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D2" w:rsidRPr="00BA3A7D" w:rsidRDefault="00D470D2" w:rsidP="00D470D2">
      <w:pPr>
        <w:jc w:val="center"/>
        <w:rPr>
          <w:rFonts w:ascii="Segoe UI" w:hAnsi="Segoe UI" w:cs="Segoe UI"/>
          <w:sz w:val="20"/>
          <w:szCs w:val="20"/>
        </w:rPr>
      </w:pPr>
      <w:bookmarkStart w:id="0" w:name="_GoBack"/>
      <w:bookmarkEnd w:id="0"/>
    </w:p>
    <w:p w:rsidR="00D470D2" w:rsidRPr="00C531A9" w:rsidRDefault="000955A3" w:rsidP="00D470D2">
      <w:pPr>
        <w:jc w:val="center"/>
        <w:rPr>
          <w:b/>
          <w:sz w:val="16"/>
          <w:szCs w:val="16"/>
        </w:rPr>
      </w:pPr>
      <w:hyperlink r:id="rId8" w:history="1">
        <w:r w:rsidR="00D470D2" w:rsidRPr="00C531A9">
          <w:rPr>
            <w:rStyle w:val="Hiperpovezava"/>
            <w:sz w:val="16"/>
            <w:szCs w:val="16"/>
            <w:u w:val="none"/>
          </w:rPr>
          <w:t xml:space="preserve">  </w:t>
        </w:r>
        <w:r w:rsidR="00D470D2" w:rsidRPr="00C531A9">
          <w:rPr>
            <w:rStyle w:val="Hiperpovezava"/>
            <w:noProof/>
            <w:sz w:val="16"/>
            <w:szCs w:val="16"/>
            <w:u w:val="none"/>
            <w:lang w:eastAsia="sl-SI"/>
          </w:rPr>
          <w:drawing>
            <wp:inline distT="0" distB="0" distL="0" distR="0">
              <wp:extent cx="1104900" cy="12287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228725"/>
                      </a:xfrm>
                      <a:prstGeom prst="rect">
                        <a:avLst/>
                      </a:prstGeom>
                      <a:solidFill>
                        <a:srgbClr val="FFFFFF"/>
                      </a:solidFill>
                      <a:ln>
                        <a:noFill/>
                      </a:ln>
                    </pic:spPr>
                  </pic:pic>
                </a:graphicData>
              </a:graphic>
            </wp:inline>
          </w:drawing>
        </w:r>
        <w:r w:rsidR="00D470D2" w:rsidRPr="00C531A9">
          <w:rPr>
            <w:rStyle w:val="Hiperpovezava"/>
            <w:sz w:val="16"/>
            <w:szCs w:val="16"/>
            <w:u w:val="none"/>
          </w:rPr>
          <w:t xml:space="preserve">              </w:t>
        </w:r>
      </w:hyperlink>
    </w:p>
    <w:p w:rsidR="00D470D2" w:rsidRPr="00DE7B62" w:rsidRDefault="00D470D2" w:rsidP="00D470D2">
      <w:pPr>
        <w:jc w:val="center"/>
        <w:rPr>
          <w:sz w:val="18"/>
          <w:szCs w:val="18"/>
        </w:rPr>
      </w:pPr>
    </w:p>
    <w:p w:rsidR="00D470D2" w:rsidRDefault="00D470D2" w:rsidP="00D470D2">
      <w:pPr>
        <w:pStyle w:val="Naslov1"/>
        <w:jc w:val="center"/>
        <w:rPr>
          <w:rFonts w:ascii="Segoe UI" w:hAnsi="Segoe UI" w:cs="Segoe UI"/>
          <w:color w:val="548DD4"/>
          <w:sz w:val="20"/>
          <w:szCs w:val="20"/>
        </w:rPr>
      </w:pPr>
      <w:r w:rsidRPr="00BA3A7D">
        <w:rPr>
          <w:rFonts w:ascii="Segoe UI" w:hAnsi="Segoe UI" w:cs="Segoe UI"/>
          <w:color w:val="548DD4"/>
          <w:sz w:val="20"/>
          <w:szCs w:val="20"/>
        </w:rPr>
        <w:t>OBČINA ČRENŠOVCI</w:t>
      </w:r>
    </w:p>
    <w:p w:rsidR="00D470D2" w:rsidRDefault="00D470D2" w:rsidP="00D470D2">
      <w:pPr>
        <w:spacing w:line="240" w:lineRule="auto"/>
        <w:jc w:val="center"/>
      </w:pPr>
      <w:r>
        <w:t>Ulica Prekmurske čete 20</w:t>
      </w:r>
    </w:p>
    <w:p w:rsidR="00D470D2" w:rsidRDefault="00D470D2" w:rsidP="00D470D2">
      <w:pPr>
        <w:spacing w:line="240" w:lineRule="auto"/>
        <w:jc w:val="center"/>
      </w:pPr>
      <w:r>
        <w:t>9232 Črenšovci</w:t>
      </w:r>
    </w:p>
    <w:p w:rsidR="00D470D2" w:rsidRPr="00FD27AD" w:rsidRDefault="00D470D2" w:rsidP="00D470D2">
      <w:pPr>
        <w:jc w:val="center"/>
      </w:pPr>
    </w:p>
    <w:p w:rsidR="00D470D2" w:rsidRDefault="00D470D2" w:rsidP="00D470D2">
      <w:pPr>
        <w:pStyle w:val="Naslov1"/>
        <w:jc w:val="center"/>
        <w:rPr>
          <w:rFonts w:ascii="Segoe UI" w:hAnsi="Segoe UI" w:cs="Segoe UI"/>
          <w:sz w:val="20"/>
          <w:szCs w:val="20"/>
        </w:rPr>
      </w:pPr>
    </w:p>
    <w:p w:rsidR="00D470D2" w:rsidRPr="00BA3A7D" w:rsidRDefault="00D470D2" w:rsidP="00D470D2">
      <w:pPr>
        <w:jc w:val="center"/>
      </w:pPr>
    </w:p>
    <w:p w:rsidR="00D470D2" w:rsidRDefault="00D470D2" w:rsidP="00D470D2">
      <w:pPr>
        <w:jc w:val="center"/>
        <w:rPr>
          <w:rFonts w:ascii="Segoe UI" w:hAnsi="Segoe UI" w:cs="Segoe UI"/>
          <w:sz w:val="20"/>
          <w:szCs w:val="20"/>
        </w:rPr>
      </w:pPr>
    </w:p>
    <w:p w:rsidR="00D470D2" w:rsidRPr="006301EB" w:rsidRDefault="00D470D2" w:rsidP="00D470D2">
      <w:pPr>
        <w:jc w:val="center"/>
        <w:rPr>
          <w:rFonts w:ascii="Segoe UI" w:hAnsi="Segoe UI" w:cs="Segoe UI"/>
          <w:b/>
          <w:color w:val="2E74B5"/>
          <w:sz w:val="28"/>
          <w:szCs w:val="28"/>
        </w:rPr>
      </w:pPr>
      <w:r w:rsidRPr="006301EB">
        <w:rPr>
          <w:rFonts w:ascii="Segoe UI" w:hAnsi="Segoe UI" w:cs="Segoe UI"/>
          <w:b/>
          <w:color w:val="2E74B5"/>
          <w:sz w:val="28"/>
          <w:szCs w:val="28"/>
        </w:rPr>
        <w:t>OSNUTEK PRORAČUNA</w:t>
      </w:r>
    </w:p>
    <w:p w:rsidR="00D470D2" w:rsidRPr="006301EB" w:rsidRDefault="00C531A9" w:rsidP="00D470D2">
      <w:pPr>
        <w:jc w:val="center"/>
        <w:rPr>
          <w:rFonts w:ascii="Segoe UI" w:hAnsi="Segoe UI" w:cs="Segoe UI"/>
          <w:b/>
          <w:color w:val="2E74B5"/>
          <w:sz w:val="28"/>
          <w:szCs w:val="28"/>
        </w:rPr>
      </w:pPr>
      <w:r>
        <w:rPr>
          <w:rFonts w:ascii="Segoe UI" w:hAnsi="Segoe UI" w:cs="Segoe UI"/>
          <w:b/>
          <w:color w:val="2E74B5"/>
          <w:sz w:val="28"/>
          <w:szCs w:val="28"/>
        </w:rPr>
        <w:t>OBČINE ČRENŠOVCI ZA LETO 2017</w:t>
      </w:r>
    </w:p>
    <w:p w:rsidR="00D470D2" w:rsidRPr="00BA3A7D" w:rsidRDefault="00D470D2" w:rsidP="00D470D2">
      <w:pPr>
        <w:jc w:val="center"/>
        <w:rPr>
          <w:rFonts w:ascii="Segoe UI" w:hAnsi="Segoe UI" w:cs="Segoe UI"/>
          <w:sz w:val="20"/>
          <w:szCs w:val="20"/>
        </w:rPr>
      </w:pPr>
    </w:p>
    <w:p w:rsidR="00D470D2" w:rsidRDefault="00D470D2" w:rsidP="00D470D2"/>
    <w:p w:rsidR="00D470D2" w:rsidRDefault="00D470D2" w:rsidP="00D470D2"/>
    <w:p w:rsidR="00D470D2" w:rsidRDefault="00D470D2" w:rsidP="00D470D2"/>
    <w:p w:rsidR="00D470D2" w:rsidRDefault="00D470D2" w:rsidP="00D470D2"/>
    <w:p w:rsidR="00D470D2" w:rsidRDefault="00D470D2" w:rsidP="00D470D2"/>
    <w:p w:rsidR="00D470D2" w:rsidRDefault="00D470D2" w:rsidP="00D470D2"/>
    <w:p w:rsidR="00D470D2" w:rsidRDefault="00D470D2" w:rsidP="00D470D2">
      <w:pPr>
        <w:jc w:val="center"/>
      </w:pPr>
      <w:r>
        <w:t>Pripravila: Milena Antolin, računovodkinja</w:t>
      </w:r>
    </w:p>
    <w:p w:rsidR="00D470D2" w:rsidRDefault="00D470D2" w:rsidP="00D470D2">
      <w:pPr>
        <w:jc w:val="center"/>
      </w:pPr>
      <w:r>
        <w:t>Anton TÖRNAR, župan</w:t>
      </w:r>
    </w:p>
    <w:p w:rsidR="00D470D2" w:rsidRDefault="00D470D2" w:rsidP="00D470D2">
      <w:pPr>
        <w:jc w:val="center"/>
      </w:pPr>
    </w:p>
    <w:p w:rsidR="00D470D2" w:rsidRDefault="00D470D2" w:rsidP="00D470D2">
      <w:pPr>
        <w:jc w:val="center"/>
      </w:pPr>
    </w:p>
    <w:p w:rsidR="00D470D2" w:rsidRDefault="00D470D2" w:rsidP="00D470D2">
      <w:pPr>
        <w:jc w:val="center"/>
      </w:pPr>
    </w:p>
    <w:p w:rsidR="00D470D2" w:rsidRDefault="00115D98" w:rsidP="00D470D2">
      <w:pPr>
        <w:jc w:val="center"/>
      </w:pPr>
      <w:r>
        <w:t>December</w:t>
      </w:r>
      <w:r w:rsidR="00D470D2">
        <w:t xml:space="preserve"> 2016</w:t>
      </w:r>
    </w:p>
    <w:p w:rsidR="00D470D2" w:rsidRDefault="00D470D2" w:rsidP="00D470D2">
      <w:pPr>
        <w:jc w:val="center"/>
      </w:pPr>
    </w:p>
    <w:p w:rsidR="00D470D2" w:rsidRDefault="00D470D2" w:rsidP="00D470D2">
      <w:pPr>
        <w:numPr>
          <w:ilvl w:val="0"/>
          <w:numId w:val="1"/>
        </w:numPr>
        <w:rPr>
          <w:sz w:val="32"/>
          <w:szCs w:val="32"/>
        </w:rPr>
      </w:pPr>
      <w:r w:rsidRPr="007D1D3E">
        <w:rPr>
          <w:color w:val="2E74B5"/>
          <w:sz w:val="32"/>
          <w:szCs w:val="32"/>
        </w:rPr>
        <w:lastRenderedPageBreak/>
        <w:t>UVOD</w:t>
      </w:r>
      <w:r>
        <w:rPr>
          <w:color w:val="2E74B5"/>
          <w:sz w:val="32"/>
          <w:szCs w:val="32"/>
        </w:rPr>
        <w:t xml:space="preserve"> IN PREDSTAVITEV PLANSKIH IZHODIŠČ </w:t>
      </w:r>
    </w:p>
    <w:p w:rsidR="00D470D2" w:rsidRDefault="00D470D2" w:rsidP="00D470D2">
      <w:pPr>
        <w:ind w:left="1080"/>
        <w:rPr>
          <w:sz w:val="32"/>
          <w:szCs w:val="32"/>
        </w:rPr>
      </w:pPr>
    </w:p>
    <w:p w:rsidR="00D470D2" w:rsidRPr="00FD27AD" w:rsidRDefault="00D470D2" w:rsidP="00D470D2">
      <w:pPr>
        <w:numPr>
          <w:ilvl w:val="0"/>
          <w:numId w:val="1"/>
        </w:numPr>
        <w:rPr>
          <w:sz w:val="32"/>
          <w:szCs w:val="32"/>
        </w:rPr>
      </w:pPr>
      <w:r w:rsidRPr="007D1D3E">
        <w:rPr>
          <w:color w:val="2E74B5"/>
          <w:sz w:val="32"/>
          <w:szCs w:val="32"/>
        </w:rPr>
        <w:t>ODLOK</w:t>
      </w:r>
    </w:p>
    <w:p w:rsidR="00D470D2" w:rsidRDefault="00D470D2" w:rsidP="00D470D2">
      <w:pPr>
        <w:ind w:left="1080"/>
        <w:rPr>
          <w:sz w:val="32"/>
          <w:szCs w:val="32"/>
        </w:rPr>
      </w:pPr>
    </w:p>
    <w:p w:rsidR="00D470D2" w:rsidRDefault="00D470D2" w:rsidP="00D470D2">
      <w:pPr>
        <w:numPr>
          <w:ilvl w:val="0"/>
          <w:numId w:val="1"/>
        </w:numPr>
        <w:rPr>
          <w:sz w:val="32"/>
          <w:szCs w:val="32"/>
        </w:rPr>
      </w:pPr>
      <w:r w:rsidRPr="007D1D3E">
        <w:rPr>
          <w:color w:val="2E74B5"/>
          <w:sz w:val="32"/>
          <w:szCs w:val="32"/>
        </w:rPr>
        <w:t xml:space="preserve">OSNUTEK PRORAČUNA </w:t>
      </w:r>
      <w:r>
        <w:rPr>
          <w:color w:val="2E74B5"/>
          <w:sz w:val="32"/>
          <w:szCs w:val="32"/>
        </w:rPr>
        <w:t>201</w:t>
      </w:r>
      <w:r w:rsidR="00C531A9">
        <w:rPr>
          <w:color w:val="2E74B5"/>
          <w:sz w:val="32"/>
          <w:szCs w:val="32"/>
        </w:rPr>
        <w:t>7</w:t>
      </w:r>
      <w:r>
        <w:rPr>
          <w:color w:val="2E74B5"/>
          <w:sz w:val="32"/>
          <w:szCs w:val="32"/>
        </w:rPr>
        <w:t xml:space="preserve"> tabelarni del </w:t>
      </w:r>
      <w:r w:rsidRPr="007D1D3E">
        <w:rPr>
          <w:color w:val="2E74B5"/>
          <w:sz w:val="32"/>
          <w:szCs w:val="32"/>
        </w:rPr>
        <w:t>– SPLOŠNI DEL</w:t>
      </w:r>
      <w:r>
        <w:rPr>
          <w:color w:val="2E74B5"/>
          <w:sz w:val="32"/>
          <w:szCs w:val="32"/>
        </w:rPr>
        <w:t xml:space="preserve"> </w:t>
      </w:r>
    </w:p>
    <w:p w:rsidR="00D470D2" w:rsidRDefault="00D470D2" w:rsidP="00D470D2">
      <w:pPr>
        <w:ind w:left="360"/>
        <w:rPr>
          <w:color w:val="2E74B5"/>
          <w:sz w:val="32"/>
          <w:szCs w:val="32"/>
        </w:rPr>
      </w:pPr>
    </w:p>
    <w:p w:rsidR="00D470D2" w:rsidRDefault="00D470D2" w:rsidP="00D470D2">
      <w:pPr>
        <w:numPr>
          <w:ilvl w:val="0"/>
          <w:numId w:val="7"/>
        </w:numPr>
        <w:rPr>
          <w:color w:val="2E74B5"/>
          <w:sz w:val="32"/>
          <w:szCs w:val="32"/>
        </w:rPr>
      </w:pPr>
      <w:r w:rsidRPr="007D1D3E">
        <w:rPr>
          <w:color w:val="2E74B5"/>
          <w:sz w:val="32"/>
          <w:szCs w:val="32"/>
        </w:rPr>
        <w:t xml:space="preserve">OBRAZLOŽITEV SPLOŠNEGA </w:t>
      </w:r>
      <w:r>
        <w:rPr>
          <w:color w:val="2E74B5"/>
          <w:sz w:val="32"/>
          <w:szCs w:val="32"/>
        </w:rPr>
        <w:t>DELA OSNUTKA PRORAČUNA 201</w:t>
      </w:r>
      <w:r w:rsidR="00C531A9">
        <w:rPr>
          <w:color w:val="2E74B5"/>
          <w:sz w:val="32"/>
          <w:szCs w:val="32"/>
        </w:rPr>
        <w:t>7</w:t>
      </w:r>
    </w:p>
    <w:p w:rsidR="00D470D2" w:rsidRDefault="00D470D2" w:rsidP="00D470D2">
      <w:pPr>
        <w:ind w:left="1080"/>
        <w:rPr>
          <w:sz w:val="32"/>
          <w:szCs w:val="32"/>
        </w:rPr>
      </w:pPr>
    </w:p>
    <w:p w:rsidR="00D470D2" w:rsidRDefault="00D470D2" w:rsidP="00D470D2">
      <w:pPr>
        <w:numPr>
          <w:ilvl w:val="0"/>
          <w:numId w:val="7"/>
        </w:numPr>
        <w:rPr>
          <w:sz w:val="32"/>
          <w:szCs w:val="32"/>
        </w:rPr>
      </w:pPr>
      <w:r w:rsidRPr="007D1D3E">
        <w:rPr>
          <w:color w:val="2E74B5"/>
          <w:sz w:val="32"/>
          <w:szCs w:val="32"/>
        </w:rPr>
        <w:t>OSNUTEK PRORAČUNA – POSEBNI DEL</w:t>
      </w:r>
      <w:r>
        <w:rPr>
          <w:color w:val="2E74B5"/>
          <w:sz w:val="32"/>
          <w:szCs w:val="32"/>
        </w:rPr>
        <w:t xml:space="preserve"> 201</w:t>
      </w:r>
      <w:r w:rsidR="00C531A9">
        <w:rPr>
          <w:color w:val="2E74B5"/>
          <w:sz w:val="32"/>
          <w:szCs w:val="32"/>
        </w:rPr>
        <w:t>7</w:t>
      </w:r>
    </w:p>
    <w:p w:rsidR="00D470D2" w:rsidRDefault="00D470D2" w:rsidP="00D470D2">
      <w:pPr>
        <w:ind w:left="360"/>
        <w:rPr>
          <w:sz w:val="32"/>
          <w:szCs w:val="32"/>
        </w:rPr>
      </w:pPr>
    </w:p>
    <w:p w:rsidR="00D470D2" w:rsidRDefault="00D470D2" w:rsidP="00D470D2">
      <w:pPr>
        <w:numPr>
          <w:ilvl w:val="0"/>
          <w:numId w:val="7"/>
        </w:numPr>
        <w:rPr>
          <w:sz w:val="32"/>
          <w:szCs w:val="32"/>
        </w:rPr>
      </w:pPr>
      <w:r w:rsidRPr="007D1D3E">
        <w:rPr>
          <w:color w:val="2E74B5"/>
          <w:sz w:val="32"/>
          <w:szCs w:val="32"/>
        </w:rPr>
        <w:t>NAČRT RAZVOJNIH PROGRAMOV</w:t>
      </w:r>
      <w:r>
        <w:rPr>
          <w:color w:val="2E74B5"/>
          <w:sz w:val="32"/>
          <w:szCs w:val="32"/>
        </w:rPr>
        <w:t xml:space="preserve"> 201</w:t>
      </w:r>
      <w:r w:rsidR="00C531A9">
        <w:rPr>
          <w:color w:val="2E74B5"/>
          <w:sz w:val="32"/>
          <w:szCs w:val="32"/>
        </w:rPr>
        <w:t>7</w:t>
      </w:r>
      <w:r>
        <w:rPr>
          <w:color w:val="2E74B5"/>
          <w:sz w:val="32"/>
          <w:szCs w:val="32"/>
        </w:rPr>
        <w:t>-201</w:t>
      </w:r>
      <w:r w:rsidR="00C531A9">
        <w:rPr>
          <w:color w:val="2E74B5"/>
          <w:sz w:val="32"/>
          <w:szCs w:val="32"/>
        </w:rPr>
        <w:t>9</w:t>
      </w:r>
    </w:p>
    <w:p w:rsidR="00D470D2" w:rsidRDefault="00D470D2" w:rsidP="00D470D2">
      <w:pPr>
        <w:ind w:left="360"/>
        <w:rPr>
          <w:sz w:val="32"/>
          <w:szCs w:val="32"/>
        </w:rPr>
      </w:pPr>
    </w:p>
    <w:p w:rsidR="00D470D2" w:rsidRDefault="00D470D2" w:rsidP="00D470D2">
      <w:pPr>
        <w:ind w:left="360"/>
        <w:rPr>
          <w:sz w:val="32"/>
          <w:szCs w:val="32"/>
        </w:rPr>
      </w:pPr>
      <w:r w:rsidRPr="007D1D3E">
        <w:rPr>
          <w:color w:val="2E74B5"/>
          <w:sz w:val="32"/>
          <w:szCs w:val="32"/>
        </w:rPr>
        <w:t>OBRAZLOŽITEV NAČRTA RAZVOJNIH PROGRAMOV</w:t>
      </w:r>
      <w:r>
        <w:rPr>
          <w:sz w:val="32"/>
          <w:szCs w:val="32"/>
        </w:rPr>
        <w:t>-podrobna obrazložitev projektov občine v letu 201</w:t>
      </w:r>
      <w:r w:rsidR="00C531A9">
        <w:rPr>
          <w:sz w:val="32"/>
          <w:szCs w:val="32"/>
        </w:rPr>
        <w:t>7</w:t>
      </w:r>
      <w:r>
        <w:rPr>
          <w:sz w:val="32"/>
          <w:szCs w:val="32"/>
        </w:rPr>
        <w:t xml:space="preserve"> je podana pri obrazložitvi splošnega dela proračuna</w:t>
      </w:r>
    </w:p>
    <w:p w:rsidR="00D470D2" w:rsidRDefault="00D470D2" w:rsidP="00D470D2">
      <w:pPr>
        <w:ind w:left="360"/>
        <w:rPr>
          <w:sz w:val="32"/>
          <w:szCs w:val="32"/>
        </w:rPr>
      </w:pPr>
    </w:p>
    <w:p w:rsidR="00D470D2" w:rsidRDefault="00D470D2" w:rsidP="00D470D2">
      <w:pPr>
        <w:rPr>
          <w:color w:val="2E74B5"/>
          <w:sz w:val="32"/>
          <w:szCs w:val="32"/>
        </w:rPr>
      </w:pPr>
      <w:r>
        <w:rPr>
          <w:color w:val="2E74B5"/>
          <w:sz w:val="32"/>
          <w:szCs w:val="32"/>
        </w:rPr>
        <w:t xml:space="preserve">     VII.</w:t>
      </w:r>
      <w:r w:rsidRPr="0039645B">
        <w:rPr>
          <w:color w:val="2E74B5"/>
          <w:sz w:val="32"/>
          <w:szCs w:val="32"/>
        </w:rPr>
        <w:t>KADROVSKI NAČRT</w:t>
      </w:r>
    </w:p>
    <w:p w:rsidR="00D470D2" w:rsidRDefault="00D470D2" w:rsidP="00D470D2">
      <w:pPr>
        <w:rPr>
          <w:color w:val="2E74B5"/>
          <w:sz w:val="32"/>
          <w:szCs w:val="32"/>
        </w:rPr>
      </w:pPr>
    </w:p>
    <w:p w:rsidR="00D470D2" w:rsidRPr="00043CFD" w:rsidRDefault="00D470D2" w:rsidP="00043CFD">
      <w:pPr>
        <w:pStyle w:val="Odstavekseznama"/>
        <w:numPr>
          <w:ilvl w:val="0"/>
          <w:numId w:val="10"/>
        </w:numPr>
        <w:rPr>
          <w:color w:val="2E74B5"/>
          <w:sz w:val="32"/>
          <w:szCs w:val="32"/>
        </w:rPr>
      </w:pPr>
      <w:r w:rsidRPr="00043CFD">
        <w:rPr>
          <w:color w:val="2E74B5"/>
          <w:sz w:val="32"/>
          <w:szCs w:val="32"/>
        </w:rPr>
        <w:t>FINANČNI NAČRTI OŠ ČRENŠOVCI IN OŠ BISTRICA 201</w:t>
      </w:r>
      <w:r w:rsidR="00C531A9" w:rsidRPr="00043CFD">
        <w:rPr>
          <w:color w:val="2E74B5"/>
          <w:sz w:val="32"/>
          <w:szCs w:val="32"/>
        </w:rPr>
        <w:t>7</w:t>
      </w:r>
    </w:p>
    <w:p w:rsidR="00D470D2" w:rsidRPr="0039645B" w:rsidRDefault="00D470D2" w:rsidP="00D470D2"/>
    <w:p w:rsidR="00D470D2" w:rsidRDefault="00D470D2" w:rsidP="00D470D2">
      <w:pPr>
        <w:rPr>
          <w:color w:val="2E74B5"/>
          <w:sz w:val="32"/>
          <w:szCs w:val="32"/>
        </w:rPr>
      </w:pPr>
    </w:p>
    <w:p w:rsidR="00D470D2" w:rsidRDefault="00D470D2" w:rsidP="00D470D2"/>
    <w:p w:rsidR="00D470D2" w:rsidRDefault="00D470D2" w:rsidP="00D470D2"/>
    <w:p w:rsidR="00D470D2" w:rsidRPr="00E47861" w:rsidRDefault="00D470D2" w:rsidP="00D470D2">
      <w:pPr>
        <w:numPr>
          <w:ilvl w:val="0"/>
          <w:numId w:val="2"/>
        </w:numPr>
        <w:rPr>
          <w:b/>
          <w:sz w:val="32"/>
          <w:szCs w:val="32"/>
        </w:rPr>
      </w:pPr>
      <w:r w:rsidRPr="00E47861">
        <w:rPr>
          <w:b/>
          <w:sz w:val="32"/>
          <w:szCs w:val="32"/>
        </w:rPr>
        <w:t>UVOD</w:t>
      </w:r>
      <w:r>
        <w:rPr>
          <w:b/>
          <w:sz w:val="32"/>
          <w:szCs w:val="32"/>
        </w:rPr>
        <w:t xml:space="preserve"> in planska izhodišča za pripravo proračuna 201</w:t>
      </w:r>
      <w:r w:rsidR="00C531A9">
        <w:rPr>
          <w:b/>
          <w:sz w:val="32"/>
          <w:szCs w:val="32"/>
        </w:rPr>
        <w:t>7</w:t>
      </w:r>
    </w:p>
    <w:p w:rsidR="00D470D2" w:rsidRPr="00272643" w:rsidRDefault="00D470D2" w:rsidP="00D470D2">
      <w:pPr>
        <w:spacing w:before="100" w:beforeAutospacing="1" w:after="100" w:afterAutospacing="1"/>
        <w:rPr>
          <w:rFonts w:cs="Tahoma"/>
          <w:sz w:val="18"/>
          <w:szCs w:val="18"/>
          <w:u w:val="single"/>
          <w:lang w:eastAsia="sl-SI"/>
        </w:rPr>
      </w:pPr>
      <w:r w:rsidRPr="00272643">
        <w:rPr>
          <w:rFonts w:cs="Tahoma"/>
          <w:sz w:val="18"/>
          <w:szCs w:val="18"/>
          <w:u w:val="single"/>
          <w:lang w:eastAsia="sl-SI"/>
        </w:rPr>
        <w:t>Pri pripravi predloga občinskega proračuna upoštevamo naslednje predpise:</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Zakon o javnih financah  (Ur. l. RS 11/11 – UPB4 in 1/11 – ZDIU12)</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Uredba o dokumentih razvojnega načrtovanja in postopkov za pripravo predloga državnega proračuna in proračuna samoupravnih lokalnih skupnosti (Ur. l. RS 44/7, 54/10)</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Navodilo o pripravi finančnih načrtov posrednih uporabnikov državnega in občinskih proračunov ( Ur. l. RS 91/00 in 122/00)</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Odredbo o funkcionalni klasifikaciji javnofinančnih izdatkov (Ur. l. RS, 43/00)</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Pravilnik o programski klasifikaciji izdatkov občinskega proračuna (Ur. l. RS, 57/5, 88/05-pop. 138/06, 108/08)</w:t>
      </w:r>
    </w:p>
    <w:p w:rsidR="00D470D2" w:rsidRPr="00272643" w:rsidRDefault="00D470D2" w:rsidP="00D470D2">
      <w:pPr>
        <w:spacing w:before="100" w:beforeAutospacing="1" w:after="100" w:afterAutospacing="1" w:line="240" w:lineRule="auto"/>
        <w:rPr>
          <w:rFonts w:cs="Tahoma"/>
          <w:sz w:val="18"/>
          <w:szCs w:val="18"/>
          <w:u w:val="single"/>
          <w:lang w:eastAsia="sl-SI"/>
        </w:rPr>
      </w:pPr>
      <w:r w:rsidRPr="00272643">
        <w:rPr>
          <w:rFonts w:cs="Tahoma"/>
          <w:sz w:val="18"/>
          <w:szCs w:val="18"/>
          <w:u w:val="single"/>
          <w:lang w:eastAsia="sl-SI"/>
        </w:rPr>
        <w:t>Pri pripravi proračuna je potrebno upoštevati tudi podzakonske predpise zakona o računovodstvu (Ur. l. RS, 23/99, 30/02-ZJFC) in sicer:</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Pravilnik o enotnem kontnem načrtu za proračun, proračunske uporabnike in druge osebe javnega prava (Ur. l. RS, 112/09 in 58/10)</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Uredbo o enotni metodologiji za pripravo in obravnavo investicijske dokumentacije na področju javnih financ (Ur. l. RS 60/06, 54/10)</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Zakon o spremljanju državnih pomoči (Ur. l. RS, št. 37/04).</w:t>
      </w:r>
    </w:p>
    <w:p w:rsidR="00D470D2" w:rsidRPr="00272643" w:rsidRDefault="00D470D2" w:rsidP="00D470D2">
      <w:pPr>
        <w:spacing w:before="100" w:beforeAutospacing="1" w:after="100" w:afterAutospacing="1" w:line="240" w:lineRule="auto"/>
        <w:rPr>
          <w:rFonts w:cs="Tahoma"/>
          <w:sz w:val="18"/>
          <w:szCs w:val="18"/>
          <w:u w:val="single"/>
          <w:lang w:eastAsia="sl-SI"/>
        </w:rPr>
      </w:pPr>
      <w:r w:rsidRPr="00272643">
        <w:rPr>
          <w:rFonts w:cs="Tahoma"/>
          <w:sz w:val="18"/>
          <w:szCs w:val="18"/>
          <w:u w:val="single"/>
          <w:lang w:eastAsia="sl-SI"/>
        </w:rPr>
        <w:t>Pri pripravi kadrovskega načrta moramo upoštevati:</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Zakon o javnih uslužbencih ( Ur. l. RS, 63/7, UPB3, 65/08, 69/08 – ZTHI-A, 69/8, ZZavar-E in 40/2012-ZUJF)</w:t>
      </w:r>
    </w:p>
    <w:p w:rsidR="00D470D2" w:rsidRDefault="00D470D2" w:rsidP="00D470D2">
      <w:pPr>
        <w:spacing w:before="100" w:beforeAutospacing="1" w:after="100" w:afterAutospacing="1" w:line="240" w:lineRule="auto"/>
        <w:rPr>
          <w:rFonts w:cs="Tahoma"/>
          <w:sz w:val="18"/>
          <w:szCs w:val="18"/>
          <w:lang w:eastAsia="sl-SI"/>
        </w:rPr>
      </w:pPr>
      <w:r>
        <w:rPr>
          <w:rFonts w:cs="Tahoma"/>
          <w:sz w:val="18"/>
          <w:szCs w:val="18"/>
          <w:lang w:eastAsia="sl-SI"/>
        </w:rPr>
        <w:t>Pri pripravi dokumentov, ki se nanašajo na pridobivanje in razpolaganje s stvarnim premoženjem občine moramo upoštevati:</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Zakon o stvarnem premoženju države, pokrajin in občin ( Ur. l. RS 14/07, 86/10 – ZSPDSLS)</w:t>
      </w:r>
    </w:p>
    <w:p w:rsidR="00D470D2" w:rsidRDefault="00D470D2" w:rsidP="00D470D2">
      <w:pPr>
        <w:spacing w:before="100" w:beforeAutospacing="1" w:after="100" w:afterAutospacing="1" w:line="240" w:lineRule="auto"/>
        <w:rPr>
          <w:rFonts w:cs="Tahoma"/>
          <w:sz w:val="18"/>
          <w:szCs w:val="18"/>
          <w:lang w:eastAsia="sl-SI"/>
        </w:rPr>
      </w:pPr>
      <w:r>
        <w:rPr>
          <w:rFonts w:cs="Tahoma"/>
          <w:sz w:val="18"/>
          <w:szCs w:val="18"/>
          <w:lang w:eastAsia="sl-SI"/>
        </w:rPr>
        <w:t>Pri pripravi proračuna se upoštevajo klasifikacije javnofinančnih prejemkov in izdatkov.</w:t>
      </w:r>
    </w:p>
    <w:p w:rsidR="00D470D2" w:rsidRDefault="00D470D2" w:rsidP="00D470D2">
      <w:pPr>
        <w:spacing w:before="100" w:beforeAutospacing="1" w:after="100" w:afterAutospacing="1" w:line="240" w:lineRule="auto"/>
        <w:rPr>
          <w:rFonts w:cs="Tahoma"/>
          <w:sz w:val="18"/>
          <w:szCs w:val="18"/>
          <w:lang w:eastAsia="sl-SI"/>
        </w:rPr>
      </w:pPr>
      <w:r>
        <w:rPr>
          <w:rFonts w:cs="Tahoma"/>
          <w:sz w:val="18"/>
          <w:szCs w:val="18"/>
          <w:lang w:eastAsia="sl-SI"/>
        </w:rPr>
        <w:t>Klasifikacije proračuna prikazujejo prejemke in izdatke občinskega proračuna po naslednjih klasifikacijah:</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institucionalni,</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ekonomski in</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programski.</w:t>
      </w:r>
    </w:p>
    <w:p w:rsidR="00D470D2" w:rsidRDefault="00D470D2" w:rsidP="00D470D2">
      <w:pPr>
        <w:spacing w:before="100" w:beforeAutospacing="1" w:after="100" w:afterAutospacing="1" w:line="240" w:lineRule="auto"/>
        <w:rPr>
          <w:rFonts w:cs="Tahoma"/>
          <w:sz w:val="18"/>
          <w:szCs w:val="18"/>
          <w:lang w:eastAsia="sl-SI"/>
        </w:rPr>
      </w:pPr>
      <w:r>
        <w:rPr>
          <w:rFonts w:cs="Tahoma"/>
          <w:sz w:val="18"/>
          <w:szCs w:val="18"/>
          <w:lang w:eastAsia="sl-SI"/>
        </w:rPr>
        <w:t>Institucionalna klasifikacija javno finančnih enot v občinskem proračunu mora zajemati naslednje institucionalne enote: občinski svet, občinsko volilno komisijo, nadzorni odbor, župana in občinsko upravo.</w:t>
      </w:r>
    </w:p>
    <w:p w:rsidR="00D470D2" w:rsidRDefault="00D470D2" w:rsidP="00D470D2">
      <w:pPr>
        <w:spacing w:before="100" w:beforeAutospacing="1" w:after="100" w:afterAutospacing="1" w:line="240" w:lineRule="auto"/>
        <w:rPr>
          <w:rFonts w:cs="Tahoma"/>
          <w:sz w:val="18"/>
          <w:szCs w:val="18"/>
          <w:lang w:eastAsia="sl-SI"/>
        </w:rPr>
      </w:pPr>
      <w:r>
        <w:rPr>
          <w:rFonts w:cs="Tahoma"/>
          <w:sz w:val="18"/>
          <w:szCs w:val="18"/>
          <w:lang w:eastAsia="sl-SI"/>
        </w:rPr>
        <w:t>Ekonomsko klasifikacijo javnofinančnih prejemkov in izdatkov določa Pravilnik o enotnem kontnem načrtu na proračun, proračunske uporabnike in druge osebe javnega prava in prikazuje prihodke in odhodke po vsebini kontov. Daje odgovor na vprašanje, kaj se plačuje iz javnih sredstev.</w:t>
      </w:r>
    </w:p>
    <w:p w:rsidR="00D470D2" w:rsidRDefault="00D470D2" w:rsidP="00D470D2">
      <w:pPr>
        <w:spacing w:before="100" w:beforeAutospacing="1" w:after="100" w:afterAutospacing="1" w:line="240" w:lineRule="auto"/>
        <w:rPr>
          <w:rFonts w:cs="Tahoma"/>
          <w:sz w:val="18"/>
          <w:szCs w:val="18"/>
          <w:lang w:eastAsia="sl-SI"/>
        </w:rPr>
      </w:pPr>
      <w:r>
        <w:rPr>
          <w:rFonts w:cs="Tahoma"/>
          <w:sz w:val="18"/>
          <w:szCs w:val="18"/>
          <w:lang w:eastAsia="sl-SI"/>
        </w:rPr>
        <w:t>Programska klasifikacija javnofinančnih odhodkov, ki je določena posebej za državni in posebej za občinske proračuna, je določena s Pravilnikom objavljenim v Uradnem listu št. 112/2003 in 56/2005. Uporablja se za pripravo proračunov občin od leta 2006 dalje. Daje odgovor na vprašanje, za kaj se porabljajo javna sredstva. Izdatki v občinskem proračunu se v skladu s pravilnikom razvrščajo v :</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področja porabe (21 področij),</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glavne programa (61 glavni programov) in</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podprograme (122 podprogramov).</w:t>
      </w:r>
    </w:p>
    <w:p w:rsidR="00D470D2" w:rsidRDefault="00D470D2" w:rsidP="00D470D2">
      <w:pPr>
        <w:spacing w:before="100" w:beforeAutospacing="1" w:after="100" w:afterAutospacing="1" w:line="240" w:lineRule="auto"/>
        <w:rPr>
          <w:rFonts w:cs="Tahoma"/>
          <w:sz w:val="18"/>
          <w:szCs w:val="18"/>
          <w:lang w:eastAsia="sl-SI"/>
        </w:rPr>
      </w:pPr>
      <w:r>
        <w:rPr>
          <w:rFonts w:cs="Tahoma"/>
          <w:sz w:val="18"/>
          <w:szCs w:val="18"/>
          <w:lang w:eastAsia="sl-SI"/>
        </w:rPr>
        <w:t>Predstavitev odhodkov s programsko klasifikacijo vsebuje naslednja področja:</w:t>
      </w:r>
    </w:p>
    <w:p w:rsidR="00D470D2" w:rsidRDefault="00D470D2" w:rsidP="00D470D2">
      <w:pPr>
        <w:spacing w:before="100" w:beforeAutospacing="1" w:after="100" w:afterAutospacing="1" w:line="240" w:lineRule="auto"/>
        <w:rPr>
          <w:rFonts w:cs="Tahoma"/>
          <w:sz w:val="18"/>
          <w:szCs w:val="18"/>
          <w:lang w:eastAsia="sl-SI"/>
        </w:rPr>
      </w:pP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Politični sistem</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Ekonomska in fiskalna administracija</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Zunanja politika in mednarodna pomoč</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Skupne administrativne službe in splošne javne storitve</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Znanost in tehnološki razvoj</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Lokalna samouprava</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Obramba in ukrepi ob izrednih dogodkih</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Notranje zadeve in varnost</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Trg dela in delovni pogoji</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Kmetijstvo, gozdarstvo in ribištvo</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Pridobivanje in distribucija energetskih surovin</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Promet, prometna infrastruktura in komunikacije</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Gospodarstvo</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Varovanje okolja in naravne dediščine</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Prostorsko planiranje in stanovanjsko komunalna dejavnosti</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Zdravstveno varstvo</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Kultura, šport in nevladne organizacije</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Izobraževanje</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Socialno varstvo</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Servisiranje javnega dolga</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Intervencijski programi in obveznosti</w:t>
      </w:r>
    </w:p>
    <w:p w:rsidR="00D470D2" w:rsidRDefault="00D470D2" w:rsidP="00D470D2">
      <w:pPr>
        <w:spacing w:before="100" w:beforeAutospacing="1" w:after="100" w:afterAutospacing="1" w:line="240" w:lineRule="auto"/>
        <w:ind w:left="360"/>
        <w:rPr>
          <w:rFonts w:cs="Tahoma"/>
          <w:sz w:val="18"/>
          <w:szCs w:val="18"/>
          <w:lang w:eastAsia="sl-SI"/>
        </w:rPr>
      </w:pPr>
      <w:r>
        <w:rPr>
          <w:rFonts w:cs="Tahoma"/>
          <w:sz w:val="18"/>
          <w:szCs w:val="18"/>
          <w:lang w:eastAsia="sl-SI"/>
        </w:rPr>
        <w:t xml:space="preserve">Programska klasifikacija področja </w:t>
      </w:r>
      <w:smartTag w:uri="urn:schemas-microsoft-com:office:smarttags" w:element="metricconverter">
        <w:smartTagPr>
          <w:attr w:name="ProductID" w:val="09 in"/>
        </w:smartTagPr>
        <w:r>
          <w:rPr>
            <w:rFonts w:cs="Tahoma"/>
            <w:sz w:val="18"/>
            <w:szCs w:val="18"/>
            <w:lang w:eastAsia="sl-SI"/>
          </w:rPr>
          <w:t>09 in</w:t>
        </w:r>
      </w:smartTag>
      <w:r>
        <w:rPr>
          <w:rFonts w:cs="Tahoma"/>
          <w:sz w:val="18"/>
          <w:szCs w:val="18"/>
          <w:lang w:eastAsia="sl-SI"/>
        </w:rPr>
        <w:t xml:space="preserve"> 21 se za občinski proračun ne uporablja.</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Prvo področje – politični sistem zajema dejavnost izvršilnih in zakonodajnih organov (občinski svet, župan in podžupan)</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Drugo področje – ekonomska in fiskalna administracija zajema vodenje finančnih zadev in storitev ter nadzor na porabo javnih financ.</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Tretje področje – zunanja politika in mednarodna pomoč zajema sodelovanje občin v mednarodnih institucijah, sodelovanje z občinami iz tujine in mednarodno humanitarno pomoč.</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Četrto področje – skupne administrativne službe in splošne javne storitve zajema vse tiste storitve, ki niso v zvezi z določeno funkcijo in ki jih običajno opravljajo centralni uradi na različnih ravneh oblasti.</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Peto področje – znanost in tehnološki razvoj zajema sredstva za znanost in razvojno – raziskovalno dejavnost.</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Šesto področje – lokalna samouprava zajema sredstva za delovanje ožjih delov občina ali zvez občin, združenj občin in drugih oblik povezovanja občin.</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Sedmo področje – obramba in ukrepi ob izrednih dogodkih zajema civilne organizacijske oblike sistema zaščite, obveščanja in ukrepanja v primeru naravnih in drugih nesreč.</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Osmo področje – notranje zadeve in varnost zajema naloge na področju prometne varnosti in notranje varnosti v občini.</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Deseto področje – trg dela in delovni pogoji zajema naloge na področju aktivne politike zaposlovanja in sicer vzpodbujanja odpiranja novih delovnih mest oz. zaposlitev brezposelnih oseb.</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Enajsto področje – kmetijstvo, gozdarstvo in ribištvo zajema izvajanje programov na področju kmetijstva (prestrukturiranje kmetijstva in živilstva, razvoj podeželja in podporne storitve kmetijstvu), gozdarska (gozdna infrastruktura) in ribištva.</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Dvanajsto področje – pridobivanje in distribucija energetskih surovin zajema področje oskrbe z električno energijo, oskrbe s plinom, oskrbe z obnovljivimi viri energije in oskrbe s toplotno energijo.</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Trinajsto področje – promet, prometna infrastruktura in komuniciranje zajema področje cestnega prometa in infrastrukture, železniške infrastrukture, letališke infrastrukture in vodne infrastrukture.</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Štirinajsto področje – gospodarstvo zajema urejanje in nadzor na področju varstva potrošnikov, pospeševanje in podporo gospodarski dejavnosti, promocijo občine, razvoj turizma in gostinstva.</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Petnajsto področje – varovanje okolja in naravne dediščine zajema naloge za izboljšanje stanja okolja in naloge v zvezi z varovanjem naravne dediščine.</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Šestnajsto področje – prostorsko planiranje in stanovanjsko komunalna dejavnost zajema prostorsko načrtovanje in razvoj ter načrtovanje poselitve v prostoru.</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Sedemnajsto področje – zdravstveno varstvo zajema določene programe na področju primarnega zdravstva in na področju lekarniške dejavnosti, preventivne programe zdravstvenega varstva in druge programe na področju zdravstva.</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lastRenderedPageBreak/>
        <w:t>Osemnajsto področje – kultura, šport in nevladne organizacije zajema programe kulture, športa, programe za mladino in financiranje posebnih skupin (veteranske organizacije, verske skupnosti, narodnostne skupnosti in druge posebne skupine).</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Devetnajsto področje – izobraževanje zajema programe na področju predšolske vzgoje, osnovnošolskega izobraževanja, poklicnega izobraževanja, srednjega splošnega izobraževanja, osnovnega glasbenega izobraževanja, izobraževanja odraslih in višjega in visokega strokovnega izobraževanja ter vse oblike pomoči šolajočim.</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Dvajseto področje – socialno varstvo zajema programe na področju urejanja sistema socialnega varstva ter programe pomoči, ki so namenjeni varstvu naslednjih skupin prebivalstva: družin, starih, najrevnejših slojev prebivalstva, telesno in duševno prizadetih oseb in zasvojenih oseb.</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Dvaindvajseto področje – servisiranje javnega dolga zajema program upravljanja z javnim dolgom na občinski ravni.</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Triindvajseto področje – intervencijski programi in obveznosti zajema sredstva za odpravo posledic naravnih nesreč, kot so potres, poplave, zemeljski plaz, snežni plaz, visok sneg, močan veter, toča, pozeba, suša, množično pojav nalezljive človeške, živalske ali rastlinske bolezni, druge nesreča, ki jih povzročajo naravne sile in ekološke nesreče, ter za finančne rezerve, ki so namenjene za zagotovitev sredstev za naloge, ki niso bile predvidene v sprejetem proračunu in so nujne za izvajanje dogovorjenih nalog.</w:t>
      </w:r>
    </w:p>
    <w:p w:rsidR="00D470D2" w:rsidRDefault="00D470D2" w:rsidP="00D470D2">
      <w:pPr>
        <w:spacing w:before="100" w:beforeAutospacing="1" w:after="100" w:afterAutospacing="1" w:line="240" w:lineRule="auto"/>
        <w:ind w:left="720"/>
        <w:rPr>
          <w:rFonts w:cs="Tahoma"/>
          <w:sz w:val="18"/>
          <w:szCs w:val="18"/>
          <w:lang w:eastAsia="sl-SI"/>
        </w:rPr>
      </w:pPr>
    </w:p>
    <w:p w:rsidR="00D470D2" w:rsidRPr="00A6360C" w:rsidRDefault="00D470D2" w:rsidP="00D470D2">
      <w:pPr>
        <w:spacing w:before="100" w:beforeAutospacing="1" w:after="100" w:afterAutospacing="1" w:line="240" w:lineRule="auto"/>
        <w:ind w:left="360"/>
        <w:jc w:val="center"/>
        <w:rPr>
          <w:rFonts w:cs="Tahoma"/>
          <w:b/>
          <w:color w:val="3366FF"/>
          <w:sz w:val="20"/>
          <w:szCs w:val="20"/>
          <w:lang w:eastAsia="sl-SI"/>
        </w:rPr>
      </w:pPr>
      <w:r w:rsidRPr="00A6360C">
        <w:rPr>
          <w:rFonts w:cs="Tahoma"/>
          <w:b/>
          <w:color w:val="3366FF"/>
          <w:sz w:val="20"/>
          <w:szCs w:val="20"/>
          <w:lang w:eastAsia="sl-SI"/>
        </w:rPr>
        <w:t>PLANSKA IZHODIŠČA ZA PRIPRAVO PRORAČUNA OBČINE ČRENŠOVCI ZA LETO 201</w:t>
      </w:r>
      <w:r w:rsidR="00C531A9">
        <w:rPr>
          <w:rFonts w:cs="Tahoma"/>
          <w:b/>
          <w:color w:val="3366FF"/>
          <w:sz w:val="20"/>
          <w:szCs w:val="20"/>
          <w:lang w:eastAsia="sl-SI"/>
        </w:rPr>
        <w:t>7</w:t>
      </w:r>
    </w:p>
    <w:p w:rsidR="00844E20" w:rsidRDefault="00844E20" w:rsidP="00D470D2">
      <w:pPr>
        <w:spacing w:before="100" w:beforeAutospacing="1" w:after="100" w:afterAutospacing="1" w:line="240" w:lineRule="auto"/>
        <w:ind w:left="360"/>
        <w:jc w:val="both"/>
        <w:rPr>
          <w:rFonts w:cs="Tahoma"/>
          <w:sz w:val="20"/>
          <w:szCs w:val="20"/>
          <w:lang w:eastAsia="sl-SI"/>
        </w:rPr>
      </w:pPr>
      <w:r>
        <w:rPr>
          <w:rFonts w:cs="Tahoma"/>
          <w:sz w:val="20"/>
          <w:szCs w:val="20"/>
          <w:lang w:eastAsia="sl-SI"/>
        </w:rPr>
        <w:t xml:space="preserve">Na podlagi 14. in 16. člena Zakona o financiranju občin ( Uradni list RS, št. 123/06, 57/08, 36/11 in 14/15 – ZUUJFO ) je MF RS z dne 6.10.2016 objavilo predhodne podatke o izračunih primerne porabe občin, zneskov dohodnine in zneskov finančne izravnave za leti 2017 in 2018. </w:t>
      </w:r>
    </w:p>
    <w:p w:rsidR="001E538C" w:rsidRDefault="00844E20" w:rsidP="00D470D2">
      <w:pPr>
        <w:spacing w:before="100" w:beforeAutospacing="1" w:after="100" w:afterAutospacing="1" w:line="240" w:lineRule="auto"/>
        <w:ind w:left="360"/>
        <w:jc w:val="both"/>
        <w:rPr>
          <w:rFonts w:cs="Tahoma"/>
          <w:sz w:val="20"/>
          <w:szCs w:val="20"/>
          <w:lang w:eastAsia="sl-SI"/>
        </w:rPr>
      </w:pPr>
      <w:r>
        <w:rPr>
          <w:rFonts w:cs="Tahoma"/>
          <w:sz w:val="20"/>
          <w:szCs w:val="20"/>
          <w:lang w:eastAsia="sl-SI"/>
        </w:rPr>
        <w:t>Pri predhodnih izračunih primerne porabe občin, dohodnine in finančne izravnave za leto 2017 je upoštevana povprečnina v višini 53</w:t>
      </w:r>
      <w:r w:rsidR="00871285">
        <w:rPr>
          <w:rFonts w:cs="Tahoma"/>
          <w:sz w:val="20"/>
          <w:szCs w:val="20"/>
          <w:lang w:eastAsia="sl-SI"/>
        </w:rPr>
        <w:t>0,00 € in za leto 2018 536,00 €, kar je tudi potrjeno v državnem proračunu za leto 2017, ki je bil sprejet novembra.</w:t>
      </w:r>
    </w:p>
    <w:p w:rsidR="001E538C" w:rsidRDefault="001E538C" w:rsidP="00D470D2">
      <w:pPr>
        <w:spacing w:before="100" w:beforeAutospacing="1" w:after="100" w:afterAutospacing="1" w:line="240" w:lineRule="auto"/>
        <w:ind w:left="360"/>
        <w:jc w:val="both"/>
        <w:rPr>
          <w:rFonts w:cs="Tahoma"/>
          <w:sz w:val="20"/>
          <w:szCs w:val="20"/>
          <w:lang w:eastAsia="sl-SI"/>
        </w:rPr>
      </w:pPr>
      <w:r>
        <w:rPr>
          <w:rFonts w:cs="Tahoma"/>
          <w:sz w:val="20"/>
          <w:szCs w:val="20"/>
          <w:lang w:eastAsia="sl-SI"/>
        </w:rPr>
        <w:t>Za leto 2017 obstaja določba, da občinam, pri katerih prihodki od dohodnine iz tretjega odstavka 6. člena FZO-1, izračunani na podlagi 14. člena ZFO-1, presegajo primerno porabo, ki prihodki pripadajo samo do višine primerne porabe.</w:t>
      </w:r>
    </w:p>
    <w:p w:rsidR="00AD7636" w:rsidRDefault="00043CFD" w:rsidP="00D470D2">
      <w:pPr>
        <w:spacing w:before="100" w:beforeAutospacing="1" w:after="100" w:afterAutospacing="1" w:line="240" w:lineRule="auto"/>
        <w:ind w:left="360"/>
        <w:jc w:val="both"/>
        <w:rPr>
          <w:rFonts w:cs="Tahoma"/>
          <w:sz w:val="20"/>
          <w:szCs w:val="20"/>
          <w:lang w:eastAsia="sl-SI"/>
        </w:rPr>
      </w:pPr>
      <w:r>
        <w:rPr>
          <w:rFonts w:cs="Tahoma"/>
          <w:sz w:val="20"/>
          <w:szCs w:val="20"/>
          <w:lang w:eastAsia="sl-SI"/>
        </w:rPr>
        <w:t>Izračun primerne porabe občin, dohodnine in finančne izravnave za leto 2017 temelji na podatkih o številu in starostni strukturi prebivalcev, dolžini lokalnih cest in javnih poti ter površini občin, v skladu s 13. členom ZFO-1, ter dohodnini iz tretjega odstavka 6. člena ZFO-1.</w:t>
      </w:r>
    </w:p>
    <w:p w:rsidR="009D6727" w:rsidRPr="009D6727" w:rsidRDefault="009D6727" w:rsidP="009D6727">
      <w:pPr>
        <w:spacing w:before="100" w:beforeAutospacing="1" w:after="100" w:afterAutospacing="1" w:line="240" w:lineRule="auto"/>
        <w:ind w:left="360"/>
        <w:rPr>
          <w:rFonts w:cs="Tahoma"/>
          <w:sz w:val="18"/>
          <w:szCs w:val="18"/>
          <w:lang w:eastAsia="sl-SI"/>
        </w:rPr>
      </w:pPr>
      <w:r w:rsidRPr="009D6727">
        <w:rPr>
          <w:rFonts w:cs="Tahoma"/>
          <w:sz w:val="18"/>
          <w:szCs w:val="18"/>
          <w:lang w:eastAsia="sl-SI"/>
        </w:rPr>
        <w:t>Površina občine znaša 33,7 km2, dolžina lokalnih cest in javnih poti znaša 59,96 km. Od skupno 4.1</w:t>
      </w:r>
      <w:r>
        <w:rPr>
          <w:rFonts w:cs="Tahoma"/>
          <w:sz w:val="18"/>
          <w:szCs w:val="18"/>
          <w:lang w:eastAsia="sl-SI"/>
        </w:rPr>
        <w:t>38</w:t>
      </w:r>
      <w:r w:rsidRPr="009D6727">
        <w:rPr>
          <w:rFonts w:cs="Tahoma"/>
          <w:sz w:val="18"/>
          <w:szCs w:val="18"/>
          <w:lang w:eastAsia="sl-SI"/>
        </w:rPr>
        <w:t xml:space="preserve"> prebivalcev</w:t>
      </w:r>
      <w:r>
        <w:rPr>
          <w:rFonts w:cs="Tahoma"/>
          <w:sz w:val="18"/>
          <w:szCs w:val="18"/>
          <w:lang w:eastAsia="sl-SI"/>
        </w:rPr>
        <w:t xml:space="preserve"> ( stanje na dan 1.1.2016-število oseb s stalnih bivališčem v občini )</w:t>
      </w:r>
      <w:r w:rsidRPr="009D6727">
        <w:rPr>
          <w:rFonts w:cs="Tahoma"/>
          <w:sz w:val="18"/>
          <w:szCs w:val="18"/>
          <w:lang w:eastAsia="sl-SI"/>
        </w:rPr>
        <w:t xml:space="preserve"> jih je 6</w:t>
      </w:r>
      <w:r>
        <w:rPr>
          <w:rFonts w:cs="Tahoma"/>
          <w:sz w:val="18"/>
          <w:szCs w:val="18"/>
          <w:lang w:eastAsia="sl-SI"/>
        </w:rPr>
        <w:t>10</w:t>
      </w:r>
      <w:r w:rsidRPr="009D6727">
        <w:rPr>
          <w:rFonts w:cs="Tahoma"/>
          <w:sz w:val="18"/>
          <w:szCs w:val="18"/>
          <w:lang w:eastAsia="sl-SI"/>
        </w:rPr>
        <w:t xml:space="preserve"> mlajših od 15 let in 6</w:t>
      </w:r>
      <w:r>
        <w:rPr>
          <w:rFonts w:cs="Tahoma"/>
          <w:sz w:val="18"/>
          <w:szCs w:val="18"/>
          <w:lang w:eastAsia="sl-SI"/>
        </w:rPr>
        <w:t>76</w:t>
      </w:r>
      <w:r w:rsidRPr="009D6727">
        <w:rPr>
          <w:rFonts w:cs="Tahoma"/>
          <w:sz w:val="18"/>
          <w:szCs w:val="18"/>
          <w:lang w:eastAsia="sl-SI"/>
        </w:rPr>
        <w:t xml:space="preserve"> starih 65 let in več. </w:t>
      </w:r>
    </w:p>
    <w:p w:rsidR="009D6727" w:rsidRPr="009D6727" w:rsidRDefault="009D6727" w:rsidP="009D6727">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rPr>
          <w:rFonts w:cs="Tahoma"/>
          <w:sz w:val="18"/>
          <w:szCs w:val="18"/>
          <w:u w:val="single"/>
          <w:lang w:eastAsia="sl-SI"/>
        </w:rPr>
      </w:pPr>
      <w:r w:rsidRPr="009D6727">
        <w:rPr>
          <w:rFonts w:cs="Tahoma"/>
          <w:sz w:val="18"/>
          <w:szCs w:val="18"/>
          <w:u w:val="single"/>
          <w:lang w:eastAsia="sl-SI"/>
        </w:rPr>
        <w:t>Primerna poraba občine je izračunana kot zmnožek vsote korigiranih kriterijev, povprečnine in števila prebivalcev občine in je predvidena za leto 201</w:t>
      </w:r>
      <w:r w:rsidR="00427DAE">
        <w:rPr>
          <w:rFonts w:cs="Tahoma"/>
          <w:sz w:val="18"/>
          <w:szCs w:val="18"/>
          <w:u w:val="single"/>
          <w:lang w:eastAsia="sl-SI"/>
        </w:rPr>
        <w:t>7</w:t>
      </w:r>
      <w:r w:rsidRPr="009D6727">
        <w:rPr>
          <w:rFonts w:cs="Tahoma"/>
          <w:sz w:val="18"/>
          <w:szCs w:val="18"/>
          <w:u w:val="single"/>
          <w:lang w:eastAsia="sl-SI"/>
        </w:rPr>
        <w:t xml:space="preserve"> (4.</w:t>
      </w:r>
      <w:r w:rsidR="00427DAE">
        <w:rPr>
          <w:rFonts w:cs="Tahoma"/>
          <w:sz w:val="18"/>
          <w:szCs w:val="18"/>
          <w:u w:val="single"/>
          <w:lang w:eastAsia="sl-SI"/>
        </w:rPr>
        <w:t>138</w:t>
      </w:r>
      <w:r w:rsidRPr="009D6727">
        <w:rPr>
          <w:rFonts w:cs="Tahoma"/>
          <w:sz w:val="18"/>
          <w:szCs w:val="18"/>
          <w:u w:val="single"/>
          <w:lang w:eastAsia="sl-SI"/>
        </w:rPr>
        <w:t>*0,9</w:t>
      </w:r>
      <w:r w:rsidR="00427DAE">
        <w:rPr>
          <w:rFonts w:cs="Tahoma"/>
          <w:sz w:val="18"/>
          <w:szCs w:val="18"/>
          <w:u w:val="single"/>
          <w:lang w:eastAsia="sl-SI"/>
        </w:rPr>
        <w:t>76814</w:t>
      </w:r>
      <w:r w:rsidRPr="009D6727">
        <w:rPr>
          <w:rFonts w:cs="Tahoma"/>
          <w:sz w:val="18"/>
          <w:szCs w:val="18"/>
          <w:u w:val="single"/>
          <w:lang w:eastAsia="sl-SI"/>
        </w:rPr>
        <w:t>*5</w:t>
      </w:r>
      <w:r w:rsidR="00427DAE">
        <w:rPr>
          <w:rFonts w:cs="Tahoma"/>
          <w:sz w:val="18"/>
          <w:szCs w:val="18"/>
          <w:u w:val="single"/>
          <w:lang w:eastAsia="sl-SI"/>
        </w:rPr>
        <w:t>30</w:t>
      </w:r>
      <w:r w:rsidRPr="009D6727">
        <w:rPr>
          <w:rFonts w:cs="Tahoma"/>
          <w:sz w:val="18"/>
          <w:szCs w:val="18"/>
          <w:u w:val="single"/>
          <w:lang w:eastAsia="sl-SI"/>
        </w:rPr>
        <w:t>)=2,1</w:t>
      </w:r>
      <w:r w:rsidR="00427DAE">
        <w:rPr>
          <w:rFonts w:cs="Tahoma"/>
          <w:sz w:val="18"/>
          <w:szCs w:val="18"/>
          <w:u w:val="single"/>
          <w:lang w:eastAsia="sl-SI"/>
        </w:rPr>
        <w:t>42</w:t>
      </w:r>
      <w:r w:rsidRPr="009D6727">
        <w:rPr>
          <w:rFonts w:cs="Tahoma"/>
          <w:sz w:val="18"/>
          <w:szCs w:val="18"/>
          <w:u w:val="single"/>
          <w:lang w:eastAsia="sl-SI"/>
        </w:rPr>
        <w:t>.</w:t>
      </w:r>
      <w:r w:rsidR="00427DAE">
        <w:rPr>
          <w:rFonts w:cs="Tahoma"/>
          <w:sz w:val="18"/>
          <w:szCs w:val="18"/>
          <w:u w:val="single"/>
          <w:lang w:eastAsia="sl-SI"/>
        </w:rPr>
        <w:t>290</w:t>
      </w:r>
      <w:r w:rsidRPr="009D6727">
        <w:rPr>
          <w:rFonts w:cs="Tahoma"/>
          <w:sz w:val="18"/>
          <w:szCs w:val="18"/>
          <w:u w:val="single"/>
          <w:lang w:eastAsia="sl-SI"/>
        </w:rPr>
        <w:t xml:space="preserve"> € kar je </w:t>
      </w:r>
      <w:r w:rsidR="00427DAE">
        <w:rPr>
          <w:rFonts w:cs="Tahoma"/>
          <w:sz w:val="18"/>
          <w:szCs w:val="18"/>
          <w:u w:val="single"/>
          <w:lang w:eastAsia="sl-SI"/>
        </w:rPr>
        <w:t>0</w:t>
      </w:r>
      <w:r w:rsidRPr="009D6727">
        <w:rPr>
          <w:rFonts w:cs="Tahoma"/>
          <w:sz w:val="18"/>
          <w:szCs w:val="18"/>
          <w:u w:val="single"/>
          <w:lang w:eastAsia="sl-SI"/>
        </w:rPr>
        <w:t>,</w:t>
      </w:r>
      <w:r w:rsidR="00427DAE">
        <w:rPr>
          <w:rFonts w:cs="Tahoma"/>
          <w:sz w:val="18"/>
          <w:szCs w:val="18"/>
          <w:u w:val="single"/>
          <w:lang w:eastAsia="sl-SI"/>
        </w:rPr>
        <w:t>6</w:t>
      </w:r>
      <w:r w:rsidRPr="009D6727">
        <w:rPr>
          <w:rFonts w:cs="Tahoma"/>
          <w:sz w:val="18"/>
          <w:szCs w:val="18"/>
          <w:u w:val="single"/>
          <w:lang w:eastAsia="sl-SI"/>
        </w:rPr>
        <w:t xml:space="preserve"> % </w:t>
      </w:r>
      <w:r w:rsidR="00427DAE">
        <w:rPr>
          <w:rFonts w:cs="Tahoma"/>
          <w:sz w:val="18"/>
          <w:szCs w:val="18"/>
          <w:u w:val="single"/>
          <w:lang w:eastAsia="sl-SI"/>
        </w:rPr>
        <w:t>več</w:t>
      </w:r>
      <w:r w:rsidRPr="009D6727">
        <w:rPr>
          <w:rFonts w:cs="Tahoma"/>
          <w:sz w:val="18"/>
          <w:szCs w:val="18"/>
          <w:u w:val="single"/>
          <w:lang w:eastAsia="sl-SI"/>
        </w:rPr>
        <w:t xml:space="preserve"> kot v letu 201</w:t>
      </w:r>
      <w:r w:rsidR="00427DAE">
        <w:rPr>
          <w:rFonts w:cs="Tahoma"/>
          <w:sz w:val="18"/>
          <w:szCs w:val="18"/>
          <w:u w:val="single"/>
          <w:lang w:eastAsia="sl-SI"/>
        </w:rPr>
        <w:t>6</w:t>
      </w:r>
      <w:r w:rsidRPr="009D6727">
        <w:rPr>
          <w:rFonts w:cs="Tahoma"/>
          <w:sz w:val="18"/>
          <w:szCs w:val="18"/>
          <w:u w:val="single"/>
          <w:lang w:eastAsia="sl-SI"/>
        </w:rPr>
        <w:t>.</w:t>
      </w:r>
    </w:p>
    <w:p w:rsidR="00D470D2" w:rsidRPr="009D6727" w:rsidRDefault="00D470D2" w:rsidP="00D470D2">
      <w:pPr>
        <w:spacing w:before="100" w:beforeAutospacing="1" w:after="100" w:afterAutospacing="1" w:line="240" w:lineRule="auto"/>
        <w:ind w:left="360"/>
        <w:jc w:val="both"/>
        <w:rPr>
          <w:rFonts w:cs="Tahoma"/>
          <w:b/>
          <w:color w:val="2E74B5"/>
          <w:sz w:val="20"/>
          <w:szCs w:val="20"/>
          <w:u w:val="single"/>
          <w:lang w:eastAsia="sl-SI"/>
        </w:rPr>
      </w:pPr>
      <w:r w:rsidRPr="006301EB">
        <w:rPr>
          <w:rFonts w:cs="Tahoma"/>
          <w:b/>
          <w:color w:val="2E74B5"/>
          <w:sz w:val="20"/>
          <w:szCs w:val="20"/>
          <w:lang w:eastAsia="sl-SI"/>
        </w:rPr>
        <w:t>Tako iz naslova primerne porabe občini o</w:t>
      </w:r>
      <w:r w:rsidR="009D6727">
        <w:rPr>
          <w:rFonts w:cs="Tahoma"/>
          <w:b/>
          <w:color w:val="2E74B5"/>
          <w:sz w:val="20"/>
          <w:szCs w:val="20"/>
          <w:lang w:eastAsia="sl-SI"/>
        </w:rPr>
        <w:t>staja na razpolago v letu 201</w:t>
      </w:r>
      <w:r w:rsidR="00427DAE">
        <w:rPr>
          <w:rFonts w:cs="Tahoma"/>
          <w:b/>
          <w:color w:val="2E74B5"/>
          <w:sz w:val="20"/>
          <w:szCs w:val="20"/>
          <w:lang w:eastAsia="sl-SI"/>
        </w:rPr>
        <w:t>7</w:t>
      </w:r>
      <w:r w:rsidR="009D6727">
        <w:rPr>
          <w:rFonts w:cs="Tahoma"/>
          <w:b/>
          <w:color w:val="2E74B5"/>
          <w:sz w:val="20"/>
          <w:szCs w:val="20"/>
          <w:lang w:eastAsia="sl-SI"/>
        </w:rPr>
        <w:t>, na podlagi določene primerne porabe v višini</w:t>
      </w:r>
      <w:r w:rsidRPr="006301EB">
        <w:rPr>
          <w:rFonts w:cs="Tahoma"/>
          <w:b/>
          <w:color w:val="2E74B5"/>
          <w:sz w:val="20"/>
          <w:szCs w:val="20"/>
          <w:lang w:eastAsia="sl-SI"/>
        </w:rPr>
        <w:t xml:space="preserve">  2,1</w:t>
      </w:r>
      <w:r w:rsidR="009D6727">
        <w:rPr>
          <w:rFonts w:cs="Tahoma"/>
          <w:b/>
          <w:color w:val="2E74B5"/>
          <w:sz w:val="20"/>
          <w:szCs w:val="20"/>
          <w:lang w:eastAsia="sl-SI"/>
        </w:rPr>
        <w:t>42</w:t>
      </w:r>
      <w:r w:rsidRPr="006301EB">
        <w:rPr>
          <w:rFonts w:cs="Tahoma"/>
          <w:b/>
          <w:color w:val="2E74B5"/>
          <w:sz w:val="20"/>
          <w:szCs w:val="20"/>
          <w:lang w:eastAsia="sl-SI"/>
        </w:rPr>
        <w:t>.2</w:t>
      </w:r>
      <w:r w:rsidR="009D6727">
        <w:rPr>
          <w:rFonts w:cs="Tahoma"/>
          <w:b/>
          <w:color w:val="2E74B5"/>
          <w:sz w:val="20"/>
          <w:szCs w:val="20"/>
          <w:lang w:eastAsia="sl-SI"/>
        </w:rPr>
        <w:t>90</w:t>
      </w:r>
      <w:r w:rsidR="00FF1DC4">
        <w:rPr>
          <w:rFonts w:cs="Tahoma"/>
          <w:b/>
          <w:color w:val="2E74B5"/>
          <w:sz w:val="20"/>
          <w:szCs w:val="20"/>
          <w:lang w:eastAsia="sl-SI"/>
        </w:rPr>
        <w:t>,00</w:t>
      </w:r>
      <w:r w:rsidRPr="006301EB">
        <w:rPr>
          <w:rFonts w:cs="Tahoma"/>
          <w:b/>
          <w:color w:val="2E74B5"/>
          <w:sz w:val="20"/>
          <w:szCs w:val="20"/>
          <w:lang w:eastAsia="sl-SI"/>
        </w:rPr>
        <w:t xml:space="preserve"> €, s predvidenimi lastnimi prihodki in zagotovljenimi zunanjimi viri, ter z upoštevanjem t.i. prenesenih neporabljenih sredstev iz l. 201</w:t>
      </w:r>
      <w:r w:rsidR="009D6727">
        <w:rPr>
          <w:rFonts w:cs="Tahoma"/>
          <w:b/>
          <w:color w:val="2E74B5"/>
          <w:sz w:val="20"/>
          <w:szCs w:val="20"/>
          <w:lang w:eastAsia="sl-SI"/>
        </w:rPr>
        <w:t>6 v višini cca. 200</w:t>
      </w:r>
      <w:r w:rsidRPr="006301EB">
        <w:rPr>
          <w:rFonts w:cs="Tahoma"/>
          <w:b/>
          <w:color w:val="2E74B5"/>
          <w:sz w:val="20"/>
          <w:szCs w:val="20"/>
          <w:lang w:eastAsia="sl-SI"/>
        </w:rPr>
        <w:t>.</w:t>
      </w:r>
      <w:r w:rsidR="009D6727">
        <w:rPr>
          <w:rFonts w:cs="Tahoma"/>
          <w:b/>
          <w:color w:val="2E74B5"/>
          <w:sz w:val="20"/>
          <w:szCs w:val="20"/>
          <w:lang w:eastAsia="sl-SI"/>
        </w:rPr>
        <w:t>000</w:t>
      </w:r>
      <w:r w:rsidRPr="006301EB">
        <w:rPr>
          <w:rFonts w:cs="Tahoma"/>
          <w:b/>
          <w:color w:val="2E74B5"/>
          <w:sz w:val="20"/>
          <w:szCs w:val="20"/>
          <w:lang w:eastAsia="sl-SI"/>
        </w:rPr>
        <w:t>,</w:t>
      </w:r>
      <w:r w:rsidR="009D6727">
        <w:rPr>
          <w:rFonts w:cs="Tahoma"/>
          <w:b/>
          <w:color w:val="2E74B5"/>
          <w:sz w:val="20"/>
          <w:szCs w:val="20"/>
          <w:lang w:eastAsia="sl-SI"/>
        </w:rPr>
        <w:t>00</w:t>
      </w:r>
      <w:r w:rsidRPr="006301EB">
        <w:rPr>
          <w:rFonts w:cs="Tahoma"/>
          <w:b/>
          <w:color w:val="2E74B5"/>
          <w:sz w:val="20"/>
          <w:szCs w:val="20"/>
          <w:lang w:eastAsia="sl-SI"/>
        </w:rPr>
        <w:t xml:space="preserve"> € </w:t>
      </w:r>
      <w:r w:rsidRPr="009D6727">
        <w:rPr>
          <w:rFonts w:cs="Tahoma"/>
          <w:b/>
          <w:color w:val="2E74B5"/>
          <w:sz w:val="20"/>
          <w:szCs w:val="20"/>
          <w:u w:val="single"/>
          <w:lang w:eastAsia="sl-SI"/>
        </w:rPr>
        <w:t>skupno 2,</w:t>
      </w:r>
      <w:r w:rsidR="009D6727" w:rsidRPr="009D6727">
        <w:rPr>
          <w:rFonts w:cs="Tahoma"/>
          <w:b/>
          <w:color w:val="2E74B5"/>
          <w:sz w:val="20"/>
          <w:szCs w:val="20"/>
          <w:u w:val="single"/>
          <w:lang w:eastAsia="sl-SI"/>
        </w:rPr>
        <w:t>824</w:t>
      </w:r>
      <w:r w:rsidRPr="009D6727">
        <w:rPr>
          <w:rFonts w:cs="Tahoma"/>
          <w:b/>
          <w:color w:val="2E74B5"/>
          <w:sz w:val="20"/>
          <w:szCs w:val="20"/>
          <w:u w:val="single"/>
          <w:lang w:eastAsia="sl-SI"/>
        </w:rPr>
        <w:t>.</w:t>
      </w:r>
      <w:r w:rsidR="009D6727" w:rsidRPr="009D6727">
        <w:rPr>
          <w:rFonts w:cs="Tahoma"/>
          <w:b/>
          <w:color w:val="2E74B5"/>
          <w:sz w:val="20"/>
          <w:szCs w:val="20"/>
          <w:u w:val="single"/>
          <w:lang w:eastAsia="sl-SI"/>
        </w:rPr>
        <w:t>538</w:t>
      </w:r>
      <w:r w:rsidRPr="009D6727">
        <w:rPr>
          <w:rFonts w:cs="Tahoma"/>
          <w:b/>
          <w:color w:val="2E74B5"/>
          <w:sz w:val="20"/>
          <w:szCs w:val="20"/>
          <w:u w:val="single"/>
          <w:lang w:eastAsia="sl-SI"/>
        </w:rPr>
        <w:t>,</w:t>
      </w:r>
      <w:r w:rsidR="009D6727" w:rsidRPr="009D6727">
        <w:rPr>
          <w:rFonts w:cs="Tahoma"/>
          <w:b/>
          <w:color w:val="2E74B5"/>
          <w:sz w:val="20"/>
          <w:szCs w:val="20"/>
          <w:u w:val="single"/>
          <w:lang w:eastAsia="sl-SI"/>
        </w:rPr>
        <w:t>00</w:t>
      </w:r>
      <w:r w:rsidRPr="009D6727">
        <w:rPr>
          <w:rFonts w:cs="Tahoma"/>
          <w:b/>
          <w:color w:val="2E74B5"/>
          <w:sz w:val="20"/>
          <w:szCs w:val="20"/>
          <w:u w:val="single"/>
          <w:lang w:eastAsia="sl-SI"/>
        </w:rPr>
        <w:t xml:space="preserve"> €.</w:t>
      </w:r>
    </w:p>
    <w:p w:rsidR="00D470D2" w:rsidRPr="00377981" w:rsidRDefault="00D470D2" w:rsidP="00D470D2">
      <w:pPr>
        <w:spacing w:before="100" w:beforeAutospacing="1" w:after="100" w:afterAutospacing="1" w:line="240" w:lineRule="auto"/>
        <w:ind w:left="360"/>
        <w:jc w:val="both"/>
        <w:rPr>
          <w:rFonts w:cs="Tahoma"/>
          <w:sz w:val="20"/>
          <w:szCs w:val="20"/>
          <w:lang w:eastAsia="sl-SI"/>
        </w:rPr>
      </w:pPr>
      <w:r w:rsidRPr="00377981">
        <w:rPr>
          <w:rFonts w:cs="Tahoma"/>
          <w:sz w:val="20"/>
          <w:szCs w:val="20"/>
          <w:lang w:eastAsia="sl-SI"/>
        </w:rPr>
        <w:t>V upoštevanju teh dejstev in glede na to, da tudi lastni viri ne morejo biti bistveno večji od že uvedenih obveznosti občanov, je proračun restriktivno naravnan v smeri zmanjšanja mase sredstev pretežno transferno naravnane po področjih, kjer je še nekaj relativne avtonomnosti pri odločanju, z namenom, da se zagotovi vsaj nekaj sredstev investicijsko naravnanih, da je proračun uravnotežen, da se ne predvideva novih zadolževanj,</w:t>
      </w:r>
      <w:r w:rsidR="00FF1DC4">
        <w:rPr>
          <w:rFonts w:cs="Tahoma"/>
          <w:sz w:val="20"/>
          <w:szCs w:val="20"/>
          <w:lang w:eastAsia="sl-SI"/>
        </w:rPr>
        <w:t xml:space="preserve"> </w:t>
      </w:r>
      <w:r w:rsidR="00871285">
        <w:rPr>
          <w:rFonts w:cs="Tahoma"/>
          <w:sz w:val="20"/>
          <w:szCs w:val="20"/>
          <w:lang w:eastAsia="sl-SI"/>
        </w:rPr>
        <w:t>razen eventuelnega koriščenja povrat</w:t>
      </w:r>
      <w:r w:rsidR="00851D53">
        <w:rPr>
          <w:rFonts w:cs="Tahoma"/>
          <w:sz w:val="20"/>
          <w:szCs w:val="20"/>
          <w:lang w:eastAsia="sl-SI"/>
        </w:rPr>
        <w:t>nega dela sredstev v skladu z 23</w:t>
      </w:r>
      <w:r w:rsidR="00871285">
        <w:rPr>
          <w:rFonts w:cs="Tahoma"/>
          <w:sz w:val="20"/>
          <w:szCs w:val="20"/>
          <w:lang w:eastAsia="sl-SI"/>
        </w:rPr>
        <w:t>. Čl. ZFO,</w:t>
      </w:r>
      <w:r w:rsidRPr="00377981">
        <w:rPr>
          <w:rFonts w:cs="Tahoma"/>
          <w:sz w:val="20"/>
          <w:szCs w:val="20"/>
          <w:lang w:eastAsia="sl-SI"/>
        </w:rPr>
        <w:t xml:space="preserve"> da se omejijo transferi na osebno raven, pri čemer je seveda jasno, da se vsi podani predlogi s strani različnih predl</w:t>
      </w:r>
      <w:r w:rsidR="00FF1DC4">
        <w:rPr>
          <w:rFonts w:cs="Tahoma"/>
          <w:sz w:val="20"/>
          <w:szCs w:val="20"/>
          <w:lang w:eastAsia="sl-SI"/>
        </w:rPr>
        <w:t>agateljev niso mogli upoštevati.</w:t>
      </w:r>
    </w:p>
    <w:p w:rsidR="006D0E6A" w:rsidRPr="006D0E6A" w:rsidRDefault="006D0E6A" w:rsidP="006D0E6A">
      <w:pPr>
        <w:spacing w:before="100" w:beforeAutospacing="1" w:after="100" w:afterAutospacing="1"/>
        <w:rPr>
          <w:rFonts w:cs="Tahoma"/>
          <w:sz w:val="18"/>
          <w:szCs w:val="18"/>
          <w:lang w:eastAsia="sl-SI"/>
        </w:rPr>
      </w:pPr>
      <w:r w:rsidRPr="006D0E6A">
        <w:rPr>
          <w:rFonts w:cs="Tahoma"/>
          <w:sz w:val="18"/>
          <w:szCs w:val="18"/>
          <w:lang w:eastAsia="sl-SI"/>
        </w:rPr>
        <w:lastRenderedPageBreak/>
        <w:t xml:space="preserve">Na podlagi 29. člena </w:t>
      </w:r>
      <w:hyperlink r:id="rId10" w:history="1">
        <w:r w:rsidRPr="006D0E6A">
          <w:rPr>
            <w:rFonts w:cs="Tahoma"/>
            <w:sz w:val="18"/>
            <w:szCs w:val="18"/>
            <w:lang w:eastAsia="sl-SI"/>
          </w:rPr>
          <w:t>Zakona o lokalni samoupravi</w:t>
        </w:r>
      </w:hyperlink>
      <w:r w:rsidRPr="006D0E6A">
        <w:rPr>
          <w:rFonts w:cs="Tahoma"/>
          <w:sz w:val="18"/>
          <w:szCs w:val="18"/>
          <w:lang w:eastAsia="sl-SI"/>
        </w:rPr>
        <w:t xml:space="preserve"> (Uradni list RS, št. 94/07 – UPB2, 76/08, 100/08 – odl. US, 79/09 in 51/10), 29. člena </w:t>
      </w:r>
      <w:hyperlink r:id="rId11" w:history="1">
        <w:r w:rsidRPr="006D0E6A">
          <w:rPr>
            <w:rFonts w:cs="Tahoma"/>
            <w:sz w:val="18"/>
            <w:szCs w:val="18"/>
            <w:lang w:eastAsia="sl-SI"/>
          </w:rPr>
          <w:t>Zakona o javnih financah</w:t>
        </w:r>
      </w:hyperlink>
      <w:r w:rsidRPr="006D0E6A">
        <w:rPr>
          <w:rFonts w:cs="Tahoma"/>
          <w:sz w:val="18"/>
          <w:szCs w:val="18"/>
          <w:lang w:eastAsia="sl-SI"/>
        </w:rPr>
        <w:t xml:space="preserve"> (Uradni list RS, št. 11/11 – UPB4) in 13. člena </w:t>
      </w:r>
      <w:hyperlink r:id="rId12" w:history="1">
        <w:r w:rsidRPr="006D0E6A">
          <w:rPr>
            <w:rFonts w:cs="Tahoma"/>
            <w:sz w:val="18"/>
            <w:szCs w:val="18"/>
            <w:lang w:eastAsia="sl-SI"/>
          </w:rPr>
          <w:t>Statuta Občine Črenšovci</w:t>
        </w:r>
      </w:hyperlink>
      <w:r w:rsidRPr="006D0E6A">
        <w:rPr>
          <w:rFonts w:cs="Tahoma"/>
          <w:sz w:val="18"/>
          <w:szCs w:val="18"/>
          <w:lang w:eastAsia="sl-SI"/>
        </w:rPr>
        <w:t xml:space="preserve"> (Uradni list RS, št. 58/10) je Občinski svet Občine Črenšovci na </w:t>
      </w:r>
      <w:r>
        <w:rPr>
          <w:rFonts w:cs="Tahoma"/>
          <w:sz w:val="18"/>
          <w:szCs w:val="18"/>
          <w:lang w:eastAsia="sl-SI"/>
        </w:rPr>
        <w:t xml:space="preserve">  </w:t>
      </w:r>
      <w:r w:rsidRPr="006D0E6A">
        <w:rPr>
          <w:rFonts w:cs="Tahoma"/>
          <w:sz w:val="18"/>
          <w:szCs w:val="18"/>
          <w:lang w:eastAsia="sl-SI"/>
        </w:rPr>
        <w:t xml:space="preserve">. redni seji dne </w:t>
      </w:r>
      <w:r>
        <w:rPr>
          <w:rFonts w:cs="Tahoma"/>
          <w:sz w:val="18"/>
          <w:szCs w:val="18"/>
          <w:lang w:eastAsia="sl-SI"/>
        </w:rPr>
        <w:t xml:space="preserve">     </w:t>
      </w:r>
      <w:r w:rsidRPr="006D0E6A">
        <w:rPr>
          <w:rFonts w:cs="Tahoma"/>
          <w:sz w:val="18"/>
          <w:szCs w:val="18"/>
          <w:lang w:eastAsia="sl-SI"/>
        </w:rPr>
        <w:t xml:space="preserve">  sprejel</w:t>
      </w:r>
    </w:p>
    <w:p w:rsidR="006D0E6A" w:rsidRPr="006D0E6A" w:rsidRDefault="006D0E6A" w:rsidP="006D0E6A">
      <w:pPr>
        <w:spacing w:before="100" w:beforeAutospacing="1" w:after="100" w:afterAutospacing="1" w:line="240" w:lineRule="auto"/>
        <w:jc w:val="center"/>
        <w:rPr>
          <w:rFonts w:eastAsia="Times New Roman" w:cs="Arial"/>
          <w:b/>
          <w:bCs/>
          <w:color w:val="0000FF"/>
          <w:sz w:val="18"/>
          <w:szCs w:val="18"/>
          <w:lang w:eastAsia="sl-SI"/>
        </w:rPr>
      </w:pPr>
      <w:r w:rsidRPr="006D0E6A">
        <w:rPr>
          <w:rFonts w:eastAsia="Times New Roman" w:cs="Arial"/>
          <w:b/>
          <w:bCs/>
          <w:color w:val="0000FF"/>
          <w:sz w:val="18"/>
          <w:szCs w:val="18"/>
          <w:lang w:eastAsia="sl-SI"/>
        </w:rPr>
        <w:t xml:space="preserve">O D L O K </w:t>
      </w:r>
      <w:r w:rsidRPr="006D0E6A">
        <w:rPr>
          <w:rFonts w:eastAsia="Times New Roman" w:cs="Arial"/>
          <w:b/>
          <w:bCs/>
          <w:color w:val="0000FF"/>
          <w:sz w:val="18"/>
          <w:szCs w:val="18"/>
          <w:lang w:eastAsia="sl-SI"/>
        </w:rPr>
        <w:br/>
        <w:t>o proračunu Občine Črenšovci za leto 201</w:t>
      </w:r>
      <w:r>
        <w:rPr>
          <w:rFonts w:eastAsia="Times New Roman" w:cs="Arial"/>
          <w:b/>
          <w:bCs/>
          <w:color w:val="0000FF"/>
          <w:sz w:val="18"/>
          <w:szCs w:val="18"/>
          <w:lang w:eastAsia="sl-SI"/>
        </w:rPr>
        <w:t>7</w:t>
      </w:r>
    </w:p>
    <w:p w:rsidR="006D0E6A" w:rsidRPr="006D0E6A" w:rsidRDefault="006D0E6A" w:rsidP="006D0E6A">
      <w:pPr>
        <w:spacing w:before="100" w:beforeAutospacing="1" w:after="100" w:afterAutospacing="1" w:line="240" w:lineRule="auto"/>
        <w:rPr>
          <w:rFonts w:eastAsia="Times New Roman" w:cs="Arial"/>
          <w:b/>
          <w:bCs/>
          <w:color w:val="000000"/>
          <w:sz w:val="18"/>
          <w:szCs w:val="18"/>
          <w:lang w:eastAsia="sl-SI"/>
        </w:rPr>
      </w:pPr>
      <w:r w:rsidRPr="006D0E6A">
        <w:rPr>
          <w:rFonts w:eastAsia="Times New Roman" w:cs="Arial"/>
          <w:b/>
          <w:bCs/>
          <w:color w:val="000000"/>
          <w:sz w:val="18"/>
          <w:szCs w:val="18"/>
          <w:lang w:eastAsia="sl-SI"/>
        </w:rPr>
        <w:t>1. člen</w:t>
      </w:r>
    </w:p>
    <w:p w:rsidR="006D0E6A" w:rsidRPr="006D0E6A" w:rsidRDefault="006D0E6A" w:rsidP="006D0E6A">
      <w:pPr>
        <w:spacing w:before="100" w:beforeAutospacing="1" w:after="100" w:afterAutospacing="1" w:line="240" w:lineRule="auto"/>
        <w:rPr>
          <w:rFonts w:eastAsia="Times New Roman" w:cs="Arial"/>
          <w:b/>
          <w:bCs/>
          <w:color w:val="000000"/>
          <w:sz w:val="18"/>
          <w:szCs w:val="18"/>
          <w:lang w:eastAsia="sl-SI"/>
        </w:rPr>
      </w:pPr>
      <w:r w:rsidRPr="006D0E6A">
        <w:rPr>
          <w:rFonts w:eastAsia="Times New Roman" w:cs="Arial"/>
          <w:b/>
          <w:bCs/>
          <w:color w:val="000000"/>
          <w:sz w:val="18"/>
          <w:szCs w:val="18"/>
          <w:lang w:eastAsia="sl-SI"/>
        </w:rPr>
        <w:t>(vsebina odloka)</w:t>
      </w:r>
    </w:p>
    <w:p w:rsidR="006D0E6A" w:rsidRPr="006D0E6A" w:rsidRDefault="006D0E6A" w:rsidP="006D0E6A">
      <w:pPr>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S tem odlokom se za Občino Črenšovci za leto 201</w:t>
      </w:r>
      <w:r>
        <w:rPr>
          <w:rFonts w:eastAsia="Times New Roman" w:cs="Arial"/>
          <w:color w:val="000000"/>
          <w:sz w:val="18"/>
          <w:szCs w:val="18"/>
          <w:lang w:eastAsia="sl-SI"/>
        </w:rPr>
        <w:t>7</w:t>
      </w:r>
      <w:r w:rsidRPr="006D0E6A">
        <w:rPr>
          <w:rFonts w:eastAsia="Times New Roman" w:cs="Arial"/>
          <w:color w:val="000000"/>
          <w:sz w:val="18"/>
          <w:szCs w:val="18"/>
          <w:lang w:eastAsia="sl-SI"/>
        </w:rPr>
        <w:t xml:space="preserve"> določajo proračun, postopki izvrševanja proračuna ter obseg zadolževanja in poroštev občine in javnega sektorja na ravni občine (v nadaljnjem besedilu: proračun).</w:t>
      </w:r>
    </w:p>
    <w:p w:rsidR="006D0E6A" w:rsidRPr="006D0E6A" w:rsidRDefault="006D0E6A" w:rsidP="006D0E6A">
      <w:pPr>
        <w:spacing w:before="100" w:beforeAutospacing="1" w:after="100" w:afterAutospacing="1" w:line="240" w:lineRule="auto"/>
        <w:rPr>
          <w:rFonts w:eastAsia="Times New Roman" w:cs="Arial"/>
          <w:b/>
          <w:color w:val="000000"/>
          <w:sz w:val="18"/>
          <w:szCs w:val="18"/>
          <w:lang w:eastAsia="sl-SI"/>
        </w:rPr>
      </w:pPr>
      <w:r w:rsidRPr="006D0E6A">
        <w:rPr>
          <w:rFonts w:eastAsia="Times New Roman" w:cs="Arial"/>
          <w:b/>
          <w:color w:val="000000"/>
          <w:sz w:val="18"/>
          <w:szCs w:val="18"/>
          <w:lang w:eastAsia="sl-SI"/>
        </w:rPr>
        <w:t>2. člen</w:t>
      </w:r>
    </w:p>
    <w:p w:rsidR="006D0E6A" w:rsidRPr="006D0E6A" w:rsidRDefault="006D0E6A" w:rsidP="006D0E6A">
      <w:pPr>
        <w:spacing w:before="100" w:beforeAutospacing="1" w:after="100" w:afterAutospacing="1" w:line="240" w:lineRule="auto"/>
        <w:rPr>
          <w:rFonts w:eastAsia="Times New Roman" w:cs="Arial"/>
          <w:b/>
          <w:color w:val="000000"/>
          <w:sz w:val="18"/>
          <w:szCs w:val="18"/>
          <w:lang w:eastAsia="sl-SI"/>
        </w:rPr>
      </w:pPr>
      <w:r w:rsidRPr="006D0E6A">
        <w:rPr>
          <w:rFonts w:eastAsia="Times New Roman" w:cs="Arial"/>
          <w:b/>
          <w:color w:val="000000"/>
          <w:sz w:val="18"/>
          <w:szCs w:val="18"/>
          <w:lang w:eastAsia="sl-SI"/>
        </w:rPr>
        <w:t>(sestava proračuna in višina splošnega dela proračuna)</w:t>
      </w:r>
    </w:p>
    <w:p w:rsidR="006D0E6A" w:rsidRPr="006D0E6A" w:rsidRDefault="006D0E6A" w:rsidP="006D0E6A">
      <w:pPr>
        <w:spacing w:after="0" w:line="240" w:lineRule="auto"/>
        <w:jc w:val="both"/>
        <w:rPr>
          <w:rFonts w:eastAsia="Times New Roman"/>
          <w:color w:val="000000"/>
          <w:sz w:val="18"/>
          <w:szCs w:val="18"/>
          <w:lang w:eastAsia="sl-SI"/>
        </w:rPr>
      </w:pPr>
      <w:r w:rsidRPr="006D0E6A">
        <w:rPr>
          <w:rFonts w:eastAsia="Times New Roman"/>
          <w:color w:val="000000"/>
          <w:sz w:val="18"/>
          <w:szCs w:val="18"/>
          <w:lang w:eastAsia="sl-SI"/>
        </w:rPr>
        <w:t>V splošnem delu proračuna so prikazani prejemki in izdatki po ekonomski klasifikaciji do ravni kontov.</w:t>
      </w:r>
    </w:p>
    <w:p w:rsidR="006D0E6A" w:rsidRPr="006D0E6A" w:rsidRDefault="006D0E6A" w:rsidP="006D0E6A">
      <w:pPr>
        <w:spacing w:after="0" w:line="240" w:lineRule="auto"/>
        <w:jc w:val="both"/>
        <w:rPr>
          <w:rFonts w:eastAsia="Times New Roman"/>
          <w:color w:val="000000"/>
          <w:sz w:val="18"/>
          <w:szCs w:val="18"/>
          <w:lang w:eastAsia="sl-SI"/>
        </w:rPr>
      </w:pPr>
      <w:r w:rsidRPr="006D0E6A">
        <w:rPr>
          <w:rFonts w:eastAsia="Times New Roman"/>
          <w:color w:val="000000"/>
          <w:sz w:val="18"/>
          <w:szCs w:val="18"/>
          <w:lang w:eastAsia="sl-SI"/>
        </w:rPr>
        <w:t>Splošni del proračuna se določa v naslednjih zneskih:</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18"/>
          <w:szCs w:val="18"/>
          <w:lang w:eastAsia="sl-SI"/>
        </w:rPr>
      </w:pPr>
      <w:r w:rsidRPr="006D0E6A">
        <w:rPr>
          <w:rFonts w:ascii="Courier New" w:eastAsia="Times New Roman" w:hAnsi="Courier New" w:cs="Courier New"/>
          <w:b/>
          <w:color w:val="000000"/>
          <w:sz w:val="18"/>
          <w:szCs w:val="18"/>
          <w:lang w:eastAsia="sl-SI"/>
        </w:rPr>
        <w:t>A.   BILANCO PRIHODKOV IN ODHODKOV                       v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Skupina/Podskupina kontov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I.   SKUPAJ PRIHODKI (70+71+72+73+74)           </w:t>
      </w:r>
      <w:r>
        <w:rPr>
          <w:rFonts w:ascii="Courier New" w:eastAsia="Times New Roman" w:hAnsi="Courier New" w:cs="Courier New"/>
          <w:color w:val="000000"/>
          <w:sz w:val="18"/>
          <w:szCs w:val="18"/>
          <w:lang w:eastAsia="sl-SI"/>
        </w:rPr>
        <w:t>2</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824</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538</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TEKOČI PRIHODKI (70+71)                    2,5</w:t>
      </w:r>
      <w:r>
        <w:rPr>
          <w:rFonts w:ascii="Courier New" w:eastAsia="Times New Roman" w:hAnsi="Courier New" w:cs="Courier New"/>
          <w:color w:val="000000"/>
          <w:sz w:val="18"/>
          <w:szCs w:val="18"/>
          <w:lang w:eastAsia="sl-SI"/>
        </w:rPr>
        <w:t>49</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065</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70   DAVČNI PRIHODKI                            2,</w:t>
      </w:r>
      <w:r>
        <w:rPr>
          <w:rFonts w:ascii="Courier New" w:eastAsia="Times New Roman" w:hAnsi="Courier New" w:cs="Courier New"/>
          <w:color w:val="000000"/>
          <w:sz w:val="18"/>
          <w:szCs w:val="18"/>
          <w:lang w:eastAsia="sl-SI"/>
        </w:rPr>
        <w:t>267</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913</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700 Davki na dohodek in dobiček            2,1</w:t>
      </w:r>
      <w:r>
        <w:rPr>
          <w:rFonts w:ascii="Courier New" w:eastAsia="Times New Roman" w:hAnsi="Courier New" w:cs="Courier New"/>
          <w:color w:val="000000"/>
          <w:sz w:val="18"/>
          <w:szCs w:val="18"/>
          <w:lang w:eastAsia="sl-SI"/>
        </w:rPr>
        <w:t>2</w:t>
      </w:r>
      <w:r w:rsidRPr="006D0E6A">
        <w:rPr>
          <w:rFonts w:ascii="Courier New" w:eastAsia="Times New Roman" w:hAnsi="Courier New" w:cs="Courier New"/>
          <w:color w:val="000000"/>
          <w:sz w:val="18"/>
          <w:szCs w:val="18"/>
          <w:lang w:eastAsia="sl-SI"/>
        </w:rPr>
        <w:t>0</w:t>
      </w:r>
      <w:r>
        <w:rPr>
          <w:rFonts w:ascii="Courier New" w:eastAsia="Times New Roman" w:hAnsi="Courier New" w:cs="Courier New"/>
          <w:color w:val="000000"/>
          <w:sz w:val="18"/>
          <w:szCs w:val="18"/>
          <w:lang w:eastAsia="sl-SI"/>
        </w:rPr>
        <w:t>.953</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703 Davki na premoženje                      1</w:t>
      </w:r>
      <w:r>
        <w:rPr>
          <w:rFonts w:ascii="Courier New" w:eastAsia="Times New Roman" w:hAnsi="Courier New" w:cs="Courier New"/>
          <w:color w:val="000000"/>
          <w:sz w:val="18"/>
          <w:szCs w:val="18"/>
          <w:lang w:eastAsia="sl-SI"/>
        </w:rPr>
        <w:t>35</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960</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704 Domači davki na blago in storitve         1</w:t>
      </w:r>
      <w:r>
        <w:rPr>
          <w:rFonts w:ascii="Courier New" w:eastAsia="Times New Roman" w:hAnsi="Courier New" w:cs="Courier New"/>
          <w:color w:val="000000"/>
          <w:sz w:val="18"/>
          <w:szCs w:val="18"/>
          <w:lang w:eastAsia="sl-SI"/>
        </w:rPr>
        <w:t>1</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0</w:t>
      </w:r>
      <w:r w:rsidRPr="006D0E6A">
        <w:rPr>
          <w:rFonts w:ascii="Courier New" w:eastAsia="Times New Roman" w:hAnsi="Courier New" w:cs="Courier New"/>
          <w:color w:val="000000"/>
          <w:sz w:val="18"/>
          <w:szCs w:val="18"/>
          <w:lang w:eastAsia="sl-SI"/>
        </w:rPr>
        <w:t>00,00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706 Drugi davki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71   NEDAVČNI PRIHODKI                            28</w:t>
      </w:r>
      <w:r>
        <w:rPr>
          <w:rFonts w:ascii="Courier New" w:eastAsia="Times New Roman" w:hAnsi="Courier New" w:cs="Courier New"/>
          <w:color w:val="000000"/>
          <w:sz w:val="18"/>
          <w:szCs w:val="18"/>
          <w:lang w:eastAsia="sl-SI"/>
        </w:rPr>
        <w:t>1</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152</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710 Udeležba na dobičku in dohodki od         </w:t>
      </w:r>
      <w:r>
        <w:rPr>
          <w:rFonts w:ascii="Courier New" w:eastAsia="Times New Roman" w:hAnsi="Courier New" w:cs="Courier New"/>
          <w:color w:val="000000"/>
          <w:sz w:val="18"/>
          <w:szCs w:val="18"/>
          <w:lang w:eastAsia="sl-SI"/>
        </w:rPr>
        <w:t>81</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002</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premoženja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711 Takse in pristojbine                       </w:t>
      </w:r>
      <w:r>
        <w:rPr>
          <w:rFonts w:ascii="Courier New" w:eastAsia="Times New Roman" w:hAnsi="Courier New" w:cs="Courier New"/>
          <w:color w:val="000000"/>
          <w:sz w:val="18"/>
          <w:szCs w:val="18"/>
          <w:lang w:eastAsia="sl-SI"/>
        </w:rPr>
        <w:t>2</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5</w:t>
      </w:r>
      <w:r w:rsidRPr="006D0E6A">
        <w:rPr>
          <w:rFonts w:ascii="Courier New" w:eastAsia="Times New Roman" w:hAnsi="Courier New" w:cs="Courier New"/>
          <w:color w:val="000000"/>
          <w:sz w:val="18"/>
          <w:szCs w:val="18"/>
          <w:lang w:eastAsia="sl-SI"/>
        </w:rPr>
        <w:t>00,00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712 Denarne kazni                              </w:t>
      </w:r>
      <w:r>
        <w:rPr>
          <w:rFonts w:ascii="Courier New" w:eastAsia="Times New Roman" w:hAnsi="Courier New" w:cs="Courier New"/>
          <w:color w:val="000000"/>
          <w:sz w:val="18"/>
          <w:szCs w:val="18"/>
          <w:lang w:eastAsia="sl-SI"/>
        </w:rPr>
        <w:t xml:space="preserve">  95</w:t>
      </w:r>
      <w:r w:rsidRPr="006D0E6A">
        <w:rPr>
          <w:rFonts w:ascii="Courier New" w:eastAsia="Times New Roman" w:hAnsi="Courier New" w:cs="Courier New"/>
          <w:color w:val="000000"/>
          <w:sz w:val="18"/>
          <w:szCs w:val="18"/>
          <w:lang w:eastAsia="sl-SI"/>
        </w:rPr>
        <w:t>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713 Prihodki od prodaje blaga in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storitev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714 Drugi nedavčni prihodki                  </w:t>
      </w:r>
      <w:r>
        <w:rPr>
          <w:rFonts w:ascii="Courier New" w:eastAsia="Times New Roman" w:hAnsi="Courier New" w:cs="Courier New"/>
          <w:color w:val="000000"/>
          <w:sz w:val="18"/>
          <w:szCs w:val="18"/>
          <w:lang w:eastAsia="sl-SI"/>
        </w:rPr>
        <w:t>196</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70</w:t>
      </w:r>
      <w:r w:rsidRPr="006D0E6A">
        <w:rPr>
          <w:rFonts w:ascii="Courier New" w:eastAsia="Times New Roman" w:hAnsi="Courier New" w:cs="Courier New"/>
          <w:color w:val="000000"/>
          <w:sz w:val="18"/>
          <w:szCs w:val="18"/>
          <w:lang w:eastAsia="sl-SI"/>
        </w:rPr>
        <w:t>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72   KAPITALSKI PRIHODKI                           </w:t>
      </w:r>
      <w:r>
        <w:rPr>
          <w:rFonts w:ascii="Courier New" w:eastAsia="Times New Roman" w:hAnsi="Courier New" w:cs="Courier New"/>
          <w:color w:val="000000"/>
          <w:sz w:val="18"/>
          <w:szCs w:val="18"/>
          <w:lang w:eastAsia="sl-SI"/>
        </w:rPr>
        <w:t>20.800,00</w:t>
      </w:r>
      <w:r w:rsidRPr="006D0E6A">
        <w:rPr>
          <w:rFonts w:ascii="Courier New" w:eastAsia="Times New Roman" w:hAnsi="Courier New" w:cs="Courier New"/>
          <w:color w:val="000000"/>
          <w:sz w:val="18"/>
          <w:szCs w:val="18"/>
          <w:lang w:eastAsia="sl-SI"/>
        </w:rPr>
        <w:t xml:space="preserve">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720 Prihodki od prodaje osnovnih              </w:t>
      </w:r>
      <w:r>
        <w:rPr>
          <w:rFonts w:ascii="Courier New" w:eastAsia="Times New Roman" w:hAnsi="Courier New" w:cs="Courier New"/>
          <w:color w:val="000000"/>
          <w:sz w:val="18"/>
          <w:szCs w:val="18"/>
          <w:lang w:eastAsia="sl-SI"/>
        </w:rPr>
        <w:t xml:space="preserve">        / </w:t>
      </w:r>
      <w:r w:rsidRPr="006D0E6A">
        <w:rPr>
          <w:rFonts w:ascii="Courier New" w:eastAsia="Times New Roman" w:hAnsi="Courier New" w:cs="Courier New"/>
          <w:color w:val="000000"/>
          <w:sz w:val="18"/>
          <w:szCs w:val="18"/>
          <w:lang w:eastAsia="sl-SI"/>
        </w:rPr>
        <w:t xml:space="preserve">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sredstev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721 Prihodki od prodaje zalog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722 Prihodki od prodaje zemljišč in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neopredmetenih dolgoročnih sredstev           </w:t>
      </w:r>
      <w:r>
        <w:rPr>
          <w:rFonts w:ascii="Courier New" w:eastAsia="Times New Roman" w:hAnsi="Courier New" w:cs="Courier New"/>
          <w:color w:val="000000"/>
          <w:sz w:val="18"/>
          <w:szCs w:val="18"/>
          <w:lang w:eastAsia="sl-SI"/>
        </w:rPr>
        <w:t>2</w:t>
      </w:r>
      <w:r w:rsidRPr="006D0E6A">
        <w:rPr>
          <w:rFonts w:ascii="Courier New" w:eastAsia="Times New Roman" w:hAnsi="Courier New" w:cs="Courier New"/>
          <w:color w:val="000000"/>
          <w:sz w:val="18"/>
          <w:szCs w:val="18"/>
          <w:lang w:eastAsia="sl-SI"/>
        </w:rPr>
        <w:t>0.</w:t>
      </w:r>
      <w:r>
        <w:rPr>
          <w:rFonts w:ascii="Courier New" w:eastAsia="Times New Roman" w:hAnsi="Courier New" w:cs="Courier New"/>
          <w:color w:val="000000"/>
          <w:sz w:val="18"/>
          <w:szCs w:val="18"/>
          <w:lang w:eastAsia="sl-SI"/>
        </w:rPr>
        <w:t>8</w:t>
      </w:r>
      <w:r w:rsidRPr="006D0E6A">
        <w:rPr>
          <w:rFonts w:ascii="Courier New" w:eastAsia="Times New Roman" w:hAnsi="Courier New" w:cs="Courier New"/>
          <w:color w:val="000000"/>
          <w:sz w:val="18"/>
          <w:szCs w:val="18"/>
          <w:lang w:eastAsia="sl-SI"/>
        </w:rPr>
        <w:t xml:space="preserve">00,00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73   PREJETE DONACIJE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730 Prejete donacije iz domačih virov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731 Prejete donacije iz tujine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74   TRANSFERNI PRIHODKI                        </w:t>
      </w:r>
      <w:r>
        <w:rPr>
          <w:rFonts w:ascii="Courier New" w:eastAsia="Times New Roman" w:hAnsi="Courier New" w:cs="Courier New"/>
          <w:color w:val="000000"/>
          <w:sz w:val="18"/>
          <w:szCs w:val="18"/>
          <w:lang w:eastAsia="sl-SI"/>
        </w:rPr>
        <w:t xml:space="preserve">  254</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673</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740 Transferni prihodki iz drugih          </w:t>
      </w:r>
      <w:r>
        <w:rPr>
          <w:rFonts w:ascii="Courier New" w:eastAsia="Times New Roman" w:hAnsi="Courier New" w:cs="Courier New"/>
          <w:color w:val="000000"/>
          <w:sz w:val="18"/>
          <w:szCs w:val="18"/>
          <w:lang w:eastAsia="sl-SI"/>
        </w:rPr>
        <w:t xml:space="preserve">  254</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673</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javno finančnih institucij</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II.  SKUPAJ ODHODKI (40+41+42+43)               </w:t>
      </w:r>
      <w:r>
        <w:rPr>
          <w:rFonts w:ascii="Courier New" w:eastAsia="Times New Roman" w:hAnsi="Courier New" w:cs="Courier New"/>
          <w:color w:val="000000"/>
          <w:sz w:val="18"/>
          <w:szCs w:val="18"/>
          <w:lang w:eastAsia="sl-SI"/>
        </w:rPr>
        <w:t>3</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051</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187</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40   TEKOČI ODHODKI                             1,</w:t>
      </w:r>
      <w:r w:rsidR="008F1402">
        <w:rPr>
          <w:rFonts w:ascii="Courier New" w:eastAsia="Times New Roman" w:hAnsi="Courier New" w:cs="Courier New"/>
          <w:color w:val="000000"/>
          <w:sz w:val="18"/>
          <w:szCs w:val="18"/>
          <w:lang w:eastAsia="sl-SI"/>
        </w:rPr>
        <w:t>06</w:t>
      </w:r>
      <w:r w:rsidRPr="006D0E6A">
        <w:rPr>
          <w:rFonts w:ascii="Courier New" w:eastAsia="Times New Roman" w:hAnsi="Courier New" w:cs="Courier New"/>
          <w:color w:val="000000"/>
          <w:sz w:val="18"/>
          <w:szCs w:val="18"/>
          <w:lang w:eastAsia="sl-SI"/>
        </w:rPr>
        <w:t>0.</w:t>
      </w:r>
      <w:r w:rsidR="008F1402">
        <w:rPr>
          <w:rFonts w:ascii="Courier New" w:eastAsia="Times New Roman" w:hAnsi="Courier New" w:cs="Courier New"/>
          <w:color w:val="000000"/>
          <w:sz w:val="18"/>
          <w:szCs w:val="18"/>
          <w:lang w:eastAsia="sl-SI"/>
        </w:rPr>
        <w:t>629</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400 Plače in drugi izdatki zaposlenim        2</w:t>
      </w:r>
      <w:r>
        <w:rPr>
          <w:rFonts w:ascii="Courier New" w:eastAsia="Times New Roman" w:hAnsi="Courier New" w:cs="Courier New"/>
          <w:color w:val="000000"/>
          <w:sz w:val="18"/>
          <w:szCs w:val="18"/>
          <w:lang w:eastAsia="sl-SI"/>
        </w:rPr>
        <w:t>60</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130</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401 Prispevki delodajalcev za socialno        </w:t>
      </w:r>
      <w:r>
        <w:rPr>
          <w:rFonts w:ascii="Courier New" w:eastAsia="Times New Roman" w:hAnsi="Courier New" w:cs="Courier New"/>
          <w:color w:val="000000"/>
          <w:sz w:val="18"/>
          <w:szCs w:val="18"/>
          <w:lang w:eastAsia="sl-SI"/>
        </w:rPr>
        <w:t>42</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648</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varnost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402 Izdatki za blago in storitve             </w:t>
      </w:r>
      <w:r>
        <w:rPr>
          <w:rFonts w:ascii="Courier New" w:eastAsia="Times New Roman" w:hAnsi="Courier New" w:cs="Courier New"/>
          <w:color w:val="000000"/>
          <w:sz w:val="18"/>
          <w:szCs w:val="18"/>
          <w:lang w:eastAsia="sl-SI"/>
        </w:rPr>
        <w:t>697</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284</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403 Plačila domačih obresti                    </w:t>
      </w:r>
      <w:r>
        <w:rPr>
          <w:rFonts w:ascii="Courier New" w:eastAsia="Times New Roman" w:hAnsi="Courier New" w:cs="Courier New"/>
          <w:color w:val="000000"/>
          <w:sz w:val="18"/>
          <w:szCs w:val="18"/>
          <w:lang w:eastAsia="sl-SI"/>
        </w:rPr>
        <w:t>3</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95</w:t>
      </w:r>
      <w:r w:rsidRPr="006D0E6A">
        <w:rPr>
          <w:rFonts w:ascii="Courier New" w:eastAsia="Times New Roman" w:hAnsi="Courier New" w:cs="Courier New"/>
          <w:color w:val="000000"/>
          <w:sz w:val="18"/>
          <w:szCs w:val="18"/>
          <w:lang w:eastAsia="sl-SI"/>
        </w:rPr>
        <w:t>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409 Rezerve                                   </w:t>
      </w:r>
      <w:r>
        <w:rPr>
          <w:rFonts w:ascii="Courier New" w:eastAsia="Times New Roman" w:hAnsi="Courier New" w:cs="Courier New"/>
          <w:color w:val="000000"/>
          <w:sz w:val="18"/>
          <w:szCs w:val="18"/>
          <w:lang w:eastAsia="sl-SI"/>
        </w:rPr>
        <w:t>56</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61</w:t>
      </w:r>
      <w:r w:rsidRPr="006D0E6A">
        <w:rPr>
          <w:rFonts w:ascii="Courier New" w:eastAsia="Times New Roman" w:hAnsi="Courier New" w:cs="Courier New"/>
          <w:color w:val="000000"/>
          <w:sz w:val="18"/>
          <w:szCs w:val="18"/>
          <w:lang w:eastAsia="sl-SI"/>
        </w:rPr>
        <w:t>7,00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41   TEKOČI TRANSFERI                           1,1</w:t>
      </w:r>
      <w:r w:rsidR="008F1402">
        <w:rPr>
          <w:rFonts w:ascii="Courier New" w:eastAsia="Times New Roman" w:hAnsi="Courier New" w:cs="Courier New"/>
          <w:color w:val="000000"/>
          <w:sz w:val="18"/>
          <w:szCs w:val="18"/>
          <w:lang w:eastAsia="sl-SI"/>
        </w:rPr>
        <w:t>82</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198</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lastRenderedPageBreak/>
        <w:t xml:space="preserve">     410 Subvencije                                2</w:t>
      </w:r>
      <w:r w:rsidR="008F1402">
        <w:rPr>
          <w:rFonts w:ascii="Courier New" w:eastAsia="Times New Roman" w:hAnsi="Courier New" w:cs="Courier New"/>
          <w:color w:val="000000"/>
          <w:sz w:val="18"/>
          <w:szCs w:val="18"/>
          <w:lang w:eastAsia="sl-SI"/>
        </w:rPr>
        <w:t>0</w:t>
      </w:r>
      <w:r w:rsidRPr="006D0E6A">
        <w:rPr>
          <w:rFonts w:ascii="Courier New" w:eastAsia="Times New Roman" w:hAnsi="Courier New" w:cs="Courier New"/>
          <w:color w:val="000000"/>
          <w:sz w:val="18"/>
          <w:szCs w:val="18"/>
          <w:lang w:eastAsia="sl-SI"/>
        </w:rPr>
        <w:t>.000,00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411 Transferi posameznikom                   7</w:t>
      </w:r>
      <w:r w:rsidR="008F1402">
        <w:rPr>
          <w:rFonts w:ascii="Courier New" w:eastAsia="Times New Roman" w:hAnsi="Courier New" w:cs="Courier New"/>
          <w:color w:val="000000"/>
          <w:sz w:val="18"/>
          <w:szCs w:val="18"/>
          <w:lang w:eastAsia="sl-SI"/>
        </w:rPr>
        <w:t>50</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358</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in gospodinjstvom</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412 Transferi neprofitnim                     5</w:t>
      </w:r>
      <w:r w:rsidR="008F1402">
        <w:rPr>
          <w:rFonts w:ascii="Courier New" w:eastAsia="Times New Roman" w:hAnsi="Courier New" w:cs="Courier New"/>
          <w:color w:val="000000"/>
          <w:sz w:val="18"/>
          <w:szCs w:val="18"/>
          <w:lang w:eastAsia="sl-SI"/>
        </w:rPr>
        <w:t>8</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483</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organizacijam</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in ustanovam</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413 Drugi tekoči domači transferi            3</w:t>
      </w:r>
      <w:r w:rsidR="008F1402">
        <w:rPr>
          <w:rFonts w:ascii="Courier New" w:eastAsia="Times New Roman" w:hAnsi="Courier New" w:cs="Courier New"/>
          <w:color w:val="000000"/>
          <w:sz w:val="18"/>
          <w:szCs w:val="18"/>
          <w:lang w:eastAsia="sl-SI"/>
        </w:rPr>
        <w:t>5</w:t>
      </w:r>
      <w:r w:rsidRPr="006D0E6A">
        <w:rPr>
          <w:rFonts w:ascii="Courier New" w:eastAsia="Times New Roman" w:hAnsi="Courier New" w:cs="Courier New"/>
          <w:color w:val="000000"/>
          <w:sz w:val="18"/>
          <w:szCs w:val="18"/>
          <w:lang w:eastAsia="sl-SI"/>
        </w:rPr>
        <w:t>3.</w:t>
      </w:r>
      <w:r w:rsidR="008F1402">
        <w:rPr>
          <w:rFonts w:ascii="Courier New" w:eastAsia="Times New Roman" w:hAnsi="Courier New" w:cs="Courier New"/>
          <w:color w:val="000000"/>
          <w:sz w:val="18"/>
          <w:szCs w:val="18"/>
          <w:lang w:eastAsia="sl-SI"/>
        </w:rPr>
        <w:t>357</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414 Tekoči transferi v tujino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42   INVESTICIJSKI ODHODKI                      </w:t>
      </w:r>
      <w:r w:rsidR="008F1402">
        <w:rPr>
          <w:rFonts w:ascii="Courier New" w:eastAsia="Times New Roman" w:hAnsi="Courier New" w:cs="Courier New"/>
          <w:color w:val="000000"/>
          <w:sz w:val="18"/>
          <w:szCs w:val="18"/>
          <w:lang w:eastAsia="sl-SI"/>
        </w:rPr>
        <w:t xml:space="preserve">  705</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36</w:t>
      </w:r>
      <w:r w:rsidRPr="006D0E6A">
        <w:rPr>
          <w:rFonts w:ascii="Courier New" w:eastAsia="Times New Roman" w:hAnsi="Courier New" w:cs="Courier New"/>
          <w:color w:val="000000"/>
          <w:sz w:val="18"/>
          <w:szCs w:val="18"/>
          <w:lang w:eastAsia="sl-SI"/>
        </w:rPr>
        <w:t>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420 Nakup in gradnja osnovnih sredstev     </w:t>
      </w:r>
      <w:r w:rsidR="008F1402">
        <w:rPr>
          <w:rFonts w:ascii="Courier New" w:eastAsia="Times New Roman" w:hAnsi="Courier New" w:cs="Courier New"/>
          <w:color w:val="000000"/>
          <w:sz w:val="18"/>
          <w:szCs w:val="18"/>
          <w:lang w:eastAsia="sl-SI"/>
        </w:rPr>
        <w:t xml:space="preserve">  705</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36</w:t>
      </w:r>
      <w:r w:rsidRPr="006D0E6A">
        <w:rPr>
          <w:rFonts w:ascii="Courier New" w:eastAsia="Times New Roman" w:hAnsi="Courier New" w:cs="Courier New"/>
          <w:color w:val="000000"/>
          <w:sz w:val="18"/>
          <w:szCs w:val="18"/>
          <w:lang w:eastAsia="sl-SI"/>
        </w:rPr>
        <w:t>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43   INVESTICIJSKI TRANSFERI                      </w:t>
      </w:r>
      <w:r w:rsidR="008F1402">
        <w:rPr>
          <w:rFonts w:ascii="Courier New" w:eastAsia="Times New Roman" w:hAnsi="Courier New" w:cs="Courier New"/>
          <w:color w:val="000000"/>
          <w:sz w:val="18"/>
          <w:szCs w:val="18"/>
          <w:lang w:eastAsia="sl-SI"/>
        </w:rPr>
        <w:t>103</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00</w:t>
      </w:r>
      <w:r w:rsidRPr="006D0E6A">
        <w:rPr>
          <w:rFonts w:ascii="Courier New" w:eastAsia="Times New Roman" w:hAnsi="Courier New" w:cs="Courier New"/>
          <w:color w:val="000000"/>
          <w:sz w:val="18"/>
          <w:szCs w:val="18"/>
          <w:lang w:eastAsia="sl-SI"/>
        </w:rPr>
        <w:t>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430 Investicijski transferi                  </w:t>
      </w:r>
      <w:r w:rsidR="008F1402">
        <w:rPr>
          <w:rFonts w:ascii="Courier New" w:eastAsia="Times New Roman" w:hAnsi="Courier New" w:cs="Courier New"/>
          <w:color w:val="000000"/>
          <w:sz w:val="18"/>
          <w:szCs w:val="18"/>
          <w:lang w:eastAsia="sl-SI"/>
        </w:rPr>
        <w:t>103</w:t>
      </w:r>
      <w:r w:rsidRPr="006D0E6A">
        <w:rPr>
          <w:rFonts w:ascii="Courier New" w:eastAsia="Times New Roman" w:hAnsi="Courier New" w:cs="Courier New"/>
          <w:color w:val="000000"/>
          <w:sz w:val="18"/>
          <w:szCs w:val="18"/>
          <w:lang w:eastAsia="sl-SI"/>
        </w:rPr>
        <w:t>.300,00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III. PRORAČUNSKI PRIMANJKLJAJ (I.-II.)           -22</w:t>
      </w:r>
      <w:r w:rsidR="008F1402">
        <w:rPr>
          <w:rFonts w:ascii="Courier New" w:eastAsia="Times New Roman" w:hAnsi="Courier New" w:cs="Courier New"/>
          <w:color w:val="000000"/>
          <w:sz w:val="18"/>
          <w:szCs w:val="18"/>
          <w:lang w:eastAsia="sl-SI"/>
        </w:rPr>
        <w:t>6</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649</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00</w:t>
      </w:r>
      <w:r w:rsidRPr="006D0E6A">
        <w:rPr>
          <w:rFonts w:ascii="Courier New" w:eastAsia="Times New Roman" w:hAnsi="Courier New" w:cs="Courier New"/>
          <w:color w:val="000000"/>
          <w:sz w:val="18"/>
          <w:szCs w:val="18"/>
          <w:lang w:eastAsia="sl-SI"/>
        </w:rPr>
        <w:t xml:space="preserve">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18"/>
          <w:szCs w:val="18"/>
          <w:lang w:eastAsia="sl-SI"/>
        </w:rPr>
      </w:pPr>
      <w:r w:rsidRPr="006D0E6A">
        <w:rPr>
          <w:rFonts w:ascii="Courier New" w:eastAsia="Times New Roman" w:hAnsi="Courier New" w:cs="Courier New"/>
          <w:b/>
          <w:color w:val="000000"/>
          <w:sz w:val="18"/>
          <w:szCs w:val="18"/>
          <w:lang w:eastAsia="sl-SI"/>
        </w:rPr>
        <w:t>B.   RAČUN FINANČNIH TERJATEV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18"/>
          <w:szCs w:val="18"/>
          <w:lang w:eastAsia="sl-SI"/>
        </w:rPr>
      </w:pPr>
      <w:r w:rsidRPr="006D0E6A">
        <w:rPr>
          <w:rFonts w:ascii="Courier New" w:eastAsia="Times New Roman" w:hAnsi="Courier New" w:cs="Courier New"/>
          <w:b/>
          <w:color w:val="000000"/>
          <w:sz w:val="18"/>
          <w:szCs w:val="18"/>
          <w:lang w:eastAsia="sl-SI"/>
        </w:rPr>
        <w:t xml:space="preserve">     IN NALOŽB</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IV.  PREJETA VPLAČILA DANIH POSOJIL IN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PRODAJA KAPITALSKIH DELEŽEV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(750+751+752)</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75   PREJETA VRAČILA DANIH POSOJIL</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750 Prejeta vračila danih posojil</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751 Prodaja kapitalskih deležev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752 Kupnine iz naslova privatizacije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V.   DANA POSOJILA IN POVEČANJE KAPITALSKIH</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DELŽEV (440+441+442+443)</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44   DANA POSOJILA IN POVEČANJE KAPITALSKIH</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DELEŽEV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440 Dana posojila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441 Povečanje kapitalskih deležev in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naložb</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442 Poraba sredstev kupnin iz naslova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privatizacije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443 Povečanje namenskega premoženja 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javnih skladih in drugih pravnih</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osebah</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jav. prava, ki imajo premoženje 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svoji lasti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VI.  PREJETA MINUS DANA POSOJILA IN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SPREMEMBE KAPITALSKIH DELEŽEV (IV.-V.)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18"/>
          <w:szCs w:val="18"/>
          <w:lang w:eastAsia="sl-SI"/>
        </w:rPr>
      </w:pPr>
      <w:r w:rsidRPr="006D0E6A">
        <w:rPr>
          <w:rFonts w:ascii="Courier New" w:eastAsia="Times New Roman" w:hAnsi="Courier New" w:cs="Courier New"/>
          <w:b/>
          <w:color w:val="000000"/>
          <w:sz w:val="18"/>
          <w:szCs w:val="18"/>
          <w:lang w:eastAsia="sl-SI"/>
        </w:rPr>
        <w:t>C.   RAČUN FINANCIRANJA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VII. ZADOLŽEVANJE (500)</w:t>
      </w:r>
      <w:r w:rsidRPr="006D0E6A">
        <w:rPr>
          <w:rFonts w:ascii="Courier New" w:eastAsia="Times New Roman" w:hAnsi="Courier New" w:cs="Courier New"/>
          <w:color w:val="000000"/>
          <w:sz w:val="18"/>
          <w:szCs w:val="18"/>
          <w:lang w:eastAsia="sl-SI"/>
        </w:rPr>
        <w:tab/>
      </w:r>
      <w:r w:rsidRPr="006D0E6A">
        <w:rPr>
          <w:rFonts w:ascii="Courier New" w:eastAsia="Times New Roman" w:hAnsi="Courier New" w:cs="Courier New"/>
          <w:color w:val="000000"/>
          <w:sz w:val="18"/>
          <w:szCs w:val="18"/>
          <w:lang w:eastAsia="sl-SI"/>
        </w:rPr>
        <w:tab/>
      </w:r>
      <w:r w:rsidRPr="006D0E6A">
        <w:rPr>
          <w:rFonts w:ascii="Courier New" w:eastAsia="Times New Roman" w:hAnsi="Courier New" w:cs="Courier New"/>
          <w:color w:val="000000"/>
          <w:sz w:val="18"/>
          <w:szCs w:val="18"/>
          <w:lang w:eastAsia="sl-SI"/>
        </w:rPr>
        <w:tab/>
        <w:t xml:space="preserve">        </w:t>
      </w:r>
      <w:r w:rsidR="008F1402">
        <w:rPr>
          <w:rFonts w:ascii="Courier New" w:eastAsia="Times New Roman" w:hAnsi="Courier New" w:cs="Courier New"/>
          <w:color w:val="000000"/>
          <w:sz w:val="18"/>
          <w:szCs w:val="18"/>
          <w:lang w:eastAsia="sl-SI"/>
        </w:rPr>
        <w:t xml:space="preserve"> 64</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699</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50   ZADOLŽEVANJE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500 Domače zadolževanje</w:t>
      </w:r>
      <w:r w:rsidRPr="006D0E6A">
        <w:rPr>
          <w:rFonts w:ascii="Courier New" w:eastAsia="Times New Roman" w:hAnsi="Courier New" w:cs="Courier New"/>
          <w:color w:val="000000"/>
          <w:sz w:val="18"/>
          <w:szCs w:val="18"/>
          <w:lang w:eastAsia="sl-SI"/>
        </w:rPr>
        <w:tab/>
        <w:t xml:space="preserve"> </w:t>
      </w:r>
      <w:r w:rsidRPr="006D0E6A">
        <w:rPr>
          <w:rFonts w:ascii="Courier New" w:eastAsia="Times New Roman" w:hAnsi="Courier New" w:cs="Courier New"/>
          <w:color w:val="000000"/>
          <w:sz w:val="18"/>
          <w:szCs w:val="18"/>
          <w:lang w:eastAsia="sl-SI"/>
        </w:rPr>
        <w:tab/>
        <w:t xml:space="preserve">        </w:t>
      </w:r>
      <w:r w:rsidR="008F1402">
        <w:rPr>
          <w:rFonts w:ascii="Courier New" w:eastAsia="Times New Roman" w:hAnsi="Courier New" w:cs="Courier New"/>
          <w:color w:val="000000"/>
          <w:sz w:val="18"/>
          <w:szCs w:val="18"/>
          <w:lang w:eastAsia="sl-SI"/>
        </w:rPr>
        <w:t xml:space="preserve"> 64</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699</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VIII.ODPLAČILA DOLGA (550)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55   ODPLAČILA DOLGA</w:t>
      </w:r>
      <w:r w:rsidRPr="006D0E6A">
        <w:rPr>
          <w:rFonts w:ascii="Courier New" w:eastAsia="Times New Roman" w:hAnsi="Courier New" w:cs="Courier New"/>
          <w:color w:val="000000"/>
          <w:sz w:val="18"/>
          <w:szCs w:val="18"/>
          <w:lang w:eastAsia="sl-SI"/>
        </w:rPr>
        <w:tab/>
      </w:r>
      <w:r w:rsidRPr="006D0E6A">
        <w:rPr>
          <w:rFonts w:ascii="Courier New" w:eastAsia="Times New Roman" w:hAnsi="Courier New" w:cs="Courier New"/>
          <w:color w:val="000000"/>
          <w:sz w:val="18"/>
          <w:szCs w:val="18"/>
          <w:lang w:eastAsia="sl-SI"/>
        </w:rPr>
        <w:tab/>
      </w:r>
      <w:r w:rsidRPr="006D0E6A">
        <w:rPr>
          <w:rFonts w:ascii="Courier New" w:eastAsia="Times New Roman" w:hAnsi="Courier New" w:cs="Courier New"/>
          <w:color w:val="000000"/>
          <w:sz w:val="18"/>
          <w:szCs w:val="18"/>
          <w:lang w:eastAsia="sl-SI"/>
        </w:rPr>
        <w:tab/>
      </w:r>
      <w:r w:rsidRPr="006D0E6A">
        <w:rPr>
          <w:rFonts w:ascii="Courier New" w:eastAsia="Times New Roman" w:hAnsi="Courier New" w:cs="Courier New"/>
          <w:color w:val="000000"/>
          <w:sz w:val="18"/>
          <w:szCs w:val="18"/>
          <w:lang w:eastAsia="sl-SI"/>
        </w:rPr>
        <w:tab/>
      </w:r>
      <w:r w:rsidR="008F1402">
        <w:rPr>
          <w:rFonts w:ascii="Courier New" w:eastAsia="Times New Roman" w:hAnsi="Courier New" w:cs="Courier New"/>
          <w:color w:val="000000"/>
          <w:sz w:val="18"/>
          <w:szCs w:val="18"/>
          <w:lang w:eastAsia="sl-SI"/>
        </w:rPr>
        <w:t>38.050,00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550 Odplačila domačega dolga</w:t>
      </w:r>
      <w:r w:rsidR="008F1402">
        <w:rPr>
          <w:rFonts w:ascii="Courier New" w:eastAsia="Times New Roman" w:hAnsi="Courier New" w:cs="Courier New"/>
          <w:color w:val="000000"/>
          <w:sz w:val="18"/>
          <w:szCs w:val="18"/>
          <w:lang w:eastAsia="sl-SI"/>
        </w:rPr>
        <w:tab/>
      </w:r>
      <w:r w:rsidR="008F1402">
        <w:rPr>
          <w:rFonts w:ascii="Courier New" w:eastAsia="Times New Roman" w:hAnsi="Courier New" w:cs="Courier New"/>
          <w:color w:val="000000"/>
          <w:sz w:val="18"/>
          <w:szCs w:val="18"/>
          <w:lang w:eastAsia="sl-SI"/>
        </w:rPr>
        <w:tab/>
      </w:r>
      <w:r w:rsidR="008F1402">
        <w:rPr>
          <w:rFonts w:ascii="Courier New" w:eastAsia="Times New Roman" w:hAnsi="Courier New" w:cs="Courier New"/>
          <w:color w:val="000000"/>
          <w:sz w:val="18"/>
          <w:szCs w:val="18"/>
          <w:lang w:eastAsia="sl-SI"/>
        </w:rPr>
        <w:tab/>
        <w:t xml:space="preserve">38.050,00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IX.  SPREMEMBA STANJA SREDSTEV NA RAČUNU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(I.+IV.+VII.-II.-V.-VIII.)                 - </w:t>
      </w:r>
      <w:r w:rsidR="008F1402">
        <w:rPr>
          <w:rFonts w:ascii="Courier New" w:eastAsia="Times New Roman" w:hAnsi="Courier New" w:cs="Courier New"/>
          <w:color w:val="000000"/>
          <w:sz w:val="18"/>
          <w:szCs w:val="18"/>
          <w:lang w:eastAsia="sl-SI"/>
        </w:rPr>
        <w:t>200</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000</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00</w:t>
      </w:r>
      <w:r w:rsidRPr="006D0E6A">
        <w:rPr>
          <w:rFonts w:ascii="Courier New" w:eastAsia="Times New Roman" w:hAnsi="Courier New" w:cs="Courier New"/>
          <w:color w:val="000000"/>
          <w:sz w:val="18"/>
          <w:szCs w:val="18"/>
          <w:lang w:eastAsia="sl-SI"/>
        </w:rPr>
        <w:t xml:space="preserve">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X.   NETO ZADOLŽEVANJE (VII.-VIII)                </w:t>
      </w:r>
      <w:r w:rsidR="008F1402">
        <w:rPr>
          <w:rFonts w:ascii="Courier New" w:eastAsia="Times New Roman" w:hAnsi="Courier New" w:cs="Courier New"/>
          <w:color w:val="000000"/>
          <w:sz w:val="18"/>
          <w:szCs w:val="18"/>
          <w:lang w:eastAsia="sl-SI"/>
        </w:rPr>
        <w:t xml:space="preserve"> 26</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649</w:t>
      </w:r>
      <w:r w:rsidRPr="006D0E6A">
        <w:rPr>
          <w:rFonts w:ascii="Courier New" w:eastAsia="Times New Roman" w:hAnsi="Courier New" w:cs="Courier New"/>
          <w:color w:val="000000"/>
          <w:sz w:val="18"/>
          <w:szCs w:val="18"/>
          <w:lang w:eastAsia="sl-SI"/>
        </w:rPr>
        <w:t xml:space="preserve">,00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XI.  NETO FINANCIRANJE (VI.+X.) – IX = -III       22</w:t>
      </w:r>
      <w:r w:rsidR="008F1402">
        <w:rPr>
          <w:rFonts w:ascii="Courier New" w:eastAsia="Times New Roman" w:hAnsi="Courier New" w:cs="Courier New"/>
          <w:color w:val="000000"/>
          <w:sz w:val="18"/>
          <w:szCs w:val="18"/>
          <w:lang w:eastAsia="sl-SI"/>
        </w:rPr>
        <w:t>6</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649</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00</w:t>
      </w:r>
      <w:r w:rsidRPr="006D0E6A">
        <w:rPr>
          <w:rFonts w:ascii="Courier New" w:eastAsia="Times New Roman" w:hAnsi="Courier New" w:cs="Courier New"/>
          <w:color w:val="000000"/>
          <w:sz w:val="18"/>
          <w:szCs w:val="18"/>
          <w:lang w:eastAsia="sl-SI"/>
        </w:rPr>
        <w:tab/>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XII. Stanje sredstev na računih dne 31. 12.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201</w:t>
      </w:r>
      <w:r w:rsidR="008F1402">
        <w:rPr>
          <w:rFonts w:ascii="Courier New" w:eastAsia="Times New Roman" w:hAnsi="Courier New" w:cs="Courier New"/>
          <w:color w:val="000000"/>
          <w:sz w:val="18"/>
          <w:szCs w:val="18"/>
          <w:lang w:eastAsia="sl-SI"/>
        </w:rPr>
        <w:t>6</w:t>
      </w:r>
      <w:r w:rsidRPr="006D0E6A">
        <w:rPr>
          <w:rFonts w:ascii="Courier New" w:eastAsia="Times New Roman" w:hAnsi="Courier New" w:cs="Courier New"/>
          <w:color w:val="000000"/>
          <w:sz w:val="18"/>
          <w:szCs w:val="18"/>
          <w:lang w:eastAsia="sl-SI"/>
        </w:rPr>
        <w:t xml:space="preserve">                                         </w:t>
      </w:r>
      <w:r w:rsidR="008F1402">
        <w:rPr>
          <w:rFonts w:ascii="Courier New" w:eastAsia="Times New Roman" w:hAnsi="Courier New" w:cs="Courier New"/>
          <w:color w:val="000000"/>
          <w:sz w:val="18"/>
          <w:szCs w:val="18"/>
          <w:lang w:eastAsia="sl-SI"/>
        </w:rPr>
        <w:t>200</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000</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sl-SI"/>
        </w:rPr>
      </w:pPr>
      <w:r w:rsidRPr="006D0E6A">
        <w:rPr>
          <w:rFonts w:ascii="Courier New" w:eastAsia="Times New Roman" w:hAnsi="Courier New" w:cs="Courier New"/>
          <w:color w:val="000000"/>
          <w:sz w:val="24"/>
          <w:szCs w:val="24"/>
          <w:lang w:eastAsia="sl-SI"/>
        </w:rPr>
        <w:t xml:space="preserve">------------------------------------------------------------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Cs/>
          <w:color w:val="000000"/>
          <w:sz w:val="18"/>
          <w:szCs w:val="18"/>
          <w:lang w:eastAsia="sl-SI"/>
        </w:rPr>
      </w:pPr>
      <w:r w:rsidRPr="006D0E6A">
        <w:rPr>
          <w:rFonts w:eastAsia="Times New Roman" w:cs="Arial"/>
          <w:bCs/>
          <w:color w:val="000000"/>
          <w:sz w:val="18"/>
          <w:szCs w:val="18"/>
          <w:lang w:eastAsia="sl-SI"/>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določene s predpisanim kontnim načrtom.</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Cs/>
          <w:color w:val="000000"/>
          <w:sz w:val="18"/>
          <w:szCs w:val="18"/>
          <w:lang w:eastAsia="sl-SI"/>
        </w:rPr>
      </w:pPr>
      <w:r w:rsidRPr="006D0E6A">
        <w:rPr>
          <w:rFonts w:eastAsia="Times New Roman" w:cs="Arial"/>
          <w:bCs/>
          <w:color w:val="000000"/>
          <w:sz w:val="18"/>
          <w:szCs w:val="18"/>
          <w:lang w:eastAsia="sl-SI"/>
        </w:rPr>
        <w:t>Posebni del proračuna do ravni proračunski postavk -  kontov in načrt razvojnih programov sta prilogi k temu odloku in se objavita na spletni strani občine Črenšovci ali oglasni deski.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Arial"/>
          <w:b/>
          <w:bCs/>
          <w:color w:val="000000"/>
          <w:sz w:val="18"/>
          <w:szCs w:val="18"/>
          <w:lang w:eastAsia="sl-SI"/>
        </w:rPr>
      </w:pP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Arial"/>
          <w:b/>
          <w:bCs/>
          <w:color w:val="000000"/>
          <w:sz w:val="18"/>
          <w:szCs w:val="18"/>
          <w:lang w:eastAsia="sl-SI"/>
        </w:rPr>
      </w:pPr>
      <w:r w:rsidRPr="006D0E6A">
        <w:rPr>
          <w:rFonts w:eastAsia="Times New Roman" w:cs="Arial"/>
          <w:b/>
          <w:bCs/>
          <w:color w:val="000000"/>
          <w:sz w:val="18"/>
          <w:szCs w:val="18"/>
          <w:lang w:eastAsia="sl-SI"/>
        </w:rPr>
        <w:lastRenderedPageBreak/>
        <w:t>3.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Arial"/>
          <w:b/>
          <w:bCs/>
          <w:color w:val="000000"/>
          <w:sz w:val="18"/>
          <w:szCs w:val="18"/>
          <w:lang w:eastAsia="sl-SI"/>
        </w:rPr>
      </w:pPr>
      <w:r w:rsidRPr="006D0E6A">
        <w:rPr>
          <w:rFonts w:eastAsia="Times New Roman" w:cs="Arial"/>
          <w:b/>
          <w:bCs/>
          <w:color w:val="000000"/>
          <w:sz w:val="18"/>
          <w:szCs w:val="18"/>
          <w:lang w:eastAsia="sl-SI"/>
        </w:rPr>
        <w:t>(izvrševanje proračuna)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Proračun se izvršuje na ravni proračunske postavke – konta.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Uporabniki proračuna morajo svoje naloge izvrševati v mejah sredstev, ki so jim dodeljena s proračunom.</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Nabava opreme, investicijska in vzdrževalna dela ter storitve se morajo oddati izvajalcem v skladu z določili Zakona o javnih naročilih. Sredstva občinskega proračuna se med letom uporabnikom dodeljuje enakomerno, če ni v zakonu, v pogodbi ali s posebnim aktov občinskega sveta določeno drugače.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Odredbodajalec sredstev vseh delov proračuna za vse dejavnosti je župan. Za izvrševanje proračuna Občine Črenšovci je odgovoren župan.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u w:val="single"/>
        </w:rPr>
      </w:pPr>
      <w:r w:rsidRPr="006D0E6A">
        <w:rPr>
          <w:rFonts w:cs="Arial"/>
          <w:sz w:val="18"/>
          <w:szCs w:val="18"/>
          <w:u w:val="single"/>
        </w:rPr>
        <w:t>Župan je pooblaščen, da odloča o:</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 o uporabi tekoče proračunske rezervacije za financiranje posameznih namenov javne porabe, ki jih ob sprejemanju proračuna ni bilo mogoče predvideti ali zanje ni bilo mogoče predvideti zadostnih sredstev in o tem obvešča občinski svet,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 prenosih sredstev med različnimi postavkami v okviru glavnega programa, na podlagi odredbe iz objektivnih razlogov, ki so usklajeni s porabniki.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 uporabi sredstev rezerv za premostitev likvidnostnih problemov proračuna,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 uporabi sredstev rezerv za namene iz 12. člena Zakona o financiranju občin,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 kratkoročnem zadolževanju za sofinanciranje investicij iz proračuna EU, vendar le do višine odobrenih sredstev in največ za obdobje do prejema teh sredstev oz. najkasneje do konca proračunskega leta.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 o začasni uporabi likvidnostnih proračunskih presežkov zaradi ohranjanja njihove realne vrednosti.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Vsi prihodki, ki jih občinska uprava doseže s svojo dejavnostjo in prihodki od prodaje ter najema občinskega premoženja so prihodek občinskega proračuna.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bCs/>
          <w:color w:val="000000"/>
          <w:sz w:val="18"/>
          <w:szCs w:val="18"/>
          <w:lang w:eastAsia="sl-SI"/>
        </w:rPr>
      </w:pPr>
      <w:r w:rsidRPr="006D0E6A">
        <w:rPr>
          <w:rFonts w:eastAsia="Times New Roman" w:cs="Arial"/>
          <w:b/>
          <w:bCs/>
          <w:color w:val="000000"/>
          <w:sz w:val="18"/>
          <w:szCs w:val="18"/>
          <w:lang w:eastAsia="sl-SI"/>
        </w:rPr>
        <w:t>4.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18"/>
          <w:szCs w:val="18"/>
        </w:rPr>
      </w:pPr>
      <w:r w:rsidRPr="006D0E6A">
        <w:rPr>
          <w:rFonts w:cs="Arial"/>
          <w:b/>
          <w:sz w:val="18"/>
          <w:szCs w:val="18"/>
        </w:rPr>
        <w:t>(namenski prihodki in odhodki proračuna)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Namenski prihodki proračuna so poleg prihodkov, določenih v prvem stavku prvega odstavka 43. člena ZJF, tudi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u w:val="single"/>
        </w:rPr>
      </w:pPr>
      <w:r w:rsidRPr="006D0E6A">
        <w:rPr>
          <w:rFonts w:cs="Arial"/>
          <w:sz w:val="18"/>
          <w:szCs w:val="18"/>
          <w:u w:val="single"/>
        </w:rPr>
        <w:t>naslednji prihodki: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1. prihodki požarne takse po 59. členu zakona o varstvu pred požarom Ur.l. RS, št. 71/93,87/01)</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2. taksa za obremenjevanje voda,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3. taksa za obremenjevanje okolja zaradi odlaganja odpadkov,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4. pristojbina za vzdrževanje gozdnih cest,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5. prihodki od občanov, ki se namenijo za namene, za katere se pobirajo,</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6. prihodki od komunalnega prispevka,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7. drugi prihodki, ki jih določi občina in,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 xml:space="preserve">8. koncesijske dajatve.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lastRenderedPageBreak/>
        <w:t>Namenski prejemki, ki v tekočem letu ne bodo porabljeni, se bodo prenesli v naslednje leto, za namene za katere so opredeljeni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bCs/>
          <w:color w:val="000000"/>
          <w:sz w:val="18"/>
          <w:szCs w:val="18"/>
          <w:lang w:eastAsia="sl-SI"/>
        </w:rPr>
      </w:pPr>
      <w:r w:rsidRPr="006D0E6A">
        <w:rPr>
          <w:rFonts w:eastAsia="Times New Roman" w:cs="Arial"/>
          <w:b/>
          <w:bCs/>
          <w:color w:val="000000"/>
          <w:sz w:val="18"/>
          <w:szCs w:val="18"/>
          <w:lang w:eastAsia="sl-SI"/>
        </w:rPr>
        <w:t>5.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bCs/>
          <w:color w:val="000000"/>
          <w:sz w:val="18"/>
          <w:szCs w:val="18"/>
          <w:lang w:eastAsia="sl-SI"/>
        </w:rPr>
      </w:pPr>
      <w:r w:rsidRPr="006D0E6A">
        <w:rPr>
          <w:rFonts w:eastAsia="Times New Roman" w:cs="Arial"/>
          <w:b/>
          <w:bCs/>
          <w:color w:val="000000"/>
          <w:sz w:val="18"/>
          <w:szCs w:val="18"/>
          <w:lang w:eastAsia="sl-SI"/>
        </w:rPr>
        <w:t>(prerazporejanje pravic porabe)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Osnova za prerazporejanje pravic porabe je zadnji sprejeti proračun, spremembe proračuna ali rebalans proračuna.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O prerazporeditvah pravic porabe v posebnem delu proračuna (finančnem načrtu neposrednega uporabnika) med na primer: glavnimi programi v okviru področja proračunske porabe (varianta: med podprogrami v okviru glavnih programov) odloča na predlog neposrednega uporabnika predstojnik neposrednega uporabnika (župan).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Župan s poročilom o izvrševanju proračuna ob polletju 201</w:t>
      </w:r>
      <w:r>
        <w:rPr>
          <w:rFonts w:eastAsia="Times New Roman" w:cs="Arial"/>
          <w:color w:val="000000"/>
          <w:sz w:val="18"/>
          <w:szCs w:val="18"/>
          <w:lang w:eastAsia="sl-SI"/>
        </w:rPr>
        <w:t>7</w:t>
      </w:r>
      <w:r w:rsidRPr="006D0E6A">
        <w:rPr>
          <w:rFonts w:eastAsia="Times New Roman" w:cs="Arial"/>
          <w:color w:val="000000"/>
          <w:sz w:val="18"/>
          <w:szCs w:val="18"/>
          <w:lang w:eastAsia="sl-SI"/>
        </w:rPr>
        <w:t xml:space="preserve"> in konec leta z zaključnim računom poroča Občinskemu svetu o veljavnem proračunu za leto 201</w:t>
      </w:r>
      <w:r>
        <w:rPr>
          <w:rFonts w:eastAsia="Times New Roman" w:cs="Arial"/>
          <w:color w:val="000000"/>
          <w:sz w:val="18"/>
          <w:szCs w:val="18"/>
          <w:lang w:eastAsia="sl-SI"/>
        </w:rPr>
        <w:t>7</w:t>
      </w:r>
      <w:r w:rsidRPr="006D0E6A">
        <w:rPr>
          <w:rFonts w:eastAsia="Times New Roman" w:cs="Arial"/>
          <w:color w:val="000000"/>
          <w:sz w:val="18"/>
          <w:szCs w:val="18"/>
          <w:lang w:eastAsia="sl-SI"/>
        </w:rPr>
        <w:t xml:space="preserve"> in njegovi realizaciji.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6.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(največji dovoljeni obseg prevzetih obveznosti v breme proračunov prihodnjih let)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Neposredni uporabnik lahko v tekočem letu razpiše javno naročilo za celotno vrednost projekta, ki je vključen v načrt razvojnih programov, če so zanj načrtovane pravice porabe na proračunskih postavkah v sprejetem proračunu.</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7.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(spreminjanje načrta razvojnih programov)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Projekti, za katere se zaradi prenosa plačil v tekoče leto, zaključek financiranja prestavi iz predhodnega v tekoče leto, se uvrstijo v načrt razvojnih programov po uveljavitvi proračuna.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Novi projekti se uvrstijo v načrt razvojnih programov na podlagi odločitve občinskega sveta občine Črenšovci.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8.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 proračunski skladi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u w:val="single"/>
          <w:lang w:eastAsia="sl-SI"/>
        </w:rPr>
      </w:pPr>
      <w:r w:rsidRPr="006D0E6A">
        <w:rPr>
          <w:rFonts w:eastAsia="Times New Roman" w:cs="Arial"/>
          <w:color w:val="000000"/>
          <w:sz w:val="18"/>
          <w:szCs w:val="18"/>
          <w:u w:val="single"/>
          <w:lang w:eastAsia="sl-SI"/>
        </w:rPr>
        <w:t>Proračunski skladi so:</w:t>
      </w:r>
    </w:p>
    <w:p w:rsidR="001C65E6" w:rsidRDefault="006D0E6A" w:rsidP="006D0E6A">
      <w:pPr>
        <w:numPr>
          <w:ilvl w:val="0"/>
          <w:numId w:val="13"/>
        </w:numPr>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proračunska rezerva</w:t>
      </w:r>
    </w:p>
    <w:p w:rsidR="001C65E6" w:rsidRPr="007A73EE" w:rsidRDefault="001C65E6" w:rsidP="001C65E6">
      <w:pPr>
        <w:numPr>
          <w:ilvl w:val="0"/>
          <w:numId w:val="13"/>
        </w:numPr>
        <w:spacing w:before="100" w:beforeAutospacing="1" w:after="100" w:afterAutospacing="1" w:line="240" w:lineRule="auto"/>
        <w:jc w:val="both"/>
        <w:rPr>
          <w:rFonts w:eastAsia="Times New Roman" w:cs="Arial"/>
          <w:color w:val="000000"/>
          <w:sz w:val="18"/>
          <w:szCs w:val="18"/>
          <w:lang w:eastAsia="sl-SI"/>
        </w:rPr>
      </w:pPr>
      <w:r>
        <w:rPr>
          <w:rFonts w:eastAsia="Times New Roman" w:cs="Arial"/>
          <w:color w:val="000000"/>
          <w:sz w:val="18"/>
          <w:szCs w:val="18"/>
          <w:lang w:eastAsia="sl-SI"/>
        </w:rPr>
        <w:t>proračunski sklad - občina Puconci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 xml:space="preserve">V sredstva proračunske rezerve se </w:t>
      </w:r>
      <w:r w:rsidR="001C65E6">
        <w:rPr>
          <w:rFonts w:eastAsia="Times New Roman" w:cs="Arial"/>
          <w:color w:val="000000"/>
          <w:sz w:val="18"/>
          <w:szCs w:val="18"/>
          <w:lang w:eastAsia="sl-SI"/>
        </w:rPr>
        <w:t>namenja</w:t>
      </w:r>
      <w:r w:rsidRPr="006D0E6A">
        <w:rPr>
          <w:rFonts w:eastAsia="Times New Roman" w:cs="Arial"/>
          <w:color w:val="000000"/>
          <w:sz w:val="18"/>
          <w:szCs w:val="18"/>
          <w:lang w:eastAsia="sl-SI"/>
        </w:rPr>
        <w:t xml:space="preserve"> del skupno doseženih letnih prejemkov proračuna v višini, ki je določena s proračunom, vendar največ do višine 1,5 % prejemkov proračuna.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Stalna proračunska rezerva za naravne nesreče znaša 15.700,00 €.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Na predlog za finance pristojnega organa občinske uprave odloča o uporabi sredstev proračunske rezerve za namene iz 2. odstavka 49. člena ZJF župan in o tem obvešča Občinski svet.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9.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 odpis dolgov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Če so izpolnjeni pogoji iz tretjega odstavka 77. člena ZJF, lahko župan v letu 201</w:t>
      </w:r>
      <w:r w:rsidR="008F1402">
        <w:rPr>
          <w:rFonts w:eastAsia="Times New Roman" w:cs="Arial"/>
          <w:color w:val="000000"/>
          <w:sz w:val="18"/>
          <w:szCs w:val="18"/>
          <w:lang w:eastAsia="sl-SI"/>
        </w:rPr>
        <w:t>7</w:t>
      </w:r>
      <w:r w:rsidRPr="006D0E6A">
        <w:rPr>
          <w:rFonts w:eastAsia="Times New Roman" w:cs="Arial"/>
          <w:color w:val="000000"/>
          <w:sz w:val="18"/>
          <w:szCs w:val="18"/>
          <w:lang w:eastAsia="sl-SI"/>
        </w:rPr>
        <w:t xml:space="preserve"> odpiše v celoti ali delno dolgove, ki jih imajo dolžniki do občine, in sicer največ na posameznega dolžnika do višini 250,00 €. Prav tako lahko župan odpiše dolg dolžniku , če bi bili stroški postopka izterjave v nesorazmerju z višino terjatve.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lastRenderedPageBreak/>
        <w:t>10.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(obseg zadolževanja občine in izdanih poroštev občine)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Zaradi kritja presežkov odhodkov nad prihodki v bilanci prihodkov in odhodkov, presežkov izdatkov nad prejemki v računu finančnih terjatev in naložb ter odplačila dolgov v računu financiranja, se občina Črenšovci v letu 201</w:t>
      </w:r>
      <w:r>
        <w:rPr>
          <w:rFonts w:eastAsia="Times New Roman" w:cs="Arial"/>
          <w:color w:val="000000"/>
          <w:sz w:val="18"/>
          <w:szCs w:val="18"/>
          <w:lang w:eastAsia="sl-SI"/>
        </w:rPr>
        <w:t>7</w:t>
      </w:r>
      <w:r w:rsidRPr="006D0E6A">
        <w:rPr>
          <w:rFonts w:eastAsia="Times New Roman" w:cs="Arial"/>
          <w:color w:val="000000"/>
          <w:sz w:val="18"/>
          <w:szCs w:val="18"/>
          <w:lang w:eastAsia="sl-SI"/>
        </w:rPr>
        <w:t xml:space="preserve"> dolgoročno zadolži v višini 64.699,00 za sofinanciranje projekta: Izgradnja pločnika v naselju </w:t>
      </w:r>
      <w:r>
        <w:rPr>
          <w:rFonts w:eastAsia="Times New Roman" w:cs="Arial"/>
          <w:color w:val="000000"/>
          <w:sz w:val="18"/>
          <w:szCs w:val="18"/>
          <w:lang w:eastAsia="sl-SI"/>
        </w:rPr>
        <w:t>Trnje</w:t>
      </w:r>
      <w:r w:rsidRPr="006D0E6A">
        <w:rPr>
          <w:rFonts w:eastAsia="Times New Roman" w:cs="Arial"/>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Če se zaradi neenakomernega pritekanja prejemkov izvrševanja proračuna ne more uravnovesiti se lahko za začasno kritje odhodkov uporabijo sredstva rezerve občine oziroma se lahko občina v skladu z zakonom likvidnostno zadolži.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11.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(obseg zadolževanja javnih zavodov in javnih podjetij ter obseg zadolževanja in izdanih poroštev pravnih oseb, v katerih ima občina odločujoč vpliv na upravljanje)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Pravne osebe javnega sektorja na ravni občine (javni zavodi, katerih ustanoviteljica je občina) se lahko v letu 201</w:t>
      </w:r>
      <w:r w:rsidR="001C65E6">
        <w:rPr>
          <w:rFonts w:eastAsia="Times New Roman" w:cs="Arial"/>
          <w:color w:val="000000"/>
          <w:sz w:val="18"/>
          <w:szCs w:val="18"/>
          <w:lang w:eastAsia="sl-SI"/>
        </w:rPr>
        <w:t>7</w:t>
      </w:r>
      <w:r w:rsidRPr="006D0E6A">
        <w:rPr>
          <w:rFonts w:eastAsia="Times New Roman" w:cs="Arial"/>
          <w:color w:val="000000"/>
          <w:sz w:val="18"/>
          <w:szCs w:val="18"/>
          <w:lang w:eastAsia="sl-SI"/>
        </w:rPr>
        <w:t xml:space="preserve"> zadolžijo v okviru zakonsko dovoljenega obsega le s soglasjem občinskega sveta občine Črenšovci.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12.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(začasno financiranje v letu 201</w:t>
      </w:r>
      <w:r>
        <w:rPr>
          <w:rFonts w:eastAsia="Times New Roman" w:cs="Arial"/>
          <w:b/>
          <w:color w:val="000000"/>
          <w:sz w:val="18"/>
          <w:szCs w:val="18"/>
          <w:lang w:eastAsia="sl-SI"/>
        </w:rPr>
        <w:t>8</w:t>
      </w:r>
      <w:r w:rsidRPr="006D0E6A">
        <w:rPr>
          <w:rFonts w:eastAsia="Times New Roman" w:cs="Arial"/>
          <w:b/>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V obdobju začasnega financiranja Občine Črenšovci v letu 201</w:t>
      </w:r>
      <w:r>
        <w:rPr>
          <w:rFonts w:eastAsia="Times New Roman" w:cs="Arial"/>
          <w:color w:val="000000"/>
          <w:sz w:val="18"/>
          <w:szCs w:val="18"/>
          <w:lang w:eastAsia="sl-SI"/>
        </w:rPr>
        <w:t>8</w:t>
      </w:r>
      <w:r w:rsidRPr="006D0E6A">
        <w:rPr>
          <w:rFonts w:eastAsia="Times New Roman" w:cs="Arial"/>
          <w:color w:val="000000"/>
          <w:sz w:val="18"/>
          <w:szCs w:val="18"/>
          <w:lang w:eastAsia="sl-SI"/>
        </w:rPr>
        <w:t>, če bo začasno financiranje potrebno, se uporablja ta odlok in sklep o določitvi začasnega financiranja.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13.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(uveljavitev odloka)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Ta odlok začne veljati naslednji dan po objavi v Uradnem listu Republike Slovenije.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eastAsia="Times New Roman"/>
          <w:color w:val="000000"/>
          <w:sz w:val="18"/>
          <w:szCs w:val="18"/>
          <w:lang w:eastAsia="sl-SI"/>
        </w:rPr>
      </w:pPr>
    </w:p>
    <w:p w:rsid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18"/>
          <w:szCs w:val="18"/>
          <w:lang w:eastAsia="sl-SI"/>
        </w:rPr>
      </w:pPr>
      <w:r w:rsidRPr="006D0E6A">
        <w:rPr>
          <w:rFonts w:eastAsia="Times New Roman"/>
          <w:color w:val="000000"/>
          <w:sz w:val="18"/>
          <w:szCs w:val="18"/>
          <w:lang w:eastAsia="sl-SI"/>
        </w:rPr>
        <w:t>Štev.: 0320-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18"/>
          <w:szCs w:val="18"/>
          <w:lang w:eastAsia="sl-SI"/>
        </w:rPr>
      </w:pPr>
      <w:r>
        <w:rPr>
          <w:rFonts w:eastAsia="Times New Roman"/>
          <w:color w:val="000000"/>
          <w:sz w:val="18"/>
          <w:szCs w:val="18"/>
          <w:lang w:eastAsia="sl-SI"/>
        </w:rPr>
        <w:t xml:space="preserve">Črenšovci, </w:t>
      </w:r>
      <w:r>
        <w:rPr>
          <w:rFonts w:eastAsia="Times New Roman"/>
          <w:color w:val="000000"/>
          <w:sz w:val="18"/>
          <w:szCs w:val="18"/>
          <w:lang w:eastAsia="sl-SI"/>
        </w:rPr>
        <w:tab/>
      </w:r>
      <w:r>
        <w:rPr>
          <w:rFonts w:eastAsia="Times New Roman"/>
          <w:color w:val="000000"/>
          <w:sz w:val="18"/>
          <w:szCs w:val="18"/>
          <w:lang w:eastAsia="sl-SI"/>
        </w:rPr>
        <w:tab/>
      </w:r>
      <w:r w:rsidRPr="006D0E6A">
        <w:rPr>
          <w:rFonts w:eastAsia="Times New Roman"/>
          <w:color w:val="000000"/>
          <w:sz w:val="18"/>
          <w:szCs w:val="18"/>
          <w:lang w:eastAsia="sl-SI"/>
        </w:rPr>
        <w:tab/>
      </w:r>
      <w:r w:rsidRPr="006D0E6A">
        <w:rPr>
          <w:rFonts w:eastAsia="Times New Roman"/>
          <w:color w:val="000000"/>
          <w:sz w:val="18"/>
          <w:szCs w:val="18"/>
          <w:lang w:eastAsia="sl-SI"/>
        </w:rPr>
        <w:tab/>
      </w:r>
      <w:r w:rsidRPr="006D0E6A">
        <w:rPr>
          <w:rFonts w:ascii="Tahoma" w:eastAsia="Times New Roman" w:hAnsi="Tahoma" w:cs="Arial"/>
          <w:color w:val="000000"/>
          <w:sz w:val="18"/>
          <w:szCs w:val="18"/>
          <w:lang w:eastAsia="sl-SI"/>
        </w:rPr>
        <w:tab/>
      </w:r>
      <w:r w:rsidRPr="006D0E6A">
        <w:rPr>
          <w:rFonts w:ascii="Tahoma" w:eastAsia="Times New Roman" w:hAnsi="Tahoma" w:cs="Arial"/>
          <w:color w:val="000000"/>
          <w:sz w:val="18"/>
          <w:szCs w:val="18"/>
          <w:lang w:eastAsia="sl-SI"/>
        </w:rPr>
        <w:tab/>
      </w:r>
      <w:r w:rsidRPr="006D0E6A">
        <w:rPr>
          <w:rFonts w:ascii="Tahoma" w:eastAsia="Times New Roman" w:hAnsi="Tahoma" w:cs="Arial"/>
          <w:color w:val="000000"/>
          <w:sz w:val="18"/>
          <w:szCs w:val="18"/>
          <w:lang w:eastAsia="sl-SI"/>
        </w:rPr>
        <w:tab/>
        <w:t xml:space="preserve">        Župan Občine Črenšovci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ab/>
      </w:r>
      <w:r w:rsidRPr="006D0E6A">
        <w:rPr>
          <w:rFonts w:cs="Arial"/>
          <w:sz w:val="18"/>
          <w:szCs w:val="18"/>
        </w:rPr>
        <w:tab/>
      </w:r>
      <w:r w:rsidRPr="006D0E6A">
        <w:rPr>
          <w:rFonts w:cs="Arial"/>
          <w:sz w:val="18"/>
          <w:szCs w:val="18"/>
        </w:rPr>
        <w:tab/>
      </w:r>
      <w:r w:rsidRPr="006D0E6A">
        <w:rPr>
          <w:rFonts w:cs="Arial"/>
          <w:sz w:val="18"/>
          <w:szCs w:val="18"/>
        </w:rPr>
        <w:tab/>
      </w:r>
      <w:r w:rsidRPr="006D0E6A">
        <w:rPr>
          <w:rFonts w:cs="Arial"/>
          <w:sz w:val="18"/>
          <w:szCs w:val="18"/>
        </w:rPr>
        <w:tab/>
      </w:r>
      <w:r w:rsidRPr="006D0E6A">
        <w:rPr>
          <w:rFonts w:cs="Arial"/>
          <w:sz w:val="18"/>
          <w:szCs w:val="18"/>
        </w:rPr>
        <w:tab/>
      </w:r>
      <w:r w:rsidRPr="006D0E6A">
        <w:rPr>
          <w:rFonts w:cs="Arial"/>
          <w:sz w:val="18"/>
          <w:szCs w:val="18"/>
        </w:rPr>
        <w:tab/>
        <w:t xml:space="preserve">        </w:t>
      </w:r>
      <w:r w:rsidRPr="006D0E6A">
        <w:rPr>
          <w:rFonts w:cs="Arial"/>
          <w:sz w:val="18"/>
          <w:szCs w:val="18"/>
        </w:rPr>
        <w:tab/>
        <w:t xml:space="preserve">        Anton TÖRNAR</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6D0E6A" w:rsidRDefault="006D0E6A" w:rsidP="00D470D2">
      <w:pPr>
        <w:ind w:left="360"/>
        <w:rPr>
          <w:b/>
          <w:sz w:val="32"/>
          <w:szCs w:val="32"/>
        </w:rPr>
      </w:pPr>
    </w:p>
    <w:p w:rsidR="006D0E6A" w:rsidRDefault="006D0E6A" w:rsidP="00D470D2">
      <w:pPr>
        <w:ind w:left="360"/>
        <w:rPr>
          <w:b/>
          <w:sz w:val="32"/>
          <w:szCs w:val="32"/>
        </w:rPr>
      </w:pPr>
    </w:p>
    <w:p w:rsidR="006D0E6A" w:rsidRDefault="006D0E6A" w:rsidP="00D470D2">
      <w:pPr>
        <w:ind w:left="360"/>
        <w:rPr>
          <w:b/>
          <w:sz w:val="32"/>
          <w:szCs w:val="32"/>
        </w:rPr>
      </w:pPr>
    </w:p>
    <w:p w:rsidR="006D0E6A" w:rsidRDefault="006D0E6A" w:rsidP="00D470D2">
      <w:pPr>
        <w:ind w:left="360"/>
        <w:rPr>
          <w:b/>
          <w:sz w:val="32"/>
          <w:szCs w:val="32"/>
        </w:rPr>
      </w:pPr>
    </w:p>
    <w:p w:rsidR="006D0E6A" w:rsidRDefault="006D0E6A" w:rsidP="00D470D2">
      <w:pPr>
        <w:ind w:left="360"/>
        <w:rPr>
          <w:b/>
          <w:sz w:val="32"/>
          <w:szCs w:val="32"/>
        </w:rPr>
      </w:pPr>
    </w:p>
    <w:p w:rsidR="00D470D2" w:rsidRPr="006E3D82" w:rsidRDefault="00D470D2" w:rsidP="00D470D2">
      <w:pPr>
        <w:ind w:left="360"/>
        <w:rPr>
          <w:b/>
          <w:sz w:val="32"/>
          <w:szCs w:val="32"/>
        </w:rPr>
      </w:pPr>
      <w:r>
        <w:rPr>
          <w:b/>
          <w:sz w:val="32"/>
          <w:szCs w:val="32"/>
        </w:rPr>
        <w:lastRenderedPageBreak/>
        <w:t>IV. OBRAZLOŽITEV SPLOŠNEGA  DELA  PRORAČUNA ZA LETO 201</w:t>
      </w:r>
      <w:r w:rsidR="00C531A9">
        <w:rPr>
          <w:b/>
          <w:sz w:val="32"/>
          <w:szCs w:val="32"/>
        </w:rPr>
        <w:t>7</w:t>
      </w:r>
    </w:p>
    <w:p w:rsidR="00D470D2" w:rsidRDefault="00D470D2" w:rsidP="00D470D2">
      <w:pPr>
        <w:rPr>
          <w:sz w:val="16"/>
          <w:szCs w:val="16"/>
        </w:rPr>
      </w:pPr>
    </w:p>
    <w:p w:rsidR="00D470D2" w:rsidRPr="007C35F1" w:rsidRDefault="00D470D2" w:rsidP="00D470D2">
      <w:pPr>
        <w:spacing w:line="240" w:lineRule="auto"/>
        <w:rPr>
          <w:b/>
          <w:sz w:val="20"/>
          <w:szCs w:val="20"/>
          <w:u w:val="single"/>
        </w:rPr>
      </w:pPr>
      <w:r>
        <w:rPr>
          <w:b/>
          <w:sz w:val="20"/>
          <w:szCs w:val="20"/>
          <w:u w:val="single"/>
        </w:rPr>
        <w:t>BILANCA PRIHODKOV IN ODHODKOV</w:t>
      </w:r>
    </w:p>
    <w:p w:rsidR="00D470D2" w:rsidRPr="00962C54" w:rsidRDefault="00D470D2" w:rsidP="00D470D2">
      <w:pPr>
        <w:spacing w:line="240" w:lineRule="auto"/>
        <w:rPr>
          <w:sz w:val="20"/>
          <w:szCs w:val="20"/>
        </w:rPr>
      </w:pPr>
      <w:r>
        <w:rPr>
          <w:sz w:val="20"/>
          <w:szCs w:val="20"/>
        </w:rPr>
        <w:t>Izkazuje vse predvidene prihodek in odhodke proračuna občine Črenšovci, ki bodo vplačani oz. izplačani iz proračuna za leto 201</w:t>
      </w:r>
      <w:r w:rsidR="00427DAE">
        <w:rPr>
          <w:sz w:val="20"/>
          <w:szCs w:val="20"/>
        </w:rPr>
        <w:t>7</w:t>
      </w:r>
      <w:r>
        <w:rPr>
          <w:sz w:val="20"/>
          <w:szCs w:val="20"/>
        </w:rPr>
        <w:t>. Sestavljena je po ekonomski klasifikaciji v predpisani obliki.</w:t>
      </w: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1423"/>
        <w:gridCol w:w="1417"/>
        <w:gridCol w:w="1418"/>
        <w:gridCol w:w="1314"/>
        <w:gridCol w:w="830"/>
      </w:tblGrid>
      <w:tr w:rsidR="0054648D" w:rsidRPr="0054648D" w:rsidTr="0054648D">
        <w:tc>
          <w:tcPr>
            <w:tcW w:w="2825" w:type="dxa"/>
            <w:shd w:val="clear" w:color="auto" w:fill="33CCCC"/>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highlight w:val="cyan"/>
              </w:rPr>
            </w:pPr>
            <w:r w:rsidRPr="0054648D">
              <w:rPr>
                <w:rFonts w:eastAsia="Lucida Sans Unicode" w:cs="Segoe UI"/>
                <w:b/>
                <w:sz w:val="20"/>
                <w:szCs w:val="20"/>
                <w:highlight w:val="cyan"/>
              </w:rPr>
              <w:t>PRORAČUN</w:t>
            </w:r>
          </w:p>
        </w:tc>
        <w:tc>
          <w:tcPr>
            <w:tcW w:w="1423" w:type="dxa"/>
            <w:shd w:val="clear" w:color="auto" w:fill="33CCCC"/>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highlight w:val="cyan"/>
              </w:rPr>
            </w:pPr>
            <w:r w:rsidRPr="0054648D">
              <w:rPr>
                <w:rFonts w:eastAsia="Lucida Sans Unicode" w:cs="Segoe UI"/>
                <w:b/>
                <w:sz w:val="20"/>
                <w:szCs w:val="20"/>
                <w:highlight w:val="cyan"/>
              </w:rPr>
              <w:t>2016 -PLAN</w:t>
            </w:r>
          </w:p>
        </w:tc>
        <w:tc>
          <w:tcPr>
            <w:tcW w:w="1417" w:type="dxa"/>
            <w:shd w:val="clear" w:color="auto" w:fill="33CCCC"/>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highlight w:val="cyan"/>
              </w:rPr>
            </w:pPr>
            <w:r w:rsidRPr="0054648D">
              <w:rPr>
                <w:rFonts w:eastAsia="Lucida Sans Unicode" w:cs="Segoe UI"/>
                <w:b/>
                <w:sz w:val="20"/>
                <w:szCs w:val="20"/>
                <w:highlight w:val="cyan"/>
              </w:rPr>
              <w:t>REBALANS 2016 – I.</w:t>
            </w:r>
          </w:p>
        </w:tc>
        <w:tc>
          <w:tcPr>
            <w:tcW w:w="1418" w:type="dxa"/>
            <w:shd w:val="clear" w:color="auto" w:fill="33CCCC"/>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highlight w:val="cyan"/>
              </w:rPr>
            </w:pPr>
            <w:r w:rsidRPr="0054648D">
              <w:rPr>
                <w:rFonts w:eastAsia="Lucida Sans Unicode" w:cs="Segoe UI"/>
                <w:b/>
                <w:sz w:val="20"/>
                <w:szCs w:val="20"/>
                <w:highlight w:val="cyan"/>
              </w:rPr>
              <w:t xml:space="preserve">REBALANS II. 2016  </w:t>
            </w:r>
          </w:p>
        </w:tc>
        <w:tc>
          <w:tcPr>
            <w:tcW w:w="1314" w:type="dxa"/>
            <w:shd w:val="clear" w:color="auto" w:fill="33CCCC"/>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highlight w:val="cyan"/>
              </w:rPr>
            </w:pPr>
            <w:r>
              <w:rPr>
                <w:rFonts w:eastAsia="Lucida Sans Unicode" w:cs="Segoe UI"/>
                <w:b/>
                <w:sz w:val="20"/>
                <w:szCs w:val="20"/>
                <w:highlight w:val="cyan"/>
              </w:rPr>
              <w:t>PLAN 2017</w:t>
            </w:r>
            <w:r w:rsidRPr="0054648D">
              <w:rPr>
                <w:rFonts w:eastAsia="Lucida Sans Unicode" w:cs="Segoe UI"/>
                <w:b/>
                <w:sz w:val="20"/>
                <w:szCs w:val="20"/>
                <w:highlight w:val="cyan"/>
              </w:rPr>
              <w:t xml:space="preserve">  </w:t>
            </w:r>
          </w:p>
        </w:tc>
        <w:tc>
          <w:tcPr>
            <w:tcW w:w="830" w:type="dxa"/>
            <w:shd w:val="clear" w:color="auto" w:fill="33CCCC"/>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highlight w:val="cyan"/>
              </w:rPr>
            </w:pPr>
            <w:r w:rsidRPr="0054648D">
              <w:rPr>
                <w:rFonts w:eastAsia="Lucida Sans Unicode" w:cs="Segoe UI"/>
                <w:b/>
                <w:sz w:val="20"/>
                <w:szCs w:val="20"/>
                <w:highlight w:val="cyan"/>
              </w:rPr>
              <w:t xml:space="preserve">Indeks </w:t>
            </w:r>
            <w:r>
              <w:rPr>
                <w:rFonts w:eastAsia="Lucida Sans Unicode" w:cs="Segoe UI"/>
                <w:b/>
                <w:sz w:val="20"/>
                <w:szCs w:val="20"/>
                <w:highlight w:val="cyan"/>
              </w:rPr>
              <w:t>17</w:t>
            </w:r>
            <w:r w:rsidRPr="0054648D">
              <w:rPr>
                <w:rFonts w:eastAsia="Lucida Sans Unicode" w:cs="Segoe UI"/>
                <w:b/>
                <w:sz w:val="20"/>
                <w:szCs w:val="20"/>
                <w:highlight w:val="cyan"/>
              </w:rPr>
              <w:t>./</w:t>
            </w:r>
            <w:r>
              <w:rPr>
                <w:rFonts w:eastAsia="Lucida Sans Unicode" w:cs="Segoe UI"/>
                <w:b/>
                <w:sz w:val="20"/>
                <w:szCs w:val="20"/>
                <w:highlight w:val="cyan"/>
              </w:rPr>
              <w:t>16</w:t>
            </w:r>
            <w:r w:rsidRPr="0054648D">
              <w:rPr>
                <w:rFonts w:eastAsia="Lucida Sans Unicode" w:cs="Segoe UI"/>
                <w:b/>
                <w:sz w:val="20"/>
                <w:szCs w:val="20"/>
                <w:highlight w:val="cyan"/>
              </w:rPr>
              <w:t>.</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color w:val="0000FF"/>
                <w:sz w:val="20"/>
                <w:szCs w:val="20"/>
              </w:rPr>
            </w:pP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color w:val="0000FF"/>
                <w:sz w:val="20"/>
                <w:szCs w:val="20"/>
              </w:rPr>
            </w:pP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color w:val="0000FF"/>
                <w:sz w:val="20"/>
                <w:szCs w:val="20"/>
              </w:rPr>
            </w:pP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color w:val="0000FF"/>
                <w:sz w:val="20"/>
                <w:szCs w:val="20"/>
              </w:rPr>
            </w:pP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color w:val="0000FF"/>
                <w:sz w:val="20"/>
                <w:szCs w:val="20"/>
              </w:rPr>
            </w:pP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color w:val="0000FF"/>
                <w:sz w:val="20"/>
                <w:szCs w:val="20"/>
              </w:rPr>
            </w:pP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Prihodki (P)</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18"/>
                <w:szCs w:val="18"/>
              </w:rPr>
            </w:pPr>
            <w:r w:rsidRPr="0054648D">
              <w:rPr>
                <w:rFonts w:eastAsia="Lucida Sans Unicode" w:cs="Segoe UI"/>
                <w:b/>
                <w:sz w:val="18"/>
                <w:szCs w:val="18"/>
              </w:rPr>
              <w:t xml:space="preserve">2,741.494,00 € </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sz w:val="18"/>
                <w:szCs w:val="18"/>
              </w:rPr>
            </w:pPr>
            <w:r w:rsidRPr="0054648D">
              <w:rPr>
                <w:rFonts w:eastAsia="Lucida Sans Unicode" w:cs="Segoe UI"/>
                <w:b/>
                <w:sz w:val="18"/>
                <w:szCs w:val="18"/>
              </w:rPr>
              <w:t>2,742.027,00 €</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sz w:val="18"/>
                <w:szCs w:val="18"/>
              </w:rPr>
            </w:pPr>
            <w:r w:rsidRPr="0054648D">
              <w:rPr>
                <w:rFonts w:eastAsia="Lucida Sans Unicode" w:cs="Segoe UI"/>
                <w:b/>
                <w:sz w:val="18"/>
                <w:szCs w:val="18"/>
              </w:rPr>
              <w:t>2,883.381,00 €</w:t>
            </w:r>
          </w:p>
        </w:tc>
        <w:tc>
          <w:tcPr>
            <w:tcW w:w="1314" w:type="dxa"/>
          </w:tcPr>
          <w:p w:rsidR="0054648D" w:rsidRPr="0054648D" w:rsidRDefault="0054648D" w:rsidP="00CD2A9D">
            <w:pPr>
              <w:widowControl w:val="0"/>
              <w:tabs>
                <w:tab w:val="left" w:pos="360"/>
              </w:tabs>
              <w:suppressAutoHyphens/>
              <w:spacing w:after="0" w:line="240" w:lineRule="auto"/>
              <w:jc w:val="both"/>
              <w:rPr>
                <w:rFonts w:eastAsia="Lucida Sans Unicode" w:cs="Segoe UI"/>
                <w:b/>
                <w:sz w:val="18"/>
                <w:szCs w:val="18"/>
              </w:rPr>
            </w:pPr>
            <w:r w:rsidRPr="0054648D">
              <w:rPr>
                <w:rFonts w:eastAsia="Lucida Sans Unicode" w:cs="Segoe UI"/>
                <w:b/>
                <w:sz w:val="18"/>
                <w:szCs w:val="18"/>
              </w:rPr>
              <w:t>2,8</w:t>
            </w:r>
            <w:r w:rsidR="00CD2A9D">
              <w:rPr>
                <w:rFonts w:eastAsia="Lucida Sans Unicode" w:cs="Segoe UI"/>
                <w:b/>
                <w:sz w:val="18"/>
                <w:szCs w:val="18"/>
              </w:rPr>
              <w:t>24</w:t>
            </w:r>
            <w:r w:rsidRPr="0054648D">
              <w:rPr>
                <w:rFonts w:eastAsia="Lucida Sans Unicode" w:cs="Segoe UI"/>
                <w:b/>
                <w:sz w:val="18"/>
                <w:szCs w:val="18"/>
              </w:rPr>
              <w:t>.</w:t>
            </w:r>
            <w:r w:rsidR="00CD2A9D">
              <w:rPr>
                <w:rFonts w:eastAsia="Lucida Sans Unicode" w:cs="Segoe UI"/>
                <w:b/>
                <w:sz w:val="18"/>
                <w:szCs w:val="18"/>
              </w:rPr>
              <w:t>538</w:t>
            </w:r>
            <w:r w:rsidRPr="0054648D">
              <w:rPr>
                <w:rFonts w:eastAsia="Lucida Sans Unicode" w:cs="Segoe UI"/>
                <w:b/>
                <w:sz w:val="18"/>
                <w:szCs w:val="18"/>
              </w:rPr>
              <w:t>,00 €</w:t>
            </w:r>
          </w:p>
        </w:tc>
        <w:tc>
          <w:tcPr>
            <w:tcW w:w="830" w:type="dxa"/>
            <w:shd w:val="clear" w:color="auto" w:fill="auto"/>
          </w:tcPr>
          <w:p w:rsidR="0054648D" w:rsidRPr="0054648D" w:rsidRDefault="00CD2A9D" w:rsidP="0054648D">
            <w:pPr>
              <w:widowControl w:val="0"/>
              <w:tabs>
                <w:tab w:val="left" w:pos="360"/>
              </w:tabs>
              <w:suppressAutoHyphens/>
              <w:spacing w:after="0" w:line="240" w:lineRule="auto"/>
              <w:jc w:val="both"/>
              <w:rPr>
                <w:rFonts w:eastAsia="Lucida Sans Unicode" w:cs="Segoe UI"/>
                <w:b/>
                <w:sz w:val="18"/>
                <w:szCs w:val="18"/>
              </w:rPr>
            </w:pPr>
            <w:r>
              <w:rPr>
                <w:rFonts w:eastAsia="Lucida Sans Unicode" w:cs="Segoe UI"/>
                <w:b/>
                <w:sz w:val="18"/>
                <w:szCs w:val="18"/>
              </w:rPr>
              <w:t>98</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Odhodki (O)</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18"/>
                <w:szCs w:val="18"/>
              </w:rPr>
            </w:pPr>
            <w:r w:rsidRPr="0054648D">
              <w:rPr>
                <w:rFonts w:eastAsia="Lucida Sans Unicode" w:cs="Segoe UI"/>
                <w:b/>
                <w:sz w:val="18"/>
                <w:szCs w:val="18"/>
              </w:rPr>
              <w:t>2,789.636,32 €</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sz w:val="18"/>
                <w:szCs w:val="18"/>
              </w:rPr>
            </w:pPr>
            <w:r w:rsidRPr="0054648D">
              <w:rPr>
                <w:rFonts w:eastAsia="Lucida Sans Unicode" w:cs="Segoe UI"/>
                <w:b/>
                <w:sz w:val="18"/>
                <w:szCs w:val="18"/>
              </w:rPr>
              <w:t>2,854.868,32 €</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sz w:val="18"/>
                <w:szCs w:val="18"/>
              </w:rPr>
            </w:pPr>
            <w:r w:rsidRPr="0054648D">
              <w:rPr>
                <w:rFonts w:eastAsia="Lucida Sans Unicode" w:cs="Segoe UI"/>
                <w:b/>
                <w:sz w:val="18"/>
                <w:szCs w:val="18"/>
              </w:rPr>
              <w:t>2,996.222,32 €</w:t>
            </w:r>
          </w:p>
        </w:tc>
        <w:tc>
          <w:tcPr>
            <w:tcW w:w="1314" w:type="dxa"/>
          </w:tcPr>
          <w:p w:rsidR="0054648D" w:rsidRPr="0054648D" w:rsidRDefault="00CD2A9D" w:rsidP="00CD2A9D">
            <w:pPr>
              <w:widowControl w:val="0"/>
              <w:tabs>
                <w:tab w:val="left" w:pos="360"/>
              </w:tabs>
              <w:suppressAutoHyphens/>
              <w:spacing w:after="0" w:line="240" w:lineRule="auto"/>
              <w:jc w:val="both"/>
              <w:rPr>
                <w:rFonts w:eastAsia="Lucida Sans Unicode" w:cs="Segoe UI"/>
                <w:b/>
                <w:sz w:val="18"/>
                <w:szCs w:val="18"/>
              </w:rPr>
            </w:pPr>
            <w:r>
              <w:rPr>
                <w:rFonts w:eastAsia="Lucida Sans Unicode" w:cs="Segoe UI"/>
                <w:b/>
                <w:sz w:val="18"/>
                <w:szCs w:val="18"/>
              </w:rPr>
              <w:t>3</w:t>
            </w:r>
            <w:r w:rsidR="0054648D" w:rsidRPr="0054648D">
              <w:rPr>
                <w:rFonts w:eastAsia="Lucida Sans Unicode" w:cs="Segoe UI"/>
                <w:b/>
                <w:sz w:val="18"/>
                <w:szCs w:val="18"/>
              </w:rPr>
              <w:t>,</w:t>
            </w:r>
            <w:r>
              <w:rPr>
                <w:rFonts w:eastAsia="Lucida Sans Unicode" w:cs="Segoe UI"/>
                <w:b/>
                <w:sz w:val="18"/>
                <w:szCs w:val="18"/>
              </w:rPr>
              <w:t>051</w:t>
            </w:r>
            <w:r w:rsidR="0054648D" w:rsidRPr="0054648D">
              <w:rPr>
                <w:rFonts w:eastAsia="Lucida Sans Unicode" w:cs="Segoe UI"/>
                <w:b/>
                <w:sz w:val="18"/>
                <w:szCs w:val="18"/>
              </w:rPr>
              <w:t>.</w:t>
            </w:r>
            <w:r>
              <w:rPr>
                <w:rFonts w:eastAsia="Lucida Sans Unicode" w:cs="Segoe UI"/>
                <w:b/>
                <w:sz w:val="18"/>
                <w:szCs w:val="18"/>
              </w:rPr>
              <w:t>187</w:t>
            </w:r>
            <w:r w:rsidR="0054648D" w:rsidRPr="0054648D">
              <w:rPr>
                <w:rFonts w:eastAsia="Lucida Sans Unicode" w:cs="Segoe UI"/>
                <w:b/>
                <w:sz w:val="18"/>
                <w:szCs w:val="18"/>
              </w:rPr>
              <w:t>,</w:t>
            </w:r>
            <w:r>
              <w:rPr>
                <w:rFonts w:eastAsia="Lucida Sans Unicode" w:cs="Segoe UI"/>
                <w:b/>
                <w:sz w:val="18"/>
                <w:szCs w:val="18"/>
              </w:rPr>
              <w:t>00</w:t>
            </w:r>
            <w:r w:rsidR="0054648D" w:rsidRPr="0054648D">
              <w:rPr>
                <w:rFonts w:eastAsia="Lucida Sans Unicode" w:cs="Segoe UI"/>
                <w:b/>
                <w:sz w:val="18"/>
                <w:szCs w:val="18"/>
              </w:rPr>
              <w:t xml:space="preserve"> €</w:t>
            </w:r>
          </w:p>
        </w:tc>
        <w:tc>
          <w:tcPr>
            <w:tcW w:w="830" w:type="dxa"/>
            <w:shd w:val="clear" w:color="auto" w:fill="auto"/>
          </w:tcPr>
          <w:p w:rsidR="0054648D" w:rsidRPr="0054648D" w:rsidRDefault="0054648D" w:rsidP="00CD2A9D">
            <w:pPr>
              <w:widowControl w:val="0"/>
              <w:tabs>
                <w:tab w:val="left" w:pos="360"/>
              </w:tabs>
              <w:suppressAutoHyphens/>
              <w:spacing w:after="0" w:line="240" w:lineRule="auto"/>
              <w:jc w:val="both"/>
              <w:rPr>
                <w:rFonts w:eastAsia="Lucida Sans Unicode" w:cs="Segoe UI"/>
                <w:b/>
                <w:sz w:val="18"/>
                <w:szCs w:val="18"/>
              </w:rPr>
            </w:pPr>
            <w:r w:rsidRPr="0054648D">
              <w:rPr>
                <w:rFonts w:eastAsia="Lucida Sans Unicode" w:cs="Segoe UI"/>
                <w:b/>
                <w:sz w:val="18"/>
                <w:szCs w:val="18"/>
              </w:rPr>
              <w:t>10</w:t>
            </w:r>
            <w:r w:rsidR="00CD2A9D">
              <w:rPr>
                <w:rFonts w:eastAsia="Lucida Sans Unicode" w:cs="Segoe UI"/>
                <w:b/>
                <w:sz w:val="18"/>
                <w:szCs w:val="18"/>
              </w:rPr>
              <w:t>1,8</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Proračunski primanjkljaj (P-O)</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FF0000"/>
                <w:sz w:val="18"/>
                <w:szCs w:val="18"/>
              </w:rPr>
            </w:pPr>
            <w:r w:rsidRPr="0054648D">
              <w:rPr>
                <w:rFonts w:eastAsia="Lucida Sans Unicode" w:cs="Segoe UI"/>
                <w:b/>
                <w:color w:val="FF0000"/>
                <w:sz w:val="18"/>
                <w:szCs w:val="18"/>
              </w:rPr>
              <w:t>- 48.142,32 €</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FF0000"/>
                <w:sz w:val="18"/>
                <w:szCs w:val="18"/>
              </w:rPr>
            </w:pPr>
            <w:r w:rsidRPr="0054648D">
              <w:rPr>
                <w:rFonts w:eastAsia="Lucida Sans Unicode" w:cs="Segoe UI"/>
                <w:b/>
                <w:color w:val="FF0000"/>
                <w:sz w:val="18"/>
                <w:szCs w:val="18"/>
              </w:rPr>
              <w:t>-112.841,32 €</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FF0000"/>
                <w:sz w:val="18"/>
                <w:szCs w:val="18"/>
              </w:rPr>
            </w:pPr>
            <w:r w:rsidRPr="0054648D">
              <w:rPr>
                <w:rFonts w:eastAsia="Lucida Sans Unicode" w:cs="Segoe UI"/>
                <w:b/>
                <w:color w:val="FF0000"/>
                <w:sz w:val="18"/>
                <w:szCs w:val="18"/>
              </w:rPr>
              <w:t>-112.841,32 €</w:t>
            </w: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FF0000"/>
                <w:sz w:val="18"/>
                <w:szCs w:val="18"/>
              </w:rPr>
            </w:pPr>
            <w:r>
              <w:rPr>
                <w:rFonts w:eastAsia="Lucida Sans Unicode" w:cs="Segoe UI"/>
                <w:b/>
                <w:color w:val="FF0000"/>
                <w:sz w:val="18"/>
                <w:szCs w:val="18"/>
              </w:rPr>
              <w:t>-</w:t>
            </w:r>
            <w:r w:rsidRPr="0054648D">
              <w:rPr>
                <w:rFonts w:eastAsia="Lucida Sans Unicode" w:cs="Segoe UI"/>
                <w:b/>
                <w:color w:val="FF0000"/>
                <w:sz w:val="18"/>
                <w:szCs w:val="18"/>
              </w:rPr>
              <w:t>2</w:t>
            </w:r>
            <w:r>
              <w:rPr>
                <w:rFonts w:eastAsia="Lucida Sans Unicode" w:cs="Segoe UI"/>
                <w:b/>
                <w:color w:val="FF0000"/>
                <w:sz w:val="18"/>
                <w:szCs w:val="18"/>
              </w:rPr>
              <w:t>26</w:t>
            </w:r>
            <w:r w:rsidRPr="0054648D">
              <w:rPr>
                <w:rFonts w:eastAsia="Lucida Sans Unicode" w:cs="Segoe UI"/>
                <w:b/>
                <w:color w:val="FF0000"/>
                <w:sz w:val="18"/>
                <w:szCs w:val="18"/>
              </w:rPr>
              <w:t>.</w:t>
            </w:r>
            <w:r>
              <w:rPr>
                <w:rFonts w:eastAsia="Lucida Sans Unicode" w:cs="Segoe UI"/>
                <w:b/>
                <w:color w:val="FF0000"/>
                <w:sz w:val="18"/>
                <w:szCs w:val="18"/>
              </w:rPr>
              <w:t>649</w:t>
            </w:r>
            <w:r w:rsidRPr="0054648D">
              <w:rPr>
                <w:rFonts w:eastAsia="Lucida Sans Unicode" w:cs="Segoe UI"/>
                <w:b/>
                <w:color w:val="FF0000"/>
                <w:sz w:val="18"/>
                <w:szCs w:val="18"/>
              </w:rPr>
              <w:t>,</w:t>
            </w:r>
            <w:r>
              <w:rPr>
                <w:rFonts w:eastAsia="Lucida Sans Unicode" w:cs="Segoe UI"/>
                <w:b/>
                <w:color w:val="FF0000"/>
                <w:sz w:val="18"/>
                <w:szCs w:val="18"/>
              </w:rPr>
              <w:t>00</w:t>
            </w:r>
            <w:r w:rsidRPr="0054648D">
              <w:rPr>
                <w:rFonts w:eastAsia="Lucida Sans Unicode" w:cs="Segoe UI"/>
                <w:b/>
                <w:color w:val="FF0000"/>
                <w:sz w:val="18"/>
                <w:szCs w:val="18"/>
              </w:rPr>
              <w:t xml:space="preserve"> €</w:t>
            </w: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FF0000"/>
                <w:sz w:val="18"/>
                <w:szCs w:val="18"/>
              </w:rPr>
            </w:pPr>
            <w:r>
              <w:rPr>
                <w:rFonts w:eastAsia="Lucida Sans Unicode" w:cs="Segoe UI"/>
                <w:b/>
                <w:color w:val="FF0000"/>
                <w:sz w:val="18"/>
                <w:szCs w:val="18"/>
              </w:rPr>
              <w:t>2</w:t>
            </w:r>
            <w:r w:rsidRPr="0054648D">
              <w:rPr>
                <w:rFonts w:eastAsia="Lucida Sans Unicode" w:cs="Segoe UI"/>
                <w:b/>
                <w:color w:val="FF0000"/>
                <w:sz w:val="18"/>
                <w:szCs w:val="18"/>
              </w:rPr>
              <w:t>0</w:t>
            </w:r>
            <w:r>
              <w:rPr>
                <w:rFonts w:eastAsia="Lucida Sans Unicode" w:cs="Segoe UI"/>
                <w:b/>
                <w:color w:val="FF0000"/>
                <w:sz w:val="18"/>
                <w:szCs w:val="18"/>
              </w:rPr>
              <w:t>1</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B050"/>
                <w:sz w:val="20"/>
                <w:szCs w:val="20"/>
              </w:rPr>
            </w:pPr>
            <w:r w:rsidRPr="0054648D">
              <w:rPr>
                <w:rFonts w:eastAsia="Lucida Sans Unicode" w:cs="Segoe UI"/>
                <w:b/>
                <w:color w:val="00B050"/>
                <w:sz w:val="20"/>
                <w:szCs w:val="20"/>
              </w:rPr>
              <w:t>Saldo na podračunu na dan 1.1.</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B050"/>
                <w:sz w:val="18"/>
                <w:szCs w:val="18"/>
              </w:rPr>
            </w:pPr>
            <w:r w:rsidRPr="0054648D">
              <w:rPr>
                <w:rFonts w:eastAsia="Lucida Sans Unicode" w:cs="Segoe UI"/>
                <w:b/>
                <w:color w:val="00B050"/>
                <w:sz w:val="18"/>
                <w:szCs w:val="18"/>
              </w:rPr>
              <w:t>+ 86.192,32 €</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70AD47"/>
                <w:sz w:val="18"/>
                <w:szCs w:val="18"/>
              </w:rPr>
            </w:pPr>
            <w:r w:rsidRPr="0054648D">
              <w:rPr>
                <w:rFonts w:eastAsia="Lucida Sans Unicode" w:cs="Segoe UI"/>
                <w:b/>
                <w:color w:val="70AD47"/>
                <w:sz w:val="18"/>
                <w:szCs w:val="18"/>
              </w:rPr>
              <w:t>+86.192,32 €</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70AD47"/>
                <w:sz w:val="18"/>
                <w:szCs w:val="18"/>
              </w:rPr>
            </w:pPr>
            <w:r w:rsidRPr="0054648D">
              <w:rPr>
                <w:rFonts w:eastAsia="Lucida Sans Unicode" w:cs="Segoe UI"/>
                <w:b/>
                <w:color w:val="70AD47"/>
                <w:sz w:val="18"/>
                <w:szCs w:val="18"/>
              </w:rPr>
              <w:t>+86.192,32 €</w:t>
            </w: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70AD47"/>
                <w:sz w:val="18"/>
                <w:szCs w:val="18"/>
              </w:rPr>
            </w:pPr>
            <w:r>
              <w:rPr>
                <w:rFonts w:eastAsia="Lucida Sans Unicode" w:cs="Segoe UI"/>
                <w:b/>
                <w:color w:val="70AD47"/>
                <w:sz w:val="18"/>
                <w:szCs w:val="18"/>
              </w:rPr>
              <w:t>+200</w:t>
            </w:r>
            <w:r w:rsidRPr="0054648D">
              <w:rPr>
                <w:rFonts w:eastAsia="Lucida Sans Unicode" w:cs="Segoe UI"/>
                <w:b/>
                <w:color w:val="70AD47"/>
                <w:sz w:val="18"/>
                <w:szCs w:val="18"/>
              </w:rPr>
              <w:t>.</w:t>
            </w:r>
            <w:r>
              <w:rPr>
                <w:rFonts w:eastAsia="Lucida Sans Unicode" w:cs="Segoe UI"/>
                <w:b/>
                <w:color w:val="70AD47"/>
                <w:sz w:val="18"/>
                <w:szCs w:val="18"/>
              </w:rPr>
              <w:t>000</w:t>
            </w:r>
            <w:r w:rsidRPr="0054648D">
              <w:rPr>
                <w:rFonts w:eastAsia="Lucida Sans Unicode" w:cs="Segoe UI"/>
                <w:b/>
                <w:color w:val="70AD47"/>
                <w:sz w:val="18"/>
                <w:szCs w:val="18"/>
              </w:rPr>
              <w:t>,</w:t>
            </w:r>
            <w:r>
              <w:rPr>
                <w:rFonts w:eastAsia="Lucida Sans Unicode" w:cs="Segoe UI"/>
                <w:b/>
                <w:color w:val="70AD47"/>
                <w:sz w:val="18"/>
                <w:szCs w:val="18"/>
              </w:rPr>
              <w:t>00</w:t>
            </w:r>
            <w:r w:rsidRPr="0054648D">
              <w:rPr>
                <w:rFonts w:eastAsia="Lucida Sans Unicode" w:cs="Segoe UI"/>
                <w:b/>
                <w:color w:val="70AD47"/>
                <w:sz w:val="18"/>
                <w:szCs w:val="18"/>
              </w:rPr>
              <w:t xml:space="preserve"> €</w:t>
            </w:r>
          </w:p>
        </w:tc>
        <w:tc>
          <w:tcPr>
            <w:tcW w:w="830" w:type="dxa"/>
            <w:shd w:val="clear" w:color="auto" w:fill="auto"/>
          </w:tcPr>
          <w:p w:rsidR="0054648D" w:rsidRPr="0054648D" w:rsidRDefault="00CD2A9D" w:rsidP="0054648D">
            <w:pPr>
              <w:widowControl w:val="0"/>
              <w:tabs>
                <w:tab w:val="left" w:pos="360"/>
              </w:tabs>
              <w:suppressAutoHyphens/>
              <w:spacing w:after="0" w:line="240" w:lineRule="auto"/>
              <w:jc w:val="both"/>
              <w:rPr>
                <w:rFonts w:eastAsia="Lucida Sans Unicode" w:cs="Segoe UI"/>
                <w:b/>
                <w:color w:val="70AD47"/>
                <w:sz w:val="18"/>
                <w:szCs w:val="18"/>
              </w:rPr>
            </w:pPr>
            <w:r>
              <w:rPr>
                <w:rFonts w:eastAsia="Lucida Sans Unicode" w:cs="Segoe UI"/>
                <w:b/>
                <w:color w:val="70AD47"/>
                <w:sz w:val="18"/>
                <w:szCs w:val="18"/>
              </w:rPr>
              <w:t>232</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Kredit RS RS-najet 2015</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Kredit Banka Koper d.d.-najet 2015</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Dolgoročno zadolževanje – proračun RS po 23. členu ZFO -1 za leto 2016</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64.699,00 €</w:t>
            </w:r>
          </w:p>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64.699,00 €</w:t>
            </w:r>
          </w:p>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1314" w:type="dxa"/>
          </w:tcPr>
          <w:p w:rsidR="0054648D" w:rsidRPr="0054648D" w:rsidRDefault="00CD2A9D" w:rsidP="0054648D">
            <w:pPr>
              <w:widowControl w:val="0"/>
              <w:tabs>
                <w:tab w:val="left" w:pos="360"/>
              </w:tabs>
              <w:suppressAutoHyphens/>
              <w:spacing w:after="0" w:line="240" w:lineRule="auto"/>
              <w:jc w:val="both"/>
              <w:rPr>
                <w:rFonts w:eastAsia="Lucida Sans Unicode" w:cs="Segoe UI"/>
                <w:b/>
                <w:color w:val="0000FF"/>
                <w:sz w:val="18"/>
                <w:szCs w:val="18"/>
              </w:rPr>
            </w:pPr>
            <w:r>
              <w:rPr>
                <w:rFonts w:eastAsia="Lucida Sans Unicode" w:cs="Segoe UI"/>
                <w:b/>
                <w:color w:val="0000FF"/>
                <w:sz w:val="18"/>
                <w:szCs w:val="18"/>
              </w:rPr>
              <w:t>0</w:t>
            </w:r>
          </w:p>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830" w:type="dxa"/>
            <w:shd w:val="clear" w:color="auto" w:fill="auto"/>
          </w:tcPr>
          <w:p w:rsidR="0054648D" w:rsidRPr="0054648D" w:rsidRDefault="00CD2A9D" w:rsidP="0054648D">
            <w:pPr>
              <w:widowControl w:val="0"/>
              <w:tabs>
                <w:tab w:val="left" w:pos="360"/>
              </w:tabs>
              <w:suppressAutoHyphens/>
              <w:spacing w:after="0" w:line="240" w:lineRule="auto"/>
              <w:jc w:val="both"/>
              <w:rPr>
                <w:rFonts w:eastAsia="Lucida Sans Unicode" w:cs="Segoe UI"/>
                <w:b/>
                <w:color w:val="0000FF"/>
                <w:sz w:val="18"/>
                <w:szCs w:val="18"/>
              </w:rPr>
            </w:pPr>
            <w:r>
              <w:rPr>
                <w:rFonts w:eastAsia="Lucida Sans Unicode" w:cs="Segoe UI"/>
                <w:b/>
                <w:color w:val="0000FF"/>
                <w:sz w:val="18"/>
                <w:szCs w:val="18"/>
              </w:rPr>
              <w:t>/</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Dolgoročno zadolževanje – proračun RS po 23. členu</w:t>
            </w:r>
            <w:r>
              <w:rPr>
                <w:rFonts w:eastAsia="Lucida Sans Unicode" w:cs="Segoe UI"/>
                <w:b/>
                <w:sz w:val="20"/>
                <w:szCs w:val="20"/>
              </w:rPr>
              <w:t xml:space="preserve"> ZFO -1 za leto 2017</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Pr>
                <w:rFonts w:eastAsia="Lucida Sans Unicode" w:cs="Segoe UI"/>
                <w:b/>
                <w:color w:val="0000FF"/>
                <w:sz w:val="18"/>
                <w:szCs w:val="18"/>
              </w:rPr>
              <w:t>0</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Pr>
                <w:rFonts w:eastAsia="Lucida Sans Unicode" w:cs="Segoe UI"/>
                <w:b/>
                <w:color w:val="0000FF"/>
                <w:sz w:val="18"/>
                <w:szCs w:val="18"/>
              </w:rPr>
              <w:t>0</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Pr>
                <w:rFonts w:eastAsia="Lucida Sans Unicode" w:cs="Segoe UI"/>
                <w:b/>
                <w:color w:val="0000FF"/>
                <w:sz w:val="18"/>
                <w:szCs w:val="18"/>
              </w:rPr>
              <w:t>0</w:t>
            </w: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Pr>
                <w:rFonts w:eastAsia="Lucida Sans Unicode" w:cs="Segoe UI"/>
                <w:b/>
                <w:color w:val="0000FF"/>
                <w:sz w:val="18"/>
                <w:szCs w:val="18"/>
              </w:rPr>
              <w:t>64.699,00</w:t>
            </w: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Pr>
                <w:rFonts w:eastAsia="Lucida Sans Unicode" w:cs="Segoe UI"/>
                <w:b/>
                <w:color w:val="0000FF"/>
                <w:sz w:val="18"/>
                <w:szCs w:val="18"/>
              </w:rPr>
              <w:t>/</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 xml:space="preserve">Odplačilo kredita Banki Koper </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-20.050,00 €</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-20.050,00 €</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-20.050,00 €</w:t>
            </w: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-20.050,00 €</w:t>
            </w: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100</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Odplačilo kredita RS RS</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-18.000,00 €</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-18.000,00 €</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-18.000,00 €</w:t>
            </w: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-18.000,00 €</w:t>
            </w: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100</w:t>
            </w:r>
          </w:p>
        </w:tc>
      </w:tr>
    </w:tbl>
    <w:p w:rsidR="00D470D2" w:rsidRDefault="00D470D2" w:rsidP="00D470D2">
      <w:pPr>
        <w:spacing w:line="240" w:lineRule="auto"/>
        <w:rPr>
          <w:b/>
          <w:color w:val="0000FF"/>
          <w:sz w:val="20"/>
          <w:szCs w:val="20"/>
        </w:rPr>
      </w:pPr>
    </w:p>
    <w:p w:rsidR="00D470D2" w:rsidRPr="004236E0" w:rsidRDefault="00D470D2" w:rsidP="00D470D2">
      <w:pPr>
        <w:spacing w:line="240" w:lineRule="auto"/>
        <w:rPr>
          <w:b/>
          <w:color w:val="0000FF"/>
          <w:sz w:val="20"/>
          <w:szCs w:val="20"/>
        </w:rPr>
      </w:pPr>
      <w:r w:rsidRPr="004236E0">
        <w:rPr>
          <w:b/>
          <w:color w:val="0000FF"/>
          <w:sz w:val="20"/>
          <w:szCs w:val="20"/>
        </w:rPr>
        <w:t>PRIHODKI</w:t>
      </w:r>
      <w:r>
        <w:rPr>
          <w:b/>
          <w:color w:val="0000FF"/>
          <w:sz w:val="20"/>
          <w:szCs w:val="20"/>
        </w:rPr>
        <w:t xml:space="preserve"> PRORAČUNA OBČINE ČRENŠOVCI ZA LETO 201</w:t>
      </w:r>
      <w:r w:rsidR="0003111F">
        <w:rPr>
          <w:b/>
          <w:color w:val="0000FF"/>
          <w:sz w:val="20"/>
          <w:szCs w:val="20"/>
        </w:rPr>
        <w:t>7</w:t>
      </w:r>
    </w:p>
    <w:p w:rsidR="00D470D2" w:rsidRDefault="00D470D2" w:rsidP="00E02289">
      <w:pPr>
        <w:spacing w:line="240" w:lineRule="auto"/>
        <w:jc w:val="both"/>
        <w:rPr>
          <w:sz w:val="20"/>
          <w:szCs w:val="20"/>
        </w:rPr>
      </w:pPr>
      <w:r>
        <w:rPr>
          <w:sz w:val="20"/>
          <w:szCs w:val="20"/>
        </w:rPr>
        <w:t xml:space="preserve">Na osnovi veljavne klasifikacije se opredeljeni prihodki  proračuna delijo na davčne prihodke, nedavčne prihodke, kapitalske prihodke, prejete donacije in transferne prihodke. V proračunu eventuelnih drugih prihodkov ( sredstva EU ), ki niso realno definirani </w:t>
      </w:r>
      <w:r w:rsidRPr="00A6360C">
        <w:rPr>
          <w:sz w:val="20"/>
          <w:szCs w:val="20"/>
          <w:u w:val="single"/>
        </w:rPr>
        <w:t>ne zajemamo!</w:t>
      </w:r>
    </w:p>
    <w:p w:rsidR="00D470D2" w:rsidRDefault="00D470D2" w:rsidP="00E02289">
      <w:pPr>
        <w:spacing w:line="240" w:lineRule="auto"/>
        <w:jc w:val="both"/>
        <w:rPr>
          <w:sz w:val="20"/>
          <w:szCs w:val="20"/>
        </w:rPr>
      </w:pPr>
      <w:r>
        <w:rPr>
          <w:sz w:val="20"/>
          <w:szCs w:val="20"/>
        </w:rPr>
        <w:t>Skupni prihodki proračuna za leto 201</w:t>
      </w:r>
      <w:r w:rsidR="0003111F">
        <w:rPr>
          <w:sz w:val="20"/>
          <w:szCs w:val="20"/>
        </w:rPr>
        <w:t>7</w:t>
      </w:r>
      <w:r>
        <w:rPr>
          <w:sz w:val="20"/>
          <w:szCs w:val="20"/>
        </w:rPr>
        <w:t xml:space="preserve"> so ocenjeni v višini 2,</w:t>
      </w:r>
      <w:r w:rsidR="0003111F">
        <w:rPr>
          <w:sz w:val="20"/>
          <w:szCs w:val="20"/>
        </w:rPr>
        <w:t>824</w:t>
      </w:r>
      <w:r>
        <w:rPr>
          <w:sz w:val="20"/>
          <w:szCs w:val="20"/>
        </w:rPr>
        <w:t>.</w:t>
      </w:r>
      <w:r w:rsidR="0003111F">
        <w:rPr>
          <w:sz w:val="20"/>
          <w:szCs w:val="20"/>
        </w:rPr>
        <w:t>538</w:t>
      </w:r>
      <w:r>
        <w:rPr>
          <w:sz w:val="20"/>
          <w:szCs w:val="20"/>
        </w:rPr>
        <w:t xml:space="preserve"> €, kar je </w:t>
      </w:r>
      <w:r w:rsidR="0003111F">
        <w:rPr>
          <w:sz w:val="20"/>
          <w:szCs w:val="20"/>
        </w:rPr>
        <w:t>9</w:t>
      </w:r>
      <w:r>
        <w:rPr>
          <w:sz w:val="20"/>
          <w:szCs w:val="20"/>
        </w:rPr>
        <w:t>8% sredstev</w:t>
      </w:r>
      <w:r w:rsidR="0003111F">
        <w:rPr>
          <w:sz w:val="20"/>
          <w:szCs w:val="20"/>
        </w:rPr>
        <w:t xml:space="preserve"> na pram</w:t>
      </w:r>
      <w:r>
        <w:rPr>
          <w:sz w:val="20"/>
          <w:szCs w:val="20"/>
        </w:rPr>
        <w:t xml:space="preserve"> </w:t>
      </w:r>
      <w:r w:rsidR="0003111F">
        <w:rPr>
          <w:sz w:val="20"/>
          <w:szCs w:val="20"/>
        </w:rPr>
        <w:t>prihodkov</w:t>
      </w:r>
      <w:r>
        <w:rPr>
          <w:sz w:val="20"/>
          <w:szCs w:val="20"/>
        </w:rPr>
        <w:t xml:space="preserve"> v rebalansu</w:t>
      </w:r>
      <w:r w:rsidR="0003111F">
        <w:rPr>
          <w:sz w:val="20"/>
          <w:szCs w:val="20"/>
        </w:rPr>
        <w:t xml:space="preserve"> II.</w:t>
      </w:r>
      <w:r>
        <w:rPr>
          <w:sz w:val="20"/>
          <w:szCs w:val="20"/>
        </w:rPr>
        <w:t xml:space="preserve"> proračuna za l. 201</w:t>
      </w:r>
      <w:r w:rsidR="0003111F">
        <w:rPr>
          <w:sz w:val="20"/>
          <w:szCs w:val="20"/>
        </w:rPr>
        <w:t>6</w:t>
      </w:r>
      <w:r>
        <w:rPr>
          <w:sz w:val="20"/>
          <w:szCs w:val="20"/>
        </w:rPr>
        <w:t>.</w:t>
      </w:r>
    </w:p>
    <w:p w:rsidR="00D470D2" w:rsidRDefault="00D470D2" w:rsidP="00D470D2">
      <w:pPr>
        <w:spacing w:line="240" w:lineRule="auto"/>
        <w:rPr>
          <w:sz w:val="20"/>
          <w:szCs w:val="20"/>
        </w:rPr>
      </w:pPr>
      <w:r>
        <w:rPr>
          <w:sz w:val="20"/>
          <w:szCs w:val="20"/>
        </w:rPr>
        <w:t>Prihodki so planirani na podlagi določb o financiranju občin (Ur. l. RS, št. 123/06-ZFO-1, 57/8-ZFO-1A), predvidene primerne porabe in na podlagi pričakovanih prihodkov.</w:t>
      </w:r>
    </w:p>
    <w:p w:rsidR="00D470D2" w:rsidRPr="007C35F1" w:rsidRDefault="00D470D2" w:rsidP="00D470D2">
      <w:pPr>
        <w:spacing w:line="240" w:lineRule="auto"/>
        <w:rPr>
          <w:sz w:val="20"/>
          <w:szCs w:val="20"/>
          <w:u w:val="single"/>
        </w:rPr>
      </w:pPr>
      <w:r w:rsidRPr="007C35F1">
        <w:rPr>
          <w:sz w:val="20"/>
          <w:szCs w:val="20"/>
          <w:u w:val="single"/>
        </w:rPr>
        <w:t>Pregled načrtovanih prihodkov po vrstah:</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245"/>
        <w:gridCol w:w="3148"/>
      </w:tblGrid>
      <w:tr w:rsidR="00D470D2" w:rsidRPr="00033286" w:rsidTr="0003111F">
        <w:tc>
          <w:tcPr>
            <w:tcW w:w="817" w:type="dxa"/>
            <w:shd w:val="clear" w:color="auto" w:fill="33CCCC"/>
          </w:tcPr>
          <w:p w:rsidR="00D470D2" w:rsidRPr="00033286" w:rsidRDefault="00D470D2" w:rsidP="0003111F">
            <w:pPr>
              <w:spacing w:line="240" w:lineRule="auto"/>
              <w:rPr>
                <w:b/>
                <w:sz w:val="20"/>
                <w:szCs w:val="20"/>
              </w:rPr>
            </w:pPr>
            <w:r w:rsidRPr="00033286">
              <w:rPr>
                <w:b/>
                <w:sz w:val="20"/>
                <w:szCs w:val="20"/>
              </w:rPr>
              <w:t>Zap. št.</w:t>
            </w:r>
          </w:p>
        </w:tc>
        <w:tc>
          <w:tcPr>
            <w:tcW w:w="5245" w:type="dxa"/>
            <w:shd w:val="clear" w:color="auto" w:fill="33CCCC"/>
          </w:tcPr>
          <w:p w:rsidR="00D470D2" w:rsidRPr="00033286" w:rsidRDefault="00D470D2" w:rsidP="0003111F">
            <w:pPr>
              <w:spacing w:line="240" w:lineRule="auto"/>
              <w:rPr>
                <w:b/>
                <w:sz w:val="20"/>
                <w:szCs w:val="20"/>
              </w:rPr>
            </w:pPr>
            <w:r w:rsidRPr="00033286">
              <w:rPr>
                <w:b/>
                <w:sz w:val="20"/>
                <w:szCs w:val="20"/>
              </w:rPr>
              <w:t>PRIHODKI</w:t>
            </w:r>
          </w:p>
        </w:tc>
        <w:tc>
          <w:tcPr>
            <w:tcW w:w="3148" w:type="dxa"/>
            <w:shd w:val="clear" w:color="auto" w:fill="33CCCC"/>
          </w:tcPr>
          <w:p w:rsidR="00D470D2" w:rsidRPr="00033286" w:rsidRDefault="00D470D2" w:rsidP="0003111F">
            <w:pPr>
              <w:spacing w:line="240" w:lineRule="auto"/>
              <w:jc w:val="right"/>
              <w:rPr>
                <w:b/>
                <w:sz w:val="20"/>
                <w:szCs w:val="20"/>
              </w:rPr>
            </w:pPr>
            <w:r w:rsidRPr="00033286">
              <w:rPr>
                <w:b/>
                <w:sz w:val="20"/>
                <w:szCs w:val="20"/>
              </w:rPr>
              <w:t>Vrednost v €</w:t>
            </w:r>
          </w:p>
        </w:tc>
      </w:tr>
      <w:tr w:rsidR="00D470D2" w:rsidRPr="00033286" w:rsidTr="0003111F">
        <w:tc>
          <w:tcPr>
            <w:tcW w:w="817" w:type="dxa"/>
            <w:shd w:val="clear" w:color="auto" w:fill="auto"/>
          </w:tcPr>
          <w:p w:rsidR="00D470D2" w:rsidRPr="00033286" w:rsidRDefault="00D470D2" w:rsidP="0003111F">
            <w:pPr>
              <w:spacing w:line="240" w:lineRule="auto"/>
              <w:rPr>
                <w:b/>
                <w:sz w:val="20"/>
                <w:szCs w:val="20"/>
              </w:rPr>
            </w:pPr>
            <w:r w:rsidRPr="00033286">
              <w:rPr>
                <w:b/>
                <w:sz w:val="20"/>
                <w:szCs w:val="20"/>
              </w:rPr>
              <w:t>1.</w:t>
            </w:r>
          </w:p>
        </w:tc>
        <w:tc>
          <w:tcPr>
            <w:tcW w:w="5245" w:type="dxa"/>
            <w:shd w:val="clear" w:color="auto" w:fill="auto"/>
          </w:tcPr>
          <w:p w:rsidR="00D470D2" w:rsidRPr="00033286" w:rsidRDefault="00D470D2" w:rsidP="0003111F">
            <w:pPr>
              <w:spacing w:line="240" w:lineRule="auto"/>
              <w:rPr>
                <w:b/>
                <w:sz w:val="20"/>
                <w:szCs w:val="20"/>
              </w:rPr>
            </w:pPr>
            <w:r w:rsidRPr="00033286">
              <w:rPr>
                <w:b/>
                <w:sz w:val="20"/>
                <w:szCs w:val="20"/>
              </w:rPr>
              <w:t>Tekoči prihodki (70+71)</w:t>
            </w:r>
          </w:p>
        </w:tc>
        <w:tc>
          <w:tcPr>
            <w:tcW w:w="3148" w:type="dxa"/>
            <w:shd w:val="clear" w:color="auto" w:fill="auto"/>
          </w:tcPr>
          <w:p w:rsidR="00D470D2" w:rsidRPr="00033286" w:rsidRDefault="00D470D2" w:rsidP="00917E0F">
            <w:pPr>
              <w:spacing w:line="240" w:lineRule="auto"/>
              <w:jc w:val="right"/>
              <w:rPr>
                <w:b/>
                <w:sz w:val="20"/>
                <w:szCs w:val="20"/>
              </w:rPr>
            </w:pPr>
            <w:r>
              <w:rPr>
                <w:b/>
                <w:sz w:val="20"/>
                <w:szCs w:val="20"/>
              </w:rPr>
              <w:t>2,</w:t>
            </w:r>
            <w:r w:rsidR="00917E0F">
              <w:rPr>
                <w:b/>
                <w:sz w:val="20"/>
                <w:szCs w:val="20"/>
              </w:rPr>
              <w:t>549</w:t>
            </w:r>
            <w:r>
              <w:rPr>
                <w:b/>
                <w:sz w:val="20"/>
                <w:szCs w:val="20"/>
              </w:rPr>
              <w:t>.</w:t>
            </w:r>
            <w:r w:rsidR="00917E0F">
              <w:rPr>
                <w:b/>
                <w:sz w:val="20"/>
                <w:szCs w:val="20"/>
              </w:rPr>
              <w:t>065</w:t>
            </w:r>
            <w:r>
              <w:rPr>
                <w:b/>
                <w:sz w:val="20"/>
                <w:szCs w:val="20"/>
              </w:rPr>
              <w:t xml:space="preserve">,00 </w:t>
            </w:r>
            <w:r w:rsidRPr="00033286">
              <w:rPr>
                <w:b/>
                <w:sz w:val="20"/>
                <w:szCs w:val="20"/>
              </w:rPr>
              <w:t xml:space="preserve"> €</w:t>
            </w:r>
          </w:p>
        </w:tc>
      </w:tr>
      <w:tr w:rsidR="00D470D2" w:rsidRPr="00033286" w:rsidTr="0003111F">
        <w:tc>
          <w:tcPr>
            <w:tcW w:w="817" w:type="dxa"/>
            <w:shd w:val="clear" w:color="auto" w:fill="auto"/>
          </w:tcPr>
          <w:p w:rsidR="00D470D2" w:rsidRPr="00033286" w:rsidRDefault="00D470D2" w:rsidP="0003111F">
            <w:pPr>
              <w:spacing w:line="240" w:lineRule="auto"/>
              <w:rPr>
                <w:b/>
                <w:sz w:val="20"/>
                <w:szCs w:val="20"/>
              </w:rPr>
            </w:pPr>
            <w:r w:rsidRPr="00033286">
              <w:rPr>
                <w:b/>
                <w:sz w:val="20"/>
                <w:szCs w:val="20"/>
              </w:rPr>
              <w:t>2.</w:t>
            </w:r>
          </w:p>
        </w:tc>
        <w:tc>
          <w:tcPr>
            <w:tcW w:w="5245" w:type="dxa"/>
            <w:shd w:val="clear" w:color="auto" w:fill="auto"/>
          </w:tcPr>
          <w:p w:rsidR="00D470D2" w:rsidRPr="00033286" w:rsidRDefault="00D470D2" w:rsidP="0003111F">
            <w:pPr>
              <w:spacing w:line="240" w:lineRule="auto"/>
              <w:rPr>
                <w:b/>
                <w:sz w:val="20"/>
                <w:szCs w:val="20"/>
              </w:rPr>
            </w:pPr>
            <w:r w:rsidRPr="00033286">
              <w:rPr>
                <w:b/>
                <w:sz w:val="20"/>
                <w:szCs w:val="20"/>
              </w:rPr>
              <w:t>Kapitalski prihodki (72)</w:t>
            </w:r>
          </w:p>
        </w:tc>
        <w:tc>
          <w:tcPr>
            <w:tcW w:w="3148" w:type="dxa"/>
            <w:shd w:val="clear" w:color="auto" w:fill="auto"/>
          </w:tcPr>
          <w:p w:rsidR="00D470D2" w:rsidRPr="00033286" w:rsidRDefault="00784EF6" w:rsidP="00784EF6">
            <w:pPr>
              <w:spacing w:line="240" w:lineRule="auto"/>
              <w:jc w:val="right"/>
              <w:rPr>
                <w:b/>
                <w:sz w:val="20"/>
                <w:szCs w:val="20"/>
              </w:rPr>
            </w:pPr>
            <w:r>
              <w:rPr>
                <w:b/>
                <w:sz w:val="20"/>
                <w:szCs w:val="20"/>
              </w:rPr>
              <w:t>20</w:t>
            </w:r>
            <w:r w:rsidR="00D470D2" w:rsidRPr="00033286">
              <w:rPr>
                <w:b/>
                <w:sz w:val="20"/>
                <w:szCs w:val="20"/>
              </w:rPr>
              <w:t>.</w:t>
            </w:r>
            <w:r>
              <w:rPr>
                <w:b/>
                <w:sz w:val="20"/>
                <w:szCs w:val="20"/>
              </w:rPr>
              <w:t>8</w:t>
            </w:r>
            <w:r w:rsidR="00D470D2" w:rsidRPr="00033286">
              <w:rPr>
                <w:b/>
                <w:sz w:val="20"/>
                <w:szCs w:val="20"/>
              </w:rPr>
              <w:t>00,00 €</w:t>
            </w:r>
          </w:p>
        </w:tc>
      </w:tr>
      <w:tr w:rsidR="00D470D2" w:rsidRPr="00033286" w:rsidTr="0003111F">
        <w:tc>
          <w:tcPr>
            <w:tcW w:w="817" w:type="dxa"/>
            <w:shd w:val="clear" w:color="auto" w:fill="auto"/>
          </w:tcPr>
          <w:p w:rsidR="00D470D2" w:rsidRPr="00033286" w:rsidRDefault="00D470D2" w:rsidP="0003111F">
            <w:pPr>
              <w:spacing w:line="240" w:lineRule="auto"/>
              <w:rPr>
                <w:b/>
                <w:sz w:val="20"/>
                <w:szCs w:val="20"/>
              </w:rPr>
            </w:pPr>
            <w:r w:rsidRPr="00033286">
              <w:rPr>
                <w:b/>
                <w:sz w:val="20"/>
                <w:szCs w:val="20"/>
              </w:rPr>
              <w:t>3.</w:t>
            </w:r>
          </w:p>
        </w:tc>
        <w:tc>
          <w:tcPr>
            <w:tcW w:w="5245" w:type="dxa"/>
            <w:shd w:val="clear" w:color="auto" w:fill="auto"/>
          </w:tcPr>
          <w:p w:rsidR="00D470D2" w:rsidRPr="00033286" w:rsidRDefault="00D470D2" w:rsidP="0003111F">
            <w:pPr>
              <w:spacing w:line="240" w:lineRule="auto"/>
              <w:rPr>
                <w:b/>
                <w:sz w:val="20"/>
                <w:szCs w:val="20"/>
              </w:rPr>
            </w:pPr>
            <w:r w:rsidRPr="00033286">
              <w:rPr>
                <w:b/>
                <w:sz w:val="20"/>
                <w:szCs w:val="20"/>
              </w:rPr>
              <w:t>Prejete donacije (73)</w:t>
            </w:r>
          </w:p>
        </w:tc>
        <w:tc>
          <w:tcPr>
            <w:tcW w:w="3148" w:type="dxa"/>
            <w:shd w:val="clear" w:color="auto" w:fill="auto"/>
          </w:tcPr>
          <w:p w:rsidR="00D470D2" w:rsidRPr="00033286" w:rsidRDefault="00D470D2" w:rsidP="0003111F">
            <w:pPr>
              <w:spacing w:line="240" w:lineRule="auto"/>
              <w:jc w:val="right"/>
              <w:rPr>
                <w:b/>
                <w:sz w:val="20"/>
                <w:szCs w:val="20"/>
              </w:rPr>
            </w:pPr>
            <w:r w:rsidRPr="00033286">
              <w:rPr>
                <w:b/>
                <w:sz w:val="20"/>
                <w:szCs w:val="20"/>
              </w:rPr>
              <w:t>0 €</w:t>
            </w:r>
          </w:p>
        </w:tc>
      </w:tr>
      <w:tr w:rsidR="00D470D2" w:rsidRPr="00033286" w:rsidTr="0003111F">
        <w:tc>
          <w:tcPr>
            <w:tcW w:w="817" w:type="dxa"/>
            <w:shd w:val="clear" w:color="auto" w:fill="auto"/>
          </w:tcPr>
          <w:p w:rsidR="00D470D2" w:rsidRPr="00033286" w:rsidRDefault="00D470D2" w:rsidP="0003111F">
            <w:pPr>
              <w:spacing w:line="240" w:lineRule="auto"/>
              <w:rPr>
                <w:b/>
                <w:sz w:val="20"/>
                <w:szCs w:val="20"/>
              </w:rPr>
            </w:pPr>
            <w:r w:rsidRPr="00033286">
              <w:rPr>
                <w:b/>
                <w:sz w:val="20"/>
                <w:szCs w:val="20"/>
              </w:rPr>
              <w:t>4.</w:t>
            </w:r>
          </w:p>
        </w:tc>
        <w:tc>
          <w:tcPr>
            <w:tcW w:w="5245" w:type="dxa"/>
            <w:shd w:val="clear" w:color="auto" w:fill="auto"/>
          </w:tcPr>
          <w:p w:rsidR="00D470D2" w:rsidRPr="00033286" w:rsidRDefault="00D470D2" w:rsidP="0003111F">
            <w:pPr>
              <w:spacing w:line="240" w:lineRule="auto"/>
              <w:rPr>
                <w:b/>
                <w:sz w:val="20"/>
                <w:szCs w:val="20"/>
              </w:rPr>
            </w:pPr>
            <w:r w:rsidRPr="00033286">
              <w:rPr>
                <w:b/>
                <w:sz w:val="20"/>
                <w:szCs w:val="20"/>
              </w:rPr>
              <w:t>Transferni prihodki (74)</w:t>
            </w:r>
          </w:p>
        </w:tc>
        <w:tc>
          <w:tcPr>
            <w:tcW w:w="3148" w:type="dxa"/>
            <w:shd w:val="clear" w:color="auto" w:fill="auto"/>
          </w:tcPr>
          <w:p w:rsidR="00D470D2" w:rsidRPr="00033286" w:rsidRDefault="00D470D2" w:rsidP="00784EF6">
            <w:pPr>
              <w:spacing w:line="240" w:lineRule="auto"/>
              <w:jc w:val="right"/>
              <w:rPr>
                <w:b/>
                <w:sz w:val="20"/>
                <w:szCs w:val="20"/>
              </w:rPr>
            </w:pPr>
            <w:r>
              <w:rPr>
                <w:rFonts w:cs="Tahoma"/>
                <w:b/>
                <w:bCs/>
                <w:sz w:val="20"/>
                <w:szCs w:val="20"/>
              </w:rPr>
              <w:t>2</w:t>
            </w:r>
            <w:r w:rsidR="00784EF6">
              <w:rPr>
                <w:rFonts w:cs="Tahoma"/>
                <w:b/>
                <w:bCs/>
                <w:sz w:val="20"/>
                <w:szCs w:val="20"/>
              </w:rPr>
              <w:t>5</w:t>
            </w:r>
            <w:r>
              <w:rPr>
                <w:rFonts w:cs="Tahoma"/>
                <w:b/>
                <w:bCs/>
                <w:sz w:val="20"/>
                <w:szCs w:val="20"/>
              </w:rPr>
              <w:t>4.</w:t>
            </w:r>
            <w:r w:rsidR="00784EF6">
              <w:rPr>
                <w:rFonts w:cs="Tahoma"/>
                <w:b/>
                <w:bCs/>
                <w:sz w:val="20"/>
                <w:szCs w:val="20"/>
              </w:rPr>
              <w:t>673</w:t>
            </w:r>
            <w:r>
              <w:rPr>
                <w:rFonts w:cs="Tahoma"/>
                <w:b/>
                <w:bCs/>
                <w:sz w:val="20"/>
                <w:szCs w:val="20"/>
              </w:rPr>
              <w:t>,00</w:t>
            </w:r>
            <w:r w:rsidRPr="00033286">
              <w:rPr>
                <w:rFonts w:cs="Tahoma"/>
                <w:b/>
                <w:bCs/>
                <w:sz w:val="20"/>
                <w:szCs w:val="20"/>
              </w:rPr>
              <w:t xml:space="preserve"> €</w:t>
            </w:r>
          </w:p>
        </w:tc>
      </w:tr>
    </w:tbl>
    <w:p w:rsidR="00D470D2" w:rsidRDefault="00D470D2" w:rsidP="00D470D2">
      <w:pPr>
        <w:spacing w:line="240" w:lineRule="auto"/>
        <w:rPr>
          <w:sz w:val="20"/>
          <w:szCs w:val="20"/>
        </w:rPr>
      </w:pPr>
    </w:p>
    <w:p w:rsidR="00D470D2" w:rsidRDefault="00D470D2" w:rsidP="00FF1DC4">
      <w:pPr>
        <w:spacing w:line="240" w:lineRule="auto"/>
        <w:jc w:val="both"/>
        <w:rPr>
          <w:sz w:val="20"/>
          <w:szCs w:val="20"/>
        </w:rPr>
      </w:pPr>
      <w:r>
        <w:rPr>
          <w:sz w:val="20"/>
          <w:szCs w:val="20"/>
        </w:rPr>
        <w:lastRenderedPageBreak/>
        <w:t>Planirani kapitalski prihodki predstavljajo kupnino od prodaje kmetijskih zemljišč in gozdov v lasti občine v skladu z veljavno zakonodajo. Program odprodaje premoženja je že bil sprejet v l. 2015</w:t>
      </w:r>
      <w:r w:rsidR="00784EF6">
        <w:rPr>
          <w:sz w:val="20"/>
          <w:szCs w:val="20"/>
        </w:rPr>
        <w:t xml:space="preserve"> in 2016</w:t>
      </w:r>
      <w:r w:rsidR="001C65E6">
        <w:rPr>
          <w:sz w:val="20"/>
          <w:szCs w:val="20"/>
        </w:rPr>
        <w:t xml:space="preserve"> in se bo nadaljeval v letu </w:t>
      </w:r>
      <w:r>
        <w:rPr>
          <w:sz w:val="20"/>
          <w:szCs w:val="20"/>
        </w:rPr>
        <w:t>201</w:t>
      </w:r>
      <w:r w:rsidR="00784EF6">
        <w:rPr>
          <w:sz w:val="20"/>
          <w:szCs w:val="20"/>
        </w:rPr>
        <w:t>7</w:t>
      </w:r>
      <w:r>
        <w:rPr>
          <w:sz w:val="20"/>
          <w:szCs w:val="20"/>
        </w:rPr>
        <w:t>.</w:t>
      </w:r>
      <w:r w:rsidR="00A32A70">
        <w:rPr>
          <w:sz w:val="20"/>
          <w:szCs w:val="20"/>
        </w:rPr>
        <w:t xml:space="preserve"> Ker se je izrazil interes po dodatnem nakupu zemljišč v obrtni coni Ogradi s strani podjetja Agro</w:t>
      </w:r>
      <w:r w:rsidR="001C65E6">
        <w:rPr>
          <w:sz w:val="20"/>
          <w:szCs w:val="20"/>
        </w:rPr>
        <w:t>-</w:t>
      </w:r>
      <w:r w:rsidR="00A32A70">
        <w:rPr>
          <w:sz w:val="20"/>
          <w:szCs w:val="20"/>
        </w:rPr>
        <w:t>Trade</w:t>
      </w:r>
      <w:r w:rsidR="00FF1DC4">
        <w:rPr>
          <w:sz w:val="20"/>
          <w:szCs w:val="20"/>
        </w:rPr>
        <w:t xml:space="preserve"> d.o.o.</w:t>
      </w:r>
      <w:r w:rsidR="00A32A70">
        <w:rPr>
          <w:sz w:val="20"/>
          <w:szCs w:val="20"/>
        </w:rPr>
        <w:t>, ki je v obrtni coni že začelo izvajati planirano investicijo v proizvodno distribucijski obrat, je potrebno, da O</w:t>
      </w:r>
      <w:r w:rsidR="001C65E6">
        <w:rPr>
          <w:sz w:val="20"/>
          <w:szCs w:val="20"/>
        </w:rPr>
        <w:t>bčinski svet</w:t>
      </w:r>
      <w:r w:rsidR="00A32A70">
        <w:rPr>
          <w:sz w:val="20"/>
          <w:szCs w:val="20"/>
        </w:rPr>
        <w:t xml:space="preserve"> preleminarno odloči o prodaji, kar bo lah</w:t>
      </w:r>
      <w:r w:rsidR="00FF1DC4">
        <w:rPr>
          <w:sz w:val="20"/>
          <w:szCs w:val="20"/>
        </w:rPr>
        <w:t>ko povečalo kapitalske prihodke.</w:t>
      </w:r>
    </w:p>
    <w:p w:rsidR="00D470D2" w:rsidRPr="00BB4FD1" w:rsidRDefault="00D470D2" w:rsidP="00D470D2">
      <w:pPr>
        <w:spacing w:line="240" w:lineRule="auto"/>
        <w:rPr>
          <w:sz w:val="20"/>
          <w:szCs w:val="20"/>
          <w:u w:val="single"/>
        </w:rPr>
      </w:pPr>
      <w:r w:rsidRPr="00BB4FD1">
        <w:rPr>
          <w:sz w:val="20"/>
          <w:szCs w:val="20"/>
          <w:u w:val="single"/>
        </w:rPr>
        <w:t>Tekoče prihodke sestavljajo:</w:t>
      </w:r>
    </w:p>
    <w:p w:rsidR="00D470D2" w:rsidRDefault="00D470D2" w:rsidP="00D470D2">
      <w:pPr>
        <w:spacing w:line="240" w:lineRule="auto"/>
        <w:rPr>
          <w:sz w:val="20"/>
          <w:szCs w:val="20"/>
        </w:rPr>
      </w:pPr>
      <w:r>
        <w:rPr>
          <w:sz w:val="20"/>
          <w:szCs w:val="20"/>
        </w:rPr>
        <w:t xml:space="preserve">- davčni prihodki (700+703+704) </w:t>
      </w:r>
      <w:r>
        <w:rPr>
          <w:sz w:val="20"/>
          <w:szCs w:val="20"/>
        </w:rPr>
        <w:tab/>
      </w:r>
      <w:r>
        <w:rPr>
          <w:sz w:val="20"/>
          <w:szCs w:val="20"/>
        </w:rPr>
        <w:tab/>
      </w:r>
      <w:r>
        <w:rPr>
          <w:sz w:val="20"/>
          <w:szCs w:val="20"/>
        </w:rPr>
        <w:tab/>
        <w:t>v višini  2,2</w:t>
      </w:r>
      <w:r w:rsidR="00784EF6">
        <w:rPr>
          <w:sz w:val="20"/>
          <w:szCs w:val="20"/>
        </w:rPr>
        <w:t>6</w:t>
      </w:r>
      <w:r>
        <w:rPr>
          <w:sz w:val="20"/>
          <w:szCs w:val="20"/>
        </w:rPr>
        <w:t>7.</w:t>
      </w:r>
      <w:r w:rsidR="00784EF6">
        <w:rPr>
          <w:sz w:val="20"/>
          <w:szCs w:val="20"/>
        </w:rPr>
        <w:t>913</w:t>
      </w:r>
      <w:r>
        <w:rPr>
          <w:sz w:val="20"/>
          <w:szCs w:val="20"/>
        </w:rPr>
        <w:t>,00  € in</w:t>
      </w:r>
    </w:p>
    <w:p w:rsidR="00D470D2" w:rsidRDefault="00D470D2" w:rsidP="00D470D2">
      <w:pPr>
        <w:spacing w:line="240" w:lineRule="auto"/>
        <w:rPr>
          <w:sz w:val="20"/>
          <w:szCs w:val="20"/>
        </w:rPr>
      </w:pPr>
      <w:r>
        <w:rPr>
          <w:sz w:val="20"/>
          <w:szCs w:val="20"/>
        </w:rPr>
        <w:t>- nedavčni prihodki (71+711+712+713+714)</w:t>
      </w:r>
      <w:r>
        <w:rPr>
          <w:sz w:val="20"/>
          <w:szCs w:val="20"/>
        </w:rPr>
        <w:tab/>
        <w:t xml:space="preserve">v višini     </w:t>
      </w:r>
      <w:r w:rsidR="00784EF6">
        <w:rPr>
          <w:sz w:val="20"/>
          <w:szCs w:val="20"/>
        </w:rPr>
        <w:t>281</w:t>
      </w:r>
      <w:r>
        <w:rPr>
          <w:sz w:val="20"/>
          <w:szCs w:val="20"/>
        </w:rPr>
        <w:t>.</w:t>
      </w:r>
      <w:r w:rsidR="00784EF6">
        <w:rPr>
          <w:sz w:val="20"/>
          <w:szCs w:val="20"/>
        </w:rPr>
        <w:t>152</w:t>
      </w:r>
      <w:r>
        <w:rPr>
          <w:sz w:val="20"/>
          <w:szCs w:val="20"/>
        </w:rPr>
        <w:t>,00 €</w:t>
      </w:r>
    </w:p>
    <w:p w:rsidR="00D470D2" w:rsidRDefault="00D470D2" w:rsidP="00D470D2">
      <w:pPr>
        <w:spacing w:line="240" w:lineRule="auto"/>
        <w:rPr>
          <w:sz w:val="20"/>
          <w:szCs w:val="20"/>
        </w:rPr>
      </w:pPr>
      <w:r>
        <w:rPr>
          <w:sz w:val="20"/>
          <w:szCs w:val="20"/>
        </w:rPr>
        <w:t>Davčni prihodki zajemajo vse vrste obveznih, nepovratnih dajatev, ki jih davkoplačevalci plačujejo v dobro podračunov.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262"/>
        <w:gridCol w:w="3070"/>
      </w:tblGrid>
      <w:tr w:rsidR="00D470D2" w:rsidRPr="00033286" w:rsidTr="0003111F">
        <w:tc>
          <w:tcPr>
            <w:tcW w:w="878" w:type="dxa"/>
            <w:shd w:val="clear" w:color="auto" w:fill="33CCCC"/>
          </w:tcPr>
          <w:p w:rsidR="00D470D2" w:rsidRPr="00033286" w:rsidRDefault="00D470D2" w:rsidP="0003111F">
            <w:pPr>
              <w:spacing w:line="240" w:lineRule="auto"/>
              <w:rPr>
                <w:b/>
                <w:sz w:val="20"/>
                <w:szCs w:val="20"/>
              </w:rPr>
            </w:pPr>
            <w:r w:rsidRPr="00033286">
              <w:rPr>
                <w:b/>
                <w:sz w:val="20"/>
                <w:szCs w:val="20"/>
              </w:rPr>
              <w:t>Zap. št.</w:t>
            </w:r>
          </w:p>
        </w:tc>
        <w:tc>
          <w:tcPr>
            <w:tcW w:w="5262" w:type="dxa"/>
            <w:shd w:val="clear" w:color="auto" w:fill="33CCCC"/>
          </w:tcPr>
          <w:p w:rsidR="00D470D2" w:rsidRPr="00033286" w:rsidRDefault="00D470D2" w:rsidP="0003111F">
            <w:pPr>
              <w:spacing w:line="240" w:lineRule="auto"/>
              <w:rPr>
                <w:b/>
                <w:sz w:val="20"/>
                <w:szCs w:val="20"/>
              </w:rPr>
            </w:pPr>
            <w:r w:rsidRPr="00033286">
              <w:rPr>
                <w:b/>
                <w:sz w:val="20"/>
                <w:szCs w:val="20"/>
              </w:rPr>
              <w:t>DAVČNI PRIHODKI</w:t>
            </w:r>
          </w:p>
        </w:tc>
        <w:tc>
          <w:tcPr>
            <w:tcW w:w="3070" w:type="dxa"/>
            <w:shd w:val="clear" w:color="auto" w:fill="33CCCC"/>
          </w:tcPr>
          <w:p w:rsidR="00D470D2" w:rsidRPr="00033286" w:rsidRDefault="00D470D2" w:rsidP="0003111F">
            <w:pPr>
              <w:spacing w:line="240" w:lineRule="auto"/>
              <w:jc w:val="right"/>
              <w:rPr>
                <w:b/>
                <w:sz w:val="20"/>
                <w:szCs w:val="20"/>
              </w:rPr>
            </w:pPr>
            <w:r w:rsidRPr="00033286">
              <w:rPr>
                <w:b/>
                <w:sz w:val="20"/>
                <w:szCs w:val="20"/>
              </w:rPr>
              <w:t>Vrednost v €</w:t>
            </w:r>
          </w:p>
        </w:tc>
      </w:tr>
      <w:tr w:rsidR="00D470D2" w:rsidRPr="00033286" w:rsidTr="0003111F">
        <w:tc>
          <w:tcPr>
            <w:tcW w:w="878" w:type="dxa"/>
            <w:shd w:val="clear" w:color="auto" w:fill="auto"/>
          </w:tcPr>
          <w:p w:rsidR="00D470D2" w:rsidRPr="00033286" w:rsidRDefault="00D470D2" w:rsidP="0003111F">
            <w:pPr>
              <w:spacing w:line="240" w:lineRule="auto"/>
              <w:rPr>
                <w:b/>
                <w:sz w:val="20"/>
                <w:szCs w:val="20"/>
              </w:rPr>
            </w:pPr>
            <w:r w:rsidRPr="00033286">
              <w:rPr>
                <w:b/>
                <w:sz w:val="20"/>
                <w:szCs w:val="20"/>
              </w:rPr>
              <w:t>1.</w:t>
            </w:r>
          </w:p>
        </w:tc>
        <w:tc>
          <w:tcPr>
            <w:tcW w:w="5262" w:type="dxa"/>
            <w:shd w:val="clear" w:color="auto" w:fill="auto"/>
          </w:tcPr>
          <w:p w:rsidR="00D470D2" w:rsidRPr="00033286" w:rsidRDefault="00D470D2" w:rsidP="0003111F">
            <w:pPr>
              <w:spacing w:line="240" w:lineRule="auto"/>
              <w:rPr>
                <w:b/>
                <w:sz w:val="20"/>
                <w:szCs w:val="20"/>
              </w:rPr>
            </w:pPr>
            <w:r w:rsidRPr="00033286">
              <w:rPr>
                <w:b/>
                <w:sz w:val="20"/>
                <w:szCs w:val="20"/>
              </w:rPr>
              <w:t>Dohodnina (700)</w:t>
            </w:r>
          </w:p>
        </w:tc>
        <w:tc>
          <w:tcPr>
            <w:tcW w:w="3070" w:type="dxa"/>
            <w:shd w:val="clear" w:color="auto" w:fill="auto"/>
          </w:tcPr>
          <w:p w:rsidR="00D470D2" w:rsidRPr="00033286" w:rsidRDefault="00D470D2" w:rsidP="00784EF6">
            <w:pPr>
              <w:spacing w:line="240" w:lineRule="auto"/>
              <w:jc w:val="right"/>
              <w:rPr>
                <w:b/>
                <w:sz w:val="20"/>
                <w:szCs w:val="20"/>
              </w:rPr>
            </w:pPr>
            <w:r>
              <w:rPr>
                <w:b/>
                <w:sz w:val="20"/>
                <w:szCs w:val="20"/>
              </w:rPr>
              <w:t>2,</w:t>
            </w:r>
            <w:r w:rsidR="00784EF6">
              <w:rPr>
                <w:b/>
                <w:sz w:val="20"/>
                <w:szCs w:val="20"/>
              </w:rPr>
              <w:t>120</w:t>
            </w:r>
            <w:r>
              <w:rPr>
                <w:b/>
                <w:sz w:val="20"/>
                <w:szCs w:val="20"/>
              </w:rPr>
              <w:t>.</w:t>
            </w:r>
            <w:r w:rsidR="00784EF6">
              <w:rPr>
                <w:b/>
                <w:sz w:val="20"/>
                <w:szCs w:val="20"/>
              </w:rPr>
              <w:t>953</w:t>
            </w:r>
            <w:r w:rsidRPr="00033286">
              <w:rPr>
                <w:b/>
                <w:sz w:val="20"/>
                <w:szCs w:val="20"/>
              </w:rPr>
              <w:t>,00 €</w:t>
            </w:r>
          </w:p>
        </w:tc>
      </w:tr>
      <w:tr w:rsidR="00D470D2" w:rsidRPr="00033286" w:rsidTr="0003111F">
        <w:tc>
          <w:tcPr>
            <w:tcW w:w="878" w:type="dxa"/>
            <w:shd w:val="clear" w:color="auto" w:fill="auto"/>
          </w:tcPr>
          <w:p w:rsidR="00D470D2" w:rsidRPr="00033286" w:rsidRDefault="00D470D2" w:rsidP="0003111F">
            <w:pPr>
              <w:spacing w:line="240" w:lineRule="auto"/>
              <w:rPr>
                <w:b/>
                <w:sz w:val="20"/>
                <w:szCs w:val="20"/>
              </w:rPr>
            </w:pPr>
            <w:r w:rsidRPr="00033286">
              <w:rPr>
                <w:b/>
                <w:sz w:val="20"/>
                <w:szCs w:val="20"/>
              </w:rPr>
              <w:t>2.</w:t>
            </w:r>
          </w:p>
        </w:tc>
        <w:tc>
          <w:tcPr>
            <w:tcW w:w="5262" w:type="dxa"/>
            <w:shd w:val="clear" w:color="auto" w:fill="auto"/>
          </w:tcPr>
          <w:p w:rsidR="00D470D2" w:rsidRPr="00033286" w:rsidRDefault="00D470D2" w:rsidP="0003111F">
            <w:pPr>
              <w:spacing w:line="240" w:lineRule="auto"/>
              <w:rPr>
                <w:b/>
                <w:sz w:val="20"/>
                <w:szCs w:val="20"/>
              </w:rPr>
            </w:pPr>
            <w:r w:rsidRPr="00033286">
              <w:rPr>
                <w:b/>
                <w:sz w:val="20"/>
                <w:szCs w:val="20"/>
              </w:rPr>
              <w:t>Davki od premoženja (703)</w:t>
            </w:r>
          </w:p>
        </w:tc>
        <w:tc>
          <w:tcPr>
            <w:tcW w:w="3070" w:type="dxa"/>
            <w:shd w:val="clear" w:color="auto" w:fill="auto"/>
          </w:tcPr>
          <w:p w:rsidR="00D470D2" w:rsidRPr="00033286" w:rsidRDefault="00D470D2" w:rsidP="00784EF6">
            <w:pPr>
              <w:spacing w:line="240" w:lineRule="auto"/>
              <w:jc w:val="right"/>
              <w:rPr>
                <w:b/>
                <w:sz w:val="20"/>
                <w:szCs w:val="20"/>
              </w:rPr>
            </w:pPr>
            <w:r>
              <w:rPr>
                <w:b/>
                <w:sz w:val="20"/>
                <w:szCs w:val="20"/>
              </w:rPr>
              <w:t>1</w:t>
            </w:r>
            <w:r w:rsidR="00784EF6">
              <w:rPr>
                <w:b/>
                <w:sz w:val="20"/>
                <w:szCs w:val="20"/>
              </w:rPr>
              <w:t>35</w:t>
            </w:r>
            <w:r>
              <w:rPr>
                <w:b/>
                <w:sz w:val="20"/>
                <w:szCs w:val="20"/>
              </w:rPr>
              <w:t>.</w:t>
            </w:r>
            <w:r w:rsidR="00784EF6">
              <w:rPr>
                <w:b/>
                <w:sz w:val="20"/>
                <w:szCs w:val="20"/>
              </w:rPr>
              <w:t>96</w:t>
            </w:r>
            <w:r>
              <w:rPr>
                <w:b/>
                <w:sz w:val="20"/>
                <w:szCs w:val="20"/>
              </w:rPr>
              <w:t>0</w:t>
            </w:r>
            <w:r w:rsidRPr="00033286">
              <w:rPr>
                <w:b/>
                <w:sz w:val="20"/>
                <w:szCs w:val="20"/>
              </w:rPr>
              <w:t>,00 €</w:t>
            </w:r>
          </w:p>
        </w:tc>
      </w:tr>
      <w:tr w:rsidR="00D470D2" w:rsidRPr="00033286" w:rsidTr="0003111F">
        <w:tc>
          <w:tcPr>
            <w:tcW w:w="878" w:type="dxa"/>
            <w:shd w:val="clear" w:color="auto" w:fill="auto"/>
          </w:tcPr>
          <w:p w:rsidR="00D470D2" w:rsidRPr="00033286" w:rsidRDefault="00D470D2" w:rsidP="0003111F">
            <w:pPr>
              <w:spacing w:line="240" w:lineRule="auto"/>
              <w:rPr>
                <w:b/>
                <w:sz w:val="20"/>
                <w:szCs w:val="20"/>
              </w:rPr>
            </w:pPr>
            <w:r w:rsidRPr="00033286">
              <w:rPr>
                <w:b/>
                <w:sz w:val="20"/>
                <w:szCs w:val="20"/>
              </w:rPr>
              <w:t>3.</w:t>
            </w:r>
          </w:p>
        </w:tc>
        <w:tc>
          <w:tcPr>
            <w:tcW w:w="5262" w:type="dxa"/>
            <w:shd w:val="clear" w:color="auto" w:fill="auto"/>
          </w:tcPr>
          <w:p w:rsidR="00D470D2" w:rsidRPr="00033286" w:rsidRDefault="00D470D2" w:rsidP="0003111F">
            <w:pPr>
              <w:spacing w:line="240" w:lineRule="auto"/>
              <w:rPr>
                <w:b/>
                <w:sz w:val="20"/>
                <w:szCs w:val="20"/>
              </w:rPr>
            </w:pPr>
            <w:r w:rsidRPr="00033286">
              <w:rPr>
                <w:b/>
                <w:sz w:val="20"/>
                <w:szCs w:val="20"/>
              </w:rPr>
              <w:t>Domači davki na blago in storitve (704)</w:t>
            </w:r>
          </w:p>
        </w:tc>
        <w:tc>
          <w:tcPr>
            <w:tcW w:w="3070" w:type="dxa"/>
            <w:shd w:val="clear" w:color="auto" w:fill="auto"/>
          </w:tcPr>
          <w:p w:rsidR="00D470D2" w:rsidRPr="00033286" w:rsidRDefault="00D470D2" w:rsidP="00784EF6">
            <w:pPr>
              <w:spacing w:line="240" w:lineRule="auto"/>
              <w:jc w:val="right"/>
              <w:rPr>
                <w:b/>
                <w:sz w:val="20"/>
                <w:szCs w:val="20"/>
              </w:rPr>
            </w:pPr>
            <w:r>
              <w:rPr>
                <w:b/>
                <w:sz w:val="20"/>
                <w:szCs w:val="20"/>
              </w:rPr>
              <w:t>11.</w:t>
            </w:r>
            <w:r w:rsidR="00784EF6">
              <w:rPr>
                <w:b/>
                <w:sz w:val="20"/>
                <w:szCs w:val="20"/>
              </w:rPr>
              <w:t>0</w:t>
            </w:r>
            <w:r>
              <w:rPr>
                <w:b/>
                <w:sz w:val="20"/>
                <w:szCs w:val="20"/>
              </w:rPr>
              <w:t>00</w:t>
            </w:r>
            <w:r w:rsidRPr="00033286">
              <w:rPr>
                <w:b/>
                <w:sz w:val="20"/>
                <w:szCs w:val="20"/>
              </w:rPr>
              <w:t>,00 €</w:t>
            </w:r>
          </w:p>
        </w:tc>
      </w:tr>
    </w:tbl>
    <w:p w:rsidR="00D470D2" w:rsidRDefault="00D470D2" w:rsidP="00D470D2">
      <w:pPr>
        <w:spacing w:line="240" w:lineRule="auto"/>
        <w:rPr>
          <w:sz w:val="20"/>
          <w:szCs w:val="20"/>
        </w:rPr>
      </w:pPr>
    </w:p>
    <w:p w:rsidR="00D470D2" w:rsidRDefault="00D470D2" w:rsidP="00D470D2">
      <w:pPr>
        <w:spacing w:line="240" w:lineRule="auto"/>
        <w:jc w:val="both"/>
        <w:rPr>
          <w:sz w:val="20"/>
          <w:szCs w:val="20"/>
        </w:rPr>
      </w:pPr>
      <w:r>
        <w:rPr>
          <w:sz w:val="20"/>
          <w:szCs w:val="20"/>
        </w:rPr>
        <w:t xml:space="preserve">Dohodnina, ki se steka v občinske proračune je opredeljena v tretjem odstavku 6.čl. ZFO -1. </w:t>
      </w:r>
      <w:r w:rsidRPr="00F5457F">
        <w:rPr>
          <w:b/>
          <w:sz w:val="20"/>
          <w:szCs w:val="20"/>
        </w:rPr>
        <w:t xml:space="preserve">Po podatkih Ministrstva za finance le </w:t>
      </w:r>
      <w:r w:rsidR="00B4328F">
        <w:rPr>
          <w:b/>
          <w:sz w:val="20"/>
          <w:szCs w:val="20"/>
        </w:rPr>
        <w:t>7</w:t>
      </w:r>
      <w:r w:rsidRPr="00F5457F">
        <w:rPr>
          <w:b/>
          <w:sz w:val="20"/>
          <w:szCs w:val="20"/>
        </w:rPr>
        <w:t xml:space="preserve"> slovensk</w:t>
      </w:r>
      <w:r w:rsidR="00B4328F">
        <w:rPr>
          <w:b/>
          <w:sz w:val="20"/>
          <w:szCs w:val="20"/>
        </w:rPr>
        <w:t>ih</w:t>
      </w:r>
      <w:r w:rsidRPr="00F5457F">
        <w:rPr>
          <w:b/>
          <w:sz w:val="20"/>
          <w:szCs w:val="20"/>
        </w:rPr>
        <w:t xml:space="preserve"> občin izmed 212 s t.i. lastno dohodnino izpolnijo kvoto oz. maso sredstev ( vsi ostali prej</w:t>
      </w:r>
      <w:r>
        <w:rPr>
          <w:b/>
          <w:sz w:val="20"/>
          <w:szCs w:val="20"/>
        </w:rPr>
        <w:t>e</w:t>
      </w:r>
      <w:r w:rsidRPr="00F5457F">
        <w:rPr>
          <w:b/>
          <w:sz w:val="20"/>
          <w:szCs w:val="20"/>
        </w:rPr>
        <w:t>m</w:t>
      </w:r>
      <w:r>
        <w:rPr>
          <w:b/>
          <w:sz w:val="20"/>
          <w:szCs w:val="20"/>
        </w:rPr>
        <w:t>amo</w:t>
      </w:r>
      <w:r w:rsidRPr="00F5457F">
        <w:rPr>
          <w:b/>
          <w:sz w:val="20"/>
          <w:szCs w:val="20"/>
        </w:rPr>
        <w:t xml:space="preserve"> finančno izravnavo)</w:t>
      </w:r>
      <w:r>
        <w:rPr>
          <w:sz w:val="20"/>
          <w:szCs w:val="20"/>
        </w:rPr>
        <w:t xml:space="preserve">, ki občini pripada iz opredeljene mase sredstev PPi oz. primerne porabe, ki temelji o podatkih o številu in starostni strukturi prebivalcev, dolžini lokalnih cest in javnih poti, ter površini občin, kot določa 13. </w:t>
      </w:r>
      <w:r w:rsidR="004C79E1">
        <w:rPr>
          <w:sz w:val="20"/>
          <w:szCs w:val="20"/>
        </w:rPr>
        <w:t>č</w:t>
      </w:r>
      <w:r>
        <w:rPr>
          <w:sz w:val="20"/>
          <w:szCs w:val="20"/>
        </w:rPr>
        <w:t>l. ZFO -1, Po kriterij, ki so navedeni naši občini pripada 97,</w:t>
      </w:r>
      <w:r w:rsidR="00BD6191">
        <w:rPr>
          <w:sz w:val="20"/>
          <w:szCs w:val="20"/>
        </w:rPr>
        <w:t>6</w:t>
      </w:r>
      <w:r>
        <w:rPr>
          <w:sz w:val="20"/>
          <w:szCs w:val="20"/>
        </w:rPr>
        <w:t>8 % povprečnine v že opredeljenem obsegu 5</w:t>
      </w:r>
      <w:r w:rsidR="00784EF6">
        <w:rPr>
          <w:sz w:val="20"/>
          <w:szCs w:val="20"/>
        </w:rPr>
        <w:t>30</w:t>
      </w:r>
      <w:r>
        <w:rPr>
          <w:sz w:val="20"/>
          <w:szCs w:val="20"/>
        </w:rPr>
        <w:t xml:space="preserve"> € na prebivalca. </w:t>
      </w:r>
    </w:p>
    <w:p w:rsidR="00D470D2" w:rsidRPr="004236E0" w:rsidRDefault="00D470D2" w:rsidP="00D470D2">
      <w:pPr>
        <w:spacing w:line="240" w:lineRule="auto"/>
        <w:rPr>
          <w:sz w:val="20"/>
          <w:szCs w:val="20"/>
        </w:rPr>
      </w:pPr>
      <w:r w:rsidRPr="004236E0">
        <w:rPr>
          <w:rFonts w:cs="Segoe UI"/>
          <w:sz w:val="20"/>
          <w:szCs w:val="20"/>
        </w:rPr>
        <w:t>Davki od premoženja so glede na lanskoletno realiz</w:t>
      </w:r>
      <w:r>
        <w:rPr>
          <w:rFonts w:cs="Segoe UI"/>
          <w:sz w:val="20"/>
          <w:szCs w:val="20"/>
        </w:rPr>
        <w:t>acijo planirani v obsegu 1</w:t>
      </w:r>
      <w:r w:rsidR="00FA5070">
        <w:rPr>
          <w:rFonts w:cs="Segoe UI"/>
          <w:sz w:val="20"/>
          <w:szCs w:val="20"/>
        </w:rPr>
        <w:t>35</w:t>
      </w:r>
      <w:r>
        <w:rPr>
          <w:rFonts w:cs="Segoe UI"/>
          <w:sz w:val="20"/>
          <w:szCs w:val="20"/>
        </w:rPr>
        <w:t>.</w:t>
      </w:r>
      <w:r w:rsidR="00FA5070">
        <w:rPr>
          <w:rFonts w:cs="Segoe UI"/>
          <w:sz w:val="20"/>
          <w:szCs w:val="20"/>
        </w:rPr>
        <w:t>96</w:t>
      </w:r>
      <w:r>
        <w:rPr>
          <w:rFonts w:cs="Segoe UI"/>
          <w:sz w:val="20"/>
          <w:szCs w:val="20"/>
        </w:rPr>
        <w:t>0</w:t>
      </w:r>
      <w:r w:rsidRPr="004236E0">
        <w:rPr>
          <w:rFonts w:cs="Segoe UI"/>
          <w:sz w:val="20"/>
          <w:szCs w:val="20"/>
        </w:rPr>
        <w:t xml:space="preserve">,00 €, med njimi kot največji prihodek izstopa nadomestilo za uporabo stavbnega zemljišča. Prihodek je odvisen od bruto pozidanih stavbnih zemljišč, oz. od  evidentiranega obsega stanovanjskih površin, ter od bruto evidentiranih nepozidanih stavbnih zemljišč. </w:t>
      </w:r>
      <w:r>
        <w:rPr>
          <w:rFonts w:cs="Segoe UI"/>
          <w:sz w:val="20"/>
          <w:szCs w:val="20"/>
        </w:rPr>
        <w:t>Vrednost točke</w:t>
      </w:r>
      <w:r w:rsidR="00FA5070">
        <w:rPr>
          <w:rFonts w:cs="Segoe UI"/>
          <w:sz w:val="20"/>
          <w:szCs w:val="20"/>
        </w:rPr>
        <w:t xml:space="preserve"> določa</w:t>
      </w:r>
      <w:r w:rsidR="00D238C0">
        <w:rPr>
          <w:rFonts w:cs="Segoe UI"/>
          <w:sz w:val="20"/>
          <w:szCs w:val="20"/>
        </w:rPr>
        <w:t xml:space="preserve"> Občinski svet in velja za tekoče leto</w:t>
      </w:r>
      <w:r w:rsidR="0039041E">
        <w:rPr>
          <w:rFonts w:cs="Segoe UI"/>
          <w:sz w:val="20"/>
          <w:szCs w:val="20"/>
        </w:rPr>
        <w:t>, evidence zemljišč so urejene.</w:t>
      </w:r>
      <w:r>
        <w:rPr>
          <w:rFonts w:cs="Segoe UI"/>
          <w:sz w:val="20"/>
          <w:szCs w:val="20"/>
        </w:rPr>
        <w:t xml:space="preserve"> Izstavljanje položnic in spremljanje plačil občanov beleži FURS.</w:t>
      </w:r>
    </w:p>
    <w:p w:rsidR="00D470D2" w:rsidRPr="007C35F1" w:rsidRDefault="00D470D2" w:rsidP="002E5CEE">
      <w:pPr>
        <w:spacing w:line="240" w:lineRule="auto"/>
        <w:jc w:val="both"/>
        <w:rPr>
          <w:sz w:val="20"/>
          <w:szCs w:val="20"/>
        </w:rPr>
      </w:pPr>
      <w:r>
        <w:rPr>
          <w:sz w:val="20"/>
          <w:szCs w:val="20"/>
        </w:rPr>
        <w:t>Nedavčni prihodki so vsi nepovratni in nepoplačljivi tekoči prihodki, ki niso uvrščeni v skupino davčnih prih</w:t>
      </w:r>
      <w:r w:rsidR="008A022E">
        <w:rPr>
          <w:sz w:val="20"/>
          <w:szCs w:val="20"/>
        </w:rPr>
        <w:t>o</w:t>
      </w:r>
      <w:r>
        <w:rPr>
          <w:sz w:val="20"/>
          <w:szCs w:val="20"/>
        </w:rPr>
        <w:t>dkov: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262"/>
        <w:gridCol w:w="3070"/>
      </w:tblGrid>
      <w:tr w:rsidR="00D470D2" w:rsidRPr="00033286" w:rsidTr="0003111F">
        <w:tc>
          <w:tcPr>
            <w:tcW w:w="878" w:type="dxa"/>
            <w:shd w:val="clear" w:color="auto" w:fill="33CCCC"/>
          </w:tcPr>
          <w:p w:rsidR="00D470D2" w:rsidRPr="00033286" w:rsidRDefault="00D470D2" w:rsidP="0003111F">
            <w:pPr>
              <w:spacing w:line="240" w:lineRule="auto"/>
              <w:rPr>
                <w:b/>
                <w:sz w:val="20"/>
                <w:szCs w:val="20"/>
              </w:rPr>
            </w:pPr>
            <w:r w:rsidRPr="00033286">
              <w:rPr>
                <w:b/>
                <w:sz w:val="20"/>
                <w:szCs w:val="20"/>
              </w:rPr>
              <w:t>Zap. št.</w:t>
            </w:r>
          </w:p>
        </w:tc>
        <w:tc>
          <w:tcPr>
            <w:tcW w:w="5262" w:type="dxa"/>
            <w:shd w:val="clear" w:color="auto" w:fill="33CCCC"/>
          </w:tcPr>
          <w:p w:rsidR="00D470D2" w:rsidRPr="00033286" w:rsidRDefault="00D470D2" w:rsidP="0003111F">
            <w:pPr>
              <w:spacing w:line="240" w:lineRule="auto"/>
              <w:rPr>
                <w:b/>
                <w:sz w:val="20"/>
                <w:szCs w:val="20"/>
              </w:rPr>
            </w:pPr>
            <w:r w:rsidRPr="00033286">
              <w:rPr>
                <w:b/>
                <w:sz w:val="20"/>
                <w:szCs w:val="20"/>
              </w:rPr>
              <w:t>NEDAVČNI PRIHODKI</w:t>
            </w:r>
          </w:p>
        </w:tc>
        <w:tc>
          <w:tcPr>
            <w:tcW w:w="3070" w:type="dxa"/>
            <w:shd w:val="clear" w:color="auto" w:fill="33CCCC"/>
          </w:tcPr>
          <w:p w:rsidR="00D470D2" w:rsidRPr="00033286" w:rsidRDefault="00D470D2" w:rsidP="0003111F">
            <w:pPr>
              <w:spacing w:line="240" w:lineRule="auto"/>
              <w:jc w:val="right"/>
              <w:rPr>
                <w:b/>
                <w:sz w:val="20"/>
                <w:szCs w:val="20"/>
              </w:rPr>
            </w:pPr>
            <w:r w:rsidRPr="00033286">
              <w:rPr>
                <w:b/>
                <w:sz w:val="20"/>
                <w:szCs w:val="20"/>
              </w:rPr>
              <w:t>Vrednost v €</w:t>
            </w:r>
          </w:p>
        </w:tc>
      </w:tr>
      <w:tr w:rsidR="00D470D2" w:rsidRPr="00033286" w:rsidTr="0003111F">
        <w:tc>
          <w:tcPr>
            <w:tcW w:w="878" w:type="dxa"/>
            <w:shd w:val="clear" w:color="auto" w:fill="auto"/>
          </w:tcPr>
          <w:p w:rsidR="00D470D2" w:rsidRPr="00033286" w:rsidRDefault="00D470D2" w:rsidP="0003111F">
            <w:pPr>
              <w:spacing w:line="240" w:lineRule="auto"/>
              <w:rPr>
                <w:b/>
                <w:sz w:val="20"/>
                <w:szCs w:val="20"/>
              </w:rPr>
            </w:pPr>
            <w:r w:rsidRPr="00033286">
              <w:rPr>
                <w:b/>
                <w:sz w:val="20"/>
                <w:szCs w:val="20"/>
              </w:rPr>
              <w:t>1.</w:t>
            </w:r>
          </w:p>
        </w:tc>
        <w:tc>
          <w:tcPr>
            <w:tcW w:w="5262" w:type="dxa"/>
            <w:shd w:val="clear" w:color="auto" w:fill="auto"/>
          </w:tcPr>
          <w:p w:rsidR="00D470D2" w:rsidRPr="00033286" w:rsidRDefault="00D470D2" w:rsidP="0003111F">
            <w:pPr>
              <w:spacing w:line="240" w:lineRule="auto"/>
              <w:rPr>
                <w:b/>
                <w:sz w:val="20"/>
                <w:szCs w:val="20"/>
              </w:rPr>
            </w:pPr>
            <w:r w:rsidRPr="00033286">
              <w:rPr>
                <w:b/>
                <w:sz w:val="20"/>
                <w:szCs w:val="20"/>
              </w:rPr>
              <w:t>Udeležba na dobičku in dohodki iz premoženje (710)</w:t>
            </w:r>
          </w:p>
        </w:tc>
        <w:tc>
          <w:tcPr>
            <w:tcW w:w="3070" w:type="dxa"/>
            <w:shd w:val="clear" w:color="auto" w:fill="auto"/>
          </w:tcPr>
          <w:p w:rsidR="00D470D2" w:rsidRPr="00033286" w:rsidRDefault="008A022E" w:rsidP="0003111F">
            <w:pPr>
              <w:spacing w:line="240" w:lineRule="auto"/>
              <w:jc w:val="right"/>
              <w:rPr>
                <w:b/>
                <w:sz w:val="20"/>
                <w:szCs w:val="20"/>
              </w:rPr>
            </w:pPr>
            <w:r>
              <w:rPr>
                <w:b/>
                <w:sz w:val="20"/>
                <w:szCs w:val="20"/>
              </w:rPr>
              <w:t>81</w:t>
            </w:r>
            <w:r w:rsidR="00D470D2">
              <w:rPr>
                <w:b/>
                <w:sz w:val="20"/>
                <w:szCs w:val="20"/>
              </w:rPr>
              <w:t>.002</w:t>
            </w:r>
            <w:r w:rsidR="00D470D2" w:rsidRPr="00033286">
              <w:rPr>
                <w:b/>
                <w:sz w:val="20"/>
                <w:szCs w:val="20"/>
              </w:rPr>
              <w:t>,00 €</w:t>
            </w:r>
          </w:p>
        </w:tc>
      </w:tr>
      <w:tr w:rsidR="00D470D2" w:rsidRPr="00033286" w:rsidTr="0003111F">
        <w:tc>
          <w:tcPr>
            <w:tcW w:w="878" w:type="dxa"/>
            <w:shd w:val="clear" w:color="auto" w:fill="auto"/>
          </w:tcPr>
          <w:p w:rsidR="00D470D2" w:rsidRPr="00033286" w:rsidRDefault="00D470D2" w:rsidP="0003111F">
            <w:pPr>
              <w:spacing w:line="240" w:lineRule="auto"/>
              <w:rPr>
                <w:b/>
                <w:sz w:val="20"/>
                <w:szCs w:val="20"/>
              </w:rPr>
            </w:pPr>
            <w:r w:rsidRPr="00033286">
              <w:rPr>
                <w:b/>
                <w:sz w:val="20"/>
                <w:szCs w:val="20"/>
              </w:rPr>
              <w:t>2.</w:t>
            </w:r>
          </w:p>
        </w:tc>
        <w:tc>
          <w:tcPr>
            <w:tcW w:w="5262" w:type="dxa"/>
            <w:shd w:val="clear" w:color="auto" w:fill="auto"/>
          </w:tcPr>
          <w:p w:rsidR="00D470D2" w:rsidRPr="00033286" w:rsidRDefault="00D470D2" w:rsidP="0003111F">
            <w:pPr>
              <w:spacing w:line="240" w:lineRule="auto"/>
              <w:rPr>
                <w:b/>
                <w:sz w:val="20"/>
                <w:szCs w:val="20"/>
              </w:rPr>
            </w:pPr>
            <w:r w:rsidRPr="00033286">
              <w:rPr>
                <w:b/>
                <w:sz w:val="20"/>
                <w:szCs w:val="20"/>
              </w:rPr>
              <w:t>Takse in pristojbine (711)</w:t>
            </w:r>
          </w:p>
        </w:tc>
        <w:tc>
          <w:tcPr>
            <w:tcW w:w="3070" w:type="dxa"/>
            <w:shd w:val="clear" w:color="auto" w:fill="auto"/>
          </w:tcPr>
          <w:p w:rsidR="00D470D2" w:rsidRPr="00033286" w:rsidRDefault="00D470D2" w:rsidP="0003111F">
            <w:pPr>
              <w:spacing w:line="240" w:lineRule="auto"/>
              <w:jc w:val="right"/>
              <w:rPr>
                <w:b/>
                <w:sz w:val="20"/>
                <w:szCs w:val="20"/>
              </w:rPr>
            </w:pPr>
            <w:r>
              <w:rPr>
                <w:b/>
                <w:sz w:val="20"/>
                <w:szCs w:val="20"/>
              </w:rPr>
              <w:t>2.5</w:t>
            </w:r>
            <w:r w:rsidRPr="00033286">
              <w:rPr>
                <w:b/>
                <w:sz w:val="20"/>
                <w:szCs w:val="20"/>
              </w:rPr>
              <w:t>00,00 €</w:t>
            </w:r>
          </w:p>
        </w:tc>
      </w:tr>
      <w:tr w:rsidR="00D470D2" w:rsidRPr="00033286" w:rsidTr="0003111F">
        <w:tc>
          <w:tcPr>
            <w:tcW w:w="878" w:type="dxa"/>
            <w:shd w:val="clear" w:color="auto" w:fill="auto"/>
          </w:tcPr>
          <w:p w:rsidR="00D470D2" w:rsidRPr="00033286" w:rsidRDefault="00D470D2" w:rsidP="0003111F">
            <w:pPr>
              <w:spacing w:line="240" w:lineRule="auto"/>
              <w:rPr>
                <w:b/>
                <w:sz w:val="20"/>
                <w:szCs w:val="20"/>
              </w:rPr>
            </w:pPr>
            <w:r w:rsidRPr="00033286">
              <w:rPr>
                <w:b/>
                <w:sz w:val="20"/>
                <w:szCs w:val="20"/>
              </w:rPr>
              <w:t>3.</w:t>
            </w:r>
          </w:p>
        </w:tc>
        <w:tc>
          <w:tcPr>
            <w:tcW w:w="5262" w:type="dxa"/>
            <w:shd w:val="clear" w:color="auto" w:fill="auto"/>
          </w:tcPr>
          <w:p w:rsidR="00D470D2" w:rsidRPr="00033286" w:rsidRDefault="00D470D2" w:rsidP="0003111F">
            <w:pPr>
              <w:spacing w:line="240" w:lineRule="auto"/>
              <w:rPr>
                <w:b/>
                <w:sz w:val="20"/>
                <w:szCs w:val="20"/>
              </w:rPr>
            </w:pPr>
            <w:r w:rsidRPr="00033286">
              <w:rPr>
                <w:b/>
                <w:sz w:val="20"/>
                <w:szCs w:val="20"/>
              </w:rPr>
              <w:t>Globe in denarne kazni (712)</w:t>
            </w:r>
          </w:p>
        </w:tc>
        <w:tc>
          <w:tcPr>
            <w:tcW w:w="3070" w:type="dxa"/>
            <w:shd w:val="clear" w:color="auto" w:fill="auto"/>
          </w:tcPr>
          <w:p w:rsidR="00D470D2" w:rsidRPr="00033286" w:rsidRDefault="008A022E" w:rsidP="008A022E">
            <w:pPr>
              <w:spacing w:line="240" w:lineRule="auto"/>
              <w:jc w:val="right"/>
              <w:rPr>
                <w:b/>
                <w:sz w:val="20"/>
                <w:szCs w:val="20"/>
              </w:rPr>
            </w:pPr>
            <w:r>
              <w:rPr>
                <w:b/>
                <w:sz w:val="20"/>
                <w:szCs w:val="20"/>
              </w:rPr>
              <w:t>95</w:t>
            </w:r>
            <w:r w:rsidR="00D470D2">
              <w:rPr>
                <w:b/>
                <w:sz w:val="20"/>
                <w:szCs w:val="20"/>
              </w:rPr>
              <w:t>0</w:t>
            </w:r>
            <w:r w:rsidR="00D470D2" w:rsidRPr="00033286">
              <w:rPr>
                <w:b/>
                <w:sz w:val="20"/>
                <w:szCs w:val="20"/>
              </w:rPr>
              <w:t>,00 €</w:t>
            </w:r>
          </w:p>
        </w:tc>
      </w:tr>
      <w:tr w:rsidR="00D470D2" w:rsidRPr="00033286" w:rsidTr="0003111F">
        <w:tc>
          <w:tcPr>
            <w:tcW w:w="878" w:type="dxa"/>
            <w:shd w:val="clear" w:color="auto" w:fill="auto"/>
          </w:tcPr>
          <w:p w:rsidR="00D470D2" w:rsidRPr="00033286" w:rsidRDefault="00D470D2" w:rsidP="0003111F">
            <w:pPr>
              <w:spacing w:line="240" w:lineRule="auto"/>
              <w:rPr>
                <w:b/>
                <w:sz w:val="20"/>
                <w:szCs w:val="20"/>
              </w:rPr>
            </w:pPr>
            <w:r w:rsidRPr="00033286">
              <w:rPr>
                <w:b/>
                <w:sz w:val="20"/>
                <w:szCs w:val="20"/>
              </w:rPr>
              <w:t>4.</w:t>
            </w:r>
          </w:p>
        </w:tc>
        <w:tc>
          <w:tcPr>
            <w:tcW w:w="5262" w:type="dxa"/>
            <w:shd w:val="clear" w:color="auto" w:fill="auto"/>
          </w:tcPr>
          <w:p w:rsidR="00D470D2" w:rsidRPr="00033286" w:rsidRDefault="00D470D2" w:rsidP="0003111F">
            <w:pPr>
              <w:spacing w:line="240" w:lineRule="auto"/>
              <w:rPr>
                <w:b/>
                <w:sz w:val="20"/>
                <w:szCs w:val="20"/>
              </w:rPr>
            </w:pPr>
            <w:r w:rsidRPr="00033286">
              <w:rPr>
                <w:b/>
                <w:sz w:val="20"/>
                <w:szCs w:val="20"/>
              </w:rPr>
              <w:t>Prihodki od prodaje blaga in storitev (713)</w:t>
            </w:r>
          </w:p>
        </w:tc>
        <w:tc>
          <w:tcPr>
            <w:tcW w:w="3070" w:type="dxa"/>
            <w:shd w:val="clear" w:color="auto" w:fill="auto"/>
          </w:tcPr>
          <w:p w:rsidR="00D470D2" w:rsidRPr="00033286" w:rsidRDefault="00D470D2" w:rsidP="0003111F">
            <w:pPr>
              <w:spacing w:line="240" w:lineRule="auto"/>
              <w:jc w:val="right"/>
              <w:rPr>
                <w:b/>
                <w:sz w:val="20"/>
                <w:szCs w:val="20"/>
              </w:rPr>
            </w:pPr>
            <w:r w:rsidRPr="00033286">
              <w:rPr>
                <w:rFonts w:cs="Tahoma"/>
                <w:b/>
                <w:bCs/>
                <w:sz w:val="20"/>
                <w:szCs w:val="20"/>
              </w:rPr>
              <w:t>0 €</w:t>
            </w:r>
          </w:p>
        </w:tc>
      </w:tr>
      <w:tr w:rsidR="00D470D2" w:rsidRPr="00033286" w:rsidTr="0003111F">
        <w:tc>
          <w:tcPr>
            <w:tcW w:w="878" w:type="dxa"/>
            <w:shd w:val="clear" w:color="auto" w:fill="auto"/>
          </w:tcPr>
          <w:p w:rsidR="00D470D2" w:rsidRPr="00033286" w:rsidRDefault="00D470D2" w:rsidP="0003111F">
            <w:pPr>
              <w:spacing w:line="240" w:lineRule="auto"/>
              <w:rPr>
                <w:b/>
                <w:sz w:val="20"/>
                <w:szCs w:val="20"/>
              </w:rPr>
            </w:pPr>
            <w:r w:rsidRPr="00033286">
              <w:rPr>
                <w:b/>
                <w:sz w:val="20"/>
                <w:szCs w:val="20"/>
              </w:rPr>
              <w:t>4.</w:t>
            </w:r>
          </w:p>
        </w:tc>
        <w:tc>
          <w:tcPr>
            <w:tcW w:w="5262" w:type="dxa"/>
            <w:shd w:val="clear" w:color="auto" w:fill="auto"/>
          </w:tcPr>
          <w:p w:rsidR="00D470D2" w:rsidRPr="00033286" w:rsidRDefault="00D470D2" w:rsidP="0003111F">
            <w:pPr>
              <w:spacing w:line="240" w:lineRule="auto"/>
              <w:rPr>
                <w:b/>
                <w:sz w:val="20"/>
                <w:szCs w:val="20"/>
              </w:rPr>
            </w:pPr>
            <w:r w:rsidRPr="00033286">
              <w:rPr>
                <w:b/>
                <w:sz w:val="20"/>
                <w:szCs w:val="20"/>
              </w:rPr>
              <w:t>Drugi nedavčni prihodki (714)</w:t>
            </w:r>
          </w:p>
        </w:tc>
        <w:tc>
          <w:tcPr>
            <w:tcW w:w="3070" w:type="dxa"/>
            <w:shd w:val="clear" w:color="auto" w:fill="auto"/>
          </w:tcPr>
          <w:p w:rsidR="00D470D2" w:rsidRPr="00033286" w:rsidRDefault="00D470D2" w:rsidP="008A022E">
            <w:pPr>
              <w:spacing w:line="240" w:lineRule="auto"/>
              <w:jc w:val="center"/>
              <w:rPr>
                <w:b/>
                <w:sz w:val="20"/>
                <w:szCs w:val="20"/>
              </w:rPr>
            </w:pPr>
            <w:r>
              <w:rPr>
                <w:rFonts w:cs="Tahoma"/>
                <w:b/>
                <w:bCs/>
                <w:sz w:val="20"/>
                <w:szCs w:val="20"/>
              </w:rPr>
              <w:t xml:space="preserve">                                       1</w:t>
            </w:r>
            <w:r w:rsidR="008A022E">
              <w:rPr>
                <w:rFonts w:cs="Tahoma"/>
                <w:b/>
                <w:bCs/>
                <w:sz w:val="20"/>
                <w:szCs w:val="20"/>
              </w:rPr>
              <w:t>96.</w:t>
            </w:r>
            <w:r>
              <w:rPr>
                <w:rFonts w:cs="Tahoma"/>
                <w:b/>
                <w:bCs/>
                <w:sz w:val="20"/>
                <w:szCs w:val="20"/>
              </w:rPr>
              <w:t>7</w:t>
            </w:r>
            <w:r w:rsidR="008A022E">
              <w:rPr>
                <w:rFonts w:cs="Tahoma"/>
                <w:b/>
                <w:bCs/>
                <w:sz w:val="20"/>
                <w:szCs w:val="20"/>
              </w:rPr>
              <w:t>0</w:t>
            </w:r>
            <w:r>
              <w:rPr>
                <w:rFonts w:cs="Tahoma"/>
                <w:b/>
                <w:bCs/>
                <w:sz w:val="20"/>
                <w:szCs w:val="20"/>
              </w:rPr>
              <w:t>0,00€</w:t>
            </w:r>
          </w:p>
        </w:tc>
      </w:tr>
    </w:tbl>
    <w:p w:rsidR="00D470D2" w:rsidRDefault="00D470D2" w:rsidP="00D470D2">
      <w:pPr>
        <w:spacing w:line="240" w:lineRule="auto"/>
        <w:rPr>
          <w:b/>
          <w:sz w:val="20"/>
          <w:szCs w:val="20"/>
        </w:rPr>
      </w:pPr>
    </w:p>
    <w:p w:rsidR="00D470D2" w:rsidRDefault="00D470D2" w:rsidP="00D470D2">
      <w:pPr>
        <w:spacing w:line="240" w:lineRule="auto"/>
        <w:jc w:val="both"/>
        <w:rPr>
          <w:rFonts w:cs="Segoe UI"/>
          <w:color w:val="000000"/>
          <w:sz w:val="20"/>
          <w:szCs w:val="20"/>
        </w:rPr>
      </w:pPr>
      <w:r w:rsidRPr="002E24BB">
        <w:rPr>
          <w:rFonts w:cs="Segoe UI"/>
          <w:color w:val="000000"/>
          <w:sz w:val="20"/>
          <w:szCs w:val="20"/>
        </w:rPr>
        <w:t>V skupini drugih nedavčnih prihodkov je obseg le teh v višini 1</w:t>
      </w:r>
      <w:r w:rsidR="008A022E">
        <w:rPr>
          <w:rFonts w:cs="Segoe UI"/>
          <w:color w:val="000000"/>
          <w:sz w:val="20"/>
          <w:szCs w:val="20"/>
        </w:rPr>
        <w:t>96</w:t>
      </w:r>
      <w:r w:rsidRPr="002E24BB">
        <w:rPr>
          <w:rFonts w:cs="Segoe UI"/>
          <w:color w:val="000000"/>
          <w:sz w:val="20"/>
          <w:szCs w:val="20"/>
        </w:rPr>
        <w:t>,7</w:t>
      </w:r>
      <w:r w:rsidR="008A022E">
        <w:rPr>
          <w:rFonts w:cs="Segoe UI"/>
          <w:color w:val="000000"/>
          <w:sz w:val="20"/>
          <w:szCs w:val="20"/>
        </w:rPr>
        <w:t>0</w:t>
      </w:r>
      <w:r w:rsidRPr="002E24BB">
        <w:rPr>
          <w:rFonts w:cs="Segoe UI"/>
          <w:color w:val="000000"/>
          <w:sz w:val="20"/>
          <w:szCs w:val="20"/>
        </w:rPr>
        <w:t>0,00 € opredeljen indikativno</w:t>
      </w:r>
      <w:r w:rsidR="008A022E">
        <w:rPr>
          <w:rFonts w:cs="Segoe UI"/>
          <w:color w:val="000000"/>
          <w:sz w:val="20"/>
          <w:szCs w:val="20"/>
        </w:rPr>
        <w:t>.</w:t>
      </w:r>
      <w:r w:rsidRPr="002E24BB">
        <w:rPr>
          <w:rFonts w:cs="Segoe UI"/>
          <w:color w:val="000000"/>
          <w:sz w:val="20"/>
          <w:szCs w:val="20"/>
        </w:rPr>
        <w:t xml:space="preserve"> To velja tako za odškodnine po škodnih zahtevkih, kot za obseg vplačil občanov in drugih zavezancev za plačila komunalnih prispevkov, ki pa so opredeljeni glede na objekte (dimenzija, funkcionalnost, površina zemljišča) z odlokom, ob predpostavki da je število zavezancev na letni ravni variabilno</w:t>
      </w:r>
      <w:r w:rsidR="008A022E">
        <w:rPr>
          <w:rFonts w:cs="Segoe UI"/>
          <w:color w:val="000000"/>
          <w:sz w:val="20"/>
          <w:szCs w:val="20"/>
        </w:rPr>
        <w:t>.</w:t>
      </w:r>
      <w:r w:rsidRPr="002E24BB">
        <w:rPr>
          <w:rFonts w:cs="Segoe UI"/>
          <w:color w:val="000000"/>
          <w:sz w:val="20"/>
          <w:szCs w:val="20"/>
        </w:rPr>
        <w:t xml:space="preserve"> V proračun niso vneseni</w:t>
      </w:r>
      <w:r>
        <w:rPr>
          <w:rFonts w:cs="Segoe UI"/>
          <w:color w:val="000000"/>
          <w:sz w:val="20"/>
          <w:szCs w:val="20"/>
        </w:rPr>
        <w:t xml:space="preserve"> celoletni</w:t>
      </w:r>
      <w:r w:rsidRPr="002E24BB">
        <w:rPr>
          <w:rFonts w:cs="Segoe UI"/>
          <w:color w:val="000000"/>
          <w:sz w:val="20"/>
          <w:szCs w:val="20"/>
        </w:rPr>
        <w:t xml:space="preserve"> prihodki od vodarine, ki zaenkrat na novo še ni opredeljena v okviru novega elaborata o oblikovanju cen na področju vodo</w:t>
      </w:r>
      <w:r>
        <w:rPr>
          <w:rFonts w:cs="Segoe UI"/>
          <w:color w:val="000000"/>
          <w:sz w:val="20"/>
          <w:szCs w:val="20"/>
        </w:rPr>
        <w:t>-</w:t>
      </w:r>
      <w:r w:rsidRPr="002E24BB">
        <w:rPr>
          <w:rFonts w:cs="Segoe UI"/>
          <w:color w:val="000000"/>
          <w:sz w:val="20"/>
          <w:szCs w:val="20"/>
        </w:rPr>
        <w:lastRenderedPageBreak/>
        <w:t>oskrbe. Elaborat bo na osnovi predvidenih stroškov pripravil novi izvajalec GJS na področju vodo</w:t>
      </w:r>
      <w:r>
        <w:rPr>
          <w:rFonts w:cs="Segoe UI"/>
          <w:color w:val="000000"/>
          <w:sz w:val="20"/>
          <w:szCs w:val="20"/>
        </w:rPr>
        <w:t>-</w:t>
      </w:r>
      <w:r w:rsidRPr="002E24BB">
        <w:rPr>
          <w:rFonts w:cs="Segoe UI"/>
          <w:color w:val="000000"/>
          <w:sz w:val="20"/>
          <w:szCs w:val="20"/>
        </w:rPr>
        <w:t>oskrbe,  v vsakem primeru je predvideno, da je vodarina njegov prihodek za pokrivanje stroškov, ki sodijo v element vodarine, omrežnina pa je v pretežnem delu prihodek občinskega proračuna, vend</w:t>
      </w:r>
      <w:r w:rsidR="008A022E">
        <w:rPr>
          <w:rFonts w:cs="Segoe UI"/>
          <w:color w:val="000000"/>
          <w:sz w:val="20"/>
          <w:szCs w:val="20"/>
        </w:rPr>
        <w:t>ar tudi ta še ni na novo določena.</w:t>
      </w:r>
      <w:r w:rsidR="0039041E">
        <w:rPr>
          <w:rFonts w:cs="Segoe UI"/>
          <w:color w:val="000000"/>
          <w:sz w:val="20"/>
          <w:szCs w:val="20"/>
        </w:rPr>
        <w:t xml:space="preserve"> Še vedeno so odprta ključna medobčinska vprašanja vezana na upravljanje vodovoda – sistem A, ter predvsem delež lastnine posamezne občine v sistemu, ki vpliva na višino omrežnine. V luči dopisa MOP-a, bi morali vprašanje upr</w:t>
      </w:r>
      <w:r w:rsidR="001C65E6">
        <w:rPr>
          <w:rFonts w:cs="Segoe UI"/>
          <w:color w:val="000000"/>
          <w:sz w:val="20"/>
          <w:szCs w:val="20"/>
        </w:rPr>
        <w:t>avljanja rešiti do 20. 12. 2016.</w:t>
      </w:r>
    </w:p>
    <w:p w:rsidR="008A022E" w:rsidRPr="002E24BB" w:rsidRDefault="008A022E" w:rsidP="00D470D2">
      <w:pPr>
        <w:spacing w:line="240" w:lineRule="auto"/>
        <w:jc w:val="both"/>
        <w:rPr>
          <w:rFonts w:cs="Segoe U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5167"/>
        <w:gridCol w:w="3022"/>
      </w:tblGrid>
      <w:tr w:rsidR="00D470D2" w:rsidRPr="002E24BB" w:rsidTr="008A022E">
        <w:tc>
          <w:tcPr>
            <w:tcW w:w="871" w:type="dxa"/>
            <w:shd w:val="clear" w:color="auto" w:fill="33CCCC"/>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Zap. št.</w:t>
            </w:r>
          </w:p>
        </w:tc>
        <w:tc>
          <w:tcPr>
            <w:tcW w:w="5167" w:type="dxa"/>
            <w:shd w:val="clear" w:color="auto" w:fill="33CCCC"/>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TRANSFERNI PRIHODKI</w:t>
            </w:r>
          </w:p>
        </w:tc>
        <w:tc>
          <w:tcPr>
            <w:tcW w:w="3022" w:type="dxa"/>
            <w:shd w:val="clear" w:color="auto" w:fill="33CCCC"/>
          </w:tcPr>
          <w:p w:rsidR="00D470D2" w:rsidRPr="002E24BB" w:rsidRDefault="00D470D2" w:rsidP="0003111F">
            <w:pPr>
              <w:spacing w:line="240" w:lineRule="auto"/>
              <w:jc w:val="right"/>
              <w:rPr>
                <w:rFonts w:cs="Segoe UI"/>
                <w:b/>
                <w:color w:val="000000"/>
                <w:sz w:val="20"/>
                <w:szCs w:val="20"/>
              </w:rPr>
            </w:pPr>
            <w:r w:rsidRPr="002E24BB">
              <w:rPr>
                <w:rFonts w:cs="Segoe UI"/>
                <w:b/>
                <w:color w:val="000000"/>
                <w:sz w:val="20"/>
                <w:szCs w:val="20"/>
              </w:rPr>
              <w:t>Vrednost v €</w:t>
            </w:r>
          </w:p>
        </w:tc>
      </w:tr>
      <w:tr w:rsidR="00D470D2" w:rsidRPr="002E24BB" w:rsidTr="008A022E">
        <w:tc>
          <w:tcPr>
            <w:tcW w:w="871"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1.</w:t>
            </w:r>
          </w:p>
        </w:tc>
        <w:tc>
          <w:tcPr>
            <w:tcW w:w="5167"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Finančna izravnava (740)</w:t>
            </w:r>
          </w:p>
        </w:tc>
        <w:tc>
          <w:tcPr>
            <w:tcW w:w="3022" w:type="dxa"/>
            <w:shd w:val="clear" w:color="auto" w:fill="auto"/>
          </w:tcPr>
          <w:p w:rsidR="00D470D2" w:rsidRPr="002E24BB" w:rsidRDefault="00D470D2" w:rsidP="008A022E">
            <w:pPr>
              <w:spacing w:line="240" w:lineRule="auto"/>
              <w:jc w:val="right"/>
              <w:rPr>
                <w:rFonts w:cs="Segoe UI"/>
                <w:b/>
                <w:color w:val="000000"/>
                <w:sz w:val="20"/>
                <w:szCs w:val="20"/>
              </w:rPr>
            </w:pPr>
            <w:r w:rsidRPr="002E24BB">
              <w:rPr>
                <w:rFonts w:cs="Segoe UI"/>
                <w:b/>
                <w:color w:val="000000"/>
                <w:sz w:val="20"/>
                <w:szCs w:val="20"/>
              </w:rPr>
              <w:t xml:space="preserve"> 2</w:t>
            </w:r>
            <w:r w:rsidR="008A022E">
              <w:rPr>
                <w:rFonts w:cs="Segoe UI"/>
                <w:b/>
                <w:color w:val="000000"/>
                <w:sz w:val="20"/>
                <w:szCs w:val="20"/>
              </w:rPr>
              <w:t>1</w:t>
            </w:r>
            <w:r w:rsidRPr="002E24BB">
              <w:rPr>
                <w:rFonts w:cs="Segoe UI"/>
                <w:b/>
                <w:color w:val="000000"/>
                <w:sz w:val="20"/>
                <w:szCs w:val="20"/>
              </w:rPr>
              <w:t>.</w:t>
            </w:r>
            <w:r w:rsidR="008A022E">
              <w:rPr>
                <w:rFonts w:cs="Segoe UI"/>
                <w:b/>
                <w:color w:val="000000"/>
                <w:sz w:val="20"/>
                <w:szCs w:val="20"/>
              </w:rPr>
              <w:t>337</w:t>
            </w:r>
            <w:r w:rsidRPr="002E24BB">
              <w:rPr>
                <w:rFonts w:cs="Segoe UI"/>
                <w:b/>
                <w:color w:val="000000"/>
                <w:sz w:val="20"/>
                <w:szCs w:val="20"/>
              </w:rPr>
              <w:t>,00 €</w:t>
            </w:r>
          </w:p>
        </w:tc>
      </w:tr>
      <w:tr w:rsidR="00D470D2" w:rsidRPr="002E24BB" w:rsidTr="008A022E">
        <w:tc>
          <w:tcPr>
            <w:tcW w:w="871"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2.</w:t>
            </w:r>
          </w:p>
        </w:tc>
        <w:tc>
          <w:tcPr>
            <w:tcW w:w="5167"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Požarni sklad in gozdne ceste (740)</w:t>
            </w:r>
          </w:p>
        </w:tc>
        <w:tc>
          <w:tcPr>
            <w:tcW w:w="3022" w:type="dxa"/>
            <w:shd w:val="clear" w:color="auto" w:fill="auto"/>
          </w:tcPr>
          <w:p w:rsidR="00D470D2" w:rsidRPr="002E24BB" w:rsidRDefault="008A022E" w:rsidP="008A022E">
            <w:pPr>
              <w:spacing w:line="240" w:lineRule="auto"/>
              <w:jc w:val="right"/>
              <w:rPr>
                <w:rFonts w:cs="Segoe UI"/>
                <w:b/>
                <w:color w:val="000000"/>
                <w:sz w:val="20"/>
                <w:szCs w:val="20"/>
              </w:rPr>
            </w:pPr>
            <w:r>
              <w:rPr>
                <w:rFonts w:cs="Segoe UI"/>
                <w:b/>
                <w:color w:val="000000"/>
                <w:sz w:val="20"/>
                <w:szCs w:val="20"/>
              </w:rPr>
              <w:t>10</w:t>
            </w:r>
            <w:r w:rsidR="00D470D2" w:rsidRPr="002E24BB">
              <w:rPr>
                <w:rFonts w:cs="Segoe UI"/>
                <w:b/>
                <w:color w:val="000000"/>
                <w:sz w:val="20"/>
                <w:szCs w:val="20"/>
              </w:rPr>
              <w:t>.</w:t>
            </w:r>
            <w:r>
              <w:rPr>
                <w:rFonts w:cs="Segoe UI"/>
                <w:b/>
                <w:color w:val="000000"/>
                <w:sz w:val="20"/>
                <w:szCs w:val="20"/>
              </w:rPr>
              <w:t>0</w:t>
            </w:r>
            <w:r w:rsidR="00D470D2" w:rsidRPr="002E24BB">
              <w:rPr>
                <w:rFonts w:cs="Segoe UI"/>
                <w:b/>
                <w:color w:val="000000"/>
                <w:sz w:val="20"/>
                <w:szCs w:val="20"/>
              </w:rPr>
              <w:t>0</w:t>
            </w:r>
            <w:r>
              <w:rPr>
                <w:rFonts w:cs="Segoe UI"/>
                <w:b/>
                <w:color w:val="000000"/>
                <w:sz w:val="20"/>
                <w:szCs w:val="20"/>
              </w:rPr>
              <w:t>5</w:t>
            </w:r>
            <w:r w:rsidR="00D470D2" w:rsidRPr="002E24BB">
              <w:rPr>
                <w:rFonts w:cs="Segoe UI"/>
                <w:b/>
                <w:color w:val="000000"/>
                <w:sz w:val="20"/>
                <w:szCs w:val="20"/>
              </w:rPr>
              <w:t>,00 €</w:t>
            </w:r>
          </w:p>
        </w:tc>
      </w:tr>
      <w:tr w:rsidR="00D470D2" w:rsidRPr="002E24BB" w:rsidTr="008A022E">
        <w:tc>
          <w:tcPr>
            <w:tcW w:w="871"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3.</w:t>
            </w:r>
          </w:p>
        </w:tc>
        <w:tc>
          <w:tcPr>
            <w:tcW w:w="5167"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SVRL – medobčinski inšpektorat (740)</w:t>
            </w:r>
          </w:p>
        </w:tc>
        <w:tc>
          <w:tcPr>
            <w:tcW w:w="3022" w:type="dxa"/>
            <w:shd w:val="clear" w:color="auto" w:fill="auto"/>
          </w:tcPr>
          <w:p w:rsidR="00D470D2" w:rsidRPr="002E24BB" w:rsidRDefault="008A022E" w:rsidP="008A022E">
            <w:pPr>
              <w:spacing w:line="240" w:lineRule="auto"/>
              <w:jc w:val="right"/>
              <w:rPr>
                <w:rFonts w:cs="Segoe UI"/>
                <w:b/>
                <w:color w:val="000000"/>
                <w:sz w:val="20"/>
                <w:szCs w:val="20"/>
              </w:rPr>
            </w:pPr>
            <w:r>
              <w:rPr>
                <w:rFonts w:cs="Segoe UI"/>
                <w:b/>
                <w:color w:val="000000"/>
                <w:sz w:val="20"/>
                <w:szCs w:val="20"/>
              </w:rPr>
              <w:t>4</w:t>
            </w:r>
            <w:r w:rsidR="00D470D2" w:rsidRPr="002E24BB">
              <w:rPr>
                <w:rFonts w:cs="Segoe UI"/>
                <w:b/>
                <w:color w:val="000000"/>
                <w:sz w:val="20"/>
                <w:szCs w:val="20"/>
              </w:rPr>
              <w:t>.</w:t>
            </w:r>
            <w:r>
              <w:rPr>
                <w:rFonts w:cs="Segoe UI"/>
                <w:b/>
                <w:color w:val="000000"/>
                <w:sz w:val="20"/>
                <w:szCs w:val="20"/>
              </w:rPr>
              <w:t>698</w:t>
            </w:r>
            <w:r w:rsidR="00D470D2">
              <w:rPr>
                <w:rFonts w:cs="Segoe UI"/>
                <w:b/>
                <w:color w:val="000000"/>
                <w:sz w:val="20"/>
                <w:szCs w:val="20"/>
              </w:rPr>
              <w:t>,00</w:t>
            </w:r>
            <w:r w:rsidR="00D470D2" w:rsidRPr="002E24BB">
              <w:rPr>
                <w:rFonts w:cs="Segoe UI"/>
                <w:b/>
                <w:color w:val="000000"/>
                <w:sz w:val="20"/>
                <w:szCs w:val="20"/>
              </w:rPr>
              <w:t xml:space="preserve"> €</w:t>
            </w:r>
          </w:p>
        </w:tc>
      </w:tr>
      <w:tr w:rsidR="00D470D2" w:rsidRPr="002E24BB" w:rsidTr="008A022E">
        <w:tc>
          <w:tcPr>
            <w:tcW w:w="871"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4.</w:t>
            </w:r>
          </w:p>
        </w:tc>
        <w:tc>
          <w:tcPr>
            <w:tcW w:w="5167"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Sredstva po 21.čl. ZFO -1</w:t>
            </w:r>
            <w:r w:rsidR="004C79E1">
              <w:rPr>
                <w:rFonts w:cs="Segoe UI"/>
                <w:b/>
                <w:color w:val="000000"/>
                <w:sz w:val="20"/>
                <w:szCs w:val="20"/>
              </w:rPr>
              <w:t xml:space="preserve"> - 2017</w:t>
            </w:r>
          </w:p>
        </w:tc>
        <w:tc>
          <w:tcPr>
            <w:tcW w:w="3022" w:type="dxa"/>
            <w:shd w:val="clear" w:color="auto" w:fill="auto"/>
          </w:tcPr>
          <w:p w:rsidR="00D470D2" w:rsidRPr="002E24BB" w:rsidRDefault="00D470D2" w:rsidP="008A022E">
            <w:pPr>
              <w:spacing w:line="240" w:lineRule="auto"/>
              <w:jc w:val="right"/>
              <w:rPr>
                <w:rFonts w:cs="Segoe UI"/>
                <w:b/>
                <w:color w:val="000000"/>
                <w:sz w:val="20"/>
                <w:szCs w:val="20"/>
              </w:rPr>
            </w:pPr>
            <w:r w:rsidRPr="002E24BB">
              <w:rPr>
                <w:rFonts w:cs="Segoe UI"/>
                <w:b/>
                <w:bCs/>
                <w:color w:val="000000"/>
                <w:sz w:val="20"/>
                <w:szCs w:val="20"/>
              </w:rPr>
              <w:t>4</w:t>
            </w:r>
            <w:r w:rsidR="008A022E">
              <w:rPr>
                <w:rFonts w:cs="Segoe UI"/>
                <w:b/>
                <w:bCs/>
                <w:color w:val="000000"/>
                <w:sz w:val="20"/>
                <w:szCs w:val="20"/>
              </w:rPr>
              <w:t>3</w:t>
            </w:r>
            <w:r w:rsidRPr="002E24BB">
              <w:rPr>
                <w:rFonts w:cs="Segoe UI"/>
                <w:b/>
                <w:bCs/>
                <w:color w:val="000000"/>
                <w:sz w:val="20"/>
                <w:szCs w:val="20"/>
              </w:rPr>
              <w:t>.</w:t>
            </w:r>
            <w:r w:rsidR="008A022E">
              <w:rPr>
                <w:rFonts w:cs="Segoe UI"/>
                <w:b/>
                <w:bCs/>
                <w:color w:val="000000"/>
                <w:sz w:val="20"/>
                <w:szCs w:val="20"/>
              </w:rPr>
              <w:t>133</w:t>
            </w:r>
            <w:r w:rsidRPr="002E24BB">
              <w:rPr>
                <w:rFonts w:cs="Segoe UI"/>
                <w:b/>
                <w:bCs/>
                <w:color w:val="000000"/>
                <w:sz w:val="20"/>
                <w:szCs w:val="20"/>
              </w:rPr>
              <w:t>,00 €</w:t>
            </w:r>
          </w:p>
        </w:tc>
      </w:tr>
      <w:tr w:rsidR="00D470D2" w:rsidRPr="002E24BB" w:rsidTr="008A022E">
        <w:tc>
          <w:tcPr>
            <w:tcW w:w="871"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5.</w:t>
            </w:r>
          </w:p>
        </w:tc>
        <w:tc>
          <w:tcPr>
            <w:tcW w:w="5167"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 xml:space="preserve">ZZ RS – javna dela </w:t>
            </w:r>
          </w:p>
        </w:tc>
        <w:tc>
          <w:tcPr>
            <w:tcW w:w="3022" w:type="dxa"/>
            <w:shd w:val="clear" w:color="auto" w:fill="auto"/>
          </w:tcPr>
          <w:p w:rsidR="00D470D2" w:rsidRPr="002E24BB" w:rsidRDefault="00D470D2" w:rsidP="0003111F">
            <w:pPr>
              <w:spacing w:line="240" w:lineRule="auto"/>
              <w:jc w:val="right"/>
              <w:rPr>
                <w:rFonts w:cs="Segoe UI"/>
                <w:b/>
                <w:color w:val="000000"/>
                <w:sz w:val="20"/>
                <w:szCs w:val="20"/>
              </w:rPr>
            </w:pPr>
            <w:r w:rsidRPr="002E24BB">
              <w:rPr>
                <w:rFonts w:cs="Segoe UI"/>
                <w:b/>
                <w:bCs/>
                <w:color w:val="000000"/>
                <w:sz w:val="20"/>
                <w:szCs w:val="20"/>
              </w:rPr>
              <w:t xml:space="preserve"> 85.000,00 €                               </w:t>
            </w:r>
          </w:p>
        </w:tc>
      </w:tr>
      <w:tr w:rsidR="008A022E" w:rsidRPr="002E24BB" w:rsidTr="008A022E">
        <w:tc>
          <w:tcPr>
            <w:tcW w:w="871" w:type="dxa"/>
            <w:shd w:val="clear" w:color="auto" w:fill="auto"/>
          </w:tcPr>
          <w:p w:rsidR="008A022E" w:rsidRPr="002E24BB" w:rsidRDefault="008A022E" w:rsidP="0003111F">
            <w:pPr>
              <w:spacing w:line="240" w:lineRule="auto"/>
              <w:rPr>
                <w:rFonts w:cs="Segoe UI"/>
                <w:b/>
                <w:color w:val="000000"/>
                <w:sz w:val="20"/>
                <w:szCs w:val="20"/>
              </w:rPr>
            </w:pPr>
            <w:r>
              <w:rPr>
                <w:rFonts w:cs="Segoe UI"/>
                <w:b/>
                <w:color w:val="000000"/>
                <w:sz w:val="20"/>
                <w:szCs w:val="20"/>
              </w:rPr>
              <w:t>6.</w:t>
            </w:r>
          </w:p>
        </w:tc>
        <w:tc>
          <w:tcPr>
            <w:tcW w:w="5167" w:type="dxa"/>
            <w:shd w:val="clear" w:color="auto" w:fill="auto"/>
          </w:tcPr>
          <w:p w:rsidR="008A022E" w:rsidRPr="002E24BB" w:rsidRDefault="007A5E70" w:rsidP="001C65E6">
            <w:pPr>
              <w:spacing w:line="240" w:lineRule="auto"/>
              <w:rPr>
                <w:rFonts w:cs="Segoe UI"/>
                <w:b/>
                <w:color w:val="000000"/>
                <w:sz w:val="20"/>
                <w:szCs w:val="20"/>
              </w:rPr>
            </w:pPr>
            <w:r>
              <w:rPr>
                <w:rFonts w:cs="Segoe UI"/>
                <w:b/>
                <w:color w:val="000000"/>
                <w:sz w:val="20"/>
                <w:szCs w:val="20"/>
              </w:rPr>
              <w:t>15 % delež RS za sofinanciranje ES objektov: Klekl</w:t>
            </w:r>
            <w:r w:rsidR="001C65E6">
              <w:rPr>
                <w:rFonts w:cs="Segoe UI"/>
                <w:b/>
                <w:color w:val="000000"/>
                <w:sz w:val="20"/>
                <w:szCs w:val="20"/>
              </w:rPr>
              <w:t xml:space="preserve">ov dom </w:t>
            </w:r>
            <w:r>
              <w:rPr>
                <w:rFonts w:cs="Segoe UI"/>
                <w:b/>
                <w:color w:val="000000"/>
                <w:sz w:val="20"/>
                <w:szCs w:val="20"/>
              </w:rPr>
              <w:t>in vrtec Bistrica</w:t>
            </w:r>
          </w:p>
        </w:tc>
        <w:tc>
          <w:tcPr>
            <w:tcW w:w="3022" w:type="dxa"/>
            <w:shd w:val="clear" w:color="auto" w:fill="auto"/>
          </w:tcPr>
          <w:p w:rsidR="008A022E" w:rsidRPr="002E24BB" w:rsidRDefault="007A5E70" w:rsidP="0003111F">
            <w:pPr>
              <w:spacing w:line="240" w:lineRule="auto"/>
              <w:jc w:val="right"/>
              <w:rPr>
                <w:rFonts w:cs="Segoe UI"/>
                <w:b/>
                <w:bCs/>
                <w:color w:val="000000"/>
                <w:sz w:val="20"/>
                <w:szCs w:val="20"/>
              </w:rPr>
            </w:pPr>
            <w:r>
              <w:rPr>
                <w:rFonts w:cs="Segoe UI"/>
                <w:b/>
                <w:bCs/>
                <w:color w:val="000000"/>
                <w:sz w:val="20"/>
                <w:szCs w:val="20"/>
              </w:rPr>
              <w:t>13.500,00 €</w:t>
            </w:r>
          </w:p>
        </w:tc>
      </w:tr>
      <w:tr w:rsidR="007A5E70" w:rsidRPr="002E24BB" w:rsidTr="008A022E">
        <w:tc>
          <w:tcPr>
            <w:tcW w:w="871" w:type="dxa"/>
            <w:shd w:val="clear" w:color="auto" w:fill="auto"/>
          </w:tcPr>
          <w:p w:rsidR="007A5E70" w:rsidRPr="002E24BB" w:rsidRDefault="007A5E70" w:rsidP="007A5E70">
            <w:pPr>
              <w:spacing w:line="240" w:lineRule="auto"/>
              <w:rPr>
                <w:rFonts w:cs="Segoe UI"/>
                <w:b/>
                <w:color w:val="000000"/>
                <w:sz w:val="20"/>
                <w:szCs w:val="20"/>
              </w:rPr>
            </w:pPr>
            <w:r>
              <w:rPr>
                <w:rFonts w:cs="Segoe UI"/>
                <w:b/>
                <w:color w:val="000000"/>
                <w:sz w:val="20"/>
                <w:szCs w:val="20"/>
              </w:rPr>
              <w:t>7.</w:t>
            </w:r>
          </w:p>
        </w:tc>
        <w:tc>
          <w:tcPr>
            <w:tcW w:w="5167" w:type="dxa"/>
            <w:shd w:val="clear" w:color="auto" w:fill="auto"/>
          </w:tcPr>
          <w:p w:rsidR="007A5E70" w:rsidRPr="002E24BB" w:rsidRDefault="007A5E70" w:rsidP="001C65E6">
            <w:pPr>
              <w:spacing w:line="240" w:lineRule="auto"/>
              <w:rPr>
                <w:rFonts w:cs="Segoe UI"/>
                <w:b/>
                <w:color w:val="000000"/>
                <w:sz w:val="20"/>
                <w:szCs w:val="20"/>
              </w:rPr>
            </w:pPr>
            <w:r>
              <w:rPr>
                <w:rFonts w:cs="Segoe UI"/>
                <w:b/>
                <w:color w:val="000000"/>
                <w:sz w:val="20"/>
                <w:szCs w:val="20"/>
              </w:rPr>
              <w:t>85 % delež EU za sofinanci</w:t>
            </w:r>
            <w:r w:rsidR="001C65E6">
              <w:rPr>
                <w:rFonts w:cs="Segoe UI"/>
                <w:b/>
                <w:color w:val="000000"/>
                <w:sz w:val="20"/>
                <w:szCs w:val="20"/>
              </w:rPr>
              <w:t>ranje ES objektov: Kleklov dom</w:t>
            </w:r>
            <w:r>
              <w:rPr>
                <w:rFonts w:cs="Segoe UI"/>
                <w:b/>
                <w:color w:val="000000"/>
                <w:sz w:val="20"/>
                <w:szCs w:val="20"/>
              </w:rPr>
              <w:t xml:space="preserve"> in vrtec Bistrica</w:t>
            </w:r>
          </w:p>
        </w:tc>
        <w:tc>
          <w:tcPr>
            <w:tcW w:w="3022" w:type="dxa"/>
            <w:shd w:val="clear" w:color="auto" w:fill="auto"/>
          </w:tcPr>
          <w:p w:rsidR="007A5E70" w:rsidRPr="002E24BB" w:rsidRDefault="007A5E70" w:rsidP="007A5E70">
            <w:pPr>
              <w:spacing w:line="240" w:lineRule="auto"/>
              <w:jc w:val="right"/>
              <w:rPr>
                <w:rFonts w:cs="Segoe UI"/>
                <w:b/>
                <w:bCs/>
                <w:color w:val="000000"/>
                <w:sz w:val="20"/>
                <w:szCs w:val="20"/>
              </w:rPr>
            </w:pPr>
            <w:r>
              <w:rPr>
                <w:rFonts w:cs="Segoe UI"/>
                <w:b/>
                <w:bCs/>
                <w:color w:val="000000"/>
                <w:sz w:val="20"/>
                <w:szCs w:val="20"/>
              </w:rPr>
              <w:t>77.000,00 €</w:t>
            </w:r>
          </w:p>
        </w:tc>
      </w:tr>
    </w:tbl>
    <w:p w:rsidR="00D470D2" w:rsidRDefault="00D470D2" w:rsidP="00D470D2">
      <w:pPr>
        <w:spacing w:line="240" w:lineRule="auto"/>
        <w:rPr>
          <w:rFonts w:cs="Segoe UI"/>
          <w:color w:val="000000"/>
          <w:sz w:val="20"/>
          <w:szCs w:val="20"/>
        </w:rPr>
      </w:pPr>
    </w:p>
    <w:p w:rsidR="007A5E70" w:rsidRDefault="002948E5" w:rsidP="00D470D2">
      <w:pPr>
        <w:spacing w:line="240" w:lineRule="auto"/>
        <w:rPr>
          <w:rFonts w:cs="Segoe UI"/>
          <w:color w:val="000000"/>
          <w:sz w:val="20"/>
          <w:szCs w:val="20"/>
        </w:rPr>
      </w:pPr>
      <w:r>
        <w:rPr>
          <w:rFonts w:cs="Segoe UI"/>
          <w:color w:val="000000"/>
          <w:sz w:val="20"/>
          <w:szCs w:val="20"/>
        </w:rPr>
        <w:t>V letu 2017 občina Črenšovci skupaj z občino Puconci predvideva prijaviti do konca leta in v letu 2017 realizirati projekt:</w:t>
      </w:r>
    </w:p>
    <w:p w:rsidR="002948E5" w:rsidRDefault="002948E5" w:rsidP="002948E5">
      <w:pPr>
        <w:pStyle w:val="Odstavekseznama"/>
        <w:numPr>
          <w:ilvl w:val="0"/>
          <w:numId w:val="3"/>
        </w:numPr>
        <w:spacing w:line="240" w:lineRule="auto"/>
        <w:rPr>
          <w:rFonts w:cs="Segoe UI"/>
          <w:color w:val="000000"/>
          <w:sz w:val="20"/>
          <w:szCs w:val="20"/>
        </w:rPr>
      </w:pPr>
      <w:r>
        <w:rPr>
          <w:rFonts w:cs="Segoe UI"/>
          <w:color w:val="000000"/>
          <w:sz w:val="20"/>
          <w:szCs w:val="20"/>
        </w:rPr>
        <w:t xml:space="preserve">Energetska sanacija objektov Kleklov </w:t>
      </w:r>
      <w:r w:rsidR="0039041E">
        <w:rPr>
          <w:rFonts w:cs="Segoe UI"/>
          <w:color w:val="000000"/>
          <w:sz w:val="20"/>
          <w:szCs w:val="20"/>
        </w:rPr>
        <w:t>dom</w:t>
      </w:r>
      <w:r>
        <w:rPr>
          <w:rFonts w:cs="Segoe UI"/>
          <w:color w:val="000000"/>
          <w:sz w:val="20"/>
          <w:szCs w:val="20"/>
        </w:rPr>
        <w:t xml:space="preserve"> in vrtec Bistrica.</w:t>
      </w:r>
    </w:p>
    <w:p w:rsidR="002948E5" w:rsidRPr="00A718E6" w:rsidRDefault="002948E5" w:rsidP="002948E5">
      <w:pPr>
        <w:spacing w:line="240" w:lineRule="auto"/>
        <w:rPr>
          <w:rFonts w:cs="Segoe UI"/>
          <w:b/>
          <w:color w:val="000000"/>
          <w:sz w:val="20"/>
          <w:szCs w:val="20"/>
          <w:u w:val="single"/>
        </w:rPr>
      </w:pPr>
      <w:r w:rsidRPr="00A718E6">
        <w:rPr>
          <w:rFonts w:cs="Segoe UI"/>
          <w:b/>
          <w:color w:val="000000"/>
          <w:sz w:val="20"/>
          <w:szCs w:val="20"/>
          <w:u w:val="single"/>
        </w:rPr>
        <w:t>V okviru sanacije</w:t>
      </w:r>
      <w:r w:rsidR="00E02289">
        <w:rPr>
          <w:rFonts w:cs="Segoe UI"/>
          <w:b/>
          <w:color w:val="000000"/>
          <w:sz w:val="20"/>
          <w:szCs w:val="20"/>
          <w:u w:val="single"/>
        </w:rPr>
        <w:t xml:space="preserve"> Kleklovega doma</w:t>
      </w:r>
      <w:r w:rsidRPr="00A718E6">
        <w:rPr>
          <w:rFonts w:cs="Segoe UI"/>
          <w:b/>
          <w:color w:val="000000"/>
          <w:sz w:val="20"/>
          <w:szCs w:val="20"/>
          <w:u w:val="single"/>
        </w:rPr>
        <w:t xml:space="preserve"> se predvideva</w:t>
      </w:r>
      <w:r w:rsidR="00E02289">
        <w:rPr>
          <w:rFonts w:cs="Segoe UI"/>
          <w:b/>
          <w:color w:val="000000"/>
          <w:sz w:val="20"/>
          <w:szCs w:val="20"/>
          <w:u w:val="single"/>
        </w:rPr>
        <w:t xml:space="preserve"> – vrednost del znaša 2</w:t>
      </w:r>
      <w:r w:rsidR="002E5CEE">
        <w:rPr>
          <w:rFonts w:cs="Segoe UI"/>
          <w:b/>
          <w:color w:val="000000"/>
          <w:sz w:val="20"/>
          <w:szCs w:val="20"/>
          <w:u w:val="single"/>
        </w:rPr>
        <w:t>4</w:t>
      </w:r>
      <w:r w:rsidR="004856F6">
        <w:rPr>
          <w:rFonts w:cs="Segoe UI"/>
          <w:b/>
          <w:color w:val="000000"/>
          <w:sz w:val="20"/>
          <w:szCs w:val="20"/>
          <w:u w:val="single"/>
        </w:rPr>
        <w:t>2</w:t>
      </w:r>
      <w:r w:rsidR="00E02289">
        <w:rPr>
          <w:rFonts w:cs="Segoe UI"/>
          <w:b/>
          <w:color w:val="000000"/>
          <w:sz w:val="20"/>
          <w:szCs w:val="20"/>
          <w:u w:val="single"/>
        </w:rPr>
        <w:t>.</w:t>
      </w:r>
      <w:r w:rsidR="004856F6">
        <w:rPr>
          <w:rFonts w:cs="Segoe UI"/>
          <w:b/>
          <w:color w:val="000000"/>
          <w:sz w:val="20"/>
          <w:szCs w:val="20"/>
          <w:u w:val="single"/>
        </w:rPr>
        <w:t>0</w:t>
      </w:r>
      <w:r w:rsidR="00E02289">
        <w:rPr>
          <w:rFonts w:cs="Segoe UI"/>
          <w:b/>
          <w:color w:val="000000"/>
          <w:sz w:val="20"/>
          <w:szCs w:val="20"/>
          <w:u w:val="single"/>
        </w:rPr>
        <w:t>00,00 €</w:t>
      </w:r>
      <w:r w:rsidRPr="00A718E6">
        <w:rPr>
          <w:rFonts w:cs="Segoe UI"/>
          <w:b/>
          <w:color w:val="000000"/>
          <w:sz w:val="20"/>
          <w:szCs w:val="20"/>
          <w:u w:val="single"/>
        </w:rPr>
        <w:t>:</w:t>
      </w:r>
    </w:p>
    <w:p w:rsidR="002948E5" w:rsidRDefault="002948E5" w:rsidP="002948E5">
      <w:pPr>
        <w:pStyle w:val="Odstavekseznama"/>
        <w:numPr>
          <w:ilvl w:val="0"/>
          <w:numId w:val="3"/>
        </w:numPr>
        <w:spacing w:line="240" w:lineRule="auto"/>
        <w:rPr>
          <w:rFonts w:cs="Segoe UI"/>
          <w:color w:val="000000"/>
          <w:sz w:val="20"/>
          <w:szCs w:val="20"/>
        </w:rPr>
      </w:pPr>
      <w:r>
        <w:rPr>
          <w:rFonts w:cs="Segoe UI"/>
          <w:color w:val="000000"/>
          <w:sz w:val="20"/>
          <w:szCs w:val="20"/>
        </w:rPr>
        <w:t>Izvedba toplotne izolacije zunanjih zidov,</w:t>
      </w:r>
    </w:p>
    <w:p w:rsidR="002948E5" w:rsidRDefault="002948E5" w:rsidP="002948E5">
      <w:pPr>
        <w:pStyle w:val="Odstavekseznama"/>
        <w:numPr>
          <w:ilvl w:val="0"/>
          <w:numId w:val="3"/>
        </w:numPr>
        <w:spacing w:line="240" w:lineRule="auto"/>
        <w:rPr>
          <w:rFonts w:cs="Segoe UI"/>
          <w:color w:val="000000"/>
          <w:sz w:val="20"/>
          <w:szCs w:val="20"/>
        </w:rPr>
      </w:pPr>
      <w:r>
        <w:rPr>
          <w:rFonts w:cs="Segoe UI"/>
          <w:color w:val="000000"/>
          <w:sz w:val="20"/>
          <w:szCs w:val="20"/>
        </w:rPr>
        <w:t>Izvedba toplotne izolacije v talne konstrukcije,</w:t>
      </w:r>
    </w:p>
    <w:p w:rsidR="002948E5" w:rsidRDefault="002948E5" w:rsidP="002948E5">
      <w:pPr>
        <w:pStyle w:val="Odstavekseznama"/>
        <w:numPr>
          <w:ilvl w:val="0"/>
          <w:numId w:val="3"/>
        </w:numPr>
        <w:spacing w:line="240" w:lineRule="auto"/>
        <w:rPr>
          <w:rFonts w:cs="Segoe UI"/>
          <w:color w:val="000000"/>
          <w:sz w:val="20"/>
          <w:szCs w:val="20"/>
        </w:rPr>
      </w:pPr>
      <w:r>
        <w:rPr>
          <w:rFonts w:cs="Segoe UI"/>
          <w:color w:val="000000"/>
          <w:sz w:val="20"/>
          <w:szCs w:val="20"/>
        </w:rPr>
        <w:t>Izvedba toplotne izolacije v strešno konstrukcijo,</w:t>
      </w:r>
    </w:p>
    <w:p w:rsidR="002948E5" w:rsidRDefault="002948E5" w:rsidP="002948E5">
      <w:pPr>
        <w:pStyle w:val="Odstavekseznama"/>
        <w:numPr>
          <w:ilvl w:val="0"/>
          <w:numId w:val="3"/>
        </w:numPr>
        <w:spacing w:line="240" w:lineRule="auto"/>
        <w:rPr>
          <w:rFonts w:cs="Segoe UI"/>
          <w:color w:val="000000"/>
          <w:sz w:val="20"/>
          <w:szCs w:val="20"/>
        </w:rPr>
      </w:pPr>
      <w:r>
        <w:rPr>
          <w:rFonts w:cs="Segoe UI"/>
          <w:color w:val="000000"/>
          <w:sz w:val="20"/>
          <w:szCs w:val="20"/>
        </w:rPr>
        <w:t>Izvedba stavbnega pohištva,</w:t>
      </w:r>
    </w:p>
    <w:p w:rsidR="002948E5" w:rsidRDefault="002948E5" w:rsidP="002948E5">
      <w:pPr>
        <w:pStyle w:val="Odstavekseznama"/>
        <w:numPr>
          <w:ilvl w:val="0"/>
          <w:numId w:val="3"/>
        </w:numPr>
        <w:spacing w:line="240" w:lineRule="auto"/>
        <w:rPr>
          <w:rFonts w:cs="Segoe UI"/>
          <w:color w:val="000000"/>
          <w:sz w:val="20"/>
          <w:szCs w:val="20"/>
        </w:rPr>
      </w:pPr>
      <w:r>
        <w:rPr>
          <w:rFonts w:cs="Segoe UI"/>
          <w:color w:val="000000"/>
          <w:sz w:val="20"/>
          <w:szCs w:val="20"/>
        </w:rPr>
        <w:t>Ogrevanje objekta in priprava TSV s toplotno črpalko voda/voda,</w:t>
      </w:r>
    </w:p>
    <w:p w:rsidR="002948E5" w:rsidRDefault="002948E5" w:rsidP="002948E5">
      <w:pPr>
        <w:pStyle w:val="Odstavekseznama"/>
        <w:numPr>
          <w:ilvl w:val="0"/>
          <w:numId w:val="3"/>
        </w:numPr>
        <w:spacing w:line="240" w:lineRule="auto"/>
        <w:rPr>
          <w:rFonts w:cs="Segoe UI"/>
          <w:color w:val="000000"/>
          <w:sz w:val="20"/>
          <w:szCs w:val="20"/>
        </w:rPr>
      </w:pPr>
      <w:r>
        <w:rPr>
          <w:rFonts w:cs="Segoe UI"/>
          <w:color w:val="000000"/>
          <w:sz w:val="20"/>
          <w:szCs w:val="20"/>
        </w:rPr>
        <w:t>Prenova razsvetljave.</w:t>
      </w:r>
    </w:p>
    <w:p w:rsidR="00E02289" w:rsidRPr="00A718E6" w:rsidRDefault="00E02289" w:rsidP="00E02289">
      <w:pPr>
        <w:spacing w:line="240" w:lineRule="auto"/>
        <w:rPr>
          <w:rFonts w:cs="Segoe UI"/>
          <w:b/>
          <w:color w:val="000000"/>
          <w:sz w:val="20"/>
          <w:szCs w:val="20"/>
          <w:u w:val="single"/>
        </w:rPr>
      </w:pPr>
      <w:r w:rsidRPr="00A718E6">
        <w:rPr>
          <w:rFonts w:cs="Segoe UI"/>
          <w:b/>
          <w:color w:val="000000"/>
          <w:sz w:val="20"/>
          <w:szCs w:val="20"/>
          <w:u w:val="single"/>
        </w:rPr>
        <w:t>V okviru sanacije</w:t>
      </w:r>
      <w:r>
        <w:rPr>
          <w:rFonts w:cs="Segoe UI"/>
          <w:b/>
          <w:color w:val="000000"/>
          <w:sz w:val="20"/>
          <w:szCs w:val="20"/>
          <w:u w:val="single"/>
        </w:rPr>
        <w:t xml:space="preserve"> vrtca Bistrica</w:t>
      </w:r>
      <w:r w:rsidRPr="00A718E6">
        <w:rPr>
          <w:rFonts w:cs="Segoe UI"/>
          <w:b/>
          <w:color w:val="000000"/>
          <w:sz w:val="20"/>
          <w:szCs w:val="20"/>
          <w:u w:val="single"/>
        </w:rPr>
        <w:t xml:space="preserve"> se predvideva</w:t>
      </w:r>
      <w:r>
        <w:rPr>
          <w:rFonts w:cs="Segoe UI"/>
          <w:b/>
          <w:color w:val="000000"/>
          <w:sz w:val="20"/>
          <w:szCs w:val="20"/>
          <w:u w:val="single"/>
        </w:rPr>
        <w:t xml:space="preserve"> – vrednost del znaša </w:t>
      </w:r>
      <w:r w:rsidR="002E5CEE">
        <w:rPr>
          <w:rFonts w:cs="Segoe UI"/>
          <w:b/>
          <w:color w:val="000000"/>
          <w:sz w:val="20"/>
          <w:szCs w:val="20"/>
          <w:u w:val="single"/>
        </w:rPr>
        <w:t>7</w:t>
      </w:r>
      <w:r w:rsidR="004856F6">
        <w:rPr>
          <w:rFonts w:cs="Segoe UI"/>
          <w:b/>
          <w:color w:val="000000"/>
          <w:sz w:val="20"/>
          <w:szCs w:val="20"/>
          <w:u w:val="single"/>
        </w:rPr>
        <w:t>0</w:t>
      </w:r>
      <w:r>
        <w:rPr>
          <w:rFonts w:cs="Segoe UI"/>
          <w:b/>
          <w:color w:val="000000"/>
          <w:sz w:val="20"/>
          <w:szCs w:val="20"/>
          <w:u w:val="single"/>
        </w:rPr>
        <w:t>.</w:t>
      </w:r>
      <w:r w:rsidR="004856F6">
        <w:rPr>
          <w:rFonts w:cs="Segoe UI"/>
          <w:b/>
          <w:color w:val="000000"/>
          <w:sz w:val="20"/>
          <w:szCs w:val="20"/>
          <w:u w:val="single"/>
        </w:rPr>
        <w:t>0</w:t>
      </w:r>
      <w:r>
        <w:rPr>
          <w:rFonts w:cs="Segoe UI"/>
          <w:b/>
          <w:color w:val="000000"/>
          <w:sz w:val="20"/>
          <w:szCs w:val="20"/>
          <w:u w:val="single"/>
        </w:rPr>
        <w:t>00,00 €</w:t>
      </w:r>
      <w:r w:rsidRPr="00A718E6">
        <w:rPr>
          <w:rFonts w:cs="Segoe UI"/>
          <w:b/>
          <w:color w:val="000000"/>
          <w:sz w:val="20"/>
          <w:szCs w:val="20"/>
          <w:u w:val="single"/>
        </w:rPr>
        <w:t>:</w:t>
      </w:r>
    </w:p>
    <w:p w:rsidR="00E02289" w:rsidRDefault="00E02289" w:rsidP="00E02289">
      <w:pPr>
        <w:pStyle w:val="Odstavekseznama"/>
        <w:numPr>
          <w:ilvl w:val="0"/>
          <w:numId w:val="3"/>
        </w:numPr>
        <w:spacing w:line="240" w:lineRule="auto"/>
        <w:rPr>
          <w:rFonts w:cs="Segoe UI"/>
          <w:color w:val="000000"/>
          <w:sz w:val="20"/>
          <w:szCs w:val="20"/>
        </w:rPr>
      </w:pPr>
      <w:r>
        <w:rPr>
          <w:rFonts w:cs="Segoe UI"/>
          <w:color w:val="000000"/>
          <w:sz w:val="20"/>
          <w:szCs w:val="20"/>
        </w:rPr>
        <w:t>Izvedba dodatne toplotne izolacije  na celotno površino montažnega stropa neizkoriščenega podstrešja na obstoječe že izoliranih površin,</w:t>
      </w:r>
    </w:p>
    <w:p w:rsidR="00E02289" w:rsidRDefault="00E02289" w:rsidP="00E02289">
      <w:pPr>
        <w:pStyle w:val="Odstavekseznama"/>
        <w:numPr>
          <w:ilvl w:val="0"/>
          <w:numId w:val="3"/>
        </w:numPr>
        <w:spacing w:line="240" w:lineRule="auto"/>
        <w:rPr>
          <w:rFonts w:cs="Segoe UI"/>
          <w:color w:val="000000"/>
          <w:sz w:val="20"/>
          <w:szCs w:val="20"/>
        </w:rPr>
      </w:pPr>
      <w:r>
        <w:rPr>
          <w:rFonts w:cs="Segoe UI"/>
          <w:color w:val="000000"/>
          <w:sz w:val="20"/>
          <w:szCs w:val="20"/>
        </w:rPr>
        <w:t>Izvedba dodatne toplotne izolacije na celotno površino betonskega stropa izkoriščenega podstrešja – prizidek,</w:t>
      </w:r>
    </w:p>
    <w:p w:rsidR="00E02289" w:rsidRDefault="00E02289" w:rsidP="00E02289">
      <w:pPr>
        <w:pStyle w:val="Odstavekseznama"/>
        <w:numPr>
          <w:ilvl w:val="0"/>
          <w:numId w:val="3"/>
        </w:numPr>
        <w:spacing w:line="240" w:lineRule="auto"/>
        <w:rPr>
          <w:rFonts w:cs="Segoe UI"/>
          <w:color w:val="000000"/>
          <w:sz w:val="20"/>
          <w:szCs w:val="20"/>
        </w:rPr>
      </w:pPr>
      <w:r>
        <w:rPr>
          <w:rFonts w:cs="Segoe UI"/>
          <w:color w:val="000000"/>
          <w:sz w:val="20"/>
          <w:szCs w:val="20"/>
        </w:rPr>
        <w:t>Zamenjava stavbnega pohištva-starejši del objekta ( okna, terasna in vhodna vrata),</w:t>
      </w:r>
    </w:p>
    <w:p w:rsidR="00E02289" w:rsidRDefault="00E02289" w:rsidP="00E02289">
      <w:pPr>
        <w:pStyle w:val="Odstavekseznama"/>
        <w:numPr>
          <w:ilvl w:val="0"/>
          <w:numId w:val="3"/>
        </w:numPr>
        <w:spacing w:line="240" w:lineRule="auto"/>
        <w:rPr>
          <w:rFonts w:cs="Segoe UI"/>
          <w:color w:val="000000"/>
          <w:sz w:val="20"/>
          <w:szCs w:val="20"/>
        </w:rPr>
      </w:pPr>
      <w:r>
        <w:rPr>
          <w:rFonts w:cs="Segoe UI"/>
          <w:color w:val="000000"/>
          <w:sz w:val="20"/>
          <w:szCs w:val="20"/>
        </w:rPr>
        <w:t>Zamenjava ogrevalnega sistema z uvedbo OVE ter zamenjava radiatorskih ventilov z termostatskimi</w:t>
      </w:r>
    </w:p>
    <w:p w:rsidR="00E02289" w:rsidRDefault="00E02289" w:rsidP="0039041E">
      <w:pPr>
        <w:pStyle w:val="Odstavekseznama"/>
        <w:numPr>
          <w:ilvl w:val="0"/>
          <w:numId w:val="3"/>
        </w:numPr>
        <w:spacing w:line="240" w:lineRule="auto"/>
        <w:rPr>
          <w:rFonts w:cs="Segoe UI"/>
          <w:color w:val="000000"/>
          <w:sz w:val="20"/>
          <w:szCs w:val="20"/>
        </w:rPr>
      </w:pPr>
      <w:r>
        <w:rPr>
          <w:rFonts w:cs="Segoe UI"/>
          <w:color w:val="000000"/>
          <w:sz w:val="20"/>
          <w:szCs w:val="20"/>
        </w:rPr>
        <w:t>Racionalna p</w:t>
      </w:r>
      <w:r w:rsidR="0039041E">
        <w:rPr>
          <w:rFonts w:cs="Segoe UI"/>
          <w:color w:val="000000"/>
          <w:sz w:val="20"/>
          <w:szCs w:val="20"/>
        </w:rPr>
        <w:t>riprava tople sanitarne vode TS</w:t>
      </w:r>
    </w:p>
    <w:p w:rsidR="002E5CEE" w:rsidRDefault="002E5CEE" w:rsidP="002E5CEE">
      <w:pPr>
        <w:spacing w:line="240" w:lineRule="auto"/>
        <w:rPr>
          <w:rFonts w:cs="Segoe UI"/>
          <w:color w:val="000000"/>
          <w:sz w:val="20"/>
          <w:szCs w:val="20"/>
        </w:rPr>
      </w:pPr>
      <w:r>
        <w:rPr>
          <w:rFonts w:cs="Segoe UI"/>
          <w:color w:val="000000"/>
          <w:sz w:val="20"/>
          <w:szCs w:val="20"/>
        </w:rPr>
        <w:t xml:space="preserve">Skupna vrednost upravičenih stroškov </w:t>
      </w:r>
      <w:r w:rsidR="00C30AF4">
        <w:rPr>
          <w:rFonts w:cs="Segoe UI"/>
          <w:color w:val="000000"/>
          <w:sz w:val="20"/>
          <w:szCs w:val="20"/>
        </w:rPr>
        <w:t>dveh sanacij bi</w:t>
      </w:r>
      <w:r>
        <w:rPr>
          <w:rFonts w:cs="Segoe UI"/>
          <w:color w:val="000000"/>
          <w:sz w:val="20"/>
          <w:szCs w:val="20"/>
        </w:rPr>
        <w:t xml:space="preserve"> znaša</w:t>
      </w:r>
      <w:r w:rsidR="00C30AF4">
        <w:rPr>
          <w:rFonts w:cs="Segoe UI"/>
          <w:color w:val="000000"/>
          <w:sz w:val="20"/>
          <w:szCs w:val="20"/>
        </w:rPr>
        <w:t xml:space="preserve">la 226.000,00 €, delež sofinanciranja znaša 40 % upravičenih stroškov, od tega 85 % delež EU in 15 % delež RS. </w:t>
      </w:r>
    </w:p>
    <w:p w:rsidR="002E5CEE" w:rsidRDefault="002E5CEE" w:rsidP="002E5CEE">
      <w:pPr>
        <w:spacing w:line="240" w:lineRule="auto"/>
        <w:rPr>
          <w:rFonts w:cs="Segoe UI"/>
          <w:color w:val="000000"/>
          <w:sz w:val="20"/>
          <w:szCs w:val="20"/>
        </w:rPr>
      </w:pPr>
    </w:p>
    <w:p w:rsidR="002E5CEE" w:rsidRPr="002E5CEE" w:rsidRDefault="002E5CEE" w:rsidP="002E5CEE">
      <w:pPr>
        <w:spacing w:line="240" w:lineRule="auto"/>
        <w:rPr>
          <w:rFonts w:cs="Segoe UI"/>
          <w:color w:val="000000"/>
          <w:sz w:val="20"/>
          <w:szCs w:val="20"/>
        </w:rPr>
      </w:pPr>
    </w:p>
    <w:p w:rsidR="0039041E" w:rsidRPr="0039041E" w:rsidRDefault="0039041E" w:rsidP="00115D98">
      <w:pPr>
        <w:pBdr>
          <w:top w:val="single" w:sz="4" w:space="1" w:color="auto"/>
          <w:left w:val="single" w:sz="4" w:space="4" w:color="auto"/>
          <w:bottom w:val="single" w:sz="4" w:space="1" w:color="auto"/>
          <w:right w:val="single" w:sz="4" w:space="4" w:color="auto"/>
        </w:pBdr>
        <w:spacing w:line="240" w:lineRule="auto"/>
        <w:jc w:val="both"/>
        <w:rPr>
          <w:rFonts w:cs="Segoe UI"/>
          <w:color w:val="000000"/>
          <w:sz w:val="20"/>
          <w:szCs w:val="20"/>
        </w:rPr>
      </w:pPr>
      <w:r w:rsidRPr="00115D98">
        <w:rPr>
          <w:rFonts w:cs="Segoe UI"/>
          <w:b/>
          <w:color w:val="000000"/>
          <w:sz w:val="20"/>
          <w:szCs w:val="20"/>
        </w:rPr>
        <w:lastRenderedPageBreak/>
        <w:t>Sanacija vaškega doma Gornja Bistrica</w:t>
      </w:r>
      <w:r>
        <w:rPr>
          <w:rFonts w:cs="Segoe UI"/>
          <w:color w:val="000000"/>
          <w:sz w:val="20"/>
          <w:szCs w:val="20"/>
        </w:rPr>
        <w:t xml:space="preserve"> v projekt ni bila vk</w:t>
      </w:r>
      <w:r w:rsidR="00115D98">
        <w:rPr>
          <w:rFonts w:cs="Segoe UI"/>
          <w:color w:val="000000"/>
          <w:sz w:val="20"/>
          <w:szCs w:val="20"/>
        </w:rPr>
        <w:t>l</w:t>
      </w:r>
      <w:r>
        <w:rPr>
          <w:rFonts w:cs="Segoe UI"/>
          <w:color w:val="000000"/>
          <w:sz w:val="20"/>
          <w:szCs w:val="20"/>
        </w:rPr>
        <w:t>jučena zaradi zahteve po par</w:t>
      </w:r>
      <w:r w:rsidR="00C4704B">
        <w:rPr>
          <w:rFonts w:cs="Segoe UI"/>
          <w:color w:val="000000"/>
          <w:sz w:val="20"/>
          <w:szCs w:val="20"/>
        </w:rPr>
        <w:t>t</w:t>
      </w:r>
      <w:r>
        <w:rPr>
          <w:rFonts w:cs="Segoe UI"/>
          <w:color w:val="000000"/>
          <w:sz w:val="20"/>
          <w:szCs w:val="20"/>
        </w:rPr>
        <w:t xml:space="preserve">nerskem sodelovanju </w:t>
      </w:r>
      <w:r w:rsidR="00115D98">
        <w:rPr>
          <w:rFonts w:cs="Segoe UI"/>
          <w:color w:val="000000"/>
          <w:sz w:val="20"/>
          <w:szCs w:val="20"/>
        </w:rPr>
        <w:t xml:space="preserve">vseh solastnikov v investiciji. </w:t>
      </w:r>
      <w:r>
        <w:rPr>
          <w:rFonts w:cs="Segoe UI"/>
          <w:color w:val="000000"/>
          <w:sz w:val="20"/>
          <w:szCs w:val="20"/>
        </w:rPr>
        <w:t>Nosilna Občina Puconci je že izvedla javni razpis, pridobila ponudbe, izbrala najugodnejše ponudnike za dela, ki se bi naj izvajala po uspešni kandidaturi na javnem razpisu MGRT – energetska sanacija objektov v javni lasti, kjer pa se je razpi</w:t>
      </w:r>
      <w:r w:rsidR="00115D98">
        <w:rPr>
          <w:rFonts w:cs="Segoe UI"/>
          <w:color w:val="000000"/>
          <w:sz w:val="20"/>
          <w:szCs w:val="20"/>
        </w:rPr>
        <w:t>sni rok podaljšal do 11.1. 2017.</w:t>
      </w:r>
      <w:r>
        <w:rPr>
          <w:rFonts w:cs="Segoe UI"/>
          <w:color w:val="000000"/>
          <w:sz w:val="20"/>
          <w:szCs w:val="20"/>
        </w:rPr>
        <w:t xml:space="preserve"> </w:t>
      </w:r>
      <w:r w:rsidR="00C4704B">
        <w:rPr>
          <w:rFonts w:cs="Segoe UI"/>
          <w:color w:val="000000"/>
          <w:sz w:val="20"/>
          <w:szCs w:val="20"/>
        </w:rPr>
        <w:t>Šele po dokončanju teh postopkov bo definitivno znano kakšna bo nadaljn</w:t>
      </w:r>
      <w:r w:rsidR="00115D98">
        <w:rPr>
          <w:rFonts w:cs="Segoe UI"/>
          <w:color w:val="000000"/>
          <w:sz w:val="20"/>
          <w:szCs w:val="20"/>
        </w:rPr>
        <w:t>j</w:t>
      </w:r>
      <w:r w:rsidR="00C4704B">
        <w:rPr>
          <w:rFonts w:cs="Segoe UI"/>
          <w:color w:val="000000"/>
          <w:sz w:val="20"/>
          <w:szCs w:val="20"/>
        </w:rPr>
        <w:t>a usoda planiranih investicij.</w:t>
      </w:r>
    </w:p>
    <w:p w:rsidR="00E02289" w:rsidRPr="00E02289" w:rsidRDefault="00E02289" w:rsidP="00E02289">
      <w:pPr>
        <w:spacing w:line="240" w:lineRule="auto"/>
        <w:rPr>
          <w:rFonts w:cs="Segoe UI"/>
          <w:color w:val="000000"/>
          <w:sz w:val="20"/>
          <w:szCs w:val="20"/>
        </w:rPr>
      </w:pPr>
    </w:p>
    <w:p w:rsidR="00D470D2" w:rsidRPr="002E24BB" w:rsidRDefault="00D470D2" w:rsidP="002E555F">
      <w:pPr>
        <w:spacing w:line="360" w:lineRule="auto"/>
        <w:jc w:val="both"/>
        <w:rPr>
          <w:rFonts w:cs="Segoe UI"/>
          <w:color w:val="000000"/>
          <w:sz w:val="20"/>
          <w:szCs w:val="20"/>
        </w:rPr>
      </w:pPr>
      <w:r w:rsidRPr="002E24BB">
        <w:rPr>
          <w:rFonts w:cs="Segoe UI"/>
          <w:color w:val="000000"/>
          <w:sz w:val="20"/>
          <w:szCs w:val="20"/>
        </w:rPr>
        <w:t>Skupni transferni prihodki v višini 2</w:t>
      </w:r>
      <w:r w:rsidR="002E555F">
        <w:rPr>
          <w:rFonts w:cs="Segoe UI"/>
          <w:color w:val="000000"/>
          <w:sz w:val="20"/>
          <w:szCs w:val="20"/>
        </w:rPr>
        <w:t>5</w:t>
      </w:r>
      <w:r w:rsidRPr="002E24BB">
        <w:rPr>
          <w:rFonts w:cs="Segoe UI"/>
          <w:color w:val="000000"/>
          <w:sz w:val="20"/>
          <w:szCs w:val="20"/>
        </w:rPr>
        <w:t>4.</w:t>
      </w:r>
      <w:r w:rsidR="002E555F">
        <w:rPr>
          <w:rFonts w:cs="Segoe UI"/>
          <w:color w:val="000000"/>
          <w:sz w:val="20"/>
          <w:szCs w:val="20"/>
        </w:rPr>
        <w:t>673</w:t>
      </w:r>
      <w:r w:rsidRPr="002E24BB">
        <w:rPr>
          <w:rFonts w:cs="Segoe UI"/>
          <w:color w:val="000000"/>
          <w:sz w:val="20"/>
          <w:szCs w:val="20"/>
        </w:rPr>
        <w:t>,00 € so vezani na zgoraj imenovane vire</w:t>
      </w:r>
      <w:r>
        <w:rPr>
          <w:rFonts w:cs="Segoe UI"/>
          <w:color w:val="000000"/>
          <w:sz w:val="20"/>
          <w:szCs w:val="20"/>
        </w:rPr>
        <w:t>.</w:t>
      </w:r>
      <w:r w:rsidRPr="002E24BB">
        <w:rPr>
          <w:rFonts w:cs="Segoe UI"/>
          <w:color w:val="000000"/>
          <w:sz w:val="20"/>
          <w:szCs w:val="20"/>
        </w:rPr>
        <w:t xml:space="preserve"> Med prihodki, ki so vezani na namenske odhodkovne postavke velja omeniti sredstva po 21.čl. ZFO</w:t>
      </w:r>
      <w:r>
        <w:rPr>
          <w:rFonts w:cs="Segoe UI"/>
          <w:color w:val="000000"/>
          <w:sz w:val="20"/>
          <w:szCs w:val="20"/>
        </w:rPr>
        <w:t>, ki v skladu z 56.čl.ZIPRS1617 predstavljajo 3 % investicijskih sredstev ( v masi PPi), ki se razporedijo med občine kot nepovratna sredstva za investicije, na razpolago pa je še dodatnih 2% sredstev kot povratnih</w:t>
      </w:r>
      <w:r w:rsidR="002E555F">
        <w:rPr>
          <w:rFonts w:cs="Segoe UI"/>
          <w:color w:val="000000"/>
          <w:sz w:val="20"/>
          <w:szCs w:val="20"/>
        </w:rPr>
        <w:t xml:space="preserve"> – </w:t>
      </w:r>
      <w:r w:rsidR="00E02289">
        <w:rPr>
          <w:rFonts w:cs="Segoe UI"/>
          <w:color w:val="000000"/>
          <w:sz w:val="20"/>
          <w:szCs w:val="20"/>
        </w:rPr>
        <w:t xml:space="preserve">zneski so enaki </w:t>
      </w:r>
      <w:r w:rsidR="002E555F">
        <w:rPr>
          <w:rFonts w:cs="Segoe UI"/>
          <w:color w:val="000000"/>
          <w:sz w:val="20"/>
          <w:szCs w:val="20"/>
        </w:rPr>
        <w:t>kot v letu 2016. Ta sredstva bomo porabili za sofinanciranje izgradnje pločnika v Trnju.</w:t>
      </w:r>
    </w:p>
    <w:p w:rsidR="00D470D2" w:rsidRDefault="00D470D2" w:rsidP="00D470D2">
      <w:pPr>
        <w:pStyle w:val="Naslov7"/>
        <w:rPr>
          <w:rFonts w:ascii="Calibri" w:hAnsi="Calibri" w:cs="Segoe UI"/>
          <w:sz w:val="20"/>
          <w:szCs w:val="20"/>
          <w:u w:val="single"/>
        </w:rPr>
      </w:pPr>
      <w:r w:rsidRPr="00E13219">
        <w:rPr>
          <w:rFonts w:ascii="Calibri" w:hAnsi="Calibri" w:cs="Segoe UI"/>
          <w:sz w:val="20"/>
          <w:szCs w:val="20"/>
          <w:u w:val="single"/>
        </w:rPr>
        <w:t>ODHODKI PRORAČUNA OBČINE ČRENŠOVCI ZA LETO 20</w:t>
      </w:r>
      <w:r>
        <w:rPr>
          <w:rFonts w:ascii="Calibri" w:hAnsi="Calibri" w:cs="Segoe UI"/>
          <w:sz w:val="20"/>
          <w:szCs w:val="20"/>
          <w:u w:val="single"/>
        </w:rPr>
        <w:t>1</w:t>
      </w:r>
      <w:r w:rsidR="002E555F">
        <w:rPr>
          <w:rFonts w:ascii="Calibri" w:hAnsi="Calibri" w:cs="Segoe UI"/>
          <w:sz w:val="20"/>
          <w:szCs w:val="20"/>
          <w:u w:val="single"/>
        </w:rPr>
        <w:t>7</w:t>
      </w:r>
    </w:p>
    <w:p w:rsidR="00115D98" w:rsidRDefault="00115D98" w:rsidP="00D470D2">
      <w:pPr>
        <w:jc w:val="both"/>
        <w:rPr>
          <w:b/>
          <w:color w:val="FF0000"/>
          <w:sz w:val="20"/>
          <w:szCs w:val="20"/>
          <w:lang w:eastAsia="sl-SI"/>
        </w:rPr>
      </w:pPr>
    </w:p>
    <w:p w:rsidR="00D470D2" w:rsidRPr="00466E95" w:rsidRDefault="00D470D2" w:rsidP="00D470D2">
      <w:pPr>
        <w:jc w:val="both"/>
        <w:rPr>
          <w:sz w:val="20"/>
          <w:szCs w:val="20"/>
          <w:lang w:eastAsia="sl-SI"/>
        </w:rPr>
      </w:pPr>
      <w:r w:rsidRPr="00466E95">
        <w:rPr>
          <w:b/>
          <w:color w:val="FF0000"/>
          <w:sz w:val="20"/>
          <w:szCs w:val="20"/>
          <w:lang w:eastAsia="sl-SI"/>
        </w:rPr>
        <w:t>Skupno bo v proračunu 201</w:t>
      </w:r>
      <w:r w:rsidR="004C79E1">
        <w:rPr>
          <w:b/>
          <w:color w:val="FF0000"/>
          <w:sz w:val="20"/>
          <w:szCs w:val="20"/>
          <w:lang w:eastAsia="sl-SI"/>
        </w:rPr>
        <w:t>7</w:t>
      </w:r>
      <w:r w:rsidR="00C4704B">
        <w:rPr>
          <w:b/>
          <w:color w:val="FF0000"/>
          <w:sz w:val="20"/>
          <w:szCs w:val="20"/>
          <w:lang w:eastAsia="sl-SI"/>
        </w:rPr>
        <w:t xml:space="preserve"> ob predvidenem presežku iz leta 2016 v višini 200.000,00 €,</w:t>
      </w:r>
      <w:r w:rsidRPr="00466E95">
        <w:rPr>
          <w:b/>
          <w:color w:val="FF0000"/>
          <w:sz w:val="20"/>
          <w:szCs w:val="20"/>
          <w:lang w:eastAsia="sl-SI"/>
        </w:rPr>
        <w:t xml:space="preserve"> na razpolago </w:t>
      </w:r>
      <w:r w:rsidR="004C79E1">
        <w:rPr>
          <w:b/>
          <w:color w:val="FF0000"/>
          <w:sz w:val="20"/>
          <w:szCs w:val="20"/>
          <w:lang w:eastAsia="sl-SI"/>
        </w:rPr>
        <w:t>3</w:t>
      </w:r>
      <w:r w:rsidRPr="00466E95">
        <w:rPr>
          <w:b/>
          <w:color w:val="FF0000"/>
          <w:sz w:val="20"/>
          <w:szCs w:val="20"/>
          <w:lang w:eastAsia="sl-SI"/>
        </w:rPr>
        <w:t>,</w:t>
      </w:r>
      <w:r w:rsidR="004C79E1">
        <w:rPr>
          <w:b/>
          <w:color w:val="FF0000"/>
          <w:sz w:val="20"/>
          <w:szCs w:val="20"/>
          <w:lang w:eastAsia="sl-SI"/>
        </w:rPr>
        <w:t>051</w:t>
      </w:r>
      <w:r w:rsidRPr="00466E95">
        <w:rPr>
          <w:b/>
          <w:color w:val="FF0000"/>
          <w:sz w:val="20"/>
          <w:szCs w:val="20"/>
          <w:lang w:eastAsia="sl-SI"/>
        </w:rPr>
        <w:t>.</w:t>
      </w:r>
      <w:r w:rsidR="004C79E1">
        <w:rPr>
          <w:b/>
          <w:color w:val="FF0000"/>
          <w:sz w:val="20"/>
          <w:szCs w:val="20"/>
          <w:lang w:eastAsia="sl-SI"/>
        </w:rPr>
        <w:t>187</w:t>
      </w:r>
      <w:r w:rsidRPr="00466E95">
        <w:rPr>
          <w:b/>
          <w:color w:val="FF0000"/>
          <w:sz w:val="20"/>
          <w:szCs w:val="20"/>
          <w:lang w:eastAsia="sl-SI"/>
        </w:rPr>
        <w:t>,</w:t>
      </w:r>
      <w:r w:rsidR="004C79E1">
        <w:rPr>
          <w:b/>
          <w:color w:val="FF0000"/>
          <w:sz w:val="20"/>
          <w:szCs w:val="20"/>
          <w:lang w:eastAsia="sl-SI"/>
        </w:rPr>
        <w:t>00</w:t>
      </w:r>
      <w:r w:rsidRPr="00466E95">
        <w:rPr>
          <w:b/>
          <w:color w:val="FF0000"/>
          <w:sz w:val="20"/>
          <w:szCs w:val="20"/>
          <w:lang w:eastAsia="sl-SI"/>
        </w:rPr>
        <w:t xml:space="preserve"> € za financiranje tekočega in investicijskega dela proračuna</w:t>
      </w:r>
      <w:r w:rsidRPr="00466E95">
        <w:rPr>
          <w:color w:val="FF0000"/>
          <w:sz w:val="20"/>
          <w:szCs w:val="20"/>
          <w:lang w:eastAsia="sl-SI"/>
        </w:rPr>
        <w:t>.</w:t>
      </w:r>
      <w:r w:rsidRPr="00466E95">
        <w:rPr>
          <w:sz w:val="20"/>
          <w:szCs w:val="20"/>
          <w:lang w:eastAsia="sl-SI"/>
        </w:rPr>
        <w:t xml:space="preserve"> V načrtu financiranja pa zagotavljamo še 38.050,00 € za odplačilo glavnice dveh dolgoročnih kreditov najetih v letu 201</w:t>
      </w:r>
      <w:r w:rsidR="004C79E1">
        <w:rPr>
          <w:sz w:val="20"/>
          <w:szCs w:val="20"/>
          <w:lang w:eastAsia="sl-SI"/>
        </w:rPr>
        <w:t>7</w:t>
      </w:r>
      <w:r w:rsidRPr="00466E95">
        <w:rPr>
          <w:sz w:val="20"/>
          <w:szCs w:val="20"/>
          <w:lang w:eastAsia="sl-SI"/>
        </w:rPr>
        <w:t>.</w:t>
      </w:r>
      <w:r w:rsidR="001C65E6">
        <w:rPr>
          <w:sz w:val="20"/>
          <w:szCs w:val="20"/>
          <w:lang w:eastAsia="sl-SI"/>
        </w:rPr>
        <w:t xml:space="preserve"> </w:t>
      </w:r>
      <w:r w:rsidR="00C4704B">
        <w:rPr>
          <w:sz w:val="20"/>
          <w:szCs w:val="20"/>
          <w:lang w:eastAsia="sl-SI"/>
        </w:rPr>
        <w:t>Odhodke v predlogu razporejamo na:</w:t>
      </w:r>
    </w:p>
    <w:p w:rsidR="00D470D2" w:rsidRPr="00E13219" w:rsidRDefault="00D470D2" w:rsidP="00D470D2">
      <w:pPr>
        <w:tabs>
          <w:tab w:val="left" w:pos="360"/>
        </w:tabs>
        <w:spacing w:line="240" w:lineRule="auto"/>
        <w:jc w:val="both"/>
        <w:rPr>
          <w:rFonts w:cs="Segoe UI"/>
          <w:b/>
          <w:bCs/>
          <w:color w:val="0000FF"/>
          <w:sz w:val="20"/>
          <w:szCs w:val="20"/>
          <w:u w:val="single"/>
        </w:rPr>
      </w:pPr>
      <w:r w:rsidRPr="00E13219">
        <w:rPr>
          <w:rFonts w:cs="Segoe UI"/>
          <w:b/>
          <w:bCs/>
          <w:color w:val="0000FF"/>
          <w:sz w:val="20"/>
          <w:szCs w:val="20"/>
          <w:u w:val="single"/>
        </w:rPr>
        <w:t xml:space="preserve">a)  konto 400 -plače in drugi izdatki zaposlenim-  </w:t>
      </w:r>
      <w:r>
        <w:rPr>
          <w:rFonts w:cs="Segoe UI"/>
          <w:b/>
          <w:bCs/>
          <w:color w:val="0000FF"/>
          <w:sz w:val="20"/>
          <w:szCs w:val="20"/>
          <w:u w:val="single"/>
        </w:rPr>
        <w:t>2</w:t>
      </w:r>
      <w:r w:rsidR="004C79E1">
        <w:rPr>
          <w:rFonts w:cs="Segoe UI"/>
          <w:b/>
          <w:bCs/>
          <w:color w:val="0000FF"/>
          <w:sz w:val="20"/>
          <w:szCs w:val="20"/>
          <w:u w:val="single"/>
        </w:rPr>
        <w:t>60</w:t>
      </w:r>
      <w:r>
        <w:rPr>
          <w:rFonts w:cs="Segoe UI"/>
          <w:b/>
          <w:bCs/>
          <w:color w:val="0000FF"/>
          <w:sz w:val="20"/>
          <w:szCs w:val="20"/>
          <w:u w:val="single"/>
        </w:rPr>
        <w:t>.</w:t>
      </w:r>
      <w:r w:rsidR="004C79E1">
        <w:rPr>
          <w:rFonts w:cs="Segoe UI"/>
          <w:b/>
          <w:bCs/>
          <w:color w:val="0000FF"/>
          <w:sz w:val="20"/>
          <w:szCs w:val="20"/>
          <w:u w:val="single"/>
        </w:rPr>
        <w:t>13</w:t>
      </w:r>
      <w:r>
        <w:rPr>
          <w:rFonts w:cs="Segoe UI"/>
          <w:b/>
          <w:bCs/>
          <w:color w:val="0000FF"/>
          <w:sz w:val="20"/>
          <w:szCs w:val="20"/>
          <w:u w:val="single"/>
        </w:rPr>
        <w:t>0,00 €</w:t>
      </w:r>
    </w:p>
    <w:p w:rsidR="00D470D2" w:rsidRPr="001C65E6" w:rsidRDefault="00D470D2" w:rsidP="00D470D2">
      <w:pPr>
        <w:tabs>
          <w:tab w:val="left" w:pos="360"/>
        </w:tabs>
        <w:spacing w:line="240" w:lineRule="auto"/>
        <w:jc w:val="both"/>
        <w:rPr>
          <w:rFonts w:cs="Segoe UI"/>
          <w:sz w:val="20"/>
          <w:szCs w:val="20"/>
        </w:rPr>
      </w:pPr>
      <w:r w:rsidRPr="001C65E6">
        <w:rPr>
          <w:rFonts w:cs="Segoe UI"/>
          <w:sz w:val="20"/>
          <w:szCs w:val="20"/>
        </w:rPr>
        <w:t xml:space="preserve">Odhodki so namenjeni kritju plač župana, delavcev občinske uprave in delavcev na odobrenih programih javnih del. Plače župana, in delavcev občinske uprave </w:t>
      </w:r>
      <w:r w:rsidRPr="001C65E6">
        <w:rPr>
          <w:rFonts w:cs="Segoe UI"/>
          <w:sz w:val="20"/>
          <w:szCs w:val="20"/>
          <w:u w:val="single"/>
        </w:rPr>
        <w:t>urejajo naslednji predpisi</w:t>
      </w:r>
      <w:r w:rsidRPr="001C65E6">
        <w:rPr>
          <w:rFonts w:cs="Segoe UI"/>
          <w:sz w:val="20"/>
          <w:szCs w:val="20"/>
        </w:rPr>
        <w:t>:</w:t>
      </w:r>
    </w:p>
    <w:p w:rsidR="00D470D2" w:rsidRPr="001C65E6" w:rsidRDefault="00D470D2" w:rsidP="00D470D2">
      <w:pPr>
        <w:tabs>
          <w:tab w:val="left" w:pos="360"/>
        </w:tabs>
        <w:spacing w:line="240" w:lineRule="auto"/>
        <w:jc w:val="both"/>
        <w:rPr>
          <w:rFonts w:cs="Segoe UI"/>
          <w:sz w:val="20"/>
          <w:szCs w:val="20"/>
          <w:u w:val="single"/>
        </w:rPr>
      </w:pPr>
      <w:r w:rsidRPr="001C65E6">
        <w:rPr>
          <w:rFonts w:cs="Segoe UI"/>
          <w:sz w:val="20"/>
          <w:szCs w:val="20"/>
        </w:rPr>
        <w:t xml:space="preserve">Za delavce občinske uprave velja, da se plače obračunavajo v okviru delovnih mest in delovnih nalog, ki so skladne z Odlokom o organiziranju in delovanju občinske uprave in katalogom delovnih mest. Novih </w:t>
      </w:r>
      <w:r w:rsidRPr="001C65E6">
        <w:rPr>
          <w:rFonts w:cs="Segoe UI"/>
          <w:sz w:val="20"/>
          <w:szCs w:val="20"/>
          <w:u w:val="single"/>
        </w:rPr>
        <w:t xml:space="preserve">zaposlitev v okviru uprave se ne predvideva, </w:t>
      </w:r>
      <w:r w:rsidR="001C65E6" w:rsidRPr="001C65E6">
        <w:rPr>
          <w:rFonts w:cs="Segoe UI"/>
          <w:sz w:val="20"/>
          <w:szCs w:val="20"/>
          <w:u w:val="single"/>
        </w:rPr>
        <w:t xml:space="preserve">stroški plače za uslužbence v občinski upravi so planirani v enaki višini kot v letu 2016. </w:t>
      </w:r>
    </w:p>
    <w:p w:rsidR="00D470D2" w:rsidRPr="001C65E6" w:rsidRDefault="00D470D2" w:rsidP="00D470D2">
      <w:pPr>
        <w:spacing w:before="100" w:beforeAutospacing="1" w:after="100" w:afterAutospacing="1" w:line="240" w:lineRule="auto"/>
        <w:rPr>
          <w:rFonts w:cs="Tahoma"/>
          <w:b/>
          <w:sz w:val="20"/>
          <w:szCs w:val="20"/>
          <w:u w:val="single"/>
          <w:lang w:eastAsia="sl-SI"/>
        </w:rPr>
      </w:pPr>
      <w:r w:rsidRPr="001C65E6">
        <w:rPr>
          <w:rFonts w:cs="Tahoma"/>
          <w:b/>
          <w:sz w:val="20"/>
          <w:szCs w:val="20"/>
          <w:u w:val="single"/>
          <w:lang w:eastAsia="sl-SI"/>
        </w:rPr>
        <w:t>V letu 201</w:t>
      </w:r>
      <w:r w:rsidR="004856F6" w:rsidRPr="001C65E6">
        <w:rPr>
          <w:rFonts w:cs="Tahoma"/>
          <w:b/>
          <w:sz w:val="20"/>
          <w:szCs w:val="20"/>
          <w:u w:val="single"/>
          <w:lang w:eastAsia="sl-SI"/>
        </w:rPr>
        <w:t>7</w:t>
      </w:r>
      <w:r w:rsidRPr="001C65E6">
        <w:rPr>
          <w:rFonts w:cs="Tahoma"/>
          <w:b/>
          <w:sz w:val="20"/>
          <w:szCs w:val="20"/>
          <w:u w:val="single"/>
          <w:lang w:eastAsia="sl-SI"/>
        </w:rPr>
        <w:t xml:space="preserve"> </w:t>
      </w:r>
      <w:r w:rsidR="004856F6" w:rsidRPr="001C65E6">
        <w:rPr>
          <w:rFonts w:cs="Tahoma"/>
          <w:b/>
          <w:sz w:val="20"/>
          <w:szCs w:val="20"/>
          <w:u w:val="single"/>
          <w:lang w:eastAsia="sl-SI"/>
        </w:rPr>
        <w:t>smo prijavili naslednje</w:t>
      </w:r>
      <w:r w:rsidRPr="001C65E6">
        <w:rPr>
          <w:rFonts w:cs="Tahoma"/>
          <w:b/>
          <w:sz w:val="20"/>
          <w:szCs w:val="20"/>
          <w:u w:val="single"/>
          <w:lang w:eastAsia="sl-SI"/>
        </w:rPr>
        <w:t xml:space="preserve"> program</w:t>
      </w:r>
      <w:r w:rsidR="004856F6" w:rsidRPr="001C65E6">
        <w:rPr>
          <w:rFonts w:cs="Tahoma"/>
          <w:b/>
          <w:sz w:val="20"/>
          <w:szCs w:val="20"/>
          <w:u w:val="single"/>
          <w:lang w:eastAsia="sl-SI"/>
        </w:rPr>
        <w:t>e</w:t>
      </w:r>
      <w:r w:rsidRPr="001C65E6">
        <w:rPr>
          <w:rFonts w:cs="Tahoma"/>
          <w:b/>
          <w:sz w:val="20"/>
          <w:szCs w:val="20"/>
          <w:u w:val="single"/>
          <w:lang w:eastAsia="sl-SI"/>
        </w:rPr>
        <w:t xml:space="preserve"> javnih del:</w:t>
      </w:r>
    </w:p>
    <w:p w:rsidR="004856F6" w:rsidRPr="001C65E6" w:rsidRDefault="004856F6" w:rsidP="00D470D2">
      <w:pPr>
        <w:spacing w:before="100" w:beforeAutospacing="1" w:after="100" w:afterAutospacing="1" w:line="240" w:lineRule="auto"/>
        <w:rPr>
          <w:rFonts w:cs="Tahoma"/>
          <w:sz w:val="20"/>
          <w:szCs w:val="20"/>
          <w:lang w:eastAsia="sl-SI"/>
        </w:rPr>
      </w:pPr>
      <w:r w:rsidRPr="001C65E6">
        <w:rPr>
          <w:rFonts w:cs="Tahoma"/>
          <w:sz w:val="20"/>
          <w:szCs w:val="20"/>
          <w:lang w:eastAsia="sl-SI"/>
        </w:rPr>
        <w:t xml:space="preserve">-  </w:t>
      </w:r>
      <w:r w:rsidR="00D470D2" w:rsidRPr="001C65E6">
        <w:rPr>
          <w:rFonts w:cs="Tahoma"/>
          <w:sz w:val="20"/>
          <w:szCs w:val="20"/>
          <w:lang w:eastAsia="sl-SI"/>
        </w:rPr>
        <w:t xml:space="preserve">Urejanje in vzdrževanje javnih površin ter občinskih cest </w:t>
      </w:r>
      <w:r w:rsidRPr="001C65E6">
        <w:rPr>
          <w:rFonts w:cs="Tahoma"/>
          <w:sz w:val="20"/>
          <w:szCs w:val="20"/>
          <w:lang w:eastAsia="sl-SI"/>
        </w:rPr>
        <w:t>-</w:t>
      </w:r>
      <w:r w:rsidR="00D470D2" w:rsidRPr="001C65E6">
        <w:rPr>
          <w:rFonts w:cs="Tahoma"/>
          <w:sz w:val="20"/>
          <w:szCs w:val="20"/>
          <w:lang w:eastAsia="sl-SI"/>
        </w:rPr>
        <w:t xml:space="preserve"> 10 brezposelnih oseb </w:t>
      </w:r>
    </w:p>
    <w:p w:rsidR="004856F6" w:rsidRPr="001C65E6" w:rsidRDefault="004856F6" w:rsidP="00D470D2">
      <w:pPr>
        <w:spacing w:before="100" w:beforeAutospacing="1" w:after="100" w:afterAutospacing="1" w:line="240" w:lineRule="auto"/>
        <w:rPr>
          <w:rFonts w:cs="Tahoma"/>
          <w:sz w:val="20"/>
          <w:szCs w:val="20"/>
          <w:lang w:eastAsia="sl-SI"/>
        </w:rPr>
      </w:pPr>
      <w:r w:rsidRPr="001C65E6">
        <w:rPr>
          <w:rFonts w:cs="Tahoma"/>
          <w:sz w:val="20"/>
          <w:szCs w:val="20"/>
          <w:lang w:eastAsia="sl-SI"/>
        </w:rPr>
        <w:t>-  Urejanje romskih naselij – 2 brezposelni osebi,</w:t>
      </w:r>
    </w:p>
    <w:p w:rsidR="004856F6" w:rsidRPr="001C65E6" w:rsidRDefault="004856F6" w:rsidP="00D470D2">
      <w:pPr>
        <w:spacing w:before="100" w:beforeAutospacing="1" w:after="100" w:afterAutospacing="1" w:line="240" w:lineRule="auto"/>
        <w:rPr>
          <w:rFonts w:cs="Tahoma"/>
          <w:sz w:val="20"/>
          <w:szCs w:val="20"/>
          <w:lang w:eastAsia="sl-SI"/>
        </w:rPr>
      </w:pPr>
      <w:r w:rsidRPr="001C65E6">
        <w:rPr>
          <w:rFonts w:cs="Tahoma"/>
          <w:sz w:val="20"/>
          <w:szCs w:val="20"/>
          <w:lang w:eastAsia="sl-SI"/>
        </w:rPr>
        <w:t>-  Varstvo in ohranitev kulturne dediščine in aktualne / novejše / sodobne kulturno umetniške produkcije  - 2 brezposelni osebi.</w:t>
      </w:r>
    </w:p>
    <w:p w:rsidR="00D470D2" w:rsidRPr="001C65E6" w:rsidRDefault="00D470D2" w:rsidP="00D470D2">
      <w:pPr>
        <w:spacing w:before="100" w:beforeAutospacing="1" w:after="100" w:afterAutospacing="1" w:line="240" w:lineRule="auto"/>
        <w:rPr>
          <w:rFonts w:cs="Tahoma"/>
          <w:sz w:val="20"/>
          <w:szCs w:val="20"/>
          <w:lang w:eastAsia="sl-SI"/>
        </w:rPr>
      </w:pPr>
      <w:r w:rsidRPr="001C65E6">
        <w:rPr>
          <w:rFonts w:cs="Tahoma"/>
          <w:sz w:val="20"/>
          <w:szCs w:val="20"/>
          <w:lang w:eastAsia="sl-SI"/>
        </w:rPr>
        <w:t xml:space="preserve">Delež zavoda znaša </w:t>
      </w:r>
      <w:r w:rsidR="004856F6" w:rsidRPr="001C65E6">
        <w:rPr>
          <w:rFonts w:cs="Tahoma"/>
          <w:sz w:val="20"/>
          <w:szCs w:val="20"/>
          <w:lang w:eastAsia="sl-SI"/>
        </w:rPr>
        <w:t xml:space="preserve">od </w:t>
      </w:r>
      <w:r w:rsidRPr="001C65E6">
        <w:rPr>
          <w:rFonts w:cs="Tahoma"/>
          <w:sz w:val="20"/>
          <w:szCs w:val="20"/>
          <w:lang w:eastAsia="sl-SI"/>
        </w:rPr>
        <w:t xml:space="preserve">85 </w:t>
      </w:r>
      <w:r w:rsidR="003F48BA" w:rsidRPr="001C65E6">
        <w:rPr>
          <w:rFonts w:cs="Tahoma"/>
          <w:sz w:val="20"/>
          <w:szCs w:val="20"/>
          <w:lang w:eastAsia="sl-SI"/>
        </w:rPr>
        <w:t xml:space="preserve">do 95 </w:t>
      </w:r>
      <w:r w:rsidRPr="001C65E6">
        <w:rPr>
          <w:rFonts w:cs="Tahoma"/>
          <w:sz w:val="20"/>
          <w:szCs w:val="20"/>
          <w:lang w:eastAsia="sl-SI"/>
        </w:rPr>
        <w:t xml:space="preserve">%.  Občina sofinancira </w:t>
      </w:r>
      <w:r w:rsidR="004856F6" w:rsidRPr="001C65E6">
        <w:rPr>
          <w:rFonts w:cs="Tahoma"/>
          <w:sz w:val="20"/>
          <w:szCs w:val="20"/>
          <w:lang w:eastAsia="sl-SI"/>
        </w:rPr>
        <w:t xml:space="preserve">največ </w:t>
      </w:r>
      <w:r w:rsidR="003F48BA" w:rsidRPr="001C65E6">
        <w:rPr>
          <w:rFonts w:cs="Tahoma"/>
          <w:sz w:val="20"/>
          <w:szCs w:val="20"/>
          <w:lang w:eastAsia="sl-SI"/>
        </w:rPr>
        <w:t xml:space="preserve"> do </w:t>
      </w:r>
      <w:r w:rsidRPr="001C65E6">
        <w:rPr>
          <w:rFonts w:cs="Tahoma"/>
          <w:sz w:val="20"/>
          <w:szCs w:val="20"/>
          <w:lang w:eastAsia="sl-SI"/>
        </w:rPr>
        <w:t>15 % plače, razliko prispevkov do minimalne plače, regres in vse materialne pogoje za delo.</w:t>
      </w:r>
    </w:p>
    <w:p w:rsidR="00D470D2" w:rsidRPr="001C65E6" w:rsidRDefault="00D470D2" w:rsidP="00D470D2">
      <w:pPr>
        <w:spacing w:before="100" w:beforeAutospacing="1" w:after="100" w:afterAutospacing="1" w:line="240" w:lineRule="auto"/>
        <w:rPr>
          <w:rFonts w:cs="Tahoma"/>
          <w:sz w:val="20"/>
          <w:szCs w:val="20"/>
          <w:lang w:eastAsia="sl-SI"/>
        </w:rPr>
      </w:pPr>
      <w:r w:rsidRPr="001C65E6">
        <w:rPr>
          <w:rFonts w:cs="Tahoma"/>
          <w:sz w:val="20"/>
          <w:szCs w:val="20"/>
          <w:lang w:eastAsia="sl-SI"/>
        </w:rPr>
        <w:t>Prav tako kot že v prejšnjih letih sofinanciramo javna dela za zaposlitev brezposelnih oseb iz območja naše občine, katerih izvajalci so javni zavodi, društva in organizacije, ki imajo sedež tudi izven občine, ki so bili indikativno v ob</w:t>
      </w:r>
      <w:r w:rsidR="00F25EA2" w:rsidRPr="001C65E6">
        <w:rPr>
          <w:rFonts w:cs="Tahoma"/>
          <w:sz w:val="20"/>
          <w:szCs w:val="20"/>
          <w:lang w:eastAsia="sl-SI"/>
        </w:rPr>
        <w:t xml:space="preserve">liki kandidatur potrjeni </w:t>
      </w:r>
      <w:r w:rsidRPr="001C65E6">
        <w:rPr>
          <w:rFonts w:cs="Tahoma"/>
          <w:sz w:val="20"/>
          <w:szCs w:val="20"/>
          <w:lang w:eastAsia="sl-SI"/>
        </w:rPr>
        <w:t>, vendar v tem trenutku še ni znano v kakšnem obsegu bodo potrjeni!</w:t>
      </w:r>
    </w:p>
    <w:p w:rsidR="00D470D2" w:rsidRPr="00E13219" w:rsidRDefault="00D470D2" w:rsidP="00D470D2">
      <w:pPr>
        <w:tabs>
          <w:tab w:val="left" w:pos="360"/>
        </w:tabs>
        <w:spacing w:line="240" w:lineRule="auto"/>
        <w:jc w:val="both"/>
        <w:rPr>
          <w:rFonts w:cs="Segoe UI"/>
          <w:b/>
          <w:bCs/>
          <w:color w:val="0000FF"/>
          <w:sz w:val="20"/>
          <w:szCs w:val="20"/>
          <w:u w:val="single"/>
        </w:rPr>
      </w:pPr>
      <w:r w:rsidRPr="00E13219">
        <w:rPr>
          <w:rFonts w:cs="Segoe UI"/>
          <w:b/>
          <w:bCs/>
          <w:color w:val="0000FF"/>
          <w:sz w:val="20"/>
          <w:szCs w:val="20"/>
          <w:u w:val="single"/>
        </w:rPr>
        <w:t>b) konto 401- prispevki na bruto plače – 4</w:t>
      </w:r>
      <w:r w:rsidR="004C79E1">
        <w:rPr>
          <w:rFonts w:cs="Segoe UI"/>
          <w:b/>
          <w:bCs/>
          <w:color w:val="0000FF"/>
          <w:sz w:val="20"/>
          <w:szCs w:val="20"/>
          <w:u w:val="single"/>
        </w:rPr>
        <w:t>2</w:t>
      </w:r>
      <w:r w:rsidRPr="00E13219">
        <w:rPr>
          <w:rFonts w:cs="Segoe UI"/>
          <w:b/>
          <w:bCs/>
          <w:color w:val="0000FF"/>
          <w:sz w:val="20"/>
          <w:szCs w:val="20"/>
          <w:u w:val="single"/>
        </w:rPr>
        <w:t>.</w:t>
      </w:r>
      <w:r w:rsidR="004C79E1">
        <w:rPr>
          <w:rFonts w:cs="Segoe UI"/>
          <w:b/>
          <w:bCs/>
          <w:color w:val="0000FF"/>
          <w:sz w:val="20"/>
          <w:szCs w:val="20"/>
          <w:u w:val="single"/>
        </w:rPr>
        <w:t>648</w:t>
      </w:r>
      <w:r>
        <w:rPr>
          <w:rFonts w:cs="Segoe UI"/>
          <w:b/>
          <w:bCs/>
          <w:color w:val="0000FF"/>
          <w:sz w:val="20"/>
          <w:szCs w:val="20"/>
          <w:u w:val="single"/>
        </w:rPr>
        <w:t xml:space="preserve">,00 € </w:t>
      </w:r>
    </w:p>
    <w:p w:rsidR="00D470D2" w:rsidRPr="00C7590E" w:rsidRDefault="00D470D2" w:rsidP="00D470D2">
      <w:pPr>
        <w:tabs>
          <w:tab w:val="left" w:pos="360"/>
        </w:tabs>
        <w:spacing w:line="240" w:lineRule="auto"/>
        <w:jc w:val="both"/>
        <w:rPr>
          <w:rFonts w:cs="Segoe UI"/>
          <w:sz w:val="20"/>
          <w:szCs w:val="20"/>
        </w:rPr>
      </w:pPr>
      <w:r w:rsidRPr="00C7590E">
        <w:rPr>
          <w:rFonts w:cs="Segoe UI"/>
          <w:sz w:val="20"/>
          <w:szCs w:val="20"/>
        </w:rPr>
        <w:t xml:space="preserve">Razen </w:t>
      </w:r>
      <w:r>
        <w:rPr>
          <w:rFonts w:cs="Segoe UI"/>
          <w:sz w:val="20"/>
          <w:szCs w:val="20"/>
        </w:rPr>
        <w:t xml:space="preserve">vseh </w:t>
      </w:r>
      <w:r w:rsidRPr="00C7590E">
        <w:rPr>
          <w:rFonts w:cs="Segoe UI"/>
          <w:sz w:val="20"/>
          <w:szCs w:val="20"/>
        </w:rPr>
        <w:t>prispevkov</w:t>
      </w:r>
      <w:r>
        <w:rPr>
          <w:rFonts w:cs="Segoe UI"/>
          <w:sz w:val="20"/>
          <w:szCs w:val="20"/>
        </w:rPr>
        <w:t xml:space="preserve"> (obračunanih in odvedenih od višine bruto izplačil za vse zaposlene  )</w:t>
      </w:r>
      <w:r w:rsidRPr="00C7590E">
        <w:rPr>
          <w:rFonts w:cs="Segoe UI"/>
          <w:sz w:val="20"/>
          <w:szCs w:val="20"/>
        </w:rPr>
        <w:t xml:space="preserve">  so v postavki zajeti tudi stroški premije za obvezno dodatno pokojninsko zavarovanje. </w:t>
      </w:r>
    </w:p>
    <w:p w:rsidR="00D470D2" w:rsidRPr="00E13219" w:rsidRDefault="00D470D2" w:rsidP="00D470D2">
      <w:pPr>
        <w:tabs>
          <w:tab w:val="left" w:pos="720"/>
        </w:tabs>
        <w:spacing w:line="240" w:lineRule="auto"/>
        <w:jc w:val="both"/>
        <w:rPr>
          <w:rFonts w:cs="Segoe UI"/>
          <w:b/>
          <w:bCs/>
          <w:color w:val="0000FF"/>
          <w:sz w:val="20"/>
          <w:szCs w:val="20"/>
          <w:u w:val="single"/>
        </w:rPr>
      </w:pPr>
      <w:r w:rsidRPr="00E13219">
        <w:rPr>
          <w:rFonts w:cs="Segoe UI"/>
          <w:b/>
          <w:bCs/>
          <w:color w:val="0000FF"/>
          <w:sz w:val="20"/>
          <w:szCs w:val="20"/>
          <w:u w:val="single"/>
        </w:rPr>
        <w:lastRenderedPageBreak/>
        <w:t xml:space="preserve">c) -konto 402- </w:t>
      </w:r>
      <w:r>
        <w:rPr>
          <w:rFonts w:cs="Segoe UI"/>
          <w:b/>
          <w:bCs/>
          <w:color w:val="0000FF"/>
          <w:sz w:val="20"/>
          <w:szCs w:val="20"/>
          <w:u w:val="single"/>
        </w:rPr>
        <w:t>izdatki za blago in</w:t>
      </w:r>
      <w:r w:rsidR="00457EA3">
        <w:rPr>
          <w:rFonts w:cs="Segoe UI"/>
          <w:b/>
          <w:bCs/>
          <w:color w:val="0000FF"/>
          <w:sz w:val="20"/>
          <w:szCs w:val="20"/>
          <w:u w:val="single"/>
        </w:rPr>
        <w:t xml:space="preserve"> storitve – 69</w:t>
      </w:r>
      <w:r w:rsidR="00B20D68">
        <w:rPr>
          <w:rFonts w:cs="Segoe UI"/>
          <w:b/>
          <w:bCs/>
          <w:color w:val="0000FF"/>
          <w:sz w:val="20"/>
          <w:szCs w:val="20"/>
          <w:u w:val="single"/>
        </w:rPr>
        <w:t>7</w:t>
      </w:r>
      <w:r w:rsidR="00457EA3">
        <w:rPr>
          <w:rFonts w:cs="Segoe UI"/>
          <w:b/>
          <w:bCs/>
          <w:color w:val="0000FF"/>
          <w:sz w:val="20"/>
          <w:szCs w:val="20"/>
          <w:u w:val="single"/>
        </w:rPr>
        <w:t>.284</w:t>
      </w:r>
      <w:r>
        <w:rPr>
          <w:rFonts w:cs="Segoe UI"/>
          <w:b/>
          <w:bCs/>
          <w:color w:val="0000FF"/>
          <w:sz w:val="20"/>
          <w:szCs w:val="20"/>
          <w:u w:val="single"/>
        </w:rPr>
        <w:t>,00 €</w:t>
      </w:r>
    </w:p>
    <w:p w:rsidR="00D470D2" w:rsidRPr="00917774" w:rsidRDefault="00D470D2" w:rsidP="00D470D2">
      <w:pPr>
        <w:tabs>
          <w:tab w:val="left" w:pos="360"/>
        </w:tabs>
        <w:spacing w:line="240" w:lineRule="auto"/>
        <w:jc w:val="both"/>
        <w:rPr>
          <w:rFonts w:cs="Segoe UI"/>
          <w:color w:val="FF0000"/>
          <w:sz w:val="20"/>
          <w:szCs w:val="20"/>
          <w:u w:val="single"/>
        </w:rPr>
      </w:pPr>
      <w:r w:rsidRPr="00917774">
        <w:rPr>
          <w:rFonts w:cs="Segoe UI"/>
          <w:color w:val="FF0000"/>
          <w:sz w:val="20"/>
          <w:szCs w:val="20"/>
        </w:rPr>
        <w:t xml:space="preserve">Izdatki za blago in storitve </w:t>
      </w:r>
      <w:r w:rsidRPr="00917774">
        <w:rPr>
          <w:rFonts w:cs="Segoe UI"/>
          <w:color w:val="FF0000"/>
          <w:sz w:val="20"/>
          <w:szCs w:val="20"/>
          <w:u w:val="single"/>
        </w:rPr>
        <w:t>so na pram letu 201</w:t>
      </w:r>
      <w:r w:rsidR="004C79E1">
        <w:rPr>
          <w:rFonts w:cs="Segoe UI"/>
          <w:color w:val="FF0000"/>
          <w:sz w:val="20"/>
          <w:szCs w:val="20"/>
          <w:u w:val="single"/>
        </w:rPr>
        <w:t>6</w:t>
      </w:r>
      <w:r w:rsidRPr="00917774">
        <w:rPr>
          <w:rFonts w:cs="Segoe UI"/>
          <w:color w:val="FF0000"/>
          <w:sz w:val="20"/>
          <w:szCs w:val="20"/>
          <w:u w:val="single"/>
        </w:rPr>
        <w:t xml:space="preserve">  zmanjšani za </w:t>
      </w:r>
      <w:r w:rsidR="004C79E1">
        <w:rPr>
          <w:rFonts w:cs="Segoe UI"/>
          <w:color w:val="FF0000"/>
          <w:sz w:val="20"/>
          <w:szCs w:val="20"/>
          <w:u w:val="single"/>
        </w:rPr>
        <w:t>14</w:t>
      </w:r>
      <w:r w:rsidRPr="00917774">
        <w:rPr>
          <w:rFonts w:cs="Segoe UI"/>
          <w:color w:val="FF0000"/>
          <w:sz w:val="20"/>
          <w:szCs w:val="20"/>
          <w:u w:val="single"/>
        </w:rPr>
        <w:t xml:space="preserve"> % . </w:t>
      </w:r>
    </w:p>
    <w:p w:rsidR="00D470D2" w:rsidRPr="00121340" w:rsidRDefault="00D470D2" w:rsidP="00D470D2">
      <w:pPr>
        <w:tabs>
          <w:tab w:val="left" w:pos="360"/>
        </w:tabs>
        <w:spacing w:line="360" w:lineRule="auto"/>
        <w:jc w:val="both"/>
        <w:rPr>
          <w:rFonts w:cs="Segoe UI"/>
          <w:sz w:val="20"/>
          <w:szCs w:val="20"/>
        </w:rPr>
      </w:pPr>
      <w:r w:rsidRPr="00121340">
        <w:rPr>
          <w:rFonts w:cs="Segoe UI"/>
          <w:sz w:val="20"/>
          <w:szCs w:val="20"/>
        </w:rPr>
        <w:t xml:space="preserve"> Razdelitev in struktura izdatkov je enaka kot  v preteklih proračunih, tako da so v okviru tega področja porabe  planirani odhodki za pisarniški material in storitve, stroški za tisk in objave, prireditve in pokroviteljstva, stroški reprezentance, varovanja in čiščenja prostorov, revizijske storitve, vzdrževanje programske in strojne opreme, stroški informiranja, knjig časopisov in ostale literature, drugi posebni material in storitve, ter nabava opreme za izvajanje javnih del. V postavki so predvideni tudi izdatki namenjeni Miklavževanju in dnevu žena, ki jih organizira občina Črenšovci v sodelovanju z vaškimi odbori.</w:t>
      </w:r>
      <w:r>
        <w:rPr>
          <w:rFonts w:cs="Segoe UI"/>
          <w:sz w:val="20"/>
          <w:szCs w:val="20"/>
        </w:rPr>
        <w:t xml:space="preserve"> </w:t>
      </w:r>
    </w:p>
    <w:p w:rsidR="00D470D2" w:rsidRDefault="00D470D2" w:rsidP="00D470D2">
      <w:pPr>
        <w:tabs>
          <w:tab w:val="left" w:pos="360"/>
        </w:tabs>
        <w:spacing w:line="240" w:lineRule="auto"/>
        <w:jc w:val="both"/>
        <w:rPr>
          <w:rFonts w:cs="Segoe UI"/>
          <w:sz w:val="20"/>
          <w:szCs w:val="20"/>
        </w:rPr>
      </w:pPr>
      <w:r w:rsidRPr="00121340">
        <w:rPr>
          <w:rFonts w:cs="Segoe UI"/>
          <w:sz w:val="20"/>
          <w:szCs w:val="20"/>
        </w:rPr>
        <w:t>V drugi skupini odhodkov</w:t>
      </w:r>
      <w:r>
        <w:rPr>
          <w:rFonts w:cs="Segoe UI"/>
          <w:sz w:val="20"/>
          <w:szCs w:val="20"/>
        </w:rPr>
        <w:t xml:space="preserve"> v višini 1</w:t>
      </w:r>
      <w:r w:rsidR="00791A66">
        <w:rPr>
          <w:rFonts w:cs="Segoe UI"/>
          <w:sz w:val="20"/>
          <w:szCs w:val="20"/>
        </w:rPr>
        <w:t>46</w:t>
      </w:r>
      <w:r>
        <w:rPr>
          <w:rFonts w:cs="Segoe UI"/>
          <w:sz w:val="20"/>
          <w:szCs w:val="20"/>
        </w:rPr>
        <w:t>.</w:t>
      </w:r>
      <w:r w:rsidR="00791A66">
        <w:rPr>
          <w:rFonts w:cs="Segoe UI"/>
          <w:sz w:val="20"/>
          <w:szCs w:val="20"/>
        </w:rPr>
        <w:t>3</w:t>
      </w:r>
      <w:r>
        <w:rPr>
          <w:rFonts w:cs="Segoe UI"/>
          <w:sz w:val="20"/>
          <w:szCs w:val="20"/>
        </w:rPr>
        <w:t xml:space="preserve">00,00 €, </w:t>
      </w:r>
      <w:r w:rsidRPr="00121340">
        <w:rPr>
          <w:rFonts w:cs="Segoe UI"/>
          <w:sz w:val="20"/>
          <w:szCs w:val="20"/>
        </w:rPr>
        <w:t xml:space="preserve"> so zajeti stroški energije, komunalnih storitev in komunikacij v kateri izstopajo stroški režijskega obrat</w:t>
      </w:r>
      <w:r>
        <w:rPr>
          <w:rFonts w:cs="Segoe UI"/>
          <w:sz w:val="20"/>
          <w:szCs w:val="20"/>
        </w:rPr>
        <w:t xml:space="preserve">a povezani z delovanjem </w:t>
      </w:r>
      <w:r w:rsidRPr="00121340">
        <w:rPr>
          <w:rFonts w:cs="Segoe UI"/>
          <w:sz w:val="20"/>
          <w:szCs w:val="20"/>
        </w:rPr>
        <w:t>kanalizacije, ogrevanjem in odvoz</w:t>
      </w:r>
      <w:r>
        <w:rPr>
          <w:rFonts w:cs="Segoe UI"/>
          <w:sz w:val="20"/>
          <w:szCs w:val="20"/>
        </w:rPr>
        <w:t>om smeti. Izločeni so stroški vezani na vodovod, ostajajo pa relativno visoki stroški vezani na analize odpadnih voda, stroški ogrevanj vseh objektov v upravljanju občine( vaški domovi, vežice, športni objekti).</w:t>
      </w:r>
    </w:p>
    <w:p w:rsidR="00D470D2" w:rsidRPr="00121340" w:rsidRDefault="00D470D2" w:rsidP="00D470D2">
      <w:pPr>
        <w:tabs>
          <w:tab w:val="left" w:pos="360"/>
        </w:tabs>
        <w:spacing w:line="240" w:lineRule="auto"/>
        <w:jc w:val="both"/>
        <w:rPr>
          <w:rFonts w:cs="Segoe UI"/>
          <w:sz w:val="20"/>
          <w:szCs w:val="20"/>
        </w:rPr>
      </w:pPr>
      <w:r>
        <w:rPr>
          <w:rFonts w:cs="Segoe UI"/>
          <w:sz w:val="20"/>
          <w:szCs w:val="20"/>
        </w:rPr>
        <w:t>Prevozni stroški i</w:t>
      </w:r>
      <w:r w:rsidR="00791A66">
        <w:rPr>
          <w:rFonts w:cs="Segoe UI"/>
          <w:sz w:val="20"/>
          <w:szCs w:val="20"/>
        </w:rPr>
        <w:t>n</w:t>
      </w:r>
      <w:r>
        <w:rPr>
          <w:rFonts w:cs="Segoe UI"/>
          <w:sz w:val="20"/>
          <w:szCs w:val="20"/>
        </w:rPr>
        <w:t xml:space="preserve"> storitve povezane z vozili ostajajo na lanskem nivoju.</w:t>
      </w:r>
    </w:p>
    <w:p w:rsidR="00D470D2" w:rsidRDefault="00D470D2" w:rsidP="00D470D2">
      <w:pPr>
        <w:tabs>
          <w:tab w:val="left" w:pos="360"/>
        </w:tabs>
        <w:spacing w:line="240" w:lineRule="auto"/>
        <w:jc w:val="both"/>
        <w:rPr>
          <w:rFonts w:cs="Segoe UI"/>
          <w:sz w:val="20"/>
          <w:szCs w:val="20"/>
        </w:rPr>
      </w:pPr>
      <w:r w:rsidRPr="00121340">
        <w:rPr>
          <w:rFonts w:cs="Segoe UI"/>
          <w:sz w:val="20"/>
          <w:szCs w:val="20"/>
        </w:rPr>
        <w:t>Velik strošek predstavlja naslednja skupina odhodkov,</w:t>
      </w:r>
      <w:r>
        <w:rPr>
          <w:rFonts w:cs="Segoe UI"/>
          <w:sz w:val="20"/>
          <w:szCs w:val="20"/>
        </w:rPr>
        <w:t xml:space="preserve"> konto 4025 – tekoče vzdrževane v višini 37</w:t>
      </w:r>
      <w:r w:rsidR="00791A66">
        <w:rPr>
          <w:rFonts w:cs="Segoe UI"/>
          <w:sz w:val="20"/>
          <w:szCs w:val="20"/>
        </w:rPr>
        <w:t>0</w:t>
      </w:r>
      <w:r>
        <w:rPr>
          <w:rFonts w:cs="Segoe UI"/>
          <w:sz w:val="20"/>
          <w:szCs w:val="20"/>
        </w:rPr>
        <w:t>.500,00 €, ki</w:t>
      </w:r>
      <w:r w:rsidR="00791A66">
        <w:rPr>
          <w:rFonts w:cs="Segoe UI"/>
          <w:sz w:val="20"/>
          <w:szCs w:val="20"/>
        </w:rPr>
        <w:t xml:space="preserve"> je planiran v enaki višini kot v rebalansu</w:t>
      </w:r>
      <w:r>
        <w:rPr>
          <w:rFonts w:cs="Segoe UI"/>
          <w:sz w:val="20"/>
          <w:szCs w:val="20"/>
        </w:rPr>
        <w:t xml:space="preserve">. </w:t>
      </w:r>
      <w:r w:rsidRPr="00121340">
        <w:rPr>
          <w:rFonts w:cs="Segoe UI"/>
          <w:sz w:val="20"/>
          <w:szCs w:val="20"/>
        </w:rPr>
        <w:t xml:space="preserve">V skupino odhodkov sodijo drugi operativni stroški, v katere se štejejo izdatki za sejnine članov OS, odborov </w:t>
      </w:r>
      <w:r>
        <w:rPr>
          <w:rFonts w:cs="Segoe UI"/>
          <w:sz w:val="20"/>
          <w:szCs w:val="20"/>
        </w:rPr>
        <w:t xml:space="preserve">in komisij OS. </w:t>
      </w:r>
    </w:p>
    <w:p w:rsidR="00D470D2" w:rsidRDefault="00D470D2" w:rsidP="00D470D2">
      <w:pPr>
        <w:tabs>
          <w:tab w:val="left" w:pos="360"/>
        </w:tabs>
        <w:spacing w:line="240" w:lineRule="auto"/>
        <w:jc w:val="both"/>
        <w:rPr>
          <w:rFonts w:cs="Segoe UI"/>
          <w:b/>
          <w:bCs/>
          <w:color w:val="0000FF"/>
          <w:sz w:val="20"/>
          <w:szCs w:val="20"/>
        </w:rPr>
      </w:pPr>
      <w:r w:rsidRPr="00E13219">
        <w:rPr>
          <w:rFonts w:cs="Segoe UI"/>
          <w:b/>
          <w:bCs/>
          <w:color w:val="0000FF"/>
          <w:sz w:val="20"/>
          <w:szCs w:val="20"/>
        </w:rPr>
        <w:t xml:space="preserve">č) konto </w:t>
      </w:r>
      <w:r w:rsidR="00791A66">
        <w:rPr>
          <w:rFonts w:cs="Segoe UI"/>
          <w:b/>
          <w:bCs/>
          <w:color w:val="0000FF"/>
          <w:sz w:val="20"/>
          <w:szCs w:val="20"/>
        </w:rPr>
        <w:t>403- plačilo domačih obresti – 3</w:t>
      </w:r>
      <w:r>
        <w:rPr>
          <w:rFonts w:cs="Segoe UI"/>
          <w:b/>
          <w:bCs/>
          <w:color w:val="0000FF"/>
          <w:sz w:val="20"/>
          <w:szCs w:val="20"/>
        </w:rPr>
        <w:t>.</w:t>
      </w:r>
      <w:r w:rsidR="00791A66">
        <w:rPr>
          <w:rFonts w:cs="Segoe UI"/>
          <w:b/>
          <w:bCs/>
          <w:color w:val="0000FF"/>
          <w:sz w:val="20"/>
          <w:szCs w:val="20"/>
        </w:rPr>
        <w:t>95</w:t>
      </w:r>
      <w:r>
        <w:rPr>
          <w:rFonts w:cs="Segoe UI"/>
          <w:b/>
          <w:bCs/>
          <w:color w:val="0000FF"/>
          <w:sz w:val="20"/>
          <w:szCs w:val="20"/>
        </w:rPr>
        <w:t>0</w:t>
      </w:r>
      <w:r w:rsidRPr="00E13219">
        <w:rPr>
          <w:rFonts w:cs="Segoe UI"/>
          <w:b/>
          <w:bCs/>
          <w:color w:val="0000FF"/>
          <w:sz w:val="20"/>
          <w:szCs w:val="20"/>
        </w:rPr>
        <w:t xml:space="preserve"> € </w:t>
      </w:r>
    </w:p>
    <w:p w:rsidR="00D470D2" w:rsidRPr="00052927" w:rsidRDefault="00D470D2" w:rsidP="00D470D2">
      <w:pPr>
        <w:tabs>
          <w:tab w:val="left" w:pos="360"/>
        </w:tabs>
        <w:spacing w:line="240" w:lineRule="auto"/>
        <w:jc w:val="both"/>
        <w:rPr>
          <w:rFonts w:cs="Segoe UI"/>
          <w:b/>
          <w:bCs/>
          <w:color w:val="0000FF"/>
          <w:sz w:val="20"/>
          <w:szCs w:val="20"/>
        </w:rPr>
      </w:pPr>
      <w:r>
        <w:rPr>
          <w:rFonts w:cs="Segoe UI"/>
          <w:sz w:val="20"/>
          <w:szCs w:val="20"/>
        </w:rPr>
        <w:t>Postavka zajema plačila obresti za najete kredite.</w:t>
      </w:r>
    </w:p>
    <w:p w:rsidR="00D470D2" w:rsidRDefault="00D470D2" w:rsidP="00D470D2">
      <w:pPr>
        <w:tabs>
          <w:tab w:val="left" w:pos="360"/>
        </w:tabs>
        <w:spacing w:line="240" w:lineRule="auto"/>
        <w:jc w:val="both"/>
        <w:rPr>
          <w:rFonts w:cs="Segoe UI"/>
          <w:b/>
          <w:bCs/>
          <w:color w:val="0000FF"/>
          <w:sz w:val="20"/>
          <w:szCs w:val="20"/>
        </w:rPr>
      </w:pPr>
      <w:r>
        <w:rPr>
          <w:rFonts w:cs="Segoe UI"/>
          <w:b/>
          <w:bCs/>
          <w:color w:val="0000FF"/>
          <w:sz w:val="20"/>
          <w:szCs w:val="20"/>
        </w:rPr>
        <w:t>d</w:t>
      </w:r>
      <w:r w:rsidRPr="00E13219">
        <w:rPr>
          <w:rFonts w:cs="Segoe UI"/>
          <w:b/>
          <w:bCs/>
          <w:color w:val="0000FF"/>
          <w:sz w:val="20"/>
          <w:szCs w:val="20"/>
        </w:rPr>
        <w:t>) konto 40</w:t>
      </w:r>
      <w:r>
        <w:rPr>
          <w:rFonts w:cs="Segoe UI"/>
          <w:b/>
          <w:bCs/>
          <w:color w:val="0000FF"/>
          <w:sz w:val="20"/>
          <w:szCs w:val="20"/>
        </w:rPr>
        <w:t>9</w:t>
      </w:r>
      <w:r w:rsidRPr="00E13219">
        <w:rPr>
          <w:rFonts w:cs="Segoe UI"/>
          <w:b/>
          <w:bCs/>
          <w:color w:val="0000FF"/>
          <w:sz w:val="20"/>
          <w:szCs w:val="20"/>
        </w:rPr>
        <w:t xml:space="preserve">- </w:t>
      </w:r>
      <w:r>
        <w:rPr>
          <w:rFonts w:cs="Segoe UI"/>
          <w:b/>
          <w:bCs/>
          <w:color w:val="0000FF"/>
          <w:sz w:val="20"/>
          <w:szCs w:val="20"/>
        </w:rPr>
        <w:t>rezerve</w:t>
      </w:r>
      <w:r w:rsidRPr="00E13219">
        <w:rPr>
          <w:rFonts w:cs="Segoe UI"/>
          <w:b/>
          <w:bCs/>
          <w:color w:val="0000FF"/>
          <w:sz w:val="20"/>
          <w:szCs w:val="20"/>
        </w:rPr>
        <w:t xml:space="preserve"> – </w:t>
      </w:r>
      <w:r w:rsidR="00791A66">
        <w:rPr>
          <w:rFonts w:cs="Segoe UI"/>
          <w:b/>
          <w:bCs/>
          <w:color w:val="0000FF"/>
          <w:sz w:val="20"/>
          <w:szCs w:val="20"/>
        </w:rPr>
        <w:t>56</w:t>
      </w:r>
      <w:r>
        <w:rPr>
          <w:rFonts w:cs="Segoe UI"/>
          <w:b/>
          <w:bCs/>
          <w:color w:val="0000FF"/>
          <w:sz w:val="20"/>
          <w:szCs w:val="20"/>
        </w:rPr>
        <w:t>.617</w:t>
      </w:r>
      <w:r w:rsidRPr="00E13219">
        <w:rPr>
          <w:rFonts w:cs="Segoe UI"/>
          <w:b/>
          <w:bCs/>
          <w:color w:val="0000FF"/>
          <w:sz w:val="20"/>
          <w:szCs w:val="20"/>
        </w:rPr>
        <w:t xml:space="preserve"> € </w:t>
      </w:r>
    </w:p>
    <w:p w:rsidR="00D470D2" w:rsidRPr="00121340" w:rsidRDefault="00D470D2" w:rsidP="00D470D2">
      <w:pPr>
        <w:tabs>
          <w:tab w:val="left" w:pos="360"/>
        </w:tabs>
        <w:spacing w:line="240" w:lineRule="auto"/>
        <w:jc w:val="both"/>
        <w:rPr>
          <w:rFonts w:cs="Segoe UI"/>
          <w:sz w:val="20"/>
          <w:szCs w:val="20"/>
        </w:rPr>
      </w:pPr>
      <w:r w:rsidRPr="00121340">
        <w:rPr>
          <w:rFonts w:cs="Segoe UI"/>
          <w:sz w:val="20"/>
          <w:szCs w:val="20"/>
        </w:rPr>
        <w:t xml:space="preserve">V postavki so  sredstva stalne in tekoče proračunske rezerve, ki se uporabljajo v posebnih primerih povezanih predvsem z elementarnimi nesrečami. Stalna proračunska rezerva je izločena v skladu z predpisi, tekoča pa glede na predvidene potrebe, ki se lahko med letom pojavijo. O aktiviranju rezerv odloča župan in o tem obvešča </w:t>
      </w:r>
      <w:r>
        <w:rPr>
          <w:rFonts w:cs="Segoe UI"/>
          <w:sz w:val="20"/>
          <w:szCs w:val="20"/>
        </w:rPr>
        <w:t>O</w:t>
      </w:r>
      <w:r w:rsidRPr="00121340">
        <w:rPr>
          <w:rFonts w:cs="Segoe UI"/>
          <w:sz w:val="20"/>
          <w:szCs w:val="20"/>
        </w:rPr>
        <w:t>bčinski svet.</w:t>
      </w:r>
      <w:r>
        <w:rPr>
          <w:rFonts w:cs="Segoe UI"/>
          <w:sz w:val="20"/>
          <w:szCs w:val="20"/>
        </w:rPr>
        <w:t xml:space="preserve"> </w:t>
      </w:r>
      <w:r w:rsidR="00791A66">
        <w:rPr>
          <w:rFonts w:cs="Segoe UI"/>
          <w:sz w:val="20"/>
          <w:szCs w:val="20"/>
        </w:rPr>
        <w:t>25</w:t>
      </w:r>
      <w:r>
        <w:rPr>
          <w:rFonts w:cs="Segoe UI"/>
          <w:sz w:val="20"/>
          <w:szCs w:val="20"/>
        </w:rPr>
        <w:t xml:space="preserve">.000,00 € se namenja za investicijsko vzdrževanje CEROP, sredstva v ta namen se izločajo v skladu z navodili MF na posebni sklad - 409. </w:t>
      </w:r>
    </w:p>
    <w:p w:rsidR="00D470D2" w:rsidRPr="00E13219" w:rsidRDefault="00D470D2" w:rsidP="00D470D2">
      <w:pPr>
        <w:tabs>
          <w:tab w:val="left" w:pos="360"/>
        </w:tabs>
        <w:spacing w:line="240" w:lineRule="auto"/>
        <w:jc w:val="both"/>
        <w:rPr>
          <w:rFonts w:cs="Segoe UI"/>
          <w:b/>
          <w:bCs/>
          <w:color w:val="0000FF"/>
          <w:sz w:val="20"/>
          <w:szCs w:val="20"/>
        </w:rPr>
      </w:pPr>
      <w:r w:rsidRPr="00E13219">
        <w:rPr>
          <w:rFonts w:cs="Segoe UI"/>
          <w:b/>
          <w:bCs/>
          <w:color w:val="0000FF"/>
          <w:sz w:val="20"/>
          <w:szCs w:val="20"/>
        </w:rPr>
        <w:t>e) k</w:t>
      </w:r>
      <w:r w:rsidR="001E5EB7">
        <w:rPr>
          <w:rFonts w:cs="Segoe UI"/>
          <w:b/>
          <w:bCs/>
          <w:color w:val="0000FF"/>
          <w:sz w:val="20"/>
          <w:szCs w:val="20"/>
        </w:rPr>
        <w:t>onto 410- subvencije – 20.000</w:t>
      </w:r>
      <w:r>
        <w:rPr>
          <w:rFonts w:cs="Segoe UI"/>
          <w:b/>
          <w:bCs/>
          <w:color w:val="0000FF"/>
          <w:sz w:val="20"/>
          <w:szCs w:val="20"/>
        </w:rPr>
        <w:t xml:space="preserve"> </w:t>
      </w:r>
      <w:r w:rsidRPr="00E13219">
        <w:rPr>
          <w:rFonts w:cs="Segoe UI"/>
          <w:b/>
          <w:bCs/>
          <w:color w:val="0000FF"/>
          <w:sz w:val="20"/>
          <w:szCs w:val="20"/>
        </w:rPr>
        <w:t xml:space="preserve"> €</w:t>
      </w:r>
    </w:p>
    <w:p w:rsidR="00791A66" w:rsidRPr="00791A66" w:rsidRDefault="00791A66" w:rsidP="00791A66">
      <w:pPr>
        <w:tabs>
          <w:tab w:val="left" w:pos="360"/>
        </w:tabs>
        <w:spacing w:before="240" w:line="240" w:lineRule="auto"/>
        <w:jc w:val="both"/>
        <w:rPr>
          <w:rFonts w:asciiTheme="minorHAnsi" w:eastAsiaTheme="minorHAnsi" w:hAnsiTheme="minorHAnsi" w:cs="Lucida Sans Unicode"/>
          <w:color w:val="000000" w:themeColor="text1"/>
          <w:sz w:val="20"/>
          <w:szCs w:val="20"/>
        </w:rPr>
      </w:pPr>
      <w:r w:rsidRPr="00791A66">
        <w:rPr>
          <w:rFonts w:asciiTheme="minorHAnsi" w:eastAsiaTheme="minorHAnsi" w:hAnsiTheme="minorHAnsi" w:cs="Lucida Sans Unicode"/>
          <w:color w:val="000000" w:themeColor="text1"/>
          <w:sz w:val="20"/>
          <w:szCs w:val="20"/>
        </w:rPr>
        <w:t xml:space="preserve">Na podlagi Pravilnika o dodeljevanju sredstev za pospeševanje razvoja malega gospodarstva v Občini Črenšovci (Uradni list RS, štev. 50/2016, </w:t>
      </w:r>
      <w:r>
        <w:rPr>
          <w:rFonts w:asciiTheme="minorHAnsi" w:eastAsiaTheme="minorHAnsi" w:hAnsiTheme="minorHAnsi" w:cs="Lucida Sans Unicode"/>
          <w:color w:val="000000" w:themeColor="text1"/>
          <w:sz w:val="20"/>
          <w:szCs w:val="20"/>
        </w:rPr>
        <w:t>bomo na podlagi</w:t>
      </w:r>
      <w:r w:rsidRPr="00791A66">
        <w:rPr>
          <w:rFonts w:asciiTheme="minorHAnsi" w:eastAsiaTheme="minorHAnsi" w:hAnsiTheme="minorHAnsi" w:cs="Lucida Sans Unicode"/>
          <w:color w:val="000000" w:themeColor="text1"/>
          <w:sz w:val="20"/>
          <w:szCs w:val="20"/>
        </w:rPr>
        <w:t xml:space="preserve"> objav</w:t>
      </w:r>
      <w:r>
        <w:rPr>
          <w:rFonts w:asciiTheme="minorHAnsi" w:eastAsiaTheme="minorHAnsi" w:hAnsiTheme="minorHAnsi" w:cs="Lucida Sans Unicode"/>
          <w:color w:val="000000" w:themeColor="text1"/>
          <w:sz w:val="20"/>
          <w:szCs w:val="20"/>
        </w:rPr>
        <w:t>ljenega</w:t>
      </w:r>
      <w:r w:rsidRPr="00791A66">
        <w:rPr>
          <w:rFonts w:asciiTheme="minorHAnsi" w:eastAsiaTheme="minorHAnsi" w:hAnsiTheme="minorHAnsi" w:cs="Lucida Sans Unicode"/>
          <w:color w:val="000000" w:themeColor="text1"/>
          <w:sz w:val="20"/>
          <w:szCs w:val="20"/>
        </w:rPr>
        <w:t xml:space="preserve"> javn</w:t>
      </w:r>
      <w:r>
        <w:rPr>
          <w:rFonts w:asciiTheme="minorHAnsi" w:eastAsiaTheme="minorHAnsi" w:hAnsiTheme="minorHAnsi" w:cs="Lucida Sans Unicode"/>
          <w:color w:val="000000" w:themeColor="text1"/>
          <w:sz w:val="20"/>
          <w:szCs w:val="20"/>
        </w:rPr>
        <w:t>ega</w:t>
      </w:r>
      <w:r w:rsidRPr="00791A66">
        <w:rPr>
          <w:rFonts w:asciiTheme="minorHAnsi" w:eastAsiaTheme="minorHAnsi" w:hAnsiTheme="minorHAnsi" w:cs="Lucida Sans Unicode"/>
          <w:color w:val="000000" w:themeColor="text1"/>
          <w:sz w:val="20"/>
          <w:szCs w:val="20"/>
        </w:rPr>
        <w:t xml:space="preserve"> razpis</w:t>
      </w:r>
      <w:r>
        <w:rPr>
          <w:rFonts w:asciiTheme="minorHAnsi" w:eastAsiaTheme="minorHAnsi" w:hAnsiTheme="minorHAnsi" w:cs="Lucida Sans Unicode"/>
          <w:color w:val="000000" w:themeColor="text1"/>
          <w:sz w:val="20"/>
          <w:szCs w:val="20"/>
        </w:rPr>
        <w:t>a</w:t>
      </w:r>
      <w:r w:rsidRPr="00791A66">
        <w:rPr>
          <w:rFonts w:asciiTheme="minorHAnsi" w:eastAsiaTheme="minorHAnsi" w:hAnsiTheme="minorHAnsi" w:cs="Lucida Sans Unicode"/>
          <w:color w:val="000000" w:themeColor="text1"/>
          <w:sz w:val="20"/>
          <w:szCs w:val="20"/>
        </w:rPr>
        <w:t xml:space="preserve"> za dodeljevanje sredstev za pospeševanje odpiranja novih delovnih mest in samozaposlovanja v Občini Črenšovci v letu 201</w:t>
      </w:r>
      <w:r w:rsidR="001E5EB7">
        <w:rPr>
          <w:rFonts w:asciiTheme="minorHAnsi" w:eastAsiaTheme="minorHAnsi" w:hAnsiTheme="minorHAnsi" w:cs="Lucida Sans Unicode"/>
          <w:color w:val="000000" w:themeColor="text1"/>
          <w:sz w:val="20"/>
          <w:szCs w:val="20"/>
        </w:rPr>
        <w:t>7 namenili</w:t>
      </w:r>
      <w:r w:rsidRPr="00791A66">
        <w:rPr>
          <w:rFonts w:asciiTheme="minorHAnsi" w:eastAsiaTheme="minorHAnsi" w:hAnsiTheme="minorHAnsi" w:cs="Lucida Sans Unicode"/>
          <w:color w:val="000000" w:themeColor="text1"/>
          <w:sz w:val="20"/>
          <w:szCs w:val="20"/>
        </w:rPr>
        <w:t xml:space="preserve"> 20.000,00 €.</w:t>
      </w:r>
      <w:r w:rsidR="001E5EB7">
        <w:rPr>
          <w:rFonts w:asciiTheme="minorHAnsi" w:eastAsiaTheme="minorHAnsi" w:hAnsiTheme="minorHAnsi" w:cs="Lucida Sans Unicode"/>
          <w:color w:val="000000" w:themeColor="text1"/>
          <w:sz w:val="20"/>
          <w:szCs w:val="20"/>
        </w:rPr>
        <w:t xml:space="preserve"> Potrebno bo opraviti analizo ukrepov, ter v skladu </w:t>
      </w:r>
      <w:r w:rsidR="001C65E6">
        <w:rPr>
          <w:rFonts w:asciiTheme="minorHAnsi" w:eastAsiaTheme="minorHAnsi" w:hAnsiTheme="minorHAnsi" w:cs="Lucida Sans Unicode"/>
          <w:color w:val="000000" w:themeColor="text1"/>
          <w:sz w:val="20"/>
          <w:szCs w:val="20"/>
        </w:rPr>
        <w:t>s</w:t>
      </w:r>
      <w:r w:rsidR="001E5EB7">
        <w:rPr>
          <w:rFonts w:asciiTheme="minorHAnsi" w:eastAsiaTheme="minorHAnsi" w:hAnsiTheme="minorHAnsi" w:cs="Lucida Sans Unicode"/>
          <w:color w:val="000000" w:themeColor="text1"/>
          <w:sz w:val="20"/>
          <w:szCs w:val="20"/>
        </w:rPr>
        <w:t xml:space="preserve"> tem pravilnik eventuelno dopolniti.</w:t>
      </w:r>
    </w:p>
    <w:p w:rsidR="00D470D2" w:rsidRPr="00574485" w:rsidRDefault="00D470D2" w:rsidP="00D470D2">
      <w:pPr>
        <w:tabs>
          <w:tab w:val="left" w:pos="360"/>
        </w:tabs>
        <w:spacing w:line="240" w:lineRule="auto"/>
        <w:jc w:val="both"/>
        <w:rPr>
          <w:rFonts w:cs="Segoe UI"/>
          <w:b/>
          <w:bCs/>
          <w:color w:val="0000FF"/>
          <w:sz w:val="20"/>
          <w:szCs w:val="20"/>
        </w:rPr>
      </w:pPr>
      <w:r w:rsidRPr="00574485">
        <w:rPr>
          <w:rFonts w:cs="Segoe UI"/>
          <w:b/>
          <w:bCs/>
          <w:color w:val="0000FF"/>
          <w:sz w:val="20"/>
          <w:szCs w:val="20"/>
        </w:rPr>
        <w:t>f) konto 411- transferi po</w:t>
      </w:r>
      <w:r>
        <w:rPr>
          <w:rFonts w:cs="Segoe UI"/>
          <w:b/>
          <w:bCs/>
          <w:color w:val="0000FF"/>
          <w:sz w:val="20"/>
          <w:szCs w:val="20"/>
        </w:rPr>
        <w:t>sameznikom in gospodinjstvom – 7</w:t>
      </w:r>
      <w:r w:rsidR="005C5F1E">
        <w:rPr>
          <w:rFonts w:cs="Segoe UI"/>
          <w:b/>
          <w:bCs/>
          <w:color w:val="0000FF"/>
          <w:sz w:val="20"/>
          <w:szCs w:val="20"/>
        </w:rPr>
        <w:t>50</w:t>
      </w:r>
      <w:r>
        <w:rPr>
          <w:rFonts w:cs="Segoe UI"/>
          <w:b/>
          <w:bCs/>
          <w:color w:val="0000FF"/>
          <w:sz w:val="20"/>
          <w:szCs w:val="20"/>
        </w:rPr>
        <w:t>.</w:t>
      </w:r>
      <w:r w:rsidR="005C5F1E">
        <w:rPr>
          <w:rFonts w:cs="Segoe UI"/>
          <w:b/>
          <w:bCs/>
          <w:color w:val="0000FF"/>
          <w:sz w:val="20"/>
          <w:szCs w:val="20"/>
        </w:rPr>
        <w:t>358</w:t>
      </w:r>
      <w:r>
        <w:rPr>
          <w:rFonts w:cs="Segoe UI"/>
          <w:b/>
          <w:bCs/>
          <w:color w:val="0000FF"/>
          <w:sz w:val="20"/>
          <w:szCs w:val="20"/>
        </w:rPr>
        <w:t xml:space="preserve">,00 € </w:t>
      </w:r>
    </w:p>
    <w:p w:rsidR="00D470D2" w:rsidRPr="00121340" w:rsidRDefault="00D470D2" w:rsidP="00D470D2">
      <w:pPr>
        <w:tabs>
          <w:tab w:val="left" w:pos="360"/>
        </w:tabs>
        <w:spacing w:line="240" w:lineRule="auto"/>
        <w:jc w:val="both"/>
        <w:rPr>
          <w:rFonts w:cs="Segoe UI"/>
          <w:sz w:val="20"/>
          <w:szCs w:val="20"/>
        </w:rPr>
      </w:pPr>
      <w:r w:rsidRPr="00121340">
        <w:rPr>
          <w:rFonts w:cs="Segoe UI"/>
          <w:sz w:val="20"/>
          <w:szCs w:val="20"/>
        </w:rPr>
        <w:t>Pretežni del teh odhodkov je namenjen financiranju sistema vzgoje in izobraževanja, v okviru katerega občina ob izvajanju ustanoviteljskih pravic na osnovi zakonskih določil mora zagotavljati sredstva za kritje stroškov šolskih prevozov otrok, ki imajo domicil v občini in so vključeni v posebne oblike izobraževanja izven občine, kjer je prevoz organiziran v okviru zavodov, ki izvajajo izobraževanje, na osnovi določb zakona o izvajanju devetletke pa zagotavlja tudi sredstva za prevoz otrok, ki so vključeni v prvi razred. Subvencije študentom se plačujejo v skladu s sprejetim pravilnikom, lanskoletna poraba pa opredeljuje letošnji načrt porabe. Strošek domske oskrbe je namenjen delni ali celotni vrednosti oskrbe oskrbovancev v različnih domovih, ki so naši občani. Plačila se izvajajo v skladu z določili odločb Centra za socialno delo, kjer se je regulativa v zadnjem času spremenila v prid občin vsaj v tem smislu da se premoženje oskrbovancev zavaruje v prid občine.</w:t>
      </w:r>
      <w:r>
        <w:rPr>
          <w:rFonts w:cs="Segoe UI"/>
          <w:sz w:val="20"/>
          <w:szCs w:val="20"/>
        </w:rPr>
        <w:t xml:space="preserve"> Trenutno je v domski oskrbi 1</w:t>
      </w:r>
      <w:r w:rsidR="00C3665A">
        <w:rPr>
          <w:rFonts w:cs="Segoe UI"/>
          <w:sz w:val="20"/>
          <w:szCs w:val="20"/>
        </w:rPr>
        <w:t>9</w:t>
      </w:r>
      <w:r>
        <w:rPr>
          <w:rFonts w:cs="Segoe UI"/>
          <w:sz w:val="20"/>
          <w:szCs w:val="20"/>
        </w:rPr>
        <w:t xml:space="preserve"> občanov za katere občina sofinancira </w:t>
      </w:r>
      <w:r w:rsidR="006A6E28">
        <w:rPr>
          <w:rFonts w:cs="Segoe UI"/>
          <w:sz w:val="20"/>
          <w:szCs w:val="20"/>
        </w:rPr>
        <w:t xml:space="preserve">ali v celoti plačuje </w:t>
      </w:r>
      <w:r>
        <w:rPr>
          <w:rFonts w:cs="Segoe UI"/>
          <w:sz w:val="20"/>
          <w:szCs w:val="20"/>
        </w:rPr>
        <w:t>oskrbo.</w:t>
      </w:r>
      <w:r w:rsidRPr="00121340">
        <w:rPr>
          <w:rFonts w:cs="Segoe UI"/>
          <w:sz w:val="20"/>
          <w:szCs w:val="20"/>
        </w:rPr>
        <w:t xml:space="preserve"> </w:t>
      </w:r>
    </w:p>
    <w:p w:rsidR="00D470D2" w:rsidRPr="00121340" w:rsidRDefault="00D470D2" w:rsidP="00D470D2">
      <w:pPr>
        <w:tabs>
          <w:tab w:val="left" w:pos="360"/>
        </w:tabs>
        <w:spacing w:line="240" w:lineRule="auto"/>
        <w:jc w:val="both"/>
        <w:rPr>
          <w:rFonts w:cs="Segoe UI"/>
          <w:sz w:val="20"/>
          <w:szCs w:val="20"/>
        </w:rPr>
      </w:pPr>
      <w:r w:rsidRPr="00121340">
        <w:rPr>
          <w:rFonts w:cs="Segoe UI"/>
          <w:sz w:val="20"/>
          <w:szCs w:val="20"/>
        </w:rPr>
        <w:t xml:space="preserve">Že nekaj let in tudi letos predstavlja plačilo razlike cene vzgojno-varstvenih storitev za proračun eno največjih obveznosti. Stroški so povezani predvsem z organizacijo dela, ki je predpisana, kadrovskimi normativi </w:t>
      </w:r>
      <w:r w:rsidRPr="00121340">
        <w:rPr>
          <w:rFonts w:cs="Segoe UI"/>
          <w:sz w:val="20"/>
          <w:szCs w:val="20"/>
        </w:rPr>
        <w:lastRenderedPageBreak/>
        <w:t>zaposlenih in z relativno nizko participacijo staršev v cel</w:t>
      </w:r>
      <w:r>
        <w:rPr>
          <w:rFonts w:cs="Segoe UI"/>
          <w:sz w:val="20"/>
          <w:szCs w:val="20"/>
        </w:rPr>
        <w:t>otni strukturi cene storitve pre</w:t>
      </w:r>
      <w:r w:rsidRPr="00121340">
        <w:rPr>
          <w:rFonts w:cs="Segoe UI"/>
          <w:sz w:val="20"/>
          <w:szCs w:val="20"/>
        </w:rPr>
        <w:t>računane na otroka vključenega v vrtec. Občinski svet vsako leto ceno storitev oskrbe v vrtcih določa na novo in tudi za let</w:t>
      </w:r>
      <w:r>
        <w:rPr>
          <w:rFonts w:cs="Segoe UI"/>
          <w:sz w:val="20"/>
          <w:szCs w:val="20"/>
        </w:rPr>
        <w:t>o</w:t>
      </w:r>
      <w:r w:rsidRPr="00121340">
        <w:rPr>
          <w:rFonts w:cs="Segoe UI"/>
          <w:sz w:val="20"/>
          <w:szCs w:val="20"/>
        </w:rPr>
        <w:t xml:space="preserve"> 201</w:t>
      </w:r>
      <w:r w:rsidR="00A176F8">
        <w:rPr>
          <w:rFonts w:cs="Segoe UI"/>
          <w:sz w:val="20"/>
          <w:szCs w:val="20"/>
        </w:rPr>
        <w:t>7</w:t>
      </w:r>
      <w:r w:rsidRPr="00121340">
        <w:rPr>
          <w:rFonts w:cs="Segoe UI"/>
          <w:sz w:val="20"/>
          <w:szCs w:val="20"/>
        </w:rPr>
        <w:t xml:space="preserve"> je predviden enak postopek.</w:t>
      </w:r>
      <w:r>
        <w:rPr>
          <w:rFonts w:cs="Segoe UI"/>
          <w:sz w:val="20"/>
          <w:szCs w:val="20"/>
        </w:rPr>
        <w:t xml:space="preserve"> </w:t>
      </w:r>
      <w:r w:rsidR="00A176F8">
        <w:rPr>
          <w:rFonts w:cs="Segoe UI"/>
          <w:sz w:val="20"/>
          <w:szCs w:val="20"/>
        </w:rPr>
        <w:t>S</w:t>
      </w:r>
      <w:r w:rsidRPr="00121340">
        <w:rPr>
          <w:rFonts w:cs="Segoe UI"/>
          <w:sz w:val="20"/>
          <w:szCs w:val="20"/>
        </w:rPr>
        <w:t>trošek</w:t>
      </w:r>
      <w:r w:rsidR="00A176F8">
        <w:rPr>
          <w:rFonts w:cs="Segoe UI"/>
          <w:sz w:val="20"/>
          <w:szCs w:val="20"/>
        </w:rPr>
        <w:t>, ki bremeni to postavko</w:t>
      </w:r>
      <w:r w:rsidRPr="00121340">
        <w:rPr>
          <w:rFonts w:cs="Segoe UI"/>
          <w:sz w:val="20"/>
          <w:szCs w:val="20"/>
        </w:rPr>
        <w:t xml:space="preserve"> predstavlja tudi oskrba otrok, ki so vključeni v druge vrtce po državi in imajo mesto stalnega bivališča v naši občini. </w:t>
      </w:r>
      <w:r>
        <w:rPr>
          <w:rFonts w:cs="Segoe UI"/>
          <w:sz w:val="20"/>
          <w:szCs w:val="20"/>
        </w:rPr>
        <w:t xml:space="preserve">Teh je trenutno </w:t>
      </w:r>
      <w:r w:rsidR="00A40966">
        <w:rPr>
          <w:rFonts w:cs="Segoe UI"/>
          <w:sz w:val="20"/>
          <w:szCs w:val="20"/>
        </w:rPr>
        <w:t>8</w:t>
      </w:r>
      <w:r>
        <w:rPr>
          <w:rFonts w:cs="Segoe UI"/>
          <w:sz w:val="20"/>
          <w:szCs w:val="20"/>
        </w:rPr>
        <w:t>.</w:t>
      </w:r>
      <w:r w:rsidR="00A176F8">
        <w:rPr>
          <w:rFonts w:cs="Segoe UI"/>
          <w:sz w:val="20"/>
          <w:szCs w:val="20"/>
        </w:rPr>
        <w:t xml:space="preserve"> V letu 2017 se bo upokojila tudi vzgojiteljica iz vrtca Črenšovci, v ta namen planiramo 5.000,00 € za odpravnino.</w:t>
      </w:r>
    </w:p>
    <w:p w:rsidR="00D470D2" w:rsidRPr="003745F6" w:rsidRDefault="00D470D2" w:rsidP="00D470D2">
      <w:pPr>
        <w:tabs>
          <w:tab w:val="left" w:pos="360"/>
        </w:tabs>
        <w:spacing w:line="240" w:lineRule="auto"/>
        <w:jc w:val="both"/>
        <w:rPr>
          <w:rFonts w:cs="Segoe UI"/>
          <w:sz w:val="20"/>
          <w:szCs w:val="20"/>
          <w:u w:val="single"/>
        </w:rPr>
      </w:pPr>
      <w:r w:rsidRPr="00121340">
        <w:rPr>
          <w:rFonts w:cs="Segoe UI"/>
          <w:sz w:val="20"/>
          <w:szCs w:val="20"/>
        </w:rPr>
        <w:t xml:space="preserve">V skupini transferov posameznikom zajemamo še stroške za delovanje Rdečega križa in Karitasa, pogrebnin in mrliških ogledov, dotacijo Društvu varnega zavetja Ljutomer in postavko v višini </w:t>
      </w:r>
      <w:r>
        <w:rPr>
          <w:rFonts w:cs="Segoe UI"/>
          <w:sz w:val="20"/>
          <w:szCs w:val="20"/>
        </w:rPr>
        <w:t>3.</w:t>
      </w:r>
      <w:r w:rsidR="00A176F8">
        <w:rPr>
          <w:rFonts w:cs="Segoe UI"/>
          <w:sz w:val="20"/>
          <w:szCs w:val="20"/>
        </w:rPr>
        <w:t>3</w:t>
      </w:r>
      <w:r>
        <w:rPr>
          <w:rFonts w:cs="Segoe UI"/>
          <w:sz w:val="20"/>
          <w:szCs w:val="20"/>
        </w:rPr>
        <w:t>00</w:t>
      </w:r>
      <w:r w:rsidRPr="00121340">
        <w:rPr>
          <w:rFonts w:cs="Segoe UI"/>
          <w:sz w:val="20"/>
          <w:szCs w:val="20"/>
        </w:rPr>
        <w:t xml:space="preserve"> € za dodelitev enkratne denarne </w:t>
      </w:r>
      <w:r>
        <w:rPr>
          <w:rFonts w:cs="Segoe UI"/>
          <w:sz w:val="20"/>
          <w:szCs w:val="20"/>
        </w:rPr>
        <w:t>pomoči za novorojenčke v občini</w:t>
      </w:r>
      <w:r w:rsidRPr="00917774">
        <w:rPr>
          <w:rFonts w:cs="Segoe UI"/>
          <w:sz w:val="20"/>
          <w:szCs w:val="20"/>
        </w:rPr>
        <w:t>, v višini 100 € po otroku.</w:t>
      </w:r>
      <w:r w:rsidRPr="005C5F1E">
        <w:rPr>
          <w:rFonts w:cs="Segoe UI"/>
          <w:sz w:val="20"/>
          <w:szCs w:val="20"/>
        </w:rPr>
        <w:t xml:space="preserve"> </w:t>
      </w:r>
      <w:r>
        <w:rPr>
          <w:rFonts w:cs="Segoe UI"/>
          <w:sz w:val="20"/>
          <w:szCs w:val="20"/>
          <w:u w:val="single"/>
        </w:rPr>
        <w:t>Na novo s</w:t>
      </w:r>
      <w:r w:rsidR="005C5F1E">
        <w:rPr>
          <w:rFonts w:cs="Segoe UI"/>
          <w:sz w:val="20"/>
          <w:szCs w:val="20"/>
          <w:u w:val="single"/>
        </w:rPr>
        <w:t>o se</w:t>
      </w:r>
      <w:r>
        <w:rPr>
          <w:rFonts w:cs="Segoe UI"/>
          <w:sz w:val="20"/>
          <w:szCs w:val="20"/>
          <w:u w:val="single"/>
        </w:rPr>
        <w:t xml:space="preserve"> v proračun</w:t>
      </w:r>
      <w:r w:rsidR="005C5F1E">
        <w:rPr>
          <w:rFonts w:cs="Segoe UI"/>
          <w:sz w:val="20"/>
          <w:szCs w:val="20"/>
          <w:u w:val="single"/>
        </w:rPr>
        <w:t xml:space="preserve"> 2016 uvrstila</w:t>
      </w:r>
      <w:r>
        <w:rPr>
          <w:rFonts w:cs="Segoe UI"/>
          <w:sz w:val="20"/>
          <w:szCs w:val="20"/>
          <w:u w:val="single"/>
        </w:rPr>
        <w:t xml:space="preserve"> tudi sredstva za delovanje materinskega doma, ki bi se naj ustanovil na regijskem nivoju.</w:t>
      </w:r>
    </w:p>
    <w:p w:rsidR="00D470D2" w:rsidRPr="00574485" w:rsidRDefault="00D470D2" w:rsidP="00D470D2">
      <w:pPr>
        <w:spacing w:line="240" w:lineRule="auto"/>
        <w:jc w:val="both"/>
        <w:rPr>
          <w:rFonts w:cs="Tahoma"/>
          <w:bCs/>
          <w:color w:val="0000FF"/>
          <w:sz w:val="20"/>
          <w:szCs w:val="20"/>
        </w:rPr>
      </w:pPr>
      <w:r w:rsidRPr="00574485">
        <w:rPr>
          <w:rFonts w:cs="Segoe UI"/>
          <w:b/>
          <w:bCs/>
          <w:color w:val="0000FF"/>
          <w:sz w:val="20"/>
          <w:szCs w:val="20"/>
        </w:rPr>
        <w:t xml:space="preserve">g) konto 412- transferi neprofitnim organizacijam – </w:t>
      </w:r>
      <w:r>
        <w:rPr>
          <w:rFonts w:cs="Segoe UI"/>
          <w:b/>
          <w:bCs/>
          <w:color w:val="0000FF"/>
          <w:sz w:val="20"/>
          <w:szCs w:val="20"/>
        </w:rPr>
        <w:t>5</w:t>
      </w:r>
      <w:r w:rsidR="00A176F8">
        <w:rPr>
          <w:rFonts w:cs="Segoe UI"/>
          <w:b/>
          <w:bCs/>
          <w:color w:val="0000FF"/>
          <w:sz w:val="20"/>
          <w:szCs w:val="20"/>
        </w:rPr>
        <w:t>8</w:t>
      </w:r>
      <w:r>
        <w:rPr>
          <w:rFonts w:cs="Segoe UI"/>
          <w:b/>
          <w:bCs/>
          <w:color w:val="0000FF"/>
          <w:sz w:val="20"/>
          <w:szCs w:val="20"/>
        </w:rPr>
        <w:t>.</w:t>
      </w:r>
      <w:r w:rsidR="00A176F8">
        <w:rPr>
          <w:rFonts w:cs="Segoe UI"/>
          <w:b/>
          <w:bCs/>
          <w:color w:val="0000FF"/>
          <w:sz w:val="20"/>
          <w:szCs w:val="20"/>
        </w:rPr>
        <w:t>483</w:t>
      </w:r>
      <w:r>
        <w:rPr>
          <w:rFonts w:cs="Segoe UI"/>
          <w:b/>
          <w:bCs/>
          <w:color w:val="0000FF"/>
          <w:sz w:val="20"/>
          <w:szCs w:val="20"/>
        </w:rPr>
        <w:t>,00 €</w:t>
      </w:r>
    </w:p>
    <w:p w:rsidR="00D470D2" w:rsidRPr="00574485" w:rsidRDefault="00D470D2" w:rsidP="00D470D2">
      <w:pPr>
        <w:spacing w:before="100" w:beforeAutospacing="1" w:after="100" w:afterAutospacing="1" w:line="240" w:lineRule="auto"/>
        <w:jc w:val="both"/>
        <w:rPr>
          <w:rFonts w:cs="Segoe UI"/>
          <w:sz w:val="20"/>
          <w:szCs w:val="20"/>
        </w:rPr>
      </w:pPr>
      <w:r>
        <w:rPr>
          <w:rFonts w:cs="Segoe UI"/>
          <w:sz w:val="20"/>
          <w:szCs w:val="20"/>
        </w:rPr>
        <w:t xml:space="preserve">V skupni postavki transferov neprofitnim organizacijam </w:t>
      </w:r>
      <w:r w:rsidR="00A176F8">
        <w:rPr>
          <w:rFonts w:cs="Segoe UI"/>
          <w:sz w:val="20"/>
          <w:szCs w:val="20"/>
        </w:rPr>
        <w:t>namenjamo sredstva za</w:t>
      </w:r>
      <w:r>
        <w:rPr>
          <w:rFonts w:cs="Segoe UI"/>
          <w:sz w:val="20"/>
          <w:szCs w:val="20"/>
        </w:rPr>
        <w:t xml:space="preserve"> delovanj</w:t>
      </w:r>
      <w:r w:rsidR="00A176F8">
        <w:rPr>
          <w:rFonts w:cs="Segoe UI"/>
          <w:sz w:val="20"/>
          <w:szCs w:val="20"/>
        </w:rPr>
        <w:t>e</w:t>
      </w:r>
      <w:r>
        <w:rPr>
          <w:rFonts w:cs="Segoe UI"/>
          <w:sz w:val="20"/>
          <w:szCs w:val="20"/>
        </w:rPr>
        <w:t xml:space="preserve"> športnih, kulturnih in drugih društev, ter financiranju političnih strank</w:t>
      </w:r>
      <w:r w:rsidR="00A176F8">
        <w:rPr>
          <w:rFonts w:cs="Segoe UI"/>
          <w:sz w:val="20"/>
          <w:szCs w:val="20"/>
        </w:rPr>
        <w:t>.</w:t>
      </w:r>
      <w:r>
        <w:rPr>
          <w:rFonts w:cs="Segoe UI"/>
          <w:sz w:val="20"/>
          <w:szCs w:val="20"/>
        </w:rPr>
        <w:t xml:space="preserve"> Notranja razdelitev sredstev bo tekla po ustaljenem postopku, ki ga v glavnem koordinirajo delovna telesa OS.</w:t>
      </w:r>
    </w:p>
    <w:p w:rsidR="00D470D2" w:rsidRPr="00574485" w:rsidRDefault="00D470D2" w:rsidP="00D470D2">
      <w:pPr>
        <w:tabs>
          <w:tab w:val="left" w:pos="360"/>
        </w:tabs>
        <w:spacing w:line="240" w:lineRule="auto"/>
        <w:jc w:val="both"/>
        <w:rPr>
          <w:rFonts w:cs="Segoe UI"/>
          <w:b/>
          <w:bCs/>
          <w:color w:val="0000FF"/>
          <w:sz w:val="20"/>
          <w:szCs w:val="20"/>
          <w:u w:val="single"/>
        </w:rPr>
      </w:pPr>
      <w:r w:rsidRPr="00574485">
        <w:rPr>
          <w:rFonts w:cs="Segoe UI"/>
          <w:b/>
          <w:bCs/>
          <w:color w:val="0000FF"/>
          <w:sz w:val="20"/>
          <w:szCs w:val="20"/>
          <w:u w:val="single"/>
        </w:rPr>
        <w:t>h) konto 413 – dr</w:t>
      </w:r>
      <w:r>
        <w:rPr>
          <w:rFonts w:cs="Segoe UI"/>
          <w:b/>
          <w:bCs/>
          <w:color w:val="0000FF"/>
          <w:sz w:val="20"/>
          <w:szCs w:val="20"/>
          <w:u w:val="single"/>
        </w:rPr>
        <w:t>ugi tekoči domači transferi – 3</w:t>
      </w:r>
      <w:r w:rsidR="003F48BA">
        <w:rPr>
          <w:rFonts w:cs="Segoe UI"/>
          <w:b/>
          <w:bCs/>
          <w:color w:val="0000FF"/>
          <w:sz w:val="20"/>
          <w:szCs w:val="20"/>
          <w:u w:val="single"/>
        </w:rPr>
        <w:t>53</w:t>
      </w:r>
      <w:r>
        <w:rPr>
          <w:rFonts w:cs="Segoe UI"/>
          <w:b/>
          <w:bCs/>
          <w:color w:val="0000FF"/>
          <w:sz w:val="20"/>
          <w:szCs w:val="20"/>
          <w:u w:val="single"/>
        </w:rPr>
        <w:t>.</w:t>
      </w:r>
      <w:r w:rsidR="003F48BA">
        <w:rPr>
          <w:rFonts w:cs="Segoe UI"/>
          <w:b/>
          <w:bCs/>
          <w:color w:val="0000FF"/>
          <w:sz w:val="20"/>
          <w:szCs w:val="20"/>
          <w:u w:val="single"/>
        </w:rPr>
        <w:t>357</w:t>
      </w:r>
      <w:r>
        <w:rPr>
          <w:rFonts w:cs="Segoe UI"/>
          <w:b/>
          <w:bCs/>
          <w:color w:val="0000FF"/>
          <w:sz w:val="20"/>
          <w:szCs w:val="20"/>
          <w:u w:val="single"/>
        </w:rPr>
        <w:t>,00 €</w:t>
      </w:r>
    </w:p>
    <w:p w:rsidR="00D470D2" w:rsidRPr="00FE23DA" w:rsidRDefault="00D470D2" w:rsidP="00D470D2">
      <w:pPr>
        <w:tabs>
          <w:tab w:val="left" w:pos="360"/>
        </w:tabs>
        <w:spacing w:line="240" w:lineRule="auto"/>
        <w:jc w:val="both"/>
        <w:rPr>
          <w:rFonts w:cs="Segoe UI"/>
          <w:sz w:val="20"/>
          <w:szCs w:val="20"/>
        </w:rPr>
      </w:pPr>
      <w:r w:rsidRPr="00FE23DA">
        <w:rPr>
          <w:rFonts w:cs="Segoe UI"/>
          <w:sz w:val="20"/>
          <w:szCs w:val="20"/>
        </w:rPr>
        <w:t xml:space="preserve">Na kontu </w:t>
      </w:r>
      <w:r w:rsidR="00614475">
        <w:rPr>
          <w:rFonts w:cs="Segoe UI"/>
          <w:sz w:val="20"/>
          <w:szCs w:val="20"/>
        </w:rPr>
        <w:t>s</w:t>
      </w:r>
      <w:r w:rsidRPr="00FE23DA">
        <w:rPr>
          <w:rFonts w:cs="Segoe UI"/>
          <w:sz w:val="20"/>
          <w:szCs w:val="20"/>
        </w:rPr>
        <w:t xml:space="preserve"> številnimi podpostavkami so sredstva namenjena delovanju medobč</w:t>
      </w:r>
      <w:r>
        <w:rPr>
          <w:rFonts w:cs="Segoe UI"/>
          <w:sz w:val="20"/>
          <w:szCs w:val="20"/>
        </w:rPr>
        <w:t>inskega inšpektorata v višini 15.000</w:t>
      </w:r>
      <w:r w:rsidR="00614475">
        <w:rPr>
          <w:rFonts w:cs="Segoe UI"/>
          <w:sz w:val="20"/>
          <w:szCs w:val="20"/>
        </w:rPr>
        <w:t>,00 €, postavka je nekoliko višja na pram prejšnjim letom</w:t>
      </w:r>
      <w:r>
        <w:rPr>
          <w:rFonts w:cs="Segoe UI"/>
          <w:sz w:val="20"/>
          <w:szCs w:val="20"/>
        </w:rPr>
        <w:t xml:space="preserve"> na račun zaposlitve še ene osebe, ki dela v okviru inšpektorata, kar je bilo potrjeno na medobčinski ravni, kot posledica predpisov, da morajo razen inšpekcijskih zadev občine izvrševati tudi t.i. redarsko službo. </w:t>
      </w:r>
      <w:r w:rsidRPr="00FE23DA">
        <w:rPr>
          <w:rFonts w:cs="Segoe UI"/>
          <w:sz w:val="20"/>
          <w:szCs w:val="20"/>
        </w:rPr>
        <w:t xml:space="preserve"> Število oseb, ki jim občina pokriva obvezno zdravstveno zavarovanje je trenutno </w:t>
      </w:r>
      <w:r w:rsidR="003F48BA">
        <w:rPr>
          <w:rFonts w:cs="Segoe UI"/>
          <w:sz w:val="20"/>
          <w:szCs w:val="20"/>
        </w:rPr>
        <w:t>185</w:t>
      </w:r>
      <w:r w:rsidRPr="00FE23DA">
        <w:rPr>
          <w:rFonts w:cs="Segoe UI"/>
          <w:sz w:val="20"/>
          <w:szCs w:val="20"/>
        </w:rPr>
        <w:t>, participacija znaša 30,</w:t>
      </w:r>
      <w:r w:rsidR="003F48BA">
        <w:rPr>
          <w:rFonts w:cs="Segoe UI"/>
          <w:sz w:val="20"/>
          <w:szCs w:val="20"/>
        </w:rPr>
        <w:t>81</w:t>
      </w:r>
      <w:r w:rsidRPr="00FE23DA">
        <w:rPr>
          <w:rFonts w:cs="Segoe UI"/>
          <w:sz w:val="20"/>
          <w:szCs w:val="20"/>
        </w:rPr>
        <w:t xml:space="preserve"> € na mese</w:t>
      </w:r>
      <w:r>
        <w:rPr>
          <w:rFonts w:cs="Segoe UI"/>
          <w:sz w:val="20"/>
          <w:szCs w:val="20"/>
        </w:rPr>
        <w:t xml:space="preserve">c. Število je že skoraj </w:t>
      </w:r>
      <w:r w:rsidR="003F48BA">
        <w:rPr>
          <w:rFonts w:cs="Segoe UI"/>
          <w:sz w:val="20"/>
          <w:szCs w:val="20"/>
        </w:rPr>
        <w:t>nekaj let</w:t>
      </w:r>
      <w:r>
        <w:rPr>
          <w:rFonts w:cs="Segoe UI"/>
          <w:sz w:val="20"/>
          <w:szCs w:val="20"/>
        </w:rPr>
        <w:t xml:space="preserve"> konstantno.</w:t>
      </w:r>
      <w:r w:rsidRPr="00FE23DA">
        <w:rPr>
          <w:rFonts w:cs="Segoe UI"/>
          <w:sz w:val="20"/>
          <w:szCs w:val="20"/>
        </w:rPr>
        <w:t xml:space="preserve"> Upravičenci do plačila osnovnega zdravstvenega zavarovanja morajo vlogo za kritje zavarovanja posredovati na Center za socialno delo, ki občini mesečno izstavlja kumulativni zahtevek za plačilo te participacije. </w:t>
      </w:r>
    </w:p>
    <w:p w:rsidR="003F48BA" w:rsidRDefault="003F48BA" w:rsidP="00D470D2">
      <w:pPr>
        <w:tabs>
          <w:tab w:val="left" w:pos="360"/>
        </w:tabs>
        <w:spacing w:line="240" w:lineRule="auto"/>
        <w:jc w:val="both"/>
        <w:rPr>
          <w:rFonts w:cs="Segoe UI"/>
          <w:sz w:val="20"/>
          <w:szCs w:val="20"/>
        </w:rPr>
      </w:pPr>
      <w:r>
        <w:rPr>
          <w:rFonts w:cs="Segoe UI"/>
          <w:sz w:val="20"/>
          <w:szCs w:val="20"/>
        </w:rPr>
        <w:t>Tekoči transferi za</w:t>
      </w:r>
      <w:r w:rsidR="00D470D2" w:rsidRPr="00FE23DA">
        <w:rPr>
          <w:rFonts w:cs="Segoe UI"/>
          <w:sz w:val="20"/>
          <w:szCs w:val="20"/>
        </w:rPr>
        <w:t xml:space="preserve"> javne zavode</w:t>
      </w:r>
      <w:r w:rsidR="00D470D2">
        <w:rPr>
          <w:rFonts w:cs="Segoe UI"/>
          <w:sz w:val="20"/>
          <w:szCs w:val="20"/>
        </w:rPr>
        <w:t xml:space="preserve"> s</w:t>
      </w:r>
      <w:r>
        <w:rPr>
          <w:rFonts w:cs="Segoe UI"/>
          <w:sz w:val="20"/>
          <w:szCs w:val="20"/>
        </w:rPr>
        <w:t>o</w:t>
      </w:r>
      <w:r w:rsidR="00D470D2">
        <w:rPr>
          <w:rFonts w:cs="Segoe UI"/>
          <w:sz w:val="20"/>
          <w:szCs w:val="20"/>
        </w:rPr>
        <w:t xml:space="preserve"> v predlogu </w:t>
      </w:r>
      <w:r>
        <w:rPr>
          <w:rFonts w:cs="Segoe UI"/>
          <w:sz w:val="20"/>
          <w:szCs w:val="20"/>
        </w:rPr>
        <w:t xml:space="preserve">ne </w:t>
      </w:r>
      <w:r w:rsidR="00D470D2">
        <w:rPr>
          <w:rFonts w:cs="Segoe UI"/>
          <w:sz w:val="20"/>
          <w:szCs w:val="20"/>
        </w:rPr>
        <w:t xml:space="preserve">glede na posredovane finančne načrte obeh neposrednih porabnikov proračuna za zagotavljanje materialnih pogojev za delovanje osnovnih šol </w:t>
      </w:r>
      <w:r>
        <w:rPr>
          <w:rFonts w:cs="Segoe UI"/>
          <w:sz w:val="20"/>
          <w:szCs w:val="20"/>
        </w:rPr>
        <w:t>planirani v enaki višini kot v letu 2016</w:t>
      </w:r>
      <w:r w:rsidR="00D470D2">
        <w:rPr>
          <w:rFonts w:cs="Segoe UI"/>
          <w:sz w:val="20"/>
          <w:szCs w:val="20"/>
        </w:rPr>
        <w:t xml:space="preserve">. </w:t>
      </w:r>
    </w:p>
    <w:p w:rsidR="00D470D2" w:rsidRPr="00FE23DA" w:rsidRDefault="00D470D2" w:rsidP="00D470D2">
      <w:pPr>
        <w:tabs>
          <w:tab w:val="left" w:pos="360"/>
        </w:tabs>
        <w:spacing w:line="240" w:lineRule="auto"/>
        <w:jc w:val="both"/>
        <w:rPr>
          <w:rFonts w:cs="Segoe UI"/>
          <w:sz w:val="20"/>
          <w:szCs w:val="20"/>
        </w:rPr>
      </w:pPr>
      <w:r w:rsidRPr="00FE23DA">
        <w:rPr>
          <w:rFonts w:cs="Segoe UI"/>
          <w:sz w:val="20"/>
          <w:szCs w:val="20"/>
        </w:rPr>
        <w:t>V skupini odhodkov je zajet tudi strošek oskrbe zapuščenih živali. V podpostavki so zajeta tudi sredstva za izvajanje nujne medicinske pomoči in za refundacijo stroškov javnih del v programih, ki jih izvajajo zunanje institucije.</w:t>
      </w:r>
    </w:p>
    <w:p w:rsidR="00D470D2" w:rsidRDefault="00D470D2" w:rsidP="00D470D2">
      <w:pPr>
        <w:tabs>
          <w:tab w:val="left" w:pos="360"/>
        </w:tabs>
        <w:spacing w:line="240" w:lineRule="auto"/>
        <w:jc w:val="both"/>
        <w:rPr>
          <w:rFonts w:cs="Segoe UI"/>
          <w:sz w:val="20"/>
          <w:szCs w:val="20"/>
        </w:rPr>
      </w:pPr>
      <w:r w:rsidRPr="00FE23DA">
        <w:rPr>
          <w:rFonts w:cs="Segoe UI"/>
          <w:sz w:val="20"/>
          <w:szCs w:val="20"/>
        </w:rPr>
        <w:t>Plačila stroškov drugim izvajalcem javnih služb so namenjena kritju predpisanih obveznosti za delovanje Centra za socialno delo, izvajanje programa pomoči na domu kot javne službe, dotaciji za delovanje javne gasilske službe in gasilskih društev</w:t>
      </w:r>
      <w:r>
        <w:rPr>
          <w:rFonts w:cs="Segoe UI"/>
          <w:sz w:val="20"/>
          <w:szCs w:val="20"/>
        </w:rPr>
        <w:t xml:space="preserve"> kjer </w:t>
      </w:r>
      <w:r w:rsidR="003F48BA">
        <w:rPr>
          <w:rFonts w:cs="Segoe UI"/>
          <w:sz w:val="20"/>
          <w:szCs w:val="20"/>
        </w:rPr>
        <w:t>so sredstva planirana v enaki višini kot v letu 2016</w:t>
      </w:r>
      <w:r>
        <w:rPr>
          <w:rFonts w:cs="Segoe UI"/>
          <w:sz w:val="20"/>
          <w:szCs w:val="20"/>
        </w:rPr>
        <w:t>, kakor tudi za delovanje</w:t>
      </w:r>
      <w:r w:rsidRPr="00FE23DA">
        <w:rPr>
          <w:rFonts w:cs="Segoe UI"/>
          <w:sz w:val="20"/>
          <w:szCs w:val="20"/>
        </w:rPr>
        <w:t xml:space="preserve"> Knjižnice Lendava in ostalih organizacij, kjer tradicionalno prispevamo manjša sredstva za njihovo delovanje.</w:t>
      </w:r>
    </w:p>
    <w:p w:rsidR="00D470D2" w:rsidRDefault="00D470D2" w:rsidP="00D470D2">
      <w:pPr>
        <w:tabs>
          <w:tab w:val="left" w:pos="360"/>
        </w:tabs>
        <w:spacing w:line="240" w:lineRule="auto"/>
        <w:jc w:val="both"/>
        <w:rPr>
          <w:rFonts w:cs="Segoe UI"/>
          <w:sz w:val="20"/>
          <w:szCs w:val="20"/>
        </w:rPr>
      </w:pPr>
      <w:r>
        <w:rPr>
          <w:rFonts w:cs="Segoe UI"/>
          <w:sz w:val="20"/>
          <w:szCs w:val="20"/>
        </w:rPr>
        <w:t>Sofinanciranje LAS – Pri dobrih ljudeh se nanaša na zagotavljanje proporcialnega deleža ustanoviteljev za delovanje LAS in za pripravo strategije LAS, kjer se pričakuje da bo ta potrjena s strani resornega ministerstva in s tem omogočen razpis za sofinanciranje manjših projektnih</w:t>
      </w:r>
      <w:r w:rsidR="001E5EB7">
        <w:rPr>
          <w:rFonts w:cs="Segoe UI"/>
          <w:sz w:val="20"/>
          <w:szCs w:val="20"/>
        </w:rPr>
        <w:t xml:space="preserve"> aktivnosti. Razpis je odprt, pričakujejo se kandidature, postopki razpisa bodo tekli do konca januarja 2017.</w:t>
      </w:r>
    </w:p>
    <w:p w:rsidR="00D470D2" w:rsidRDefault="00D470D2" w:rsidP="00D470D2">
      <w:pPr>
        <w:tabs>
          <w:tab w:val="left" w:pos="360"/>
        </w:tabs>
        <w:spacing w:line="240" w:lineRule="auto"/>
        <w:jc w:val="both"/>
        <w:rPr>
          <w:rFonts w:cs="Segoe UI"/>
          <w:sz w:val="20"/>
          <w:szCs w:val="20"/>
        </w:rPr>
      </w:pPr>
      <w:r>
        <w:rPr>
          <w:rFonts w:cs="Segoe UI"/>
          <w:sz w:val="20"/>
          <w:szCs w:val="20"/>
        </w:rPr>
        <w:t xml:space="preserve">V proračunu </w:t>
      </w:r>
      <w:r w:rsidR="003F48BA">
        <w:rPr>
          <w:rFonts w:cs="Segoe UI"/>
          <w:sz w:val="20"/>
          <w:szCs w:val="20"/>
        </w:rPr>
        <w:t>so tudi predvidena</w:t>
      </w:r>
      <w:r>
        <w:rPr>
          <w:rFonts w:cs="Segoe UI"/>
          <w:sz w:val="20"/>
          <w:szCs w:val="20"/>
        </w:rPr>
        <w:t xml:space="preserve">  sredstv</w:t>
      </w:r>
      <w:r w:rsidR="003F48BA">
        <w:rPr>
          <w:rFonts w:cs="Segoe UI"/>
          <w:sz w:val="20"/>
          <w:szCs w:val="20"/>
        </w:rPr>
        <w:t>a</w:t>
      </w:r>
      <w:r>
        <w:rPr>
          <w:rFonts w:cs="Segoe UI"/>
          <w:sz w:val="20"/>
          <w:szCs w:val="20"/>
        </w:rPr>
        <w:t xml:space="preserve"> za delovanje regijskih oz. subregijskih razvojnih organizacij dokler se načini in naloge delovanja ne razčistijo med partnerskimi občinami.</w:t>
      </w:r>
      <w:r w:rsidR="001E5EB7">
        <w:rPr>
          <w:rFonts w:cs="Segoe UI"/>
          <w:sz w:val="20"/>
          <w:szCs w:val="20"/>
        </w:rPr>
        <w:t xml:space="preserve"> To vprašanje izvajanja regijskih razvojnih nalog za našo občino v letu 2017 je še vedno odprto</w:t>
      </w:r>
      <w:r w:rsidR="00C31831">
        <w:rPr>
          <w:rFonts w:cs="Segoe UI"/>
          <w:sz w:val="20"/>
          <w:szCs w:val="20"/>
        </w:rPr>
        <w:t xml:space="preserve"> in vsebina ter odločitev o partnerju bo predmet obravnave na seji OS:</w:t>
      </w:r>
    </w:p>
    <w:p w:rsidR="00D470D2" w:rsidRDefault="00D470D2" w:rsidP="00D470D2">
      <w:pPr>
        <w:tabs>
          <w:tab w:val="left" w:pos="360"/>
        </w:tabs>
        <w:spacing w:line="240" w:lineRule="auto"/>
        <w:jc w:val="both"/>
        <w:rPr>
          <w:rFonts w:cs="Segoe UI"/>
          <w:b/>
          <w:bCs/>
          <w:color w:val="0000FF"/>
          <w:sz w:val="20"/>
          <w:szCs w:val="20"/>
          <w:u w:val="single"/>
        </w:rPr>
      </w:pPr>
    </w:p>
    <w:p w:rsidR="00D470D2" w:rsidRPr="00574485" w:rsidRDefault="00D470D2" w:rsidP="00D470D2">
      <w:pPr>
        <w:tabs>
          <w:tab w:val="left" w:pos="360"/>
        </w:tabs>
        <w:spacing w:line="240" w:lineRule="auto"/>
        <w:jc w:val="both"/>
        <w:rPr>
          <w:rFonts w:cs="Segoe UI"/>
          <w:b/>
          <w:bCs/>
          <w:color w:val="0000FF"/>
          <w:sz w:val="20"/>
          <w:szCs w:val="20"/>
          <w:u w:val="single"/>
        </w:rPr>
      </w:pPr>
      <w:r>
        <w:rPr>
          <w:rFonts w:cs="Segoe UI"/>
          <w:b/>
          <w:bCs/>
          <w:color w:val="0000FF"/>
          <w:sz w:val="20"/>
          <w:szCs w:val="20"/>
          <w:u w:val="single"/>
        </w:rPr>
        <w:t>i.</w:t>
      </w:r>
      <w:r w:rsidRPr="00574485">
        <w:rPr>
          <w:rFonts w:cs="Segoe UI"/>
          <w:b/>
          <w:bCs/>
          <w:color w:val="0000FF"/>
          <w:sz w:val="20"/>
          <w:szCs w:val="20"/>
          <w:u w:val="single"/>
        </w:rPr>
        <w:t xml:space="preserve">) </w:t>
      </w:r>
      <w:r>
        <w:rPr>
          <w:rFonts w:cs="Segoe UI"/>
          <w:b/>
          <w:bCs/>
          <w:color w:val="0000FF"/>
          <w:sz w:val="20"/>
          <w:szCs w:val="20"/>
          <w:u w:val="single"/>
        </w:rPr>
        <w:t xml:space="preserve">skupina </w:t>
      </w:r>
      <w:r w:rsidRPr="00574485">
        <w:rPr>
          <w:rFonts w:cs="Segoe UI"/>
          <w:b/>
          <w:bCs/>
          <w:color w:val="0000FF"/>
          <w:sz w:val="20"/>
          <w:szCs w:val="20"/>
          <w:u w:val="single"/>
        </w:rPr>
        <w:t>konto</w:t>
      </w:r>
      <w:r>
        <w:rPr>
          <w:rFonts w:cs="Segoe UI"/>
          <w:b/>
          <w:bCs/>
          <w:color w:val="0000FF"/>
          <w:sz w:val="20"/>
          <w:szCs w:val="20"/>
          <w:u w:val="single"/>
        </w:rPr>
        <w:t>v</w:t>
      </w:r>
      <w:r w:rsidRPr="00574485">
        <w:rPr>
          <w:rFonts w:cs="Segoe UI"/>
          <w:b/>
          <w:bCs/>
          <w:color w:val="0000FF"/>
          <w:sz w:val="20"/>
          <w:szCs w:val="20"/>
          <w:u w:val="single"/>
        </w:rPr>
        <w:t xml:space="preserve"> </w:t>
      </w:r>
      <w:smartTag w:uri="urn:schemas-microsoft-com:office:smarttags" w:element="metricconverter">
        <w:smartTagPr>
          <w:attr w:name="ProductID" w:val="42 in"/>
        </w:smartTagPr>
        <w:r w:rsidRPr="00574485">
          <w:rPr>
            <w:rFonts w:cs="Segoe UI"/>
            <w:b/>
            <w:bCs/>
            <w:color w:val="0000FF"/>
            <w:sz w:val="20"/>
            <w:szCs w:val="20"/>
            <w:u w:val="single"/>
          </w:rPr>
          <w:t>4</w:t>
        </w:r>
        <w:r>
          <w:rPr>
            <w:rFonts w:cs="Segoe UI"/>
            <w:b/>
            <w:bCs/>
            <w:color w:val="0000FF"/>
            <w:sz w:val="20"/>
            <w:szCs w:val="20"/>
            <w:u w:val="single"/>
          </w:rPr>
          <w:t>2</w:t>
        </w:r>
        <w:r w:rsidRPr="00574485">
          <w:rPr>
            <w:rFonts w:cs="Segoe UI"/>
            <w:b/>
            <w:bCs/>
            <w:color w:val="0000FF"/>
            <w:sz w:val="20"/>
            <w:szCs w:val="20"/>
            <w:u w:val="single"/>
          </w:rPr>
          <w:t xml:space="preserve"> </w:t>
        </w:r>
        <w:r>
          <w:rPr>
            <w:rFonts w:cs="Segoe UI"/>
            <w:b/>
            <w:bCs/>
            <w:color w:val="0000FF"/>
            <w:sz w:val="20"/>
            <w:szCs w:val="20"/>
            <w:u w:val="single"/>
          </w:rPr>
          <w:t>in</w:t>
        </w:r>
      </w:smartTag>
      <w:r>
        <w:rPr>
          <w:rFonts w:cs="Segoe UI"/>
          <w:b/>
          <w:bCs/>
          <w:color w:val="0000FF"/>
          <w:sz w:val="20"/>
          <w:szCs w:val="20"/>
          <w:u w:val="single"/>
        </w:rPr>
        <w:t xml:space="preserve"> 43 – investicijski odhodki in transferi</w:t>
      </w:r>
      <w:r w:rsidRPr="00574485">
        <w:rPr>
          <w:rFonts w:cs="Segoe UI"/>
          <w:b/>
          <w:bCs/>
          <w:color w:val="0000FF"/>
          <w:sz w:val="20"/>
          <w:szCs w:val="20"/>
          <w:u w:val="single"/>
        </w:rPr>
        <w:t xml:space="preserve"> </w:t>
      </w:r>
    </w:p>
    <w:p w:rsidR="00D470D2" w:rsidRDefault="00D470D2" w:rsidP="00D470D2">
      <w:pPr>
        <w:tabs>
          <w:tab w:val="left" w:pos="360"/>
        </w:tabs>
        <w:spacing w:line="240" w:lineRule="auto"/>
        <w:jc w:val="both"/>
        <w:rPr>
          <w:rFonts w:cs="Segoe UI"/>
          <w:color w:val="FF0000"/>
          <w:sz w:val="20"/>
          <w:szCs w:val="20"/>
        </w:rPr>
      </w:pPr>
      <w:r>
        <w:rPr>
          <w:rFonts w:cs="Segoe UI"/>
          <w:sz w:val="20"/>
          <w:szCs w:val="20"/>
        </w:rPr>
        <w:t>Že v obrazložitvi uvodnega del</w:t>
      </w:r>
      <w:r w:rsidR="008D78CC">
        <w:rPr>
          <w:rFonts w:cs="Segoe UI"/>
          <w:sz w:val="20"/>
          <w:szCs w:val="20"/>
        </w:rPr>
        <w:t>a</w:t>
      </w:r>
      <w:r>
        <w:rPr>
          <w:rFonts w:cs="Segoe UI"/>
          <w:sz w:val="20"/>
          <w:szCs w:val="20"/>
        </w:rPr>
        <w:t xml:space="preserve"> proračuna je bilo nakazano in skozi naslednje predloge tudi vidno, da bo fond investicijskih sredstev v letošnjem predlogu proračuna</w:t>
      </w:r>
      <w:r w:rsidR="008D78CC">
        <w:rPr>
          <w:rFonts w:cs="Segoe UI"/>
          <w:sz w:val="20"/>
          <w:szCs w:val="20"/>
        </w:rPr>
        <w:t xml:space="preserve"> relativno skromen. Gre za 808.360,00</w:t>
      </w:r>
      <w:r>
        <w:rPr>
          <w:rFonts w:cs="Segoe UI"/>
          <w:sz w:val="20"/>
          <w:szCs w:val="20"/>
        </w:rPr>
        <w:t xml:space="preserve"> € sredstev. </w:t>
      </w:r>
      <w:r w:rsidR="008D78CC">
        <w:rPr>
          <w:rFonts w:cs="Segoe UI"/>
          <w:color w:val="FF0000"/>
          <w:sz w:val="20"/>
          <w:szCs w:val="20"/>
        </w:rPr>
        <w:t>Vsa sredstva so v predlogu razporejena, pri čemer so v ospredju trije večji investicijski zalogaji:</w:t>
      </w:r>
    </w:p>
    <w:p w:rsidR="008D78CC" w:rsidRDefault="008D78CC" w:rsidP="00D470D2">
      <w:pPr>
        <w:tabs>
          <w:tab w:val="left" w:pos="360"/>
        </w:tabs>
        <w:spacing w:line="240" w:lineRule="auto"/>
        <w:jc w:val="both"/>
        <w:rPr>
          <w:rFonts w:cs="Segoe UI"/>
          <w:color w:val="FF0000"/>
          <w:sz w:val="20"/>
          <w:szCs w:val="20"/>
        </w:rPr>
      </w:pPr>
      <w:r>
        <w:rPr>
          <w:rFonts w:cs="Segoe UI"/>
          <w:color w:val="FF0000"/>
          <w:sz w:val="20"/>
          <w:szCs w:val="20"/>
        </w:rPr>
        <w:lastRenderedPageBreak/>
        <w:t xml:space="preserve">- </w:t>
      </w:r>
      <w:r w:rsidR="00614475">
        <w:rPr>
          <w:rFonts w:cs="Segoe UI"/>
          <w:color w:val="FF0000"/>
          <w:sz w:val="20"/>
          <w:szCs w:val="20"/>
        </w:rPr>
        <w:t xml:space="preserve">Izgradnja </w:t>
      </w:r>
      <w:r>
        <w:rPr>
          <w:rFonts w:cs="Segoe UI"/>
          <w:color w:val="FF0000"/>
          <w:sz w:val="20"/>
          <w:szCs w:val="20"/>
        </w:rPr>
        <w:t>pločnik</w:t>
      </w:r>
      <w:r w:rsidR="00614475">
        <w:rPr>
          <w:rFonts w:cs="Segoe UI"/>
          <w:color w:val="FF0000"/>
          <w:sz w:val="20"/>
          <w:szCs w:val="20"/>
        </w:rPr>
        <w:t>a v naselju</w:t>
      </w:r>
      <w:r>
        <w:rPr>
          <w:rFonts w:cs="Segoe UI"/>
          <w:color w:val="FF0000"/>
          <w:sz w:val="20"/>
          <w:szCs w:val="20"/>
        </w:rPr>
        <w:t xml:space="preserve"> Trnje</w:t>
      </w:r>
    </w:p>
    <w:p w:rsidR="008D78CC" w:rsidRDefault="008D78CC" w:rsidP="00D470D2">
      <w:pPr>
        <w:tabs>
          <w:tab w:val="left" w:pos="360"/>
        </w:tabs>
        <w:spacing w:line="240" w:lineRule="auto"/>
        <w:jc w:val="both"/>
        <w:rPr>
          <w:rFonts w:cs="Segoe UI"/>
          <w:color w:val="FF0000"/>
          <w:sz w:val="20"/>
          <w:szCs w:val="20"/>
        </w:rPr>
      </w:pPr>
      <w:r>
        <w:rPr>
          <w:rFonts w:cs="Segoe UI"/>
          <w:color w:val="FF0000"/>
          <w:sz w:val="20"/>
          <w:szCs w:val="20"/>
        </w:rPr>
        <w:t>-energetska sanacija  Kleklovega doma in vrtca Bistrica</w:t>
      </w:r>
    </w:p>
    <w:p w:rsidR="008D78CC" w:rsidRPr="00B46464" w:rsidRDefault="008D78CC" w:rsidP="00D470D2">
      <w:pPr>
        <w:tabs>
          <w:tab w:val="left" w:pos="360"/>
        </w:tabs>
        <w:spacing w:line="240" w:lineRule="auto"/>
        <w:jc w:val="both"/>
        <w:rPr>
          <w:rFonts w:cs="Segoe UI"/>
          <w:color w:val="FF0000"/>
          <w:sz w:val="20"/>
          <w:szCs w:val="20"/>
        </w:rPr>
      </w:pPr>
      <w:r>
        <w:rPr>
          <w:rFonts w:cs="Segoe UI"/>
          <w:color w:val="FF0000"/>
          <w:sz w:val="20"/>
          <w:szCs w:val="20"/>
        </w:rPr>
        <w:t>- nakup gasilskega vozila PGD Črenšovci</w:t>
      </w:r>
    </w:p>
    <w:p w:rsidR="00D470D2" w:rsidRDefault="008D78CC" w:rsidP="00D470D2">
      <w:pPr>
        <w:tabs>
          <w:tab w:val="left" w:pos="360"/>
        </w:tabs>
        <w:spacing w:line="240" w:lineRule="auto"/>
        <w:jc w:val="both"/>
        <w:rPr>
          <w:rFonts w:cs="Segoe UI"/>
          <w:sz w:val="20"/>
          <w:szCs w:val="20"/>
        </w:rPr>
      </w:pPr>
      <w:r>
        <w:rPr>
          <w:rFonts w:cs="Segoe UI"/>
          <w:sz w:val="20"/>
          <w:szCs w:val="20"/>
        </w:rPr>
        <w:t>Ostaja še vrsta drugih zahtevkov in pričakovanj, ter realnih potreb o katerih bo beseda v sklepnem delu obrazložitve</w:t>
      </w:r>
      <w:r w:rsidR="00614475">
        <w:rPr>
          <w:rFonts w:cs="Segoe UI"/>
          <w:sz w:val="20"/>
          <w:szCs w:val="20"/>
        </w:rPr>
        <w:t>.</w:t>
      </w:r>
      <w:r w:rsidR="009F51EC">
        <w:rPr>
          <w:rFonts w:cs="Segoe UI"/>
          <w:sz w:val="20"/>
          <w:szCs w:val="20"/>
        </w:rPr>
        <w:t xml:space="preserve"> Sredstva se razporejajo za naslednje namene :</w:t>
      </w:r>
    </w:p>
    <w:p w:rsidR="008D78CC" w:rsidRDefault="008D78CC" w:rsidP="00D470D2">
      <w:pPr>
        <w:tabs>
          <w:tab w:val="left" w:pos="360"/>
        </w:tabs>
        <w:spacing w:line="240" w:lineRule="auto"/>
        <w:jc w:val="both"/>
        <w:rPr>
          <w:rFonts w:cs="Segoe UI"/>
          <w:b/>
          <w:bCs/>
          <w:color w:val="0000FF"/>
          <w:sz w:val="20"/>
          <w:szCs w:val="20"/>
        </w:rPr>
      </w:pPr>
    </w:p>
    <w:p w:rsidR="00D470D2" w:rsidRPr="00B534DC" w:rsidRDefault="00D470D2" w:rsidP="00D470D2">
      <w:pPr>
        <w:tabs>
          <w:tab w:val="left" w:pos="360"/>
        </w:tabs>
        <w:spacing w:line="240" w:lineRule="auto"/>
        <w:jc w:val="both"/>
        <w:rPr>
          <w:rFonts w:cs="Segoe UI"/>
          <w:b/>
          <w:bCs/>
          <w:color w:val="0000FF"/>
          <w:sz w:val="20"/>
          <w:szCs w:val="20"/>
        </w:rPr>
      </w:pPr>
      <w:r w:rsidRPr="00B534DC">
        <w:rPr>
          <w:rFonts w:cs="Segoe UI"/>
          <w:b/>
          <w:bCs/>
          <w:color w:val="0000FF"/>
          <w:sz w:val="20"/>
          <w:szCs w:val="20"/>
        </w:rPr>
        <w:t xml:space="preserve">1. Nakup opreme </w:t>
      </w:r>
      <w:r>
        <w:rPr>
          <w:rFonts w:cs="Segoe UI"/>
          <w:b/>
          <w:bCs/>
          <w:color w:val="0000FF"/>
          <w:sz w:val="20"/>
          <w:szCs w:val="20"/>
        </w:rPr>
        <w:t>za delovanje občinske uprave</w:t>
      </w:r>
      <w:r w:rsidR="009F51EC">
        <w:rPr>
          <w:rFonts w:cs="Segoe UI"/>
          <w:b/>
          <w:bCs/>
          <w:color w:val="0000FF"/>
          <w:sz w:val="20"/>
          <w:szCs w:val="20"/>
        </w:rPr>
        <w:t xml:space="preserve"> in režijskega obrata – 6</w:t>
      </w:r>
      <w:r w:rsidRPr="00B534DC">
        <w:rPr>
          <w:rFonts w:cs="Segoe UI"/>
          <w:b/>
          <w:bCs/>
          <w:color w:val="0000FF"/>
          <w:sz w:val="20"/>
          <w:szCs w:val="20"/>
        </w:rPr>
        <w:t>.000</w:t>
      </w:r>
      <w:r>
        <w:rPr>
          <w:rFonts w:cs="Segoe UI"/>
          <w:b/>
          <w:bCs/>
          <w:color w:val="0000FF"/>
          <w:sz w:val="20"/>
          <w:szCs w:val="20"/>
        </w:rPr>
        <w:t>,00</w:t>
      </w:r>
      <w:r w:rsidRPr="00B534DC">
        <w:rPr>
          <w:rFonts w:cs="Segoe UI"/>
          <w:b/>
          <w:bCs/>
          <w:color w:val="0000FF"/>
          <w:sz w:val="20"/>
          <w:szCs w:val="20"/>
        </w:rPr>
        <w:t xml:space="preserve">  € </w:t>
      </w:r>
    </w:p>
    <w:p w:rsidR="00D470D2" w:rsidRPr="002F5A29" w:rsidRDefault="00D470D2" w:rsidP="00D470D2">
      <w:pPr>
        <w:tabs>
          <w:tab w:val="left" w:pos="360"/>
        </w:tabs>
        <w:spacing w:line="240" w:lineRule="auto"/>
        <w:jc w:val="both"/>
        <w:rPr>
          <w:rFonts w:cs="Segoe UI"/>
          <w:sz w:val="20"/>
          <w:szCs w:val="20"/>
        </w:rPr>
      </w:pPr>
      <w:r w:rsidRPr="002F5A29">
        <w:rPr>
          <w:rFonts w:cs="Segoe UI"/>
          <w:sz w:val="20"/>
          <w:szCs w:val="20"/>
        </w:rPr>
        <w:t xml:space="preserve">Postavka je namenjena nakupu potrebne in dotrajane strojne in programske opreme za delovanje občinske uprave in organov občine. </w:t>
      </w:r>
    </w:p>
    <w:p w:rsidR="00D470D2" w:rsidRPr="00B534DC" w:rsidRDefault="00D470D2" w:rsidP="00D470D2">
      <w:pPr>
        <w:tabs>
          <w:tab w:val="left" w:pos="360"/>
        </w:tabs>
        <w:spacing w:line="240" w:lineRule="auto"/>
        <w:jc w:val="both"/>
        <w:rPr>
          <w:rFonts w:cs="Segoe UI"/>
          <w:b/>
          <w:color w:val="0000FF"/>
          <w:sz w:val="20"/>
          <w:szCs w:val="20"/>
        </w:rPr>
      </w:pPr>
      <w:r w:rsidRPr="00B534DC">
        <w:rPr>
          <w:rFonts w:cs="Segoe UI"/>
          <w:b/>
          <w:bCs/>
          <w:color w:val="0000FF"/>
          <w:sz w:val="20"/>
          <w:szCs w:val="20"/>
        </w:rPr>
        <w:t>2. Investicijsko vzdr</w:t>
      </w:r>
      <w:r w:rsidR="009F51EC">
        <w:rPr>
          <w:rFonts w:cs="Segoe UI"/>
          <w:b/>
          <w:bCs/>
          <w:color w:val="0000FF"/>
          <w:sz w:val="20"/>
          <w:szCs w:val="20"/>
        </w:rPr>
        <w:t>ževanje kanalizacije ter ČN – 30</w:t>
      </w:r>
      <w:r w:rsidRPr="00B534DC">
        <w:rPr>
          <w:rFonts w:cs="Segoe UI"/>
          <w:b/>
          <w:bCs/>
          <w:color w:val="0000FF"/>
          <w:sz w:val="20"/>
          <w:szCs w:val="20"/>
        </w:rPr>
        <w:t>.000</w:t>
      </w:r>
      <w:r>
        <w:rPr>
          <w:rFonts w:cs="Segoe UI"/>
          <w:b/>
          <w:bCs/>
          <w:color w:val="0000FF"/>
          <w:sz w:val="20"/>
          <w:szCs w:val="20"/>
        </w:rPr>
        <w:t>,00</w:t>
      </w:r>
      <w:r w:rsidRPr="00B534DC">
        <w:rPr>
          <w:rFonts w:cs="Segoe UI"/>
          <w:b/>
          <w:bCs/>
          <w:color w:val="0000FF"/>
          <w:sz w:val="20"/>
          <w:szCs w:val="20"/>
        </w:rPr>
        <w:t xml:space="preserve"> € </w:t>
      </w:r>
    </w:p>
    <w:p w:rsidR="00D470D2" w:rsidRPr="002F5A29" w:rsidRDefault="00D470D2" w:rsidP="00D470D2">
      <w:pPr>
        <w:tabs>
          <w:tab w:val="left" w:pos="360"/>
        </w:tabs>
        <w:spacing w:line="240" w:lineRule="auto"/>
        <w:jc w:val="both"/>
        <w:rPr>
          <w:rFonts w:cs="Segoe UI"/>
          <w:sz w:val="20"/>
          <w:szCs w:val="20"/>
        </w:rPr>
      </w:pPr>
      <w:r w:rsidRPr="002F5A29">
        <w:rPr>
          <w:rFonts w:cs="Segoe UI"/>
          <w:sz w:val="20"/>
          <w:szCs w:val="20"/>
        </w:rPr>
        <w:t>Odhodek je namenjen reševanju stalnega problema doseganja predpisanih standardov čiščenja odpadnih vod na čistilnih napravah na Bistrici in v Trnju, ter</w:t>
      </w:r>
      <w:r w:rsidR="009F51EC">
        <w:rPr>
          <w:rFonts w:cs="Segoe UI"/>
          <w:sz w:val="20"/>
          <w:szCs w:val="20"/>
        </w:rPr>
        <w:t xml:space="preserve"> predv</w:t>
      </w:r>
      <w:r w:rsidR="00364149">
        <w:rPr>
          <w:rFonts w:cs="Segoe UI"/>
          <w:sz w:val="20"/>
          <w:szCs w:val="20"/>
        </w:rPr>
        <w:t>s</w:t>
      </w:r>
      <w:r w:rsidR="009F51EC">
        <w:rPr>
          <w:rFonts w:cs="Segoe UI"/>
          <w:sz w:val="20"/>
          <w:szCs w:val="20"/>
        </w:rPr>
        <w:t>em</w:t>
      </w:r>
      <w:r w:rsidRPr="002F5A29">
        <w:rPr>
          <w:rFonts w:cs="Segoe UI"/>
          <w:sz w:val="20"/>
          <w:szCs w:val="20"/>
        </w:rPr>
        <w:t xml:space="preserve"> najnujnejšim investicijskim posegom na prečrpališčih in čist</w:t>
      </w:r>
      <w:r w:rsidR="009F51EC">
        <w:rPr>
          <w:rFonts w:cs="Segoe UI"/>
          <w:sz w:val="20"/>
          <w:szCs w:val="20"/>
        </w:rPr>
        <w:t>ilnih napravah ter vodih. Kom</w:t>
      </w:r>
      <w:r w:rsidR="00364149">
        <w:rPr>
          <w:rFonts w:cs="Segoe UI"/>
          <w:sz w:val="20"/>
          <w:szCs w:val="20"/>
        </w:rPr>
        <w:t>p</w:t>
      </w:r>
      <w:r w:rsidR="009F51EC">
        <w:rPr>
          <w:rFonts w:cs="Segoe UI"/>
          <w:sz w:val="20"/>
          <w:szCs w:val="20"/>
        </w:rPr>
        <w:t>letna sanacija ČN bo predmet nadaljn</w:t>
      </w:r>
      <w:r w:rsidR="00364149">
        <w:rPr>
          <w:rFonts w:cs="Segoe UI"/>
          <w:sz w:val="20"/>
          <w:szCs w:val="20"/>
        </w:rPr>
        <w:t>j</w:t>
      </w:r>
      <w:r w:rsidR="009F51EC">
        <w:rPr>
          <w:rFonts w:cs="Segoe UI"/>
          <w:sz w:val="20"/>
          <w:szCs w:val="20"/>
        </w:rPr>
        <w:t>ih investicijskih vlaganj za katere se izdeluje kompletna PGD in PZI dokumentacija, ki je trenutno v fazi pridobivanja okoljevarstvenih soglasij – PVO !</w:t>
      </w:r>
    </w:p>
    <w:p w:rsidR="00D470D2" w:rsidRPr="00B534DC" w:rsidRDefault="00D470D2" w:rsidP="00D470D2">
      <w:pPr>
        <w:tabs>
          <w:tab w:val="left" w:pos="360"/>
        </w:tabs>
        <w:spacing w:line="240" w:lineRule="auto"/>
        <w:jc w:val="both"/>
        <w:rPr>
          <w:rFonts w:cs="Segoe UI"/>
          <w:b/>
          <w:color w:val="0000FF"/>
          <w:sz w:val="20"/>
          <w:szCs w:val="20"/>
        </w:rPr>
      </w:pPr>
      <w:r w:rsidRPr="00B534DC">
        <w:rPr>
          <w:rFonts w:cs="Segoe UI"/>
          <w:b/>
          <w:color w:val="0000FF"/>
          <w:sz w:val="20"/>
          <w:szCs w:val="20"/>
        </w:rPr>
        <w:t>3. Monta</w:t>
      </w:r>
      <w:r>
        <w:rPr>
          <w:rFonts w:cs="Segoe UI"/>
          <w:b/>
          <w:color w:val="0000FF"/>
          <w:sz w:val="20"/>
          <w:szCs w:val="20"/>
        </w:rPr>
        <w:t>ža varčevalnih svetilk na JR – 30</w:t>
      </w:r>
      <w:r w:rsidRPr="00B534DC">
        <w:rPr>
          <w:rFonts w:cs="Segoe UI"/>
          <w:b/>
          <w:color w:val="0000FF"/>
          <w:sz w:val="20"/>
          <w:szCs w:val="20"/>
        </w:rPr>
        <w:t>.00</w:t>
      </w:r>
      <w:r>
        <w:rPr>
          <w:rFonts w:cs="Segoe UI"/>
          <w:b/>
          <w:color w:val="0000FF"/>
          <w:sz w:val="20"/>
          <w:szCs w:val="20"/>
        </w:rPr>
        <w:t>0</w:t>
      </w:r>
      <w:r w:rsidRPr="00B534DC">
        <w:rPr>
          <w:rFonts w:cs="Segoe UI"/>
          <w:b/>
          <w:color w:val="0000FF"/>
          <w:sz w:val="20"/>
          <w:szCs w:val="20"/>
        </w:rPr>
        <w:t xml:space="preserve">,00 €  </w:t>
      </w:r>
    </w:p>
    <w:p w:rsidR="00D470D2" w:rsidRPr="002F5A29" w:rsidRDefault="00D470D2" w:rsidP="00D470D2">
      <w:pPr>
        <w:spacing w:line="240" w:lineRule="auto"/>
        <w:jc w:val="both"/>
        <w:rPr>
          <w:rFonts w:cs="Segoe UI"/>
          <w:sz w:val="20"/>
          <w:szCs w:val="20"/>
        </w:rPr>
      </w:pPr>
      <w:r w:rsidRPr="002F5A29">
        <w:rPr>
          <w:rFonts w:cs="Segoe UI"/>
          <w:sz w:val="20"/>
          <w:szCs w:val="20"/>
        </w:rPr>
        <w:t>Z namenom znižanja stroškov javne razsvetljave  je bilo že v prejšnjih letih na prižigališčih vgrajenih</w:t>
      </w:r>
      <w:r>
        <w:rPr>
          <w:rFonts w:cs="Segoe UI"/>
          <w:sz w:val="20"/>
          <w:szCs w:val="20"/>
        </w:rPr>
        <w:t xml:space="preserve"> več kot</w:t>
      </w:r>
      <w:r w:rsidRPr="002F5A29">
        <w:rPr>
          <w:rFonts w:cs="Segoe UI"/>
          <w:sz w:val="20"/>
          <w:szCs w:val="20"/>
        </w:rPr>
        <w:t xml:space="preserve"> 1</w:t>
      </w:r>
      <w:r>
        <w:rPr>
          <w:rFonts w:cs="Segoe UI"/>
          <w:sz w:val="20"/>
          <w:szCs w:val="20"/>
        </w:rPr>
        <w:t>5</w:t>
      </w:r>
      <w:r w:rsidRPr="002F5A29">
        <w:rPr>
          <w:rFonts w:cs="Segoe UI"/>
          <w:sz w:val="20"/>
          <w:szCs w:val="20"/>
        </w:rPr>
        <w:t>0 naprav, s  katerimi se regulira napetost  električne energije. Izvedene meritve kažejo, da se z vgradnjo omenjenih naprav  por</w:t>
      </w:r>
      <w:r>
        <w:rPr>
          <w:rFonts w:cs="Segoe UI"/>
          <w:sz w:val="20"/>
          <w:szCs w:val="20"/>
        </w:rPr>
        <w:t>aba el. energije zmanjšuje,</w:t>
      </w:r>
      <w:r w:rsidRPr="002F5A29">
        <w:rPr>
          <w:rFonts w:cs="Segoe UI"/>
          <w:sz w:val="20"/>
          <w:szCs w:val="20"/>
        </w:rPr>
        <w:t xml:space="preserve"> zaradi zmanjšanih nihanj napetosti pa se poveča tudi življenjska doba sijalk. V letošnjem letu se iz postavke financira nadaljnja menjava varčnih svetilk  </w:t>
      </w:r>
      <w:r>
        <w:rPr>
          <w:rFonts w:cs="Segoe UI"/>
          <w:sz w:val="20"/>
          <w:szCs w:val="20"/>
        </w:rPr>
        <w:t>in  rekonstrukcija sistema JR na mestih, kjer Elektro podjetje menjuje omrežje, pri čemer so že najavili rekonstru</w:t>
      </w:r>
      <w:r w:rsidR="009F51EC">
        <w:rPr>
          <w:rFonts w:cs="Segoe UI"/>
          <w:sz w:val="20"/>
          <w:szCs w:val="20"/>
        </w:rPr>
        <w:t>kcije omrežij TP Trnje –spodnje- izvod proti šoli v dolžini 615 m, TP Trnje- zgornje – izvod proti Gomilicam  v dolžini 600 m, TP Trnje zgorn</w:t>
      </w:r>
      <w:r w:rsidR="00364149">
        <w:rPr>
          <w:rFonts w:cs="Segoe UI"/>
          <w:sz w:val="20"/>
          <w:szCs w:val="20"/>
        </w:rPr>
        <w:t>j</w:t>
      </w:r>
      <w:r w:rsidR="009F51EC">
        <w:rPr>
          <w:rFonts w:cs="Segoe UI"/>
          <w:sz w:val="20"/>
          <w:szCs w:val="20"/>
        </w:rPr>
        <w:t xml:space="preserve">e – izvod proti vaškemu domu v dolžini 450 m, za kaj informativno namenjamo </w:t>
      </w:r>
      <w:r w:rsidR="003600BB">
        <w:rPr>
          <w:rFonts w:cs="Segoe UI"/>
          <w:sz w:val="20"/>
          <w:szCs w:val="20"/>
        </w:rPr>
        <w:t>11.300 €, ostali sredstva pa za menjavo svetilk.</w:t>
      </w:r>
    </w:p>
    <w:p w:rsidR="00D470D2" w:rsidRDefault="00D470D2" w:rsidP="00D470D2">
      <w:pPr>
        <w:tabs>
          <w:tab w:val="left" w:pos="360"/>
        </w:tabs>
        <w:spacing w:line="240" w:lineRule="auto"/>
        <w:jc w:val="both"/>
        <w:rPr>
          <w:rFonts w:cs="Segoe UI"/>
          <w:b/>
          <w:color w:val="0000FF"/>
          <w:sz w:val="20"/>
          <w:szCs w:val="20"/>
        </w:rPr>
      </w:pPr>
      <w:r>
        <w:rPr>
          <w:rFonts w:cs="Segoe UI"/>
          <w:b/>
          <w:color w:val="0000FF"/>
          <w:sz w:val="20"/>
          <w:szCs w:val="20"/>
        </w:rPr>
        <w:t>4. Izgradnja pločni</w:t>
      </w:r>
      <w:r w:rsidR="00023F15">
        <w:rPr>
          <w:rFonts w:cs="Segoe UI"/>
          <w:b/>
          <w:color w:val="0000FF"/>
          <w:sz w:val="20"/>
          <w:szCs w:val="20"/>
        </w:rPr>
        <w:t>ka v naselju Trnje  – 302</w:t>
      </w:r>
      <w:r>
        <w:rPr>
          <w:rFonts w:cs="Segoe UI"/>
          <w:b/>
          <w:color w:val="0000FF"/>
          <w:sz w:val="20"/>
          <w:szCs w:val="20"/>
        </w:rPr>
        <w:t>.000,00 €</w:t>
      </w:r>
    </w:p>
    <w:p w:rsidR="00D470D2" w:rsidRPr="00154844" w:rsidRDefault="00023F15" w:rsidP="00D470D2">
      <w:pPr>
        <w:pBdr>
          <w:top w:val="single" w:sz="4" w:space="1" w:color="auto"/>
          <w:left w:val="single" w:sz="4" w:space="4" w:color="auto"/>
          <w:bottom w:val="single" w:sz="4" w:space="1" w:color="auto"/>
          <w:right w:val="single" w:sz="4" w:space="4" w:color="auto"/>
        </w:pBdr>
        <w:tabs>
          <w:tab w:val="left" w:pos="360"/>
        </w:tabs>
        <w:spacing w:line="240" w:lineRule="auto"/>
        <w:jc w:val="both"/>
        <w:rPr>
          <w:rFonts w:cs="Segoe UI"/>
          <w:color w:val="262626"/>
          <w:sz w:val="20"/>
          <w:szCs w:val="20"/>
        </w:rPr>
      </w:pPr>
      <w:r>
        <w:rPr>
          <w:rFonts w:cs="Segoe UI"/>
          <w:color w:val="262626"/>
          <w:sz w:val="20"/>
          <w:szCs w:val="20"/>
        </w:rPr>
        <w:t>Projekt je</w:t>
      </w:r>
      <w:r w:rsidR="00D470D2">
        <w:rPr>
          <w:rFonts w:cs="Segoe UI"/>
          <w:color w:val="262626"/>
          <w:sz w:val="20"/>
          <w:szCs w:val="20"/>
        </w:rPr>
        <w:t xml:space="preserve"> bil</w:t>
      </w:r>
      <w:r w:rsidR="00D470D2" w:rsidRPr="00154844">
        <w:rPr>
          <w:rFonts w:cs="Segoe UI"/>
          <w:color w:val="262626"/>
          <w:sz w:val="20"/>
          <w:szCs w:val="20"/>
        </w:rPr>
        <w:t xml:space="preserve"> na</w:t>
      </w:r>
      <w:r w:rsidR="00D470D2">
        <w:rPr>
          <w:rFonts w:cs="Segoe UI"/>
          <w:color w:val="262626"/>
          <w:sz w:val="20"/>
          <w:szCs w:val="20"/>
        </w:rPr>
        <w:t>č</w:t>
      </w:r>
      <w:r w:rsidR="00D470D2" w:rsidRPr="00154844">
        <w:rPr>
          <w:rFonts w:cs="Segoe UI"/>
          <w:color w:val="262626"/>
          <w:sz w:val="20"/>
          <w:szCs w:val="20"/>
        </w:rPr>
        <w:t>rtovan</w:t>
      </w:r>
      <w:r>
        <w:rPr>
          <w:rFonts w:cs="Segoe UI"/>
          <w:color w:val="262626"/>
          <w:sz w:val="20"/>
          <w:szCs w:val="20"/>
        </w:rPr>
        <w:t xml:space="preserve"> letos</w:t>
      </w:r>
      <w:r w:rsidR="00D470D2" w:rsidRPr="00154844">
        <w:rPr>
          <w:rFonts w:cs="Segoe UI"/>
          <w:color w:val="262626"/>
          <w:sz w:val="20"/>
          <w:szCs w:val="20"/>
        </w:rPr>
        <w:t>, tehnična dokumentacija je pripravljena</w:t>
      </w:r>
      <w:r>
        <w:rPr>
          <w:rFonts w:cs="Segoe UI"/>
          <w:color w:val="262626"/>
          <w:sz w:val="20"/>
          <w:szCs w:val="20"/>
        </w:rPr>
        <w:t>. Pločnik se izvaja ob lokalni cesti Odranci - Žižki</w:t>
      </w:r>
      <w:r w:rsidR="00D470D2" w:rsidRPr="00154844">
        <w:rPr>
          <w:rFonts w:cs="Segoe UI"/>
          <w:color w:val="262626"/>
          <w:sz w:val="20"/>
          <w:szCs w:val="20"/>
        </w:rPr>
        <w:t>, ki je najbolj frekventna lokalna cesta</w:t>
      </w:r>
      <w:r>
        <w:rPr>
          <w:rFonts w:cs="Segoe UI"/>
          <w:color w:val="262626"/>
          <w:sz w:val="20"/>
          <w:szCs w:val="20"/>
        </w:rPr>
        <w:t xml:space="preserve"> v naselju, še posebej po preusmeritvi prometnih tokov proti Carthagu in avtocesti v dolžini 410</w:t>
      </w:r>
      <w:r w:rsidR="00D470D2" w:rsidRPr="00154844">
        <w:rPr>
          <w:rFonts w:cs="Segoe UI"/>
          <w:color w:val="262626"/>
          <w:sz w:val="20"/>
          <w:szCs w:val="20"/>
        </w:rPr>
        <w:t xml:space="preserve"> m, predvidena širina je 1,6 m. V sk</w:t>
      </w:r>
      <w:r>
        <w:rPr>
          <w:rFonts w:cs="Segoe UI"/>
          <w:color w:val="262626"/>
          <w:sz w:val="20"/>
          <w:szCs w:val="20"/>
        </w:rPr>
        <w:t>lopu pločnika se izvaja tudi 410</w:t>
      </w:r>
      <w:r w:rsidR="00D470D2">
        <w:rPr>
          <w:rFonts w:cs="Segoe UI"/>
          <w:color w:val="262626"/>
          <w:sz w:val="20"/>
          <w:szCs w:val="20"/>
        </w:rPr>
        <w:t xml:space="preserve"> </w:t>
      </w:r>
      <w:r w:rsidR="00D470D2" w:rsidRPr="00154844">
        <w:rPr>
          <w:rFonts w:cs="Segoe UI"/>
          <w:color w:val="262626"/>
          <w:sz w:val="20"/>
          <w:szCs w:val="20"/>
        </w:rPr>
        <w:t>m kanalizirane meteorne odv</w:t>
      </w:r>
      <w:r>
        <w:rPr>
          <w:rFonts w:cs="Segoe UI"/>
          <w:color w:val="262626"/>
          <w:sz w:val="20"/>
          <w:szCs w:val="20"/>
        </w:rPr>
        <w:t>odnje, ter postavljajo potrebne ograje in premeščajo komunikacijski vodi</w:t>
      </w:r>
      <w:r w:rsidR="00D470D2" w:rsidRPr="00154844">
        <w:rPr>
          <w:rFonts w:cs="Segoe UI"/>
          <w:color w:val="262626"/>
          <w:sz w:val="20"/>
          <w:szCs w:val="20"/>
        </w:rPr>
        <w:t>. Za poseg je potrebno pridobiti soglasja tangiranih lastnikov zemljišč, pri čemer se odmera vrši po opravljenih delih, znana pa je indikativna površina potrebnega posega. Projekt je razen zagotavljanja večje prometne varnosti udeležencev prometa pomemben tudi z vidika aktiviranja sredstev po 21 čl.</w:t>
      </w:r>
      <w:r w:rsidR="00D470D2">
        <w:rPr>
          <w:rFonts w:cs="Segoe UI"/>
          <w:color w:val="262626"/>
          <w:sz w:val="20"/>
          <w:szCs w:val="20"/>
        </w:rPr>
        <w:t xml:space="preserve"> </w:t>
      </w:r>
      <w:r w:rsidR="00D470D2" w:rsidRPr="00154844">
        <w:rPr>
          <w:rFonts w:cs="Segoe UI"/>
          <w:color w:val="262626"/>
          <w:sz w:val="20"/>
          <w:szCs w:val="20"/>
        </w:rPr>
        <w:t>ZFO –ja in je praktično edini občinski projekt, kjer se dajo sredstva aktivirati!</w:t>
      </w:r>
      <w:r>
        <w:rPr>
          <w:rFonts w:cs="Segoe UI"/>
          <w:color w:val="262626"/>
          <w:sz w:val="20"/>
          <w:szCs w:val="20"/>
        </w:rPr>
        <w:t xml:space="preserve"> Drugi odsek pločnika je na relaciji križišče kapelica – Zver v dolžini 650 m, tehnično je zadeva predvidena podobno kot na prvem </w:t>
      </w:r>
      <w:r w:rsidR="002E5CEE">
        <w:rPr>
          <w:rFonts w:cs="Segoe UI"/>
          <w:color w:val="262626"/>
          <w:sz w:val="20"/>
          <w:szCs w:val="20"/>
        </w:rPr>
        <w:t>odseku, razen meteorne odvodnje.</w:t>
      </w:r>
      <w:r>
        <w:rPr>
          <w:rFonts w:cs="Segoe UI"/>
          <w:color w:val="262626"/>
          <w:sz w:val="20"/>
          <w:szCs w:val="20"/>
        </w:rPr>
        <w:t xml:space="preserve"> Investicijska vrednost temelji na aprosigmativnih projektantskih ocenah. Smiselno je projekt izvajati kot enovit, da se ga pa tudi izvajati fazno po odsekih</w:t>
      </w:r>
      <w:r w:rsidR="002E5CEE">
        <w:rPr>
          <w:rFonts w:cs="Segoe UI"/>
          <w:color w:val="262626"/>
          <w:sz w:val="20"/>
          <w:szCs w:val="20"/>
        </w:rPr>
        <w:t>.</w:t>
      </w:r>
      <w:r>
        <w:rPr>
          <w:rFonts w:cs="Segoe UI"/>
          <w:color w:val="262626"/>
          <w:sz w:val="20"/>
          <w:szCs w:val="20"/>
        </w:rPr>
        <w:t xml:space="preserve"> Za projekt se predvideva še izdel</w:t>
      </w:r>
      <w:r w:rsidR="00364149">
        <w:rPr>
          <w:rFonts w:cs="Segoe UI"/>
          <w:color w:val="262626"/>
          <w:sz w:val="20"/>
          <w:szCs w:val="20"/>
        </w:rPr>
        <w:t>ava investicijske dokumentacije.</w:t>
      </w:r>
    </w:p>
    <w:p w:rsidR="00D470D2" w:rsidRDefault="00D470D2" w:rsidP="00D470D2">
      <w:pPr>
        <w:tabs>
          <w:tab w:val="left" w:pos="360"/>
        </w:tabs>
        <w:spacing w:line="240" w:lineRule="auto"/>
        <w:jc w:val="both"/>
        <w:rPr>
          <w:rFonts w:cs="Segoe UI"/>
          <w:b/>
          <w:bCs/>
          <w:color w:val="0000FF"/>
          <w:sz w:val="20"/>
          <w:szCs w:val="20"/>
        </w:rPr>
      </w:pPr>
      <w:r>
        <w:rPr>
          <w:rFonts w:cs="Segoe UI"/>
          <w:b/>
          <w:bCs/>
          <w:color w:val="0000FF"/>
          <w:sz w:val="20"/>
          <w:szCs w:val="20"/>
        </w:rPr>
        <w:t>5</w:t>
      </w:r>
      <w:r w:rsidRPr="00B534DC">
        <w:rPr>
          <w:rFonts w:cs="Segoe UI"/>
          <w:b/>
          <w:bCs/>
          <w:color w:val="0000FF"/>
          <w:sz w:val="20"/>
          <w:szCs w:val="20"/>
        </w:rPr>
        <w:t>. Projektna in inv</w:t>
      </w:r>
      <w:r>
        <w:rPr>
          <w:rFonts w:cs="Segoe UI"/>
          <w:b/>
          <w:bCs/>
          <w:color w:val="0000FF"/>
          <w:sz w:val="20"/>
          <w:szCs w:val="20"/>
        </w:rPr>
        <w:t>e</w:t>
      </w:r>
      <w:r w:rsidR="00DC7086">
        <w:rPr>
          <w:rFonts w:cs="Segoe UI"/>
          <w:b/>
          <w:bCs/>
          <w:color w:val="0000FF"/>
          <w:sz w:val="20"/>
          <w:szCs w:val="20"/>
        </w:rPr>
        <w:t>sticijska dokumentacija</w:t>
      </w:r>
      <w:r w:rsidR="00023F15">
        <w:rPr>
          <w:rFonts w:cs="Segoe UI"/>
          <w:b/>
          <w:bCs/>
          <w:color w:val="0000FF"/>
          <w:sz w:val="20"/>
          <w:szCs w:val="20"/>
        </w:rPr>
        <w:t>, ter odkup zemljišč</w:t>
      </w:r>
      <w:r w:rsidR="00DC7086">
        <w:rPr>
          <w:rFonts w:cs="Segoe UI"/>
          <w:b/>
          <w:bCs/>
          <w:color w:val="0000FF"/>
          <w:sz w:val="20"/>
          <w:szCs w:val="20"/>
        </w:rPr>
        <w:t xml:space="preserve"> – </w:t>
      </w:r>
      <w:r w:rsidR="00023F15">
        <w:rPr>
          <w:rFonts w:cs="Segoe UI"/>
          <w:b/>
          <w:bCs/>
          <w:color w:val="0000FF"/>
          <w:sz w:val="20"/>
          <w:szCs w:val="20"/>
        </w:rPr>
        <w:t>2</w:t>
      </w:r>
      <w:r w:rsidR="00DC7086">
        <w:rPr>
          <w:rFonts w:cs="Segoe UI"/>
          <w:b/>
          <w:bCs/>
          <w:color w:val="0000FF"/>
          <w:sz w:val="20"/>
          <w:szCs w:val="20"/>
        </w:rPr>
        <w:t>5.000</w:t>
      </w:r>
      <w:r>
        <w:rPr>
          <w:rFonts w:cs="Segoe UI"/>
          <w:b/>
          <w:bCs/>
          <w:color w:val="0000FF"/>
          <w:sz w:val="20"/>
          <w:szCs w:val="20"/>
        </w:rPr>
        <w:t>,00</w:t>
      </w:r>
      <w:r w:rsidRPr="00B534DC">
        <w:rPr>
          <w:rFonts w:cs="Segoe UI"/>
          <w:b/>
          <w:bCs/>
          <w:color w:val="0000FF"/>
          <w:sz w:val="20"/>
          <w:szCs w:val="20"/>
        </w:rPr>
        <w:t xml:space="preserve"> € </w:t>
      </w:r>
    </w:p>
    <w:p w:rsidR="00DC7086" w:rsidRPr="002E5CEE" w:rsidRDefault="00DC7086" w:rsidP="00D470D2">
      <w:pPr>
        <w:tabs>
          <w:tab w:val="left" w:pos="360"/>
        </w:tabs>
        <w:spacing w:line="240" w:lineRule="auto"/>
        <w:jc w:val="both"/>
        <w:rPr>
          <w:rFonts w:cs="Segoe UI"/>
          <w:bCs/>
          <w:sz w:val="20"/>
          <w:szCs w:val="20"/>
        </w:rPr>
      </w:pPr>
      <w:r w:rsidRPr="002E5CEE">
        <w:rPr>
          <w:rFonts w:cs="Segoe UI"/>
          <w:bCs/>
          <w:sz w:val="20"/>
          <w:szCs w:val="20"/>
        </w:rPr>
        <w:t>Sredstva so namenjena pripravi potrebne tehnične dokumentacije za ureditev parkirišča in prometnega režima za potrebe šole in vrtca na Bistrici!</w:t>
      </w:r>
      <w:r w:rsidR="00023F15" w:rsidRPr="002E5CEE">
        <w:rPr>
          <w:rFonts w:cs="Segoe UI"/>
          <w:bCs/>
          <w:sz w:val="20"/>
          <w:szCs w:val="20"/>
        </w:rPr>
        <w:t xml:space="preserve"> Odkup zemljišč je predviden v trasi pločnika na Gornji Bistrici, ki je bil izveden v letu 2016.</w:t>
      </w:r>
    </w:p>
    <w:p w:rsidR="00F914AA" w:rsidRDefault="00D470D2" w:rsidP="00D470D2">
      <w:pPr>
        <w:tabs>
          <w:tab w:val="left" w:pos="360"/>
        </w:tabs>
        <w:spacing w:line="240" w:lineRule="auto"/>
        <w:jc w:val="both"/>
        <w:rPr>
          <w:rFonts w:cs="Segoe UI"/>
          <w:b/>
          <w:bCs/>
          <w:color w:val="0000FF"/>
          <w:sz w:val="20"/>
          <w:szCs w:val="20"/>
        </w:rPr>
      </w:pPr>
      <w:r>
        <w:rPr>
          <w:rFonts w:cs="Segoe UI"/>
          <w:b/>
          <w:bCs/>
          <w:color w:val="0000FF"/>
          <w:sz w:val="20"/>
          <w:szCs w:val="20"/>
        </w:rPr>
        <w:t>6</w:t>
      </w:r>
      <w:r w:rsidRPr="00B534DC">
        <w:rPr>
          <w:rFonts w:cs="Segoe UI"/>
          <w:b/>
          <w:bCs/>
          <w:color w:val="0000FF"/>
          <w:sz w:val="20"/>
          <w:szCs w:val="20"/>
        </w:rPr>
        <w:t>.</w:t>
      </w:r>
      <w:r w:rsidR="00F914AA">
        <w:rPr>
          <w:rFonts w:cs="Segoe UI"/>
          <w:b/>
          <w:bCs/>
          <w:color w:val="0000FF"/>
          <w:sz w:val="20"/>
          <w:szCs w:val="20"/>
        </w:rPr>
        <w:t>Energetska sanacija objektov – Kleklov dom, vrtec Bistrica – 312.000,00 €</w:t>
      </w:r>
    </w:p>
    <w:p w:rsidR="00F914AA" w:rsidRDefault="00F914AA" w:rsidP="00D470D2">
      <w:pPr>
        <w:tabs>
          <w:tab w:val="left" w:pos="360"/>
        </w:tabs>
        <w:spacing w:line="240" w:lineRule="auto"/>
        <w:jc w:val="both"/>
        <w:rPr>
          <w:rFonts w:cs="Segoe UI"/>
          <w:bCs/>
          <w:color w:val="000000" w:themeColor="text1"/>
          <w:sz w:val="20"/>
          <w:szCs w:val="20"/>
        </w:rPr>
      </w:pPr>
      <w:r>
        <w:rPr>
          <w:rFonts w:cs="Segoe UI"/>
          <w:bCs/>
          <w:color w:val="000000" w:themeColor="text1"/>
          <w:sz w:val="20"/>
          <w:szCs w:val="20"/>
        </w:rPr>
        <w:t>Že v obrazložitvi prihodkovnega dela proračuna je bila predstavljena vsebina potencialne investicije</w:t>
      </w:r>
      <w:r w:rsidR="00364149">
        <w:rPr>
          <w:rFonts w:cs="Segoe UI"/>
          <w:bCs/>
          <w:color w:val="000000" w:themeColor="text1"/>
          <w:sz w:val="20"/>
          <w:szCs w:val="20"/>
        </w:rPr>
        <w:t>,</w:t>
      </w:r>
      <w:r>
        <w:rPr>
          <w:rFonts w:cs="Segoe UI"/>
          <w:bCs/>
          <w:color w:val="000000" w:themeColor="text1"/>
          <w:sz w:val="20"/>
          <w:szCs w:val="20"/>
        </w:rPr>
        <w:t xml:space="preserve"> </w:t>
      </w:r>
      <w:r w:rsidR="00364149">
        <w:rPr>
          <w:rFonts w:cs="Segoe UI"/>
          <w:bCs/>
          <w:color w:val="000000" w:themeColor="text1"/>
          <w:sz w:val="20"/>
          <w:szCs w:val="20"/>
        </w:rPr>
        <w:t>s</w:t>
      </w:r>
      <w:r>
        <w:rPr>
          <w:rFonts w:cs="Segoe UI"/>
          <w:bCs/>
          <w:color w:val="000000" w:themeColor="text1"/>
          <w:sz w:val="20"/>
          <w:szCs w:val="20"/>
        </w:rPr>
        <w:t xml:space="preserve"> katero se kandidira na razpis ministerstva, ta je še odprt, zato projekt v sofinancerskem znesku še ni potrjen in kot tak je </w:t>
      </w:r>
      <w:r>
        <w:rPr>
          <w:rFonts w:cs="Segoe UI"/>
          <w:bCs/>
          <w:color w:val="000000" w:themeColor="text1"/>
          <w:sz w:val="20"/>
          <w:szCs w:val="20"/>
        </w:rPr>
        <w:lastRenderedPageBreak/>
        <w:t>še vedno izvedbeno vprašljiv. Predvideva se 40% neto sofinancerski delež tujega vira, vendar projekta sami ne moremo prijavljati</w:t>
      </w:r>
      <w:r w:rsidR="008A31AE">
        <w:rPr>
          <w:rFonts w:cs="Segoe UI"/>
          <w:bCs/>
          <w:color w:val="000000" w:themeColor="text1"/>
          <w:sz w:val="20"/>
          <w:szCs w:val="20"/>
        </w:rPr>
        <w:t xml:space="preserve"> zato se je prijava izvajala v predhodnih postopkih v partnerstvu z </w:t>
      </w:r>
      <w:r w:rsidR="00703FD8">
        <w:rPr>
          <w:rFonts w:cs="Segoe UI"/>
          <w:bCs/>
          <w:color w:val="000000" w:themeColor="text1"/>
          <w:sz w:val="20"/>
          <w:szCs w:val="20"/>
        </w:rPr>
        <w:t>občino Puconci, ki je v vlogi vodilnega partnerja!</w:t>
      </w:r>
    </w:p>
    <w:p w:rsidR="00703FD8" w:rsidRPr="00F914AA" w:rsidRDefault="00703FD8" w:rsidP="00D470D2">
      <w:pPr>
        <w:tabs>
          <w:tab w:val="left" w:pos="360"/>
        </w:tabs>
        <w:spacing w:line="240" w:lineRule="auto"/>
        <w:jc w:val="both"/>
        <w:rPr>
          <w:rFonts w:cs="Segoe UI"/>
          <w:bCs/>
          <w:color w:val="000000" w:themeColor="text1"/>
          <w:sz w:val="20"/>
          <w:szCs w:val="20"/>
        </w:rPr>
      </w:pPr>
    </w:p>
    <w:p w:rsidR="00D470D2" w:rsidRPr="00B534DC" w:rsidRDefault="00703FD8" w:rsidP="00D470D2">
      <w:pPr>
        <w:tabs>
          <w:tab w:val="left" w:pos="360"/>
        </w:tabs>
        <w:spacing w:line="240" w:lineRule="auto"/>
        <w:jc w:val="both"/>
        <w:rPr>
          <w:rFonts w:cs="Segoe UI"/>
          <w:b/>
          <w:bCs/>
          <w:color w:val="0000FF"/>
          <w:sz w:val="20"/>
          <w:szCs w:val="20"/>
        </w:rPr>
      </w:pPr>
      <w:r>
        <w:rPr>
          <w:rFonts w:cs="Segoe UI"/>
          <w:b/>
          <w:bCs/>
          <w:color w:val="0000FF"/>
          <w:sz w:val="20"/>
          <w:szCs w:val="20"/>
        </w:rPr>
        <w:t>7.</w:t>
      </w:r>
      <w:r w:rsidR="00D470D2" w:rsidRPr="00B534DC">
        <w:rPr>
          <w:rFonts w:cs="Segoe UI"/>
          <w:b/>
          <w:bCs/>
          <w:color w:val="0000FF"/>
          <w:sz w:val="20"/>
          <w:szCs w:val="20"/>
        </w:rPr>
        <w:t xml:space="preserve"> Na</w:t>
      </w:r>
      <w:r w:rsidR="00D470D2">
        <w:rPr>
          <w:rFonts w:cs="Segoe UI"/>
          <w:b/>
          <w:bCs/>
          <w:color w:val="0000FF"/>
          <w:sz w:val="20"/>
          <w:szCs w:val="20"/>
        </w:rPr>
        <w:t>bava gasilskega vozila za potrebe osrednje enote</w:t>
      </w:r>
      <w:r w:rsidR="00D470D2" w:rsidRPr="00B534DC">
        <w:rPr>
          <w:rFonts w:cs="Segoe UI"/>
          <w:b/>
          <w:bCs/>
          <w:color w:val="0000FF"/>
          <w:sz w:val="20"/>
          <w:szCs w:val="20"/>
        </w:rPr>
        <w:t xml:space="preserve">- </w:t>
      </w:r>
      <w:r w:rsidR="00D470D2">
        <w:rPr>
          <w:rFonts w:cs="Segoe UI"/>
          <w:b/>
          <w:bCs/>
          <w:color w:val="0000FF"/>
          <w:sz w:val="20"/>
          <w:szCs w:val="20"/>
        </w:rPr>
        <w:t>103</w:t>
      </w:r>
      <w:r w:rsidR="00D470D2" w:rsidRPr="00B534DC">
        <w:rPr>
          <w:rFonts w:cs="Segoe UI"/>
          <w:b/>
          <w:bCs/>
          <w:color w:val="0000FF"/>
          <w:sz w:val="20"/>
          <w:szCs w:val="20"/>
        </w:rPr>
        <w:t>.</w:t>
      </w:r>
      <w:r w:rsidR="00D470D2">
        <w:rPr>
          <w:rFonts w:cs="Segoe UI"/>
          <w:b/>
          <w:bCs/>
          <w:color w:val="0000FF"/>
          <w:sz w:val="20"/>
          <w:szCs w:val="20"/>
        </w:rPr>
        <w:t xml:space="preserve">000,0 € </w:t>
      </w:r>
    </w:p>
    <w:p w:rsidR="00D470D2" w:rsidRDefault="00D470D2" w:rsidP="00D470D2">
      <w:pPr>
        <w:tabs>
          <w:tab w:val="left" w:pos="360"/>
        </w:tabs>
        <w:spacing w:line="240" w:lineRule="auto"/>
        <w:jc w:val="both"/>
        <w:rPr>
          <w:rFonts w:cs="Segoe UI"/>
          <w:bCs/>
          <w:sz w:val="20"/>
          <w:szCs w:val="20"/>
        </w:rPr>
      </w:pPr>
      <w:r>
        <w:rPr>
          <w:rFonts w:cs="Segoe UI"/>
          <w:bCs/>
          <w:sz w:val="20"/>
          <w:szCs w:val="20"/>
        </w:rPr>
        <w:t xml:space="preserve">Občinski svet je v letu 2015 sprejel sklep, s katerim je dejansko podprl nakup novega gasilskega vozila  AC 24/60 za potrebe zagotavljanja večje požarne varnosti in operativnosti delovanja gasilskih enot. Opredeljen je tudi sistem financiranja pri čemer občina zagotavlja 90% investicijske vrednosti, GD Črenšovci kot osrednja gasilska enota pa 10% investicijske vrednosti. Eventuelno pridobljena sredstva na razpisu se štejejo v občinsko kvoto. GD Črenšovci je že izvedlo javni razpis za dobavitelja avtocisterne in izbrano je podjetje WEBO z končno vrednostjo 229.900,00 €. </w:t>
      </w:r>
      <w:r w:rsidR="00DC7086">
        <w:rPr>
          <w:rFonts w:cs="Segoe UI"/>
          <w:bCs/>
          <w:sz w:val="20"/>
          <w:szCs w:val="20"/>
        </w:rPr>
        <w:t>Vozil</w:t>
      </w:r>
      <w:r w:rsidR="006B3CF7">
        <w:rPr>
          <w:rFonts w:cs="Segoe UI"/>
          <w:bCs/>
          <w:sz w:val="20"/>
          <w:szCs w:val="20"/>
        </w:rPr>
        <w:t>o bo v teh dneh tudi dobavljeno.</w:t>
      </w:r>
    </w:p>
    <w:p w:rsidR="006E78C3" w:rsidRPr="006B3CF7" w:rsidRDefault="006E78C3" w:rsidP="00D470D2">
      <w:pPr>
        <w:tabs>
          <w:tab w:val="left" w:pos="360"/>
        </w:tabs>
        <w:spacing w:line="240" w:lineRule="auto"/>
        <w:jc w:val="both"/>
        <w:rPr>
          <w:rFonts w:cs="Segoe UI"/>
          <w:b/>
          <w:bCs/>
          <w:color w:val="FF0000"/>
          <w:sz w:val="20"/>
          <w:szCs w:val="20"/>
        </w:rPr>
      </w:pPr>
      <w:r w:rsidRPr="006B3CF7">
        <w:rPr>
          <w:rFonts w:cs="Segoe UI"/>
          <w:b/>
          <w:bCs/>
          <w:color w:val="FF0000"/>
          <w:sz w:val="20"/>
          <w:szCs w:val="20"/>
        </w:rPr>
        <w:t>OSTALA POTENCIALNA INVESTICIJSKA VLAGANJA V LETU 2017</w:t>
      </w:r>
    </w:p>
    <w:p w:rsidR="00D470D2" w:rsidRDefault="006E78C3" w:rsidP="00D470D2">
      <w:pPr>
        <w:tabs>
          <w:tab w:val="left" w:pos="360"/>
        </w:tabs>
        <w:spacing w:line="240" w:lineRule="auto"/>
        <w:jc w:val="both"/>
        <w:rPr>
          <w:rFonts w:cs="Segoe UI"/>
          <w:sz w:val="20"/>
          <w:szCs w:val="20"/>
        </w:rPr>
      </w:pPr>
      <w:r>
        <w:rPr>
          <w:rFonts w:cs="Segoe UI"/>
          <w:sz w:val="20"/>
          <w:szCs w:val="20"/>
        </w:rPr>
        <w:t xml:space="preserve">Iz vlog, ki so že bile posredovane občinskim organom in ki jih v osnovnem proračunskem predlogu zaradi pomanjkanja investicijskih sredstev ni bilo možno v osnovnem predlogu zajeti in ki so lahko predmet razprave in eventuelnih prerazporeditev sredstev, ter nerealizacije posameznega projekta možno potencialno do neke mere realizirati izpostavljam sledeče: </w:t>
      </w:r>
    </w:p>
    <w:p w:rsidR="00364149" w:rsidRDefault="00364149" w:rsidP="00D470D2">
      <w:pPr>
        <w:tabs>
          <w:tab w:val="left" w:pos="360"/>
        </w:tabs>
        <w:spacing w:line="240" w:lineRule="auto"/>
        <w:jc w:val="both"/>
        <w:rPr>
          <w:rFonts w:cs="Segoe UI"/>
          <w:sz w:val="20"/>
          <w:szCs w:val="20"/>
        </w:rPr>
      </w:pPr>
    </w:p>
    <w:p w:rsidR="006E78C3" w:rsidRPr="00364149" w:rsidRDefault="006E78C3" w:rsidP="006E78C3">
      <w:pPr>
        <w:pStyle w:val="Odstavekseznama"/>
        <w:numPr>
          <w:ilvl w:val="1"/>
          <w:numId w:val="4"/>
        </w:numPr>
        <w:tabs>
          <w:tab w:val="left" w:pos="360"/>
        </w:tabs>
        <w:spacing w:line="240" w:lineRule="auto"/>
        <w:jc w:val="both"/>
        <w:rPr>
          <w:rFonts w:cs="Segoe UI"/>
          <w:b/>
          <w:color w:val="2E74B5" w:themeColor="accent1" w:themeShade="BF"/>
          <w:sz w:val="20"/>
          <w:szCs w:val="20"/>
        </w:rPr>
      </w:pPr>
      <w:r w:rsidRPr="00364149">
        <w:rPr>
          <w:rFonts w:cs="Segoe UI"/>
          <w:b/>
          <w:color w:val="2E74B5" w:themeColor="accent1" w:themeShade="BF"/>
          <w:sz w:val="20"/>
          <w:szCs w:val="20"/>
        </w:rPr>
        <w:t>FINANČNI NAČRTI JAVNIH ZAVODOV</w:t>
      </w:r>
    </w:p>
    <w:p w:rsidR="006E78C3" w:rsidRDefault="00073FD4" w:rsidP="006E78C3">
      <w:pPr>
        <w:tabs>
          <w:tab w:val="left" w:pos="360"/>
        </w:tabs>
        <w:spacing w:line="240" w:lineRule="auto"/>
        <w:jc w:val="both"/>
        <w:rPr>
          <w:rFonts w:cs="Segoe UI"/>
          <w:sz w:val="20"/>
          <w:szCs w:val="20"/>
        </w:rPr>
      </w:pPr>
      <w:r>
        <w:rPr>
          <w:rFonts w:cs="Segoe UI"/>
          <w:sz w:val="20"/>
          <w:szCs w:val="20"/>
        </w:rPr>
        <w:t>OSNOVNA ŠOLA ČRENŠOVCI – predvideni sta dve večji investiciji z priloženimi apro</w:t>
      </w:r>
      <w:r w:rsidR="00924B0C">
        <w:rPr>
          <w:rFonts w:cs="Segoe UI"/>
          <w:sz w:val="20"/>
          <w:szCs w:val="20"/>
        </w:rPr>
        <w:t xml:space="preserve">ksimativno vrednostjo in sicer: </w:t>
      </w:r>
    </w:p>
    <w:p w:rsidR="00073FD4" w:rsidRDefault="00073FD4" w:rsidP="00073FD4">
      <w:pPr>
        <w:pStyle w:val="Odstavekseznama"/>
        <w:numPr>
          <w:ilvl w:val="0"/>
          <w:numId w:val="11"/>
        </w:numPr>
        <w:tabs>
          <w:tab w:val="left" w:pos="360"/>
        </w:tabs>
        <w:spacing w:line="240" w:lineRule="auto"/>
        <w:jc w:val="both"/>
        <w:rPr>
          <w:rFonts w:cs="Segoe UI"/>
          <w:sz w:val="20"/>
          <w:szCs w:val="20"/>
        </w:rPr>
      </w:pPr>
      <w:r>
        <w:rPr>
          <w:rFonts w:cs="Segoe UI"/>
          <w:sz w:val="20"/>
          <w:szCs w:val="20"/>
        </w:rPr>
        <w:t>Obnova kuhinje, ki zajema odstranitev in ponovno vgradnjo talne in stenske keramike, prizidavo kuhinje v velikosti 20 m2 in nekaj nove opreme v vrednosti 68.000,00 €</w:t>
      </w:r>
    </w:p>
    <w:p w:rsidR="00073FD4" w:rsidRDefault="006445BC" w:rsidP="00073FD4">
      <w:pPr>
        <w:pStyle w:val="Odstavekseznama"/>
        <w:numPr>
          <w:ilvl w:val="0"/>
          <w:numId w:val="11"/>
        </w:numPr>
        <w:tabs>
          <w:tab w:val="left" w:pos="360"/>
        </w:tabs>
        <w:spacing w:line="240" w:lineRule="auto"/>
        <w:jc w:val="both"/>
        <w:rPr>
          <w:rFonts w:cs="Segoe UI"/>
          <w:sz w:val="20"/>
          <w:szCs w:val="20"/>
        </w:rPr>
      </w:pPr>
      <w:r>
        <w:rPr>
          <w:rFonts w:cs="Segoe UI"/>
          <w:sz w:val="20"/>
          <w:szCs w:val="20"/>
        </w:rPr>
        <w:t xml:space="preserve">Obnova telovadnice, ki obsega odstranitev in vgradnjo nove stropne zvočne izolacije, slikopleskarska dela , brušenje in barvanje parketa, ter ostala manjša vzdrževalna dela v skupni vrednosti 65.674,00 € </w:t>
      </w:r>
    </w:p>
    <w:p w:rsidR="006445BC" w:rsidRDefault="006445BC" w:rsidP="006445BC">
      <w:pPr>
        <w:tabs>
          <w:tab w:val="left" w:pos="360"/>
        </w:tabs>
        <w:spacing w:line="240" w:lineRule="auto"/>
        <w:jc w:val="both"/>
        <w:rPr>
          <w:rFonts w:cs="Segoe UI"/>
          <w:sz w:val="20"/>
          <w:szCs w:val="20"/>
        </w:rPr>
      </w:pPr>
    </w:p>
    <w:p w:rsidR="006445BC" w:rsidRPr="00364149" w:rsidRDefault="006445BC" w:rsidP="006445BC">
      <w:pPr>
        <w:pStyle w:val="Odstavekseznama"/>
        <w:numPr>
          <w:ilvl w:val="1"/>
          <w:numId w:val="4"/>
        </w:numPr>
        <w:tabs>
          <w:tab w:val="left" w:pos="360"/>
        </w:tabs>
        <w:spacing w:line="240" w:lineRule="auto"/>
        <w:jc w:val="both"/>
        <w:rPr>
          <w:rFonts w:cs="Segoe UI"/>
          <w:b/>
          <w:color w:val="2E74B5" w:themeColor="accent1" w:themeShade="BF"/>
          <w:sz w:val="20"/>
          <w:szCs w:val="20"/>
        </w:rPr>
      </w:pPr>
      <w:r w:rsidRPr="00364149">
        <w:rPr>
          <w:rFonts w:cs="Segoe UI"/>
          <w:b/>
          <w:color w:val="2E74B5" w:themeColor="accent1" w:themeShade="BF"/>
          <w:sz w:val="20"/>
          <w:szCs w:val="20"/>
        </w:rPr>
        <w:t xml:space="preserve">INVESTICIJE V GASILSKO OPREMO, OBJEKTE IN VOZILA </w:t>
      </w:r>
    </w:p>
    <w:p w:rsidR="004C28BA" w:rsidRDefault="004C28BA" w:rsidP="004C28BA">
      <w:pPr>
        <w:pStyle w:val="Odstavekseznama"/>
        <w:tabs>
          <w:tab w:val="left" w:pos="360"/>
        </w:tabs>
        <w:spacing w:line="240" w:lineRule="auto"/>
        <w:jc w:val="both"/>
        <w:rPr>
          <w:rFonts w:cs="Segoe UI"/>
          <w:sz w:val="20"/>
          <w:szCs w:val="20"/>
        </w:rPr>
      </w:pPr>
    </w:p>
    <w:p w:rsidR="004C28BA" w:rsidRDefault="004C28BA" w:rsidP="004C28BA">
      <w:pPr>
        <w:pStyle w:val="Odstavekseznama"/>
        <w:numPr>
          <w:ilvl w:val="0"/>
          <w:numId w:val="12"/>
        </w:numPr>
        <w:tabs>
          <w:tab w:val="left" w:pos="360"/>
        </w:tabs>
        <w:spacing w:line="240" w:lineRule="auto"/>
        <w:jc w:val="both"/>
        <w:rPr>
          <w:rFonts w:cs="Segoe UI"/>
          <w:sz w:val="20"/>
          <w:szCs w:val="20"/>
        </w:rPr>
      </w:pPr>
      <w:r>
        <w:rPr>
          <w:rFonts w:cs="Segoe UI"/>
          <w:sz w:val="20"/>
          <w:szCs w:val="20"/>
        </w:rPr>
        <w:t>PGD GORNJA BISTRICA – dograditev športno rekreacijskega centra Jame z izvedbo zunanje razsvetljave in nakupa dvižnih garažnih vrat v gasilskem domu v vrednosti 35.000,00 €</w:t>
      </w:r>
    </w:p>
    <w:p w:rsidR="004C28BA" w:rsidRDefault="004C28BA" w:rsidP="004C28BA">
      <w:pPr>
        <w:pStyle w:val="Odstavekseznama"/>
        <w:numPr>
          <w:ilvl w:val="0"/>
          <w:numId w:val="12"/>
        </w:numPr>
        <w:tabs>
          <w:tab w:val="left" w:pos="360"/>
        </w:tabs>
        <w:spacing w:line="240" w:lineRule="auto"/>
        <w:jc w:val="both"/>
        <w:rPr>
          <w:rFonts w:cs="Segoe UI"/>
          <w:sz w:val="20"/>
          <w:szCs w:val="20"/>
        </w:rPr>
      </w:pPr>
      <w:r>
        <w:rPr>
          <w:rFonts w:cs="Segoe UI"/>
          <w:sz w:val="20"/>
          <w:szCs w:val="20"/>
        </w:rPr>
        <w:t>PGD SREDNJA BISTRICA –nakup vozila GVM za prevoz moštva, orientacijska vrednost 38.000,00 €</w:t>
      </w:r>
    </w:p>
    <w:p w:rsidR="004C28BA" w:rsidRDefault="004C28BA" w:rsidP="004C28BA">
      <w:pPr>
        <w:pStyle w:val="Odstavekseznama"/>
        <w:numPr>
          <w:ilvl w:val="0"/>
          <w:numId w:val="12"/>
        </w:numPr>
        <w:tabs>
          <w:tab w:val="left" w:pos="360"/>
        </w:tabs>
        <w:spacing w:line="240" w:lineRule="auto"/>
        <w:jc w:val="both"/>
        <w:rPr>
          <w:rFonts w:cs="Segoe UI"/>
          <w:sz w:val="20"/>
          <w:szCs w:val="20"/>
        </w:rPr>
      </w:pPr>
      <w:r>
        <w:rPr>
          <w:rFonts w:cs="Segoe UI"/>
          <w:sz w:val="20"/>
          <w:szCs w:val="20"/>
        </w:rPr>
        <w:t>PGD DOLNJA BISTRICA – nakup vozila GVM za prevoz moštva, orientacijska vrednost 38.000,00 €</w:t>
      </w:r>
    </w:p>
    <w:p w:rsidR="004C28BA" w:rsidRDefault="004C28BA" w:rsidP="004C28BA">
      <w:pPr>
        <w:pStyle w:val="Odstavekseznama"/>
        <w:numPr>
          <w:ilvl w:val="0"/>
          <w:numId w:val="12"/>
        </w:numPr>
        <w:tabs>
          <w:tab w:val="left" w:pos="360"/>
        </w:tabs>
        <w:spacing w:line="240" w:lineRule="auto"/>
        <w:jc w:val="both"/>
        <w:rPr>
          <w:rFonts w:cs="Segoe UI"/>
          <w:sz w:val="20"/>
          <w:szCs w:val="20"/>
        </w:rPr>
      </w:pPr>
      <w:r>
        <w:rPr>
          <w:rFonts w:cs="Segoe UI"/>
          <w:sz w:val="20"/>
          <w:szCs w:val="20"/>
        </w:rPr>
        <w:t xml:space="preserve">PGD ČRENŠOVCI – dozidava vaško gasilskega doma , orientacijska vrednost 30.000,00 €   </w:t>
      </w:r>
    </w:p>
    <w:p w:rsidR="004C28BA" w:rsidRDefault="004C28BA" w:rsidP="004C28BA">
      <w:pPr>
        <w:tabs>
          <w:tab w:val="left" w:pos="360"/>
        </w:tabs>
        <w:spacing w:line="240" w:lineRule="auto"/>
        <w:jc w:val="both"/>
        <w:rPr>
          <w:rFonts w:cs="Segoe UI"/>
          <w:sz w:val="20"/>
          <w:szCs w:val="20"/>
        </w:rPr>
      </w:pPr>
    </w:p>
    <w:p w:rsidR="004C28BA" w:rsidRPr="00364149" w:rsidRDefault="006778D9" w:rsidP="004C28BA">
      <w:pPr>
        <w:pStyle w:val="Odstavekseznama"/>
        <w:numPr>
          <w:ilvl w:val="1"/>
          <w:numId w:val="4"/>
        </w:numPr>
        <w:tabs>
          <w:tab w:val="left" w:pos="360"/>
        </w:tabs>
        <w:spacing w:line="240" w:lineRule="auto"/>
        <w:jc w:val="both"/>
        <w:rPr>
          <w:rFonts w:cs="Segoe UI"/>
          <w:b/>
          <w:color w:val="2E74B5" w:themeColor="accent1" w:themeShade="BF"/>
          <w:sz w:val="20"/>
          <w:szCs w:val="20"/>
        </w:rPr>
      </w:pPr>
      <w:r w:rsidRPr="00364149">
        <w:rPr>
          <w:rFonts w:cs="Segoe UI"/>
          <w:b/>
          <w:color w:val="2E74B5" w:themeColor="accent1" w:themeShade="BF"/>
          <w:sz w:val="20"/>
          <w:szCs w:val="20"/>
        </w:rPr>
        <w:t xml:space="preserve">SANACIJE MRLIŠKIH VEŽ IN UREJANJE POKOPALIŠČ </w:t>
      </w:r>
    </w:p>
    <w:p w:rsidR="006778D9" w:rsidRDefault="006778D9" w:rsidP="006778D9">
      <w:pPr>
        <w:tabs>
          <w:tab w:val="left" w:pos="360"/>
        </w:tabs>
        <w:spacing w:line="240" w:lineRule="auto"/>
        <w:jc w:val="both"/>
        <w:rPr>
          <w:rFonts w:cs="Segoe UI"/>
          <w:sz w:val="20"/>
          <w:szCs w:val="20"/>
        </w:rPr>
      </w:pPr>
      <w:r>
        <w:rPr>
          <w:rFonts w:cs="Segoe UI"/>
          <w:sz w:val="20"/>
          <w:szCs w:val="20"/>
        </w:rPr>
        <w:t>Večina mrliških vež je slabo vzdrževana, generalno so vse potrebne notranjega opleska in zunanjega opleska oz. zamenjave lesenih delov objekta. Nujne so tudi sanacije streh, še posebej to velja za vežo Dolnja Bistrica, predlaga se tudi drugačni način temperiranja</w:t>
      </w:r>
      <w:r w:rsidR="00B20D68">
        <w:rPr>
          <w:rFonts w:cs="Segoe UI"/>
          <w:sz w:val="20"/>
          <w:szCs w:val="20"/>
        </w:rPr>
        <w:t xml:space="preserve"> oz. ogrevanja</w:t>
      </w:r>
      <w:r>
        <w:rPr>
          <w:rFonts w:cs="Segoe UI"/>
          <w:sz w:val="20"/>
          <w:szCs w:val="20"/>
        </w:rPr>
        <w:t xml:space="preserve"> objekta v zimskem obdobju, na vežah Gornja in Srednja Bistrica je potrebno urediti na novo sanacijo pasovnih temeljev, na področju urejanja pokopališč je potrebna dosaditev oz. na novo posaditi gabrove ograje v Žižkih in Dolnji Bistrici – ocenjena vrednost je 46.000,00 € </w:t>
      </w:r>
    </w:p>
    <w:p w:rsidR="007C194E" w:rsidRDefault="007C194E" w:rsidP="006778D9">
      <w:pPr>
        <w:tabs>
          <w:tab w:val="left" w:pos="360"/>
        </w:tabs>
        <w:spacing w:line="240" w:lineRule="auto"/>
        <w:jc w:val="both"/>
        <w:rPr>
          <w:rFonts w:cs="Segoe UI"/>
          <w:sz w:val="20"/>
          <w:szCs w:val="20"/>
        </w:rPr>
      </w:pPr>
    </w:p>
    <w:p w:rsidR="006778D9" w:rsidRPr="00364149" w:rsidRDefault="006778D9" w:rsidP="006778D9">
      <w:pPr>
        <w:pStyle w:val="Odstavekseznama"/>
        <w:numPr>
          <w:ilvl w:val="1"/>
          <w:numId w:val="4"/>
        </w:numPr>
        <w:tabs>
          <w:tab w:val="left" w:pos="360"/>
        </w:tabs>
        <w:spacing w:line="240" w:lineRule="auto"/>
        <w:jc w:val="both"/>
        <w:rPr>
          <w:rFonts w:cs="Segoe UI"/>
          <w:b/>
          <w:color w:val="2E74B5" w:themeColor="accent1" w:themeShade="BF"/>
          <w:sz w:val="20"/>
          <w:szCs w:val="20"/>
        </w:rPr>
      </w:pPr>
      <w:r w:rsidRPr="00364149">
        <w:rPr>
          <w:rFonts w:cs="Segoe UI"/>
          <w:b/>
          <w:color w:val="2E74B5" w:themeColor="accent1" w:themeShade="BF"/>
          <w:sz w:val="20"/>
          <w:szCs w:val="20"/>
        </w:rPr>
        <w:t xml:space="preserve">IZVAJANJE PROGRAMOV LAS </w:t>
      </w:r>
    </w:p>
    <w:p w:rsidR="006778D9" w:rsidRPr="006B3CF7" w:rsidRDefault="006778D9" w:rsidP="006B3CF7">
      <w:pPr>
        <w:tabs>
          <w:tab w:val="left" w:pos="360"/>
        </w:tabs>
        <w:spacing w:line="240" w:lineRule="auto"/>
        <w:jc w:val="both"/>
        <w:rPr>
          <w:rFonts w:cs="Segoe UI"/>
          <w:sz w:val="20"/>
          <w:szCs w:val="20"/>
        </w:rPr>
      </w:pPr>
      <w:r w:rsidRPr="006B3CF7">
        <w:rPr>
          <w:rFonts w:cs="Segoe UI"/>
          <w:sz w:val="20"/>
          <w:szCs w:val="20"/>
        </w:rPr>
        <w:lastRenderedPageBreak/>
        <w:t>Projekti še niso dokončno definirani, so v fazi priprave kandidature na odprti razpis</w:t>
      </w:r>
      <w:r w:rsidR="00DD008C" w:rsidRPr="006B3CF7">
        <w:rPr>
          <w:rFonts w:cs="Segoe UI"/>
          <w:sz w:val="20"/>
          <w:szCs w:val="20"/>
        </w:rPr>
        <w:t>, glede na indikativno možnost uspešnih kandidatur, v odvisnosti od velikosti Las- ovega območja in programov</w:t>
      </w:r>
      <w:r w:rsidR="006331A0">
        <w:rPr>
          <w:rFonts w:cs="Segoe UI"/>
          <w:sz w:val="20"/>
          <w:szCs w:val="20"/>
        </w:rPr>
        <w:t>,</w:t>
      </w:r>
      <w:r w:rsidR="00DD008C" w:rsidRPr="006B3CF7">
        <w:rPr>
          <w:rFonts w:cs="Segoe UI"/>
          <w:sz w:val="20"/>
          <w:szCs w:val="20"/>
        </w:rPr>
        <w:t xml:space="preserve"> ki so predmet sofinanciranja ocenjujem </w:t>
      </w:r>
      <w:r w:rsidR="00A21EC2">
        <w:rPr>
          <w:rFonts w:cs="Segoe UI"/>
          <w:sz w:val="20"/>
          <w:szCs w:val="20"/>
        </w:rPr>
        <w:t>delež</w:t>
      </w:r>
      <w:r w:rsidR="00DD008C" w:rsidRPr="006B3CF7">
        <w:rPr>
          <w:rFonts w:cs="Segoe UI"/>
          <w:sz w:val="20"/>
          <w:szCs w:val="20"/>
        </w:rPr>
        <w:t xml:space="preserve"> občine v višini 30.000.00 €</w:t>
      </w:r>
    </w:p>
    <w:p w:rsidR="00364149" w:rsidRDefault="00364149" w:rsidP="006778D9">
      <w:pPr>
        <w:pStyle w:val="Odstavekseznama"/>
        <w:tabs>
          <w:tab w:val="left" w:pos="360"/>
        </w:tabs>
        <w:spacing w:line="240" w:lineRule="auto"/>
        <w:jc w:val="both"/>
        <w:rPr>
          <w:rFonts w:cs="Segoe UI"/>
          <w:sz w:val="20"/>
          <w:szCs w:val="20"/>
        </w:rPr>
      </w:pPr>
    </w:p>
    <w:p w:rsidR="00924B0C" w:rsidRDefault="00924B0C" w:rsidP="006778D9">
      <w:pPr>
        <w:pStyle w:val="Odstavekseznama"/>
        <w:tabs>
          <w:tab w:val="left" w:pos="360"/>
        </w:tabs>
        <w:spacing w:line="240" w:lineRule="auto"/>
        <w:jc w:val="both"/>
        <w:rPr>
          <w:rFonts w:cs="Segoe UI"/>
          <w:sz w:val="20"/>
          <w:szCs w:val="20"/>
        </w:rPr>
      </w:pPr>
    </w:p>
    <w:p w:rsidR="00924B0C" w:rsidRDefault="00924B0C" w:rsidP="006778D9">
      <w:pPr>
        <w:pStyle w:val="Odstavekseznama"/>
        <w:tabs>
          <w:tab w:val="left" w:pos="360"/>
        </w:tabs>
        <w:spacing w:line="240" w:lineRule="auto"/>
        <w:jc w:val="both"/>
        <w:rPr>
          <w:rFonts w:cs="Segoe UI"/>
          <w:sz w:val="20"/>
          <w:szCs w:val="20"/>
        </w:rPr>
      </w:pPr>
    </w:p>
    <w:p w:rsidR="00924B0C" w:rsidRDefault="00924B0C" w:rsidP="006778D9">
      <w:pPr>
        <w:pStyle w:val="Odstavekseznama"/>
        <w:tabs>
          <w:tab w:val="left" w:pos="360"/>
        </w:tabs>
        <w:spacing w:line="240" w:lineRule="auto"/>
        <w:jc w:val="both"/>
        <w:rPr>
          <w:rFonts w:cs="Segoe UI"/>
          <w:sz w:val="20"/>
          <w:szCs w:val="20"/>
        </w:rPr>
      </w:pPr>
    </w:p>
    <w:p w:rsidR="008B7DC2" w:rsidRDefault="008B7DC2" w:rsidP="006778D9">
      <w:pPr>
        <w:pStyle w:val="Odstavekseznama"/>
        <w:tabs>
          <w:tab w:val="left" w:pos="360"/>
        </w:tabs>
        <w:spacing w:line="240" w:lineRule="auto"/>
        <w:jc w:val="both"/>
        <w:rPr>
          <w:rFonts w:cs="Segoe UI"/>
          <w:sz w:val="20"/>
          <w:szCs w:val="20"/>
        </w:rPr>
      </w:pPr>
    </w:p>
    <w:p w:rsidR="008B7DC2" w:rsidRPr="00364149" w:rsidRDefault="008B7DC2" w:rsidP="008B7DC2">
      <w:pPr>
        <w:pStyle w:val="Odstavekseznama"/>
        <w:numPr>
          <w:ilvl w:val="1"/>
          <w:numId w:val="4"/>
        </w:numPr>
        <w:tabs>
          <w:tab w:val="left" w:pos="360"/>
        </w:tabs>
        <w:spacing w:line="240" w:lineRule="auto"/>
        <w:jc w:val="both"/>
        <w:rPr>
          <w:rFonts w:cs="Segoe UI"/>
          <w:b/>
          <w:color w:val="2E74B5" w:themeColor="accent1" w:themeShade="BF"/>
          <w:sz w:val="20"/>
          <w:szCs w:val="20"/>
        </w:rPr>
      </w:pPr>
      <w:r w:rsidRPr="00364149">
        <w:rPr>
          <w:rFonts w:cs="Segoe UI"/>
          <w:b/>
          <w:color w:val="2E74B5" w:themeColor="accent1" w:themeShade="BF"/>
          <w:sz w:val="20"/>
          <w:szCs w:val="20"/>
        </w:rPr>
        <w:t xml:space="preserve">UREJANJE JAVNIH POVRŠIN </w:t>
      </w:r>
    </w:p>
    <w:p w:rsidR="008B7DC2" w:rsidRPr="008B7DC2" w:rsidRDefault="008B7DC2" w:rsidP="008B7DC2">
      <w:pPr>
        <w:tabs>
          <w:tab w:val="left" w:pos="360"/>
        </w:tabs>
        <w:spacing w:line="240" w:lineRule="auto"/>
        <w:jc w:val="both"/>
        <w:rPr>
          <w:rFonts w:cs="Segoe UI"/>
          <w:sz w:val="20"/>
          <w:szCs w:val="20"/>
        </w:rPr>
      </w:pPr>
      <w:r>
        <w:rPr>
          <w:rFonts w:cs="Segoe UI"/>
          <w:sz w:val="20"/>
          <w:szCs w:val="20"/>
        </w:rPr>
        <w:t>Zagotovitev primerni</w:t>
      </w:r>
      <w:r w:rsidR="006B3CF7">
        <w:rPr>
          <w:rFonts w:cs="Segoe UI"/>
          <w:sz w:val="20"/>
          <w:szCs w:val="20"/>
        </w:rPr>
        <w:t>h</w:t>
      </w:r>
      <w:r>
        <w:rPr>
          <w:rFonts w:cs="Segoe UI"/>
          <w:sz w:val="20"/>
          <w:szCs w:val="20"/>
        </w:rPr>
        <w:t xml:space="preserve"> klopi cca. 20 kom v </w:t>
      </w:r>
      <w:r w:rsidR="006B3CF7">
        <w:rPr>
          <w:rFonts w:cs="Segoe UI"/>
          <w:sz w:val="20"/>
          <w:szCs w:val="20"/>
        </w:rPr>
        <w:t>parkih</w:t>
      </w:r>
      <w:r w:rsidR="00B20D68">
        <w:rPr>
          <w:rFonts w:cs="Segoe UI"/>
          <w:sz w:val="20"/>
          <w:szCs w:val="20"/>
        </w:rPr>
        <w:t xml:space="preserve"> in</w:t>
      </w:r>
      <w:r w:rsidR="006331A0">
        <w:rPr>
          <w:rFonts w:cs="Segoe UI"/>
          <w:sz w:val="20"/>
          <w:szCs w:val="20"/>
        </w:rPr>
        <w:t xml:space="preserve"> na</w:t>
      </w:r>
      <w:r w:rsidR="00B20D68">
        <w:rPr>
          <w:rFonts w:cs="Segoe UI"/>
          <w:sz w:val="20"/>
          <w:szCs w:val="20"/>
        </w:rPr>
        <w:t xml:space="preserve"> ostalih urejenih javnih površinah</w:t>
      </w:r>
      <w:r>
        <w:rPr>
          <w:rFonts w:cs="Segoe UI"/>
          <w:sz w:val="20"/>
          <w:szCs w:val="20"/>
        </w:rPr>
        <w:t>, ki s</w:t>
      </w:r>
      <w:r w:rsidR="006331A0">
        <w:rPr>
          <w:rFonts w:cs="Segoe UI"/>
          <w:sz w:val="20"/>
          <w:szCs w:val="20"/>
        </w:rPr>
        <w:t>o v lasti občine -</w:t>
      </w:r>
      <w:r>
        <w:rPr>
          <w:rFonts w:cs="Segoe UI"/>
          <w:sz w:val="20"/>
          <w:szCs w:val="20"/>
        </w:rPr>
        <w:t xml:space="preserve"> ocenjena vrednost potrebnih sredstev je 20.000,00 €</w:t>
      </w:r>
    </w:p>
    <w:p w:rsidR="004C28BA" w:rsidRPr="006445BC" w:rsidRDefault="004C28BA" w:rsidP="004C28BA">
      <w:pPr>
        <w:pStyle w:val="Odstavekseznama"/>
        <w:tabs>
          <w:tab w:val="left" w:pos="360"/>
        </w:tabs>
        <w:spacing w:line="240" w:lineRule="auto"/>
        <w:jc w:val="both"/>
        <w:rPr>
          <w:rFonts w:cs="Segoe UI"/>
          <w:sz w:val="20"/>
          <w:szCs w:val="20"/>
        </w:rPr>
      </w:pPr>
      <w:r>
        <w:rPr>
          <w:rFonts w:cs="Segoe UI"/>
          <w:sz w:val="20"/>
          <w:szCs w:val="20"/>
        </w:rPr>
        <w:t xml:space="preserve"> </w:t>
      </w: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B20D68" w:rsidRDefault="00B20D68" w:rsidP="00D470D2">
      <w:pPr>
        <w:tabs>
          <w:tab w:val="left" w:pos="360"/>
        </w:tabs>
        <w:spacing w:line="240" w:lineRule="auto"/>
        <w:jc w:val="both"/>
        <w:rPr>
          <w:rFonts w:cs="Segoe UI"/>
          <w:b/>
          <w:sz w:val="20"/>
          <w:szCs w:val="20"/>
        </w:rPr>
      </w:pPr>
    </w:p>
    <w:p w:rsidR="00B20D68" w:rsidRDefault="00B20D68" w:rsidP="00D470D2">
      <w:pPr>
        <w:tabs>
          <w:tab w:val="left" w:pos="360"/>
        </w:tabs>
        <w:spacing w:line="240" w:lineRule="auto"/>
        <w:jc w:val="both"/>
        <w:rPr>
          <w:rFonts w:cs="Segoe UI"/>
          <w:b/>
          <w:sz w:val="20"/>
          <w:szCs w:val="20"/>
        </w:rPr>
      </w:pPr>
    </w:p>
    <w:p w:rsidR="00B20D68" w:rsidRDefault="00B20D68" w:rsidP="00D470D2">
      <w:pPr>
        <w:tabs>
          <w:tab w:val="left" w:pos="360"/>
        </w:tabs>
        <w:spacing w:line="240" w:lineRule="auto"/>
        <w:jc w:val="both"/>
        <w:rPr>
          <w:rFonts w:cs="Segoe UI"/>
          <w:b/>
          <w:sz w:val="20"/>
          <w:szCs w:val="20"/>
        </w:rPr>
      </w:pPr>
    </w:p>
    <w:p w:rsidR="00B20D68" w:rsidRDefault="00B20D68" w:rsidP="00D470D2">
      <w:pPr>
        <w:tabs>
          <w:tab w:val="left" w:pos="360"/>
        </w:tabs>
        <w:spacing w:line="240" w:lineRule="auto"/>
        <w:jc w:val="both"/>
        <w:rPr>
          <w:rFonts w:cs="Segoe UI"/>
          <w:b/>
          <w:sz w:val="20"/>
          <w:szCs w:val="20"/>
        </w:rPr>
      </w:pPr>
    </w:p>
    <w:p w:rsidR="00B20D68" w:rsidRDefault="00B20D68" w:rsidP="00D470D2">
      <w:pPr>
        <w:tabs>
          <w:tab w:val="left" w:pos="360"/>
        </w:tabs>
        <w:spacing w:line="240" w:lineRule="auto"/>
        <w:jc w:val="both"/>
        <w:rPr>
          <w:rFonts w:cs="Segoe UI"/>
          <w:b/>
          <w:sz w:val="20"/>
          <w:szCs w:val="20"/>
        </w:rPr>
      </w:pPr>
    </w:p>
    <w:p w:rsidR="00B20D68" w:rsidRDefault="00B20D68" w:rsidP="00D470D2">
      <w:pPr>
        <w:tabs>
          <w:tab w:val="left" w:pos="360"/>
        </w:tabs>
        <w:spacing w:line="240" w:lineRule="auto"/>
        <w:jc w:val="both"/>
        <w:rPr>
          <w:rFonts w:cs="Segoe UI"/>
          <w:b/>
          <w:sz w:val="20"/>
          <w:szCs w:val="20"/>
        </w:rPr>
      </w:pPr>
    </w:p>
    <w:p w:rsidR="00B20D68" w:rsidRDefault="00B20D68" w:rsidP="00D470D2">
      <w:pPr>
        <w:tabs>
          <w:tab w:val="left" w:pos="360"/>
        </w:tabs>
        <w:spacing w:line="240" w:lineRule="auto"/>
        <w:jc w:val="both"/>
        <w:rPr>
          <w:rFonts w:cs="Segoe UI"/>
          <w:b/>
          <w:sz w:val="20"/>
          <w:szCs w:val="20"/>
        </w:rPr>
      </w:pPr>
    </w:p>
    <w:p w:rsidR="00B20D68" w:rsidRDefault="00B20D68" w:rsidP="00D470D2">
      <w:pPr>
        <w:tabs>
          <w:tab w:val="left" w:pos="360"/>
        </w:tabs>
        <w:spacing w:line="240" w:lineRule="auto"/>
        <w:jc w:val="both"/>
        <w:rPr>
          <w:rFonts w:cs="Segoe UI"/>
          <w:b/>
          <w:sz w:val="20"/>
          <w:szCs w:val="20"/>
        </w:rPr>
      </w:pPr>
    </w:p>
    <w:p w:rsidR="00B20D68" w:rsidRDefault="00B20D68" w:rsidP="00D470D2">
      <w:pPr>
        <w:tabs>
          <w:tab w:val="left" w:pos="360"/>
        </w:tabs>
        <w:spacing w:line="240" w:lineRule="auto"/>
        <w:jc w:val="both"/>
        <w:rPr>
          <w:rFonts w:cs="Segoe UI"/>
          <w:b/>
          <w:sz w:val="20"/>
          <w:szCs w:val="20"/>
        </w:rPr>
      </w:pPr>
    </w:p>
    <w:p w:rsidR="00B20D68" w:rsidRDefault="00B20D68"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364149" w:rsidRDefault="00364149" w:rsidP="00D470D2">
      <w:pPr>
        <w:tabs>
          <w:tab w:val="left" w:pos="360"/>
        </w:tabs>
        <w:spacing w:line="240" w:lineRule="auto"/>
        <w:jc w:val="both"/>
        <w:rPr>
          <w:rFonts w:cs="Segoe UI"/>
          <w:b/>
          <w:sz w:val="20"/>
          <w:szCs w:val="20"/>
        </w:rPr>
      </w:pPr>
    </w:p>
    <w:p w:rsidR="00364149" w:rsidRDefault="00364149" w:rsidP="00D470D2">
      <w:pPr>
        <w:tabs>
          <w:tab w:val="left" w:pos="360"/>
        </w:tabs>
        <w:spacing w:line="240" w:lineRule="auto"/>
        <w:jc w:val="both"/>
        <w:rPr>
          <w:rFonts w:cs="Segoe UI"/>
          <w:b/>
          <w:sz w:val="20"/>
          <w:szCs w:val="20"/>
        </w:rPr>
      </w:pPr>
    </w:p>
    <w:p w:rsidR="00364149" w:rsidRDefault="00364149" w:rsidP="00D470D2">
      <w:pPr>
        <w:tabs>
          <w:tab w:val="left" w:pos="360"/>
        </w:tabs>
        <w:spacing w:line="240" w:lineRule="auto"/>
        <w:jc w:val="both"/>
        <w:rPr>
          <w:rFonts w:cs="Segoe UI"/>
          <w:b/>
          <w:sz w:val="20"/>
          <w:szCs w:val="20"/>
        </w:rPr>
      </w:pPr>
    </w:p>
    <w:p w:rsidR="00364149" w:rsidRDefault="00364149"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Pr="00E13219" w:rsidRDefault="00D470D2" w:rsidP="00D470D2">
      <w:pPr>
        <w:tabs>
          <w:tab w:val="left" w:pos="360"/>
        </w:tabs>
        <w:spacing w:line="240" w:lineRule="auto"/>
        <w:jc w:val="both"/>
        <w:rPr>
          <w:rFonts w:cs="Segoe UI"/>
          <w:b/>
          <w:color w:val="0000FF"/>
          <w:sz w:val="20"/>
          <w:szCs w:val="20"/>
          <w:u w:val="single"/>
        </w:rPr>
      </w:pPr>
      <w:r w:rsidRPr="00E13219">
        <w:rPr>
          <w:rFonts w:cs="Segoe UI"/>
          <w:b/>
          <w:color w:val="0000FF"/>
          <w:sz w:val="20"/>
          <w:szCs w:val="20"/>
          <w:u w:val="single"/>
        </w:rPr>
        <w:t>RAČUN FINANČNIH TERJATEV IN NALOŽB</w:t>
      </w:r>
    </w:p>
    <w:p w:rsidR="00D470D2" w:rsidRDefault="00D470D2" w:rsidP="00D470D2">
      <w:pPr>
        <w:tabs>
          <w:tab w:val="left" w:pos="360"/>
        </w:tabs>
        <w:spacing w:line="240" w:lineRule="auto"/>
        <w:jc w:val="both"/>
        <w:rPr>
          <w:rFonts w:cs="Segoe UI"/>
          <w:sz w:val="20"/>
          <w:szCs w:val="20"/>
        </w:rPr>
      </w:pPr>
      <w:r>
        <w:rPr>
          <w:rFonts w:cs="Segoe UI"/>
          <w:sz w:val="20"/>
          <w:szCs w:val="20"/>
        </w:rPr>
        <w:t>Na strani prejemkov so v tem računu izkazani tokovi prejemkov, ki nimajo značaja prihodkov, pač pa so to sredstva iz naslova prejetih vračil sredstev občine oz. prejetih sredstev iz naslova prodaje kapitalskih deležev občine v podjetjih, bankah in drugih finančnih institucijah.</w:t>
      </w:r>
    </w:p>
    <w:p w:rsidR="00D470D2" w:rsidRPr="00CA6A4D" w:rsidRDefault="00D470D2" w:rsidP="00D470D2">
      <w:pPr>
        <w:tabs>
          <w:tab w:val="left" w:pos="360"/>
        </w:tabs>
        <w:spacing w:line="240" w:lineRule="auto"/>
        <w:jc w:val="both"/>
        <w:rPr>
          <w:rFonts w:cs="Segoe UI"/>
          <w:sz w:val="20"/>
          <w:szCs w:val="20"/>
          <w:u w:val="single"/>
        </w:rPr>
      </w:pPr>
      <w:r w:rsidRPr="00CA6A4D">
        <w:rPr>
          <w:rFonts w:cs="Segoe UI"/>
          <w:sz w:val="20"/>
          <w:szCs w:val="20"/>
          <w:u w:val="single"/>
        </w:rPr>
        <w:t>Na strani prejemkov se v tem računu izkazujejo:</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prejeta vračila danih posojil</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prejeta sredstva iz naslova prodaje kapitalskih deležev občine</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prejeta sredstva kupnin iz naslova privatizacije.</w:t>
      </w:r>
    </w:p>
    <w:p w:rsidR="00D470D2" w:rsidRDefault="00D470D2" w:rsidP="00D470D2">
      <w:pPr>
        <w:tabs>
          <w:tab w:val="left" w:pos="360"/>
        </w:tabs>
        <w:spacing w:line="240" w:lineRule="auto"/>
        <w:jc w:val="both"/>
        <w:rPr>
          <w:rFonts w:cs="Segoe UI"/>
          <w:sz w:val="20"/>
          <w:szCs w:val="20"/>
        </w:rPr>
      </w:pPr>
      <w:r>
        <w:rPr>
          <w:rFonts w:cs="Segoe UI"/>
          <w:sz w:val="20"/>
          <w:szCs w:val="20"/>
        </w:rPr>
        <w:t>Osnutek proračuna občine Črenšovci 201</w:t>
      </w:r>
      <w:r w:rsidR="006B3CF7">
        <w:rPr>
          <w:rFonts w:cs="Segoe UI"/>
          <w:sz w:val="20"/>
          <w:szCs w:val="20"/>
        </w:rPr>
        <w:t>7</w:t>
      </w:r>
      <w:r>
        <w:rPr>
          <w:rFonts w:cs="Segoe UI"/>
          <w:sz w:val="20"/>
          <w:szCs w:val="20"/>
        </w:rPr>
        <w:t xml:space="preserve"> ne predvideva prejemkov iz tega naslova.</w:t>
      </w:r>
    </w:p>
    <w:p w:rsidR="00D470D2" w:rsidRDefault="00D470D2" w:rsidP="00D470D2">
      <w:pPr>
        <w:tabs>
          <w:tab w:val="left" w:pos="360"/>
        </w:tabs>
        <w:spacing w:line="240" w:lineRule="auto"/>
        <w:jc w:val="both"/>
        <w:rPr>
          <w:rFonts w:cs="Segoe UI"/>
          <w:sz w:val="20"/>
          <w:szCs w:val="20"/>
        </w:rPr>
      </w:pPr>
      <w:r>
        <w:rPr>
          <w:rFonts w:cs="Segoe UI"/>
          <w:sz w:val="20"/>
          <w:szCs w:val="20"/>
        </w:rPr>
        <w:t>Na strani izdatkov računa finančnih terjatev in naložb se izkazujejo tokovi odhodkov, ki nimajo značaja odhodkov, pač pa imajo bodisi značaj danih posojil, bodisi finančnih naložb oz.  kapitalskih vlog občine v podjetja, banke in druge finančne institucije.</w:t>
      </w:r>
    </w:p>
    <w:p w:rsidR="00D470D2" w:rsidRPr="00CA6A4D" w:rsidRDefault="00D470D2" w:rsidP="00D470D2">
      <w:pPr>
        <w:tabs>
          <w:tab w:val="left" w:pos="360"/>
        </w:tabs>
        <w:spacing w:line="240" w:lineRule="auto"/>
        <w:jc w:val="both"/>
        <w:rPr>
          <w:rFonts w:cs="Segoe UI"/>
          <w:sz w:val="20"/>
          <w:szCs w:val="20"/>
          <w:u w:val="single"/>
        </w:rPr>
      </w:pPr>
      <w:r w:rsidRPr="00CA6A4D">
        <w:rPr>
          <w:rFonts w:cs="Segoe UI"/>
          <w:sz w:val="20"/>
          <w:szCs w:val="20"/>
          <w:u w:val="single"/>
        </w:rPr>
        <w:t>Na strani izdatkov se v tem računu izkazujejo:</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dana posojila</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povečanje kapitalskih deležev občine v podjetjih in finančnih institucijah</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poraba sredstev kupnin iz naslova privatizacije</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povečanje namenskega premoženja v javnih skladih in drugih pravnih osebah javnega prava, ki imajo premoženje v svoji lasti.</w:t>
      </w:r>
    </w:p>
    <w:p w:rsidR="00D470D2" w:rsidRDefault="00696920" w:rsidP="00D470D2">
      <w:pPr>
        <w:tabs>
          <w:tab w:val="left" w:pos="360"/>
        </w:tabs>
        <w:spacing w:line="240" w:lineRule="auto"/>
        <w:jc w:val="both"/>
        <w:rPr>
          <w:rFonts w:cs="Segoe UI"/>
          <w:sz w:val="20"/>
          <w:szCs w:val="20"/>
        </w:rPr>
      </w:pPr>
      <w:r>
        <w:rPr>
          <w:rFonts w:cs="Segoe UI"/>
          <w:sz w:val="20"/>
          <w:szCs w:val="20"/>
        </w:rPr>
        <w:t>Ker v proračunu 2017</w:t>
      </w:r>
      <w:r w:rsidR="00D470D2">
        <w:rPr>
          <w:rFonts w:cs="Segoe UI"/>
          <w:sz w:val="20"/>
          <w:szCs w:val="20"/>
        </w:rPr>
        <w:t xml:space="preserve"> ne predvidevamo gibanja sredstev na strani prejemkov in na strani izdatkov je na teh skupinah saldo nič.</w:t>
      </w:r>
    </w:p>
    <w:p w:rsidR="00D470D2" w:rsidRDefault="00D470D2" w:rsidP="00D470D2">
      <w:pPr>
        <w:tabs>
          <w:tab w:val="left" w:pos="360"/>
        </w:tabs>
        <w:spacing w:line="240" w:lineRule="auto"/>
        <w:jc w:val="both"/>
        <w:rPr>
          <w:rFonts w:cs="Segoe UI"/>
          <w:sz w:val="20"/>
          <w:szCs w:val="20"/>
        </w:rPr>
      </w:pPr>
    </w:p>
    <w:p w:rsidR="00D470D2" w:rsidRPr="00BD4AAA" w:rsidRDefault="00D470D2" w:rsidP="00D470D2">
      <w:pPr>
        <w:tabs>
          <w:tab w:val="left" w:pos="360"/>
        </w:tabs>
        <w:spacing w:line="240" w:lineRule="auto"/>
        <w:jc w:val="both"/>
        <w:rPr>
          <w:rFonts w:cs="Segoe UI"/>
          <w:b/>
          <w:color w:val="0000FF"/>
          <w:sz w:val="20"/>
          <w:szCs w:val="20"/>
          <w:u w:val="single"/>
        </w:rPr>
      </w:pPr>
      <w:r w:rsidRPr="00BD4AAA">
        <w:rPr>
          <w:rFonts w:cs="Segoe UI"/>
          <w:b/>
          <w:color w:val="0000FF"/>
          <w:sz w:val="20"/>
          <w:szCs w:val="20"/>
          <w:u w:val="single"/>
        </w:rPr>
        <w:t xml:space="preserve">RAČUN FINANCIRANJA </w:t>
      </w:r>
    </w:p>
    <w:p w:rsidR="00D470D2" w:rsidRDefault="00D470D2" w:rsidP="00D470D2">
      <w:pPr>
        <w:tabs>
          <w:tab w:val="left" w:pos="360"/>
        </w:tabs>
        <w:spacing w:line="240" w:lineRule="auto"/>
        <w:jc w:val="both"/>
        <w:rPr>
          <w:rFonts w:cs="Segoe UI"/>
          <w:sz w:val="20"/>
          <w:szCs w:val="20"/>
        </w:rPr>
      </w:pPr>
      <w:r>
        <w:rPr>
          <w:rFonts w:cs="Segoe UI"/>
          <w:sz w:val="20"/>
          <w:szCs w:val="20"/>
        </w:rPr>
        <w:t>V računu financiranja se izkazujejo tokovi zadolževanja in odplačila dolgov, povezanih s servisiranjem dolga, oz. s financiranjem proračunskega deficita, to je salda bilance prihodkov in odhodkov ter računa finančnih terjatev in naložb.</w:t>
      </w:r>
    </w:p>
    <w:p w:rsidR="00D470D2" w:rsidRDefault="00D470D2" w:rsidP="00D470D2">
      <w:pPr>
        <w:tabs>
          <w:tab w:val="left" w:pos="360"/>
        </w:tabs>
        <w:spacing w:line="240" w:lineRule="auto"/>
        <w:jc w:val="both"/>
        <w:rPr>
          <w:rFonts w:cs="Segoe UI"/>
          <w:sz w:val="20"/>
          <w:szCs w:val="20"/>
        </w:rPr>
      </w:pPr>
      <w:r>
        <w:rPr>
          <w:rFonts w:cs="Segoe UI"/>
          <w:sz w:val="20"/>
          <w:szCs w:val="20"/>
        </w:rPr>
        <w:t>V računu financiranja se na strani prejemkov izkazujejo:</w:t>
      </w:r>
    </w:p>
    <w:p w:rsidR="00D470D2" w:rsidRDefault="00D470D2" w:rsidP="00D470D2">
      <w:pPr>
        <w:tabs>
          <w:tab w:val="left" w:pos="360"/>
        </w:tabs>
        <w:spacing w:line="240" w:lineRule="auto"/>
        <w:jc w:val="both"/>
        <w:rPr>
          <w:rFonts w:cs="Segoe UI"/>
          <w:sz w:val="20"/>
          <w:szCs w:val="20"/>
        </w:rPr>
      </w:pPr>
      <w:r>
        <w:rPr>
          <w:rFonts w:cs="Segoe UI"/>
          <w:sz w:val="20"/>
          <w:szCs w:val="20"/>
        </w:rPr>
        <w:t>- najeti domači in tuji krediti</w:t>
      </w:r>
    </w:p>
    <w:p w:rsidR="00D470D2" w:rsidRDefault="00D470D2" w:rsidP="00D470D2">
      <w:pPr>
        <w:tabs>
          <w:tab w:val="left" w:pos="360"/>
        </w:tabs>
        <w:spacing w:line="240" w:lineRule="auto"/>
        <w:jc w:val="both"/>
        <w:rPr>
          <w:rFonts w:cs="Segoe UI"/>
          <w:sz w:val="20"/>
          <w:szCs w:val="20"/>
        </w:rPr>
      </w:pPr>
      <w:r>
        <w:rPr>
          <w:rFonts w:cs="Segoe UI"/>
          <w:sz w:val="20"/>
          <w:szCs w:val="20"/>
        </w:rPr>
        <w:t>- sredstva pridobljena z izdajo vrednostnih papirjev doma in v tujini.</w:t>
      </w:r>
    </w:p>
    <w:p w:rsidR="00D470D2" w:rsidRDefault="00D470D2" w:rsidP="00D470D2">
      <w:pPr>
        <w:tabs>
          <w:tab w:val="left" w:pos="360"/>
        </w:tabs>
        <w:spacing w:line="240" w:lineRule="auto"/>
        <w:jc w:val="both"/>
        <w:rPr>
          <w:rFonts w:cs="Segoe UI"/>
          <w:sz w:val="20"/>
          <w:szCs w:val="20"/>
        </w:rPr>
      </w:pPr>
      <w:r>
        <w:rPr>
          <w:rFonts w:cs="Segoe UI"/>
          <w:sz w:val="20"/>
          <w:szCs w:val="20"/>
        </w:rPr>
        <w:t>Na strani izdatkov se v računu financiranja izkazujejo:</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odplačila glavnice domačih in tujih kreditov</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lastRenderedPageBreak/>
        <w:t>odplačila glavnice izdanih vrednostnih papirjev doma in v tujini.</w:t>
      </w:r>
    </w:p>
    <w:p w:rsidR="00D470D2" w:rsidRDefault="00D470D2" w:rsidP="00D470D2">
      <w:pPr>
        <w:tabs>
          <w:tab w:val="left" w:pos="360"/>
        </w:tabs>
        <w:spacing w:line="240" w:lineRule="auto"/>
        <w:jc w:val="both"/>
        <w:rPr>
          <w:rFonts w:cs="Segoe UI"/>
          <w:sz w:val="20"/>
          <w:szCs w:val="20"/>
        </w:rPr>
      </w:pPr>
      <w:r>
        <w:rPr>
          <w:rFonts w:cs="Segoe UI"/>
          <w:sz w:val="20"/>
          <w:szCs w:val="20"/>
        </w:rPr>
        <w:t>V računu financiranja se kot saldo izkazujejo spremembe denarnih sredstev na računih v teku proračunskega leta.</w:t>
      </w:r>
    </w:p>
    <w:p w:rsidR="00D470D2" w:rsidRDefault="00D470D2" w:rsidP="00D470D2">
      <w:pPr>
        <w:tabs>
          <w:tab w:val="left" w:pos="360"/>
        </w:tabs>
        <w:spacing w:line="240" w:lineRule="auto"/>
        <w:jc w:val="both"/>
        <w:rPr>
          <w:rFonts w:cs="Segoe UI"/>
          <w:sz w:val="20"/>
          <w:szCs w:val="20"/>
        </w:rPr>
      </w:pPr>
    </w:p>
    <w:p w:rsidR="00D470D2" w:rsidRDefault="00D470D2" w:rsidP="00D470D2">
      <w:pPr>
        <w:tabs>
          <w:tab w:val="left" w:pos="360"/>
        </w:tabs>
        <w:spacing w:line="240" w:lineRule="auto"/>
        <w:jc w:val="both"/>
        <w:rPr>
          <w:rFonts w:cs="Segoe UI"/>
          <w:sz w:val="20"/>
          <w:szCs w:val="20"/>
        </w:rPr>
      </w:pPr>
    </w:p>
    <w:p w:rsidR="00364149" w:rsidRDefault="00364149" w:rsidP="00D470D2">
      <w:pPr>
        <w:tabs>
          <w:tab w:val="left" w:pos="360"/>
        </w:tabs>
        <w:spacing w:line="240" w:lineRule="auto"/>
        <w:jc w:val="both"/>
        <w:rPr>
          <w:rFonts w:cs="Segoe UI"/>
          <w:sz w:val="20"/>
          <w:szCs w:val="20"/>
        </w:rPr>
      </w:pPr>
    </w:p>
    <w:p w:rsidR="00D470D2" w:rsidRPr="00CA6A4D" w:rsidRDefault="00D470D2" w:rsidP="00D470D2">
      <w:pPr>
        <w:tabs>
          <w:tab w:val="left" w:pos="360"/>
        </w:tabs>
        <w:spacing w:line="240" w:lineRule="auto"/>
        <w:jc w:val="both"/>
        <w:rPr>
          <w:rFonts w:cs="Segoe UI"/>
          <w:sz w:val="20"/>
          <w:szCs w:val="20"/>
          <w:u w:val="single"/>
        </w:rPr>
      </w:pPr>
      <w:r w:rsidRPr="00CA6A4D">
        <w:rPr>
          <w:rFonts w:cs="Segoe UI"/>
          <w:sz w:val="20"/>
          <w:szCs w:val="20"/>
          <w:u w:val="single"/>
        </w:rPr>
        <w:t>1. Zadolževanje</w:t>
      </w:r>
    </w:p>
    <w:p w:rsidR="00D470D2" w:rsidRDefault="00D470D2" w:rsidP="00D470D2">
      <w:pPr>
        <w:tabs>
          <w:tab w:val="left" w:pos="360"/>
        </w:tabs>
        <w:spacing w:line="240" w:lineRule="auto"/>
        <w:jc w:val="both"/>
        <w:rPr>
          <w:rFonts w:cs="Segoe UI"/>
          <w:sz w:val="20"/>
          <w:szCs w:val="20"/>
        </w:rPr>
      </w:pPr>
      <w:r>
        <w:rPr>
          <w:rFonts w:cs="Segoe UI"/>
          <w:sz w:val="20"/>
          <w:szCs w:val="20"/>
        </w:rPr>
        <w:t>V okvir te skupine se vključujejo vsa sredstva, pridobljena iz naslova najemanja domačih in tujih kreditov ter sredstva pridobljena z izdajo vrednostnih papirjev doma in v tujini.</w:t>
      </w:r>
    </w:p>
    <w:p w:rsidR="006331A0" w:rsidRDefault="006331A0" w:rsidP="006331A0">
      <w:pPr>
        <w:pBdr>
          <w:top w:val="single" w:sz="4" w:space="1" w:color="auto"/>
          <w:left w:val="single" w:sz="4" w:space="4" w:color="auto"/>
          <w:bottom w:val="single" w:sz="4" w:space="1" w:color="auto"/>
          <w:right w:val="single" w:sz="4" w:space="4" w:color="auto"/>
        </w:pBdr>
        <w:tabs>
          <w:tab w:val="left" w:pos="360"/>
        </w:tabs>
        <w:spacing w:line="240" w:lineRule="auto"/>
        <w:jc w:val="both"/>
        <w:rPr>
          <w:rFonts w:cs="Segoe UI"/>
          <w:sz w:val="20"/>
          <w:szCs w:val="20"/>
        </w:rPr>
      </w:pPr>
      <w:r>
        <w:rPr>
          <w:rFonts w:cs="Segoe UI"/>
          <w:sz w:val="20"/>
          <w:szCs w:val="20"/>
        </w:rPr>
        <w:t>Za leto 2017 se  predvideva  dolgoročno zadolževanje v višini 64.699,00 € na račun sredstev po 21.čl.ZFO – na enak način in pod enakimi pogoji kot v letu 2016.</w:t>
      </w:r>
    </w:p>
    <w:p w:rsidR="00D470D2" w:rsidRPr="00CA6A4D" w:rsidRDefault="00D470D2" w:rsidP="00D470D2">
      <w:pPr>
        <w:tabs>
          <w:tab w:val="left" w:pos="360"/>
        </w:tabs>
        <w:spacing w:line="240" w:lineRule="auto"/>
        <w:jc w:val="both"/>
        <w:rPr>
          <w:rFonts w:cs="Segoe UI"/>
          <w:sz w:val="20"/>
          <w:szCs w:val="20"/>
          <w:u w:val="single"/>
        </w:rPr>
      </w:pPr>
      <w:r w:rsidRPr="00CA6A4D">
        <w:rPr>
          <w:rFonts w:cs="Segoe UI"/>
          <w:sz w:val="20"/>
          <w:szCs w:val="20"/>
          <w:u w:val="single"/>
        </w:rPr>
        <w:t>2. Odplačevanje dolga</w:t>
      </w:r>
    </w:p>
    <w:p w:rsidR="00D470D2" w:rsidRDefault="00D470D2" w:rsidP="00D470D2">
      <w:pPr>
        <w:tabs>
          <w:tab w:val="left" w:pos="360"/>
        </w:tabs>
        <w:spacing w:line="240" w:lineRule="auto"/>
        <w:jc w:val="both"/>
        <w:rPr>
          <w:rFonts w:cs="Segoe UI"/>
          <w:sz w:val="20"/>
          <w:szCs w:val="20"/>
        </w:rPr>
      </w:pPr>
      <w:r>
        <w:rPr>
          <w:rFonts w:cs="Segoe UI"/>
          <w:sz w:val="20"/>
          <w:szCs w:val="20"/>
        </w:rPr>
        <w:t>Skupina izdatkov vključuje odplačila zapadle glavnice od domačih in tujih kreditov.</w:t>
      </w:r>
    </w:p>
    <w:p w:rsidR="00D470D2" w:rsidRPr="00B46464" w:rsidRDefault="00696920" w:rsidP="00D470D2">
      <w:pPr>
        <w:tabs>
          <w:tab w:val="left" w:pos="360"/>
        </w:tabs>
        <w:spacing w:line="240" w:lineRule="auto"/>
        <w:jc w:val="both"/>
        <w:rPr>
          <w:rFonts w:cs="Segoe UI"/>
          <w:sz w:val="20"/>
          <w:szCs w:val="20"/>
          <w:u w:val="single"/>
        </w:rPr>
      </w:pPr>
      <w:r>
        <w:rPr>
          <w:rFonts w:cs="Segoe UI"/>
          <w:sz w:val="20"/>
          <w:szCs w:val="20"/>
          <w:u w:val="single"/>
        </w:rPr>
        <w:t>Letos v proračunu 2017</w:t>
      </w:r>
      <w:r w:rsidR="00D470D2" w:rsidRPr="00B46464">
        <w:rPr>
          <w:rFonts w:cs="Segoe UI"/>
          <w:sz w:val="20"/>
          <w:szCs w:val="20"/>
          <w:u w:val="single"/>
        </w:rPr>
        <w:t xml:space="preserve"> načrtujemo naslednja odplačila obrokov glavnice:</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RS RS Ribnica v višini 18.000,00 € in</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Banka Koper d.d. v višini 20.050,00 €.</w:t>
      </w:r>
    </w:p>
    <w:p w:rsidR="00D470D2" w:rsidRDefault="00D470D2" w:rsidP="00D470D2">
      <w:pPr>
        <w:tabs>
          <w:tab w:val="left" w:pos="360"/>
        </w:tabs>
        <w:spacing w:line="240" w:lineRule="auto"/>
        <w:jc w:val="both"/>
        <w:rPr>
          <w:rFonts w:cs="Segoe UI"/>
          <w:sz w:val="20"/>
          <w:szCs w:val="20"/>
        </w:rPr>
      </w:pPr>
      <w:r>
        <w:rPr>
          <w:rFonts w:cs="Segoe UI"/>
          <w:sz w:val="20"/>
          <w:szCs w:val="20"/>
        </w:rPr>
        <w:t>Neto zadolževanje</w:t>
      </w:r>
    </w:p>
    <w:p w:rsidR="00D470D2" w:rsidRDefault="00D470D2" w:rsidP="00D470D2">
      <w:pPr>
        <w:tabs>
          <w:tab w:val="left" w:pos="360"/>
        </w:tabs>
        <w:spacing w:line="240" w:lineRule="auto"/>
        <w:jc w:val="both"/>
        <w:rPr>
          <w:rFonts w:cs="Segoe UI"/>
          <w:sz w:val="20"/>
          <w:szCs w:val="20"/>
        </w:rPr>
      </w:pPr>
      <w:r>
        <w:rPr>
          <w:rFonts w:cs="Segoe UI"/>
          <w:sz w:val="20"/>
          <w:szCs w:val="20"/>
        </w:rPr>
        <w:t>Morebitni saldo predstavlja razliko med zadolževanj</w:t>
      </w:r>
      <w:r w:rsidR="00457EA3">
        <w:rPr>
          <w:rFonts w:cs="Segoe UI"/>
          <w:sz w:val="20"/>
          <w:szCs w:val="20"/>
        </w:rPr>
        <w:t xml:space="preserve">em in odplačilom dolga. </w:t>
      </w:r>
    </w:p>
    <w:p w:rsidR="00D470D2" w:rsidRPr="00364149" w:rsidRDefault="00D470D2" w:rsidP="00364149">
      <w:pPr>
        <w:pBdr>
          <w:top w:val="single" w:sz="4" w:space="1" w:color="auto"/>
          <w:left w:val="single" w:sz="4" w:space="4" w:color="auto"/>
          <w:bottom w:val="single" w:sz="4" w:space="1" w:color="auto"/>
          <w:right w:val="single" w:sz="4" w:space="4" w:color="auto"/>
        </w:pBdr>
        <w:tabs>
          <w:tab w:val="left" w:pos="360"/>
        </w:tabs>
        <w:spacing w:line="240" w:lineRule="auto"/>
        <w:jc w:val="both"/>
        <w:rPr>
          <w:rFonts w:cs="Segoe UI"/>
          <w:b/>
          <w:sz w:val="20"/>
          <w:szCs w:val="20"/>
        </w:rPr>
      </w:pPr>
      <w:r w:rsidRPr="00364149">
        <w:rPr>
          <w:rFonts w:cs="Segoe UI"/>
          <w:b/>
          <w:sz w:val="20"/>
          <w:szCs w:val="20"/>
        </w:rPr>
        <w:t>N</w:t>
      </w:r>
      <w:r w:rsidR="001532F1" w:rsidRPr="00364149">
        <w:rPr>
          <w:rFonts w:cs="Segoe UI"/>
          <w:b/>
          <w:sz w:val="20"/>
          <w:szCs w:val="20"/>
        </w:rPr>
        <w:t xml:space="preserve">a dan 31.12.2016 se predvideva, da bo  občina razpolagala z 200.00,00 </w:t>
      </w:r>
      <w:r w:rsidRPr="00364149">
        <w:rPr>
          <w:rFonts w:cs="Segoe UI"/>
          <w:b/>
          <w:sz w:val="20"/>
          <w:szCs w:val="20"/>
        </w:rPr>
        <w:t xml:space="preserve"> € stanja sredstev na podračunu. Ta sredstva se namenjajo z</w:t>
      </w:r>
      <w:r w:rsidR="001532F1" w:rsidRPr="00364149">
        <w:rPr>
          <w:rFonts w:cs="Segoe UI"/>
          <w:b/>
          <w:sz w:val="20"/>
          <w:szCs w:val="20"/>
        </w:rPr>
        <w:t>a financiranje nalog v letu 2017</w:t>
      </w:r>
      <w:r w:rsidRPr="00364149">
        <w:rPr>
          <w:rFonts w:cs="Segoe UI"/>
          <w:b/>
          <w:sz w:val="20"/>
          <w:szCs w:val="20"/>
        </w:rPr>
        <w:t>.</w:t>
      </w:r>
    </w:p>
    <w:p w:rsidR="00D470D2" w:rsidRPr="00E13219" w:rsidRDefault="00D470D2" w:rsidP="00D470D2">
      <w:pPr>
        <w:tabs>
          <w:tab w:val="left" w:pos="360"/>
        </w:tabs>
        <w:spacing w:line="240" w:lineRule="auto"/>
        <w:jc w:val="both"/>
        <w:rPr>
          <w:rFonts w:cs="Segoe UI"/>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Pr="00F95F24" w:rsidRDefault="00D470D2" w:rsidP="00D470D2">
      <w:pPr>
        <w:tabs>
          <w:tab w:val="left" w:pos="360"/>
        </w:tabs>
        <w:spacing w:line="240" w:lineRule="auto"/>
        <w:jc w:val="both"/>
        <w:rPr>
          <w:rFonts w:cs="Segoe UI"/>
          <w:b/>
          <w:sz w:val="20"/>
          <w:szCs w:val="20"/>
        </w:rPr>
      </w:pPr>
    </w:p>
    <w:p w:rsidR="00D470D2" w:rsidRPr="00F95F24" w:rsidRDefault="00D470D2" w:rsidP="00D470D2">
      <w:pPr>
        <w:tabs>
          <w:tab w:val="left" w:pos="360"/>
        </w:tabs>
        <w:spacing w:line="240" w:lineRule="auto"/>
        <w:jc w:val="both"/>
        <w:rPr>
          <w:rFonts w:cs="Segoe UI"/>
          <w:b/>
          <w:sz w:val="20"/>
          <w:szCs w:val="20"/>
        </w:rPr>
      </w:pPr>
    </w:p>
    <w:p w:rsidR="00D470D2" w:rsidRPr="00F95F24" w:rsidRDefault="00D470D2" w:rsidP="00D470D2">
      <w:pPr>
        <w:tabs>
          <w:tab w:val="left" w:pos="360"/>
        </w:tabs>
        <w:spacing w:line="240" w:lineRule="auto"/>
        <w:jc w:val="both"/>
        <w:rPr>
          <w:rFonts w:cs="Segoe UI"/>
          <w:b/>
          <w:sz w:val="20"/>
          <w:szCs w:val="20"/>
        </w:rPr>
      </w:pPr>
    </w:p>
    <w:p w:rsidR="00D470D2" w:rsidRPr="004D11B0" w:rsidRDefault="00D470D2" w:rsidP="00D470D2">
      <w:pPr>
        <w:spacing w:line="240" w:lineRule="auto"/>
        <w:rPr>
          <w:rFonts w:cs="Segoe UI"/>
          <w:sz w:val="20"/>
          <w:szCs w:val="20"/>
        </w:rPr>
      </w:pPr>
    </w:p>
    <w:p w:rsidR="00D470D2" w:rsidRPr="004D11B0" w:rsidRDefault="00D470D2" w:rsidP="00D470D2">
      <w:pPr>
        <w:spacing w:line="240" w:lineRule="auto"/>
        <w:rPr>
          <w:rFonts w:cs="Segoe UI"/>
          <w:sz w:val="20"/>
          <w:szCs w:val="20"/>
        </w:rPr>
      </w:pPr>
    </w:p>
    <w:p w:rsidR="00D470D2" w:rsidRPr="004D11B0" w:rsidRDefault="00D470D2" w:rsidP="00D470D2">
      <w:pPr>
        <w:spacing w:line="240" w:lineRule="auto"/>
        <w:rPr>
          <w:rFonts w:cs="Segoe UI"/>
          <w:sz w:val="20"/>
          <w:szCs w:val="20"/>
        </w:rPr>
      </w:pPr>
    </w:p>
    <w:p w:rsidR="00D470D2" w:rsidRPr="004D11B0" w:rsidRDefault="00D470D2" w:rsidP="00D470D2">
      <w:pPr>
        <w:spacing w:line="240" w:lineRule="auto"/>
        <w:rPr>
          <w:rFonts w:cs="Segoe UI"/>
          <w:sz w:val="20"/>
          <w:szCs w:val="20"/>
        </w:rPr>
      </w:pPr>
    </w:p>
    <w:p w:rsidR="00D470D2" w:rsidRPr="004D11B0" w:rsidRDefault="00D470D2" w:rsidP="00D470D2">
      <w:pPr>
        <w:spacing w:line="240" w:lineRule="auto"/>
        <w:rPr>
          <w:rFonts w:cs="Segoe UI"/>
          <w:b/>
          <w:sz w:val="20"/>
          <w:szCs w:val="20"/>
        </w:rPr>
      </w:pPr>
    </w:p>
    <w:p w:rsidR="00D470D2" w:rsidRPr="004D11B0" w:rsidRDefault="00D470D2" w:rsidP="00D470D2">
      <w:pPr>
        <w:spacing w:line="240" w:lineRule="auto"/>
        <w:rPr>
          <w:b/>
          <w:sz w:val="20"/>
          <w:szCs w:val="20"/>
        </w:rPr>
      </w:pPr>
    </w:p>
    <w:p w:rsidR="00D470D2" w:rsidRPr="004D11B0" w:rsidRDefault="00D470D2" w:rsidP="00D470D2">
      <w:pPr>
        <w:spacing w:line="240" w:lineRule="auto"/>
        <w:rPr>
          <w:b/>
          <w:sz w:val="20"/>
          <w:szCs w:val="20"/>
        </w:rPr>
      </w:pPr>
    </w:p>
    <w:p w:rsidR="00D470D2" w:rsidRPr="004D11B0" w:rsidRDefault="00D470D2" w:rsidP="00D470D2">
      <w:pPr>
        <w:spacing w:line="240" w:lineRule="auto"/>
        <w:rPr>
          <w:b/>
          <w:sz w:val="20"/>
          <w:szCs w:val="20"/>
        </w:rPr>
      </w:pPr>
    </w:p>
    <w:p w:rsidR="00D470D2" w:rsidRPr="004D11B0" w:rsidRDefault="00D470D2" w:rsidP="00D470D2">
      <w:pPr>
        <w:spacing w:line="240" w:lineRule="auto"/>
        <w:rPr>
          <w:b/>
          <w:sz w:val="20"/>
          <w:szCs w:val="20"/>
        </w:rPr>
      </w:pPr>
    </w:p>
    <w:p w:rsidR="00D470D2" w:rsidRDefault="00D470D2" w:rsidP="00D470D2">
      <w:pPr>
        <w:rPr>
          <w:sz w:val="16"/>
          <w:szCs w:val="16"/>
        </w:rPr>
      </w:pPr>
    </w:p>
    <w:p w:rsidR="00D470D2" w:rsidRPr="00932329" w:rsidRDefault="00D470D2" w:rsidP="00D470D2">
      <w:pPr>
        <w:numPr>
          <w:ilvl w:val="0"/>
          <w:numId w:val="8"/>
        </w:numPr>
        <w:spacing w:line="240" w:lineRule="auto"/>
        <w:rPr>
          <w:b/>
          <w:sz w:val="24"/>
          <w:szCs w:val="24"/>
          <w:u w:val="single"/>
        </w:rPr>
      </w:pPr>
      <w:r w:rsidRPr="00932329">
        <w:rPr>
          <w:b/>
          <w:sz w:val="24"/>
          <w:szCs w:val="24"/>
          <w:u w:val="single"/>
        </w:rPr>
        <w:t>OBRAZLOŽITEV POSEBNEGA DELA PRORAČUNA OBČINE ČRENŠOVCI ZA LETO 201</w:t>
      </w:r>
      <w:r w:rsidR="00364149">
        <w:rPr>
          <w:b/>
          <w:sz w:val="24"/>
          <w:szCs w:val="24"/>
          <w:u w:val="single"/>
        </w:rPr>
        <w:t>7</w:t>
      </w:r>
    </w:p>
    <w:p w:rsidR="00D470D2" w:rsidRPr="00FE23DA" w:rsidRDefault="00D470D2" w:rsidP="00D470D2">
      <w:pPr>
        <w:jc w:val="both"/>
        <w:rPr>
          <w:sz w:val="20"/>
          <w:szCs w:val="20"/>
        </w:rPr>
      </w:pPr>
      <w:r w:rsidRPr="00FE23DA">
        <w:rPr>
          <w:sz w:val="20"/>
          <w:szCs w:val="20"/>
        </w:rPr>
        <w:t>Posebni del proračuna sestavljajo finančni načrti neposrednih uporabnikov. Posebni del proračuna pomeni vsebino porabe javnofinančnih sredstev finančnih načrtih posamezni neposrednih proračunskih uporabnikov in vključuje odhodke po področjih proračunske porabe, glavnih programih in podprogramih iz pravilnika o programski klasifikaciji izdatkov občinskih proračunov ter proračunskih postavka, kontih in podkontih.</w:t>
      </w:r>
    </w:p>
    <w:p w:rsidR="00D470D2" w:rsidRPr="00FE23DA" w:rsidRDefault="00D470D2" w:rsidP="00D470D2">
      <w:pPr>
        <w:jc w:val="both"/>
        <w:rPr>
          <w:sz w:val="20"/>
          <w:szCs w:val="20"/>
        </w:rPr>
      </w:pPr>
      <w:r w:rsidRPr="00FE23DA">
        <w:rPr>
          <w:sz w:val="20"/>
          <w:szCs w:val="20"/>
        </w:rPr>
        <w:t xml:space="preserve">Minister za finance je na podlagi določbe 5. ostavka 11. člena Zakona o javnih financah izdal Pravilnik o programski klasifikaciji izdatkov občinskih proračunov ( Ur. list RS št. 57/05, 88/05-pop. in 138/06). S tem je dana podlaga za pripravo občinskih proračunov po programski klasifikaciji, ki bo poenotila oblike proračunov lokalnih skupnosti med seboj in omogočila doseganje primerljivosti med proračunu občin. </w:t>
      </w:r>
    </w:p>
    <w:p w:rsidR="00D470D2" w:rsidRPr="006575C8" w:rsidRDefault="00D470D2" w:rsidP="00D470D2">
      <w:pPr>
        <w:spacing w:line="240" w:lineRule="auto"/>
        <w:rPr>
          <w:sz w:val="20"/>
          <w:szCs w:val="20"/>
          <w:u w:val="single"/>
        </w:rPr>
      </w:pPr>
      <w:r w:rsidRPr="006575C8">
        <w:rPr>
          <w:sz w:val="20"/>
          <w:szCs w:val="20"/>
          <w:u w:val="single"/>
        </w:rPr>
        <w:t>Odhodki proračuna so tako v skladu s predpisano strukturo razdeljeni na naslednje programske dele:</w:t>
      </w:r>
    </w:p>
    <w:p w:rsidR="00D470D2" w:rsidRPr="00FE23DA" w:rsidRDefault="00D470D2" w:rsidP="00D470D2">
      <w:pPr>
        <w:spacing w:line="240" w:lineRule="auto"/>
        <w:rPr>
          <w:sz w:val="20"/>
          <w:szCs w:val="20"/>
        </w:rPr>
      </w:pPr>
      <w:r w:rsidRPr="00FE23DA">
        <w:rPr>
          <w:sz w:val="20"/>
          <w:szCs w:val="20"/>
        </w:rPr>
        <w:t xml:space="preserve">področja </w:t>
      </w:r>
    </w:p>
    <w:p w:rsidR="00D470D2" w:rsidRPr="00FE23DA" w:rsidRDefault="00D470D2" w:rsidP="00D470D2">
      <w:pPr>
        <w:spacing w:line="240" w:lineRule="auto"/>
        <w:rPr>
          <w:sz w:val="20"/>
          <w:szCs w:val="20"/>
        </w:rPr>
      </w:pPr>
      <w:r w:rsidRPr="00FE23DA">
        <w:rPr>
          <w:sz w:val="20"/>
          <w:szCs w:val="20"/>
        </w:rPr>
        <w:t>glavne programe</w:t>
      </w:r>
    </w:p>
    <w:p w:rsidR="00D470D2" w:rsidRPr="00FE23DA" w:rsidRDefault="00D470D2" w:rsidP="00D470D2">
      <w:pPr>
        <w:spacing w:line="240" w:lineRule="auto"/>
        <w:rPr>
          <w:sz w:val="20"/>
          <w:szCs w:val="20"/>
        </w:rPr>
      </w:pPr>
      <w:r w:rsidRPr="00FE23DA">
        <w:rPr>
          <w:sz w:val="20"/>
          <w:szCs w:val="20"/>
        </w:rPr>
        <w:t>podprograme</w:t>
      </w:r>
    </w:p>
    <w:p w:rsidR="00D470D2" w:rsidRPr="00FE23DA" w:rsidRDefault="00D470D2" w:rsidP="00D470D2">
      <w:pPr>
        <w:spacing w:line="240" w:lineRule="auto"/>
        <w:rPr>
          <w:sz w:val="20"/>
          <w:szCs w:val="20"/>
        </w:rPr>
      </w:pPr>
      <w:r w:rsidRPr="00FE23DA">
        <w:rPr>
          <w:sz w:val="20"/>
          <w:szCs w:val="20"/>
        </w:rPr>
        <w:t xml:space="preserve">proračunske postavke </w:t>
      </w:r>
    </w:p>
    <w:p w:rsidR="00D470D2" w:rsidRPr="00FE23DA" w:rsidRDefault="00D470D2" w:rsidP="00D470D2">
      <w:pPr>
        <w:spacing w:line="240" w:lineRule="auto"/>
        <w:rPr>
          <w:sz w:val="20"/>
          <w:szCs w:val="20"/>
        </w:rPr>
      </w:pPr>
      <w:r w:rsidRPr="00FE23DA">
        <w:rPr>
          <w:sz w:val="20"/>
          <w:szCs w:val="20"/>
        </w:rPr>
        <w:t>konte</w:t>
      </w:r>
    </w:p>
    <w:p w:rsidR="00D470D2" w:rsidRPr="00FE23DA" w:rsidRDefault="00D470D2" w:rsidP="00D470D2">
      <w:pPr>
        <w:jc w:val="both"/>
        <w:rPr>
          <w:sz w:val="20"/>
          <w:szCs w:val="20"/>
        </w:rPr>
      </w:pPr>
      <w:r w:rsidRPr="00FE23DA">
        <w:rPr>
          <w:sz w:val="20"/>
          <w:szCs w:val="20"/>
        </w:rPr>
        <w:t>Področja proračunske porabe so področja na katerih občina deluje oziroma nudi storitve in v katera so, upoštevaje delovna področja neposrednih uporabnikov, razvrščeni izdatki v finančnih načrtih neposrednih uporabnikov.</w:t>
      </w:r>
    </w:p>
    <w:p w:rsidR="00D470D2" w:rsidRPr="00FE23DA" w:rsidRDefault="00D470D2" w:rsidP="00D470D2">
      <w:pPr>
        <w:jc w:val="both"/>
        <w:rPr>
          <w:sz w:val="20"/>
          <w:szCs w:val="20"/>
        </w:rPr>
      </w:pPr>
      <w:r w:rsidRPr="00FE23DA">
        <w:rPr>
          <w:sz w:val="20"/>
          <w:szCs w:val="20"/>
        </w:rPr>
        <w:t>Glavni program je splošni program, ki je del področja proračunske porabe, v katerega so razvrščeni izdatki v finančnih načrtih neposrednih uporabnikov. Glavni programi so določeni s predpisano programsko klasifikacijo izdatkov občinskih proračunov. Glavni program ima določene splošne cilje, s katerimi se izvajajo cilji področja proračunske porabe in na katerega se nanašajo kazalci učinkovitosti in uspešnosti.</w:t>
      </w:r>
    </w:p>
    <w:p w:rsidR="00D470D2" w:rsidRPr="00FE23DA" w:rsidRDefault="00D470D2" w:rsidP="00D470D2">
      <w:pPr>
        <w:jc w:val="both"/>
        <w:rPr>
          <w:sz w:val="20"/>
          <w:szCs w:val="20"/>
        </w:rPr>
      </w:pPr>
      <w:r w:rsidRPr="00FE23DA">
        <w:rPr>
          <w:sz w:val="20"/>
          <w:szCs w:val="20"/>
        </w:rPr>
        <w:t>Podprogram je program, ki je del glavnega programa, v katerega so razvrščeni izdatki v finančnem načrtu praviloma enega neposrednega uporabnika. Podprogram ima jasno določene specifične cilje in kazalce učinkovitosti ter uspešnosti in z njimi se izvajajo cilji glavnega programa.</w:t>
      </w:r>
    </w:p>
    <w:p w:rsidR="00D470D2" w:rsidRPr="00FE23DA" w:rsidRDefault="00D470D2" w:rsidP="00D470D2">
      <w:pPr>
        <w:jc w:val="both"/>
        <w:rPr>
          <w:sz w:val="20"/>
          <w:szCs w:val="20"/>
        </w:rPr>
      </w:pPr>
      <w:r w:rsidRPr="00FE23DA">
        <w:rPr>
          <w:sz w:val="20"/>
          <w:szCs w:val="20"/>
        </w:rPr>
        <w:t>Proračunska postavka je del podprograma, ki prikazuje celoto aktivnosti ali projekta, ali del aktivnosti ali projekta ali ekonomski namen porabe sredstev z delovnega področja enega neposrednega uporabnika.</w:t>
      </w:r>
    </w:p>
    <w:p w:rsidR="00D470D2" w:rsidRPr="00FE23DA" w:rsidRDefault="00D470D2" w:rsidP="00D470D2">
      <w:pPr>
        <w:jc w:val="both"/>
        <w:rPr>
          <w:sz w:val="20"/>
          <w:szCs w:val="20"/>
        </w:rPr>
      </w:pPr>
      <w:r w:rsidRPr="00FE23DA">
        <w:rPr>
          <w:sz w:val="20"/>
          <w:szCs w:val="20"/>
        </w:rPr>
        <w:t>Konto je del proračunske postavke, ki v skladu s predpisanim kontnim načrtom okvirno določa ekonomski namen dela izdatkov proračunske postavke.</w:t>
      </w:r>
    </w:p>
    <w:p w:rsidR="00D470D2" w:rsidRDefault="00D470D2" w:rsidP="00D470D2"/>
    <w:p w:rsidR="00D470D2" w:rsidRDefault="00D470D2" w:rsidP="00D470D2"/>
    <w:p w:rsidR="00D470D2" w:rsidRDefault="00D470D2" w:rsidP="00D470D2"/>
    <w:p w:rsidR="00D470D2" w:rsidRDefault="00D470D2" w:rsidP="00D470D2"/>
    <w:p w:rsidR="00D470D2" w:rsidRDefault="00D470D2" w:rsidP="00D470D2"/>
    <w:p w:rsidR="00D470D2" w:rsidRDefault="00D470D2" w:rsidP="00D470D2"/>
    <w:p w:rsidR="00D470D2" w:rsidRPr="00947E34" w:rsidRDefault="00D470D2" w:rsidP="00D470D2">
      <w:pPr>
        <w:rPr>
          <w:b/>
          <w:color w:val="0000FF"/>
        </w:rPr>
      </w:pPr>
      <w:r w:rsidRPr="00947E34">
        <w:rPr>
          <w:b/>
          <w:color w:val="0000FF"/>
        </w:rPr>
        <w:t xml:space="preserve">INSTITUCIONALNA KLASIFIKACIJA ( PO PRORAČUNSKIH  UPORABNIKIH ) </w:t>
      </w:r>
    </w:p>
    <w:p w:rsidR="00364149" w:rsidRPr="00364149" w:rsidRDefault="00D470D2" w:rsidP="00364149">
      <w:pPr>
        <w:pStyle w:val="Odstavekseznama"/>
        <w:numPr>
          <w:ilvl w:val="0"/>
          <w:numId w:val="14"/>
        </w:numPr>
        <w:jc w:val="both"/>
        <w:rPr>
          <w:color w:val="0000FF"/>
          <w:sz w:val="20"/>
          <w:szCs w:val="20"/>
        </w:rPr>
      </w:pPr>
      <w:r w:rsidRPr="00364149">
        <w:rPr>
          <w:color w:val="0000FF"/>
          <w:sz w:val="20"/>
          <w:szCs w:val="20"/>
        </w:rPr>
        <w:t xml:space="preserve">OBČINSKI SVET </w:t>
      </w:r>
      <w:r w:rsidRPr="00364149">
        <w:rPr>
          <w:color w:val="0000FF"/>
          <w:sz w:val="20"/>
          <w:szCs w:val="20"/>
        </w:rPr>
        <w:tab/>
      </w:r>
    </w:p>
    <w:p w:rsidR="00D470D2" w:rsidRPr="00364149" w:rsidRDefault="00D470D2" w:rsidP="00364149">
      <w:pPr>
        <w:jc w:val="both"/>
        <w:rPr>
          <w:sz w:val="20"/>
          <w:szCs w:val="20"/>
        </w:rPr>
      </w:pPr>
      <w:r w:rsidRPr="00364149">
        <w:rPr>
          <w:sz w:val="20"/>
          <w:szCs w:val="20"/>
        </w:rPr>
        <w:t>Dejavnost občinskega sveta: stroški svetnikov, stroški sej občinskega sveta, stroški odborov in komisij, stroški svetniških skupin, financiranje političnih strank.</w:t>
      </w:r>
    </w:p>
    <w:p w:rsidR="00364149" w:rsidRPr="00364149" w:rsidRDefault="00D470D2" w:rsidP="00364149">
      <w:pPr>
        <w:pStyle w:val="Odstavekseznama"/>
        <w:numPr>
          <w:ilvl w:val="0"/>
          <w:numId w:val="14"/>
        </w:numPr>
        <w:jc w:val="both"/>
        <w:rPr>
          <w:color w:val="0000FF"/>
          <w:sz w:val="20"/>
          <w:szCs w:val="20"/>
        </w:rPr>
      </w:pPr>
      <w:r w:rsidRPr="00364149">
        <w:rPr>
          <w:color w:val="0000FF"/>
          <w:sz w:val="20"/>
          <w:szCs w:val="20"/>
        </w:rPr>
        <w:t xml:space="preserve">NADZORNI ODBOR </w:t>
      </w:r>
      <w:r w:rsidRPr="00364149">
        <w:rPr>
          <w:color w:val="0000FF"/>
          <w:sz w:val="20"/>
          <w:szCs w:val="20"/>
        </w:rPr>
        <w:tab/>
      </w:r>
    </w:p>
    <w:p w:rsidR="00D470D2" w:rsidRPr="00364149" w:rsidRDefault="00D470D2" w:rsidP="00364149">
      <w:pPr>
        <w:jc w:val="both"/>
        <w:rPr>
          <w:sz w:val="20"/>
          <w:szCs w:val="20"/>
        </w:rPr>
      </w:pPr>
      <w:r w:rsidRPr="00364149">
        <w:rPr>
          <w:sz w:val="20"/>
          <w:szCs w:val="20"/>
        </w:rPr>
        <w:t>Dejavnost nadzornega odbora: nadomestila za nepoklicno opravljanje funkcij, materialni stroški, plačilo izvedencev za posebne strokovne naloge nadzora,…</w:t>
      </w:r>
    </w:p>
    <w:p w:rsidR="00D470D2" w:rsidRPr="00364149" w:rsidRDefault="00364149" w:rsidP="00364149">
      <w:pPr>
        <w:pStyle w:val="Odstavekseznama"/>
        <w:numPr>
          <w:ilvl w:val="0"/>
          <w:numId w:val="14"/>
        </w:numPr>
        <w:jc w:val="both"/>
        <w:rPr>
          <w:color w:val="0000FF"/>
          <w:sz w:val="20"/>
          <w:szCs w:val="20"/>
        </w:rPr>
      </w:pPr>
      <w:r w:rsidRPr="00364149">
        <w:rPr>
          <w:color w:val="0000FF"/>
          <w:sz w:val="20"/>
          <w:szCs w:val="20"/>
        </w:rPr>
        <w:t xml:space="preserve">ŽUPAN </w:t>
      </w:r>
    </w:p>
    <w:p w:rsidR="00D470D2" w:rsidRPr="00FE23DA" w:rsidRDefault="00D470D2" w:rsidP="00D470D2">
      <w:pPr>
        <w:jc w:val="both"/>
        <w:rPr>
          <w:sz w:val="20"/>
          <w:szCs w:val="20"/>
        </w:rPr>
      </w:pPr>
      <w:r w:rsidRPr="00FE23DA">
        <w:rPr>
          <w:sz w:val="20"/>
          <w:szCs w:val="20"/>
        </w:rPr>
        <w:t>Dejavnost župana in podžupanov: plače poklicnih funkcionarjev in nadomestila za nepoklicno opravljanje funkcije, materialni stroški vključno s  stroški reprezentance, odnosi z javnostmi (tiskovne konference, sporočila za javnost, objava informacij v medijih).</w:t>
      </w:r>
    </w:p>
    <w:p w:rsidR="00364149" w:rsidRPr="00364149" w:rsidRDefault="00D470D2" w:rsidP="00364149">
      <w:pPr>
        <w:pStyle w:val="Odstavekseznama"/>
        <w:numPr>
          <w:ilvl w:val="0"/>
          <w:numId w:val="14"/>
        </w:numPr>
        <w:jc w:val="both"/>
        <w:rPr>
          <w:color w:val="0000FF"/>
          <w:sz w:val="20"/>
          <w:szCs w:val="20"/>
        </w:rPr>
      </w:pPr>
      <w:r w:rsidRPr="00364149">
        <w:rPr>
          <w:color w:val="0000FF"/>
          <w:sz w:val="20"/>
          <w:szCs w:val="20"/>
        </w:rPr>
        <w:t xml:space="preserve">OBČINSKA UPRAVA  </w:t>
      </w:r>
    </w:p>
    <w:p w:rsidR="00D470D2" w:rsidRPr="00FE23DA" w:rsidRDefault="00D470D2" w:rsidP="00D470D2">
      <w:pPr>
        <w:jc w:val="both"/>
        <w:rPr>
          <w:sz w:val="20"/>
          <w:szCs w:val="20"/>
        </w:rPr>
      </w:pPr>
      <w:r w:rsidRPr="00FE23DA">
        <w:rPr>
          <w:sz w:val="20"/>
          <w:szCs w:val="20"/>
        </w:rPr>
        <w:t>Dejavnost občinske uprave: plače zaposlenih v občinski upravi, materialni stroški, razpolaganje in upravljanje s premoženjem, potrebnim za delovanje občinske uprave,</w:t>
      </w:r>
      <w:r>
        <w:rPr>
          <w:sz w:val="20"/>
          <w:szCs w:val="20"/>
        </w:rPr>
        <w:t xml:space="preserve"> režijskega obrata,</w:t>
      </w:r>
      <w:r w:rsidRPr="00FE23DA">
        <w:rPr>
          <w:sz w:val="20"/>
          <w:szCs w:val="20"/>
        </w:rPr>
        <w:t xml:space="preserve"> tekoče in investicijsko vzdrževanje poslovnih prostorov,  nakup</w:t>
      </w:r>
      <w:r>
        <w:rPr>
          <w:sz w:val="20"/>
          <w:szCs w:val="20"/>
        </w:rPr>
        <w:t xml:space="preserve"> opreme,….</w:t>
      </w:r>
    </w:p>
    <w:p w:rsidR="00D470D2" w:rsidRPr="002F13E9" w:rsidRDefault="00D470D2" w:rsidP="00D470D2"/>
    <w:p w:rsidR="00D470D2" w:rsidRPr="002F13E9" w:rsidRDefault="00D470D2" w:rsidP="006331A0">
      <w:pPr>
        <w:pBdr>
          <w:top w:val="single" w:sz="4" w:space="1" w:color="auto"/>
          <w:left w:val="single" w:sz="4" w:space="4" w:color="auto"/>
          <w:bottom w:val="single" w:sz="4" w:space="1" w:color="auto"/>
          <w:right w:val="single" w:sz="4" w:space="4" w:color="auto"/>
        </w:pBdr>
        <w:sectPr w:rsidR="00D470D2" w:rsidRPr="002F13E9" w:rsidSect="0003111F">
          <w:footerReference w:type="default" r:id="rId13"/>
          <w:pgSz w:w="11906" w:h="16838" w:code="9"/>
          <w:pgMar w:top="1134" w:right="1418" w:bottom="1134" w:left="1418" w:header="709" w:footer="709" w:gutter="0"/>
          <w:cols w:space="1514"/>
          <w:titlePg/>
          <w:docGrid w:linePitch="360"/>
        </w:sectPr>
      </w:pPr>
      <w:r>
        <w:t xml:space="preserve">Podrobna razčlenitev porabe po programski klasifikaciji </w:t>
      </w:r>
      <w:r w:rsidR="00364149">
        <w:t xml:space="preserve"> in NRP  občine za 2017-2019 bosta podani ob naslednji obravnavi proračuna.</w:t>
      </w:r>
    </w:p>
    <w:p w:rsidR="00D470D2" w:rsidRPr="002F13E9" w:rsidRDefault="00D470D2" w:rsidP="00D470D2"/>
    <w:p w:rsidR="00E658B4" w:rsidRDefault="00E658B4"/>
    <w:sectPr w:rsidR="00E658B4" w:rsidSect="0003111F">
      <w:pgSz w:w="16838" w:h="11906" w:orient="landscape" w:code="9"/>
      <w:pgMar w:top="1418" w:right="1134" w:bottom="1418" w:left="1134" w:header="709" w:footer="709" w:gutter="0"/>
      <w:cols w:space="151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A3" w:rsidRDefault="000955A3">
      <w:pPr>
        <w:spacing w:after="0" w:line="240" w:lineRule="auto"/>
      </w:pPr>
      <w:r>
        <w:separator/>
      </w:r>
    </w:p>
  </w:endnote>
  <w:endnote w:type="continuationSeparator" w:id="0">
    <w:p w:rsidR="000955A3" w:rsidRDefault="0009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68" w:rsidRDefault="00B20D68">
    <w:pPr>
      <w:pStyle w:val="Noga"/>
      <w:jc w:val="center"/>
    </w:pPr>
    <w:r>
      <w:fldChar w:fldCharType="begin"/>
    </w:r>
    <w:r>
      <w:instrText>PAGE   \* MERGEFORMAT</w:instrText>
    </w:r>
    <w:r>
      <w:fldChar w:fldCharType="separate"/>
    </w:r>
    <w:r w:rsidR="00AB6530">
      <w:rPr>
        <w:noProof/>
      </w:rPr>
      <w:t>23</w:t>
    </w:r>
    <w:r>
      <w:fldChar w:fldCharType="end"/>
    </w:r>
  </w:p>
  <w:p w:rsidR="00B20D68" w:rsidRDefault="00B20D6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A3" w:rsidRDefault="000955A3">
      <w:pPr>
        <w:spacing w:after="0" w:line="240" w:lineRule="auto"/>
      </w:pPr>
      <w:r>
        <w:separator/>
      </w:r>
    </w:p>
  </w:footnote>
  <w:footnote w:type="continuationSeparator" w:id="0">
    <w:p w:rsidR="000955A3" w:rsidRDefault="00095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47C"/>
    <w:multiLevelType w:val="hybridMultilevel"/>
    <w:tmpl w:val="DFCC3BBC"/>
    <w:lvl w:ilvl="0" w:tplc="F014BD68">
      <w:start w:val="1"/>
      <w:numFmt w:val="lowerLetter"/>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1">
    <w:nsid w:val="09867D8F"/>
    <w:multiLevelType w:val="hybridMultilevel"/>
    <w:tmpl w:val="94E6DE12"/>
    <w:lvl w:ilvl="0" w:tplc="6E1EF7D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12031E0"/>
    <w:multiLevelType w:val="hybridMultilevel"/>
    <w:tmpl w:val="E1C61D60"/>
    <w:lvl w:ilvl="0" w:tplc="55006AB6">
      <w:start w:val="1"/>
      <w:numFmt w:val="decimalZero"/>
      <w:lvlText w:val="%1."/>
      <w:lvlJc w:val="left"/>
      <w:pPr>
        <w:tabs>
          <w:tab w:val="num" w:pos="720"/>
        </w:tabs>
        <w:ind w:left="720" w:hanging="360"/>
      </w:pPr>
      <w:rPr>
        <w:rFonts w:hint="default"/>
      </w:rPr>
    </w:lvl>
    <w:lvl w:ilvl="1" w:tplc="8FC636AC">
      <w:start w:val="1"/>
      <w:numFmt w:val="decimal"/>
      <w:lvlText w:val="%2."/>
      <w:lvlJc w:val="left"/>
      <w:pPr>
        <w:tabs>
          <w:tab w:val="num" w:pos="1440"/>
        </w:tabs>
        <w:ind w:left="1440" w:hanging="360"/>
      </w:pPr>
      <w:rPr>
        <w:rFonts w:hint="default"/>
      </w:rPr>
    </w:lvl>
    <w:lvl w:ilvl="2" w:tplc="5B9E10CC">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75F3A9D"/>
    <w:multiLevelType w:val="hybridMultilevel"/>
    <w:tmpl w:val="F09C12A0"/>
    <w:lvl w:ilvl="0" w:tplc="7B4A6B82">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F4D05B9"/>
    <w:multiLevelType w:val="hybridMultilevel"/>
    <w:tmpl w:val="544C6276"/>
    <w:lvl w:ilvl="0" w:tplc="E0A6F14A">
      <w:start w:val="1"/>
      <w:numFmt w:val="bullet"/>
      <w:lvlText w:val="-"/>
      <w:lvlJc w:val="left"/>
      <w:pPr>
        <w:tabs>
          <w:tab w:val="num" w:pos="720"/>
        </w:tabs>
        <w:ind w:left="720" w:hanging="360"/>
      </w:pPr>
      <w:rPr>
        <w:rFonts w:ascii="Segoe UI" w:eastAsia="Lucida Sans Unicode" w:hAnsi="Segoe UI" w:cs="Segoe U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A0C285B"/>
    <w:multiLevelType w:val="hybridMultilevel"/>
    <w:tmpl w:val="F8009B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2A03168"/>
    <w:multiLevelType w:val="hybridMultilevel"/>
    <w:tmpl w:val="146850A2"/>
    <w:lvl w:ilvl="0" w:tplc="00B45864">
      <w:start w:val="1"/>
      <w:numFmt w:val="upperRoman"/>
      <w:lvlText w:val="%1."/>
      <w:lvlJc w:val="left"/>
      <w:pPr>
        <w:ind w:left="1080" w:hanging="720"/>
      </w:pPr>
      <w:rPr>
        <w:rFonts w:hint="default"/>
        <w:color w:val="2E74B5"/>
      </w:rPr>
    </w:lvl>
    <w:lvl w:ilvl="1" w:tplc="B4D28DE8">
      <w:start w:val="1"/>
      <w:numFmt w:val="lowerRoman"/>
      <w:lvlText w:val="%2."/>
      <w:lvlJc w:val="left"/>
      <w:pPr>
        <w:tabs>
          <w:tab w:val="num" w:pos="1800"/>
        </w:tabs>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35143F6"/>
    <w:multiLevelType w:val="hybridMultilevel"/>
    <w:tmpl w:val="14986620"/>
    <w:lvl w:ilvl="0" w:tplc="71B0F02A">
      <w:start w:val="7"/>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4EE15369"/>
    <w:multiLevelType w:val="hybridMultilevel"/>
    <w:tmpl w:val="9B56DA00"/>
    <w:lvl w:ilvl="0" w:tplc="F7DC38BA">
      <w:start w:val="1"/>
      <w:numFmt w:val="decimalZero"/>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3BE68E2"/>
    <w:multiLevelType w:val="hybridMultilevel"/>
    <w:tmpl w:val="F634D1A4"/>
    <w:lvl w:ilvl="0" w:tplc="F4FE73EE">
      <w:start w:val="2"/>
      <w:numFmt w:val="bullet"/>
      <w:lvlText w:val="-"/>
      <w:lvlJc w:val="left"/>
      <w:pPr>
        <w:tabs>
          <w:tab w:val="num" w:pos="720"/>
        </w:tabs>
        <w:ind w:left="720" w:hanging="360"/>
      </w:pPr>
      <w:rPr>
        <w:rFonts w:ascii="Calibri" w:eastAsia="Calibri" w:hAnsi="Calibri"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6AA77A4"/>
    <w:multiLevelType w:val="hybridMultilevel"/>
    <w:tmpl w:val="3AA89DDA"/>
    <w:lvl w:ilvl="0" w:tplc="00B45864">
      <w:start w:val="4"/>
      <w:numFmt w:val="upperRoman"/>
      <w:lvlText w:val="%1."/>
      <w:lvlJc w:val="left"/>
      <w:pPr>
        <w:ind w:left="1080" w:hanging="720"/>
      </w:pPr>
      <w:rPr>
        <w:rFonts w:hint="default"/>
        <w:color w:val="2E74B5"/>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E10186A"/>
    <w:multiLevelType w:val="hybridMultilevel"/>
    <w:tmpl w:val="53BCBDA2"/>
    <w:lvl w:ilvl="0" w:tplc="362A5BAC">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F210D7C"/>
    <w:multiLevelType w:val="hybridMultilevel"/>
    <w:tmpl w:val="2682D264"/>
    <w:lvl w:ilvl="0" w:tplc="06E0356E">
      <w:start w:val="1"/>
      <w:numFmt w:val="decimalZero"/>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70054385"/>
    <w:multiLevelType w:val="hybridMultilevel"/>
    <w:tmpl w:val="9EAA7C38"/>
    <w:lvl w:ilvl="0" w:tplc="5AACCAB2">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2"/>
  </w:num>
  <w:num w:numId="5">
    <w:abstractNumId w:val="12"/>
  </w:num>
  <w:num w:numId="6">
    <w:abstractNumId w:val="4"/>
  </w:num>
  <w:num w:numId="7">
    <w:abstractNumId w:val="10"/>
  </w:num>
  <w:num w:numId="8">
    <w:abstractNumId w:val="13"/>
  </w:num>
  <w:num w:numId="9">
    <w:abstractNumId w:val="11"/>
  </w:num>
  <w:num w:numId="10">
    <w:abstractNumId w:val="3"/>
  </w:num>
  <w:num w:numId="11">
    <w:abstractNumId w:val="5"/>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D2"/>
    <w:rsid w:val="00023F15"/>
    <w:rsid w:val="0003111F"/>
    <w:rsid w:val="00043CFD"/>
    <w:rsid w:val="00073FD4"/>
    <w:rsid w:val="000955A3"/>
    <w:rsid w:val="00115D98"/>
    <w:rsid w:val="001532F1"/>
    <w:rsid w:val="001815E6"/>
    <w:rsid w:val="001C65E6"/>
    <w:rsid w:val="001E538C"/>
    <w:rsid w:val="001E5EB7"/>
    <w:rsid w:val="00285CED"/>
    <w:rsid w:val="002948E5"/>
    <w:rsid w:val="002B5305"/>
    <w:rsid w:val="002E555F"/>
    <w:rsid w:val="002E5CEE"/>
    <w:rsid w:val="003600BB"/>
    <w:rsid w:val="00360472"/>
    <w:rsid w:val="00364149"/>
    <w:rsid w:val="0039041E"/>
    <w:rsid w:val="003C65A2"/>
    <w:rsid w:val="003F48BA"/>
    <w:rsid w:val="00427DAE"/>
    <w:rsid w:val="00457EA3"/>
    <w:rsid w:val="004725F1"/>
    <w:rsid w:val="004856F6"/>
    <w:rsid w:val="004965E0"/>
    <w:rsid w:val="004C28BA"/>
    <w:rsid w:val="004C79E1"/>
    <w:rsid w:val="005263D9"/>
    <w:rsid w:val="0054648D"/>
    <w:rsid w:val="005A023D"/>
    <w:rsid w:val="005C5F1E"/>
    <w:rsid w:val="00614475"/>
    <w:rsid w:val="006331A0"/>
    <w:rsid w:val="006445BC"/>
    <w:rsid w:val="006778D9"/>
    <w:rsid w:val="00696920"/>
    <w:rsid w:val="006A6E28"/>
    <w:rsid w:val="006B3CF7"/>
    <w:rsid w:val="006D0E6A"/>
    <w:rsid w:val="006E78C3"/>
    <w:rsid w:val="00703FD8"/>
    <w:rsid w:val="00784EF6"/>
    <w:rsid w:val="00791A66"/>
    <w:rsid w:val="007A5E70"/>
    <w:rsid w:val="007C194E"/>
    <w:rsid w:val="00844E20"/>
    <w:rsid w:val="00851D53"/>
    <w:rsid w:val="00857602"/>
    <w:rsid w:val="00871285"/>
    <w:rsid w:val="008A022E"/>
    <w:rsid w:val="008A31AE"/>
    <w:rsid w:val="008A5065"/>
    <w:rsid w:val="008B7DC2"/>
    <w:rsid w:val="008D78CC"/>
    <w:rsid w:val="008F1402"/>
    <w:rsid w:val="00917E0F"/>
    <w:rsid w:val="00924B0C"/>
    <w:rsid w:val="00933131"/>
    <w:rsid w:val="00987C2F"/>
    <w:rsid w:val="009A1807"/>
    <w:rsid w:val="009D6727"/>
    <w:rsid w:val="009F51EC"/>
    <w:rsid w:val="00A176F8"/>
    <w:rsid w:val="00A21EC2"/>
    <w:rsid w:val="00A32A70"/>
    <w:rsid w:val="00A40966"/>
    <w:rsid w:val="00A718E6"/>
    <w:rsid w:val="00AA421B"/>
    <w:rsid w:val="00AB6530"/>
    <w:rsid w:val="00AD7119"/>
    <w:rsid w:val="00AD7636"/>
    <w:rsid w:val="00AE3AB4"/>
    <w:rsid w:val="00B20D68"/>
    <w:rsid w:val="00B4328F"/>
    <w:rsid w:val="00B7685D"/>
    <w:rsid w:val="00BB1DA0"/>
    <w:rsid w:val="00BD6191"/>
    <w:rsid w:val="00C30AF4"/>
    <w:rsid w:val="00C31831"/>
    <w:rsid w:val="00C3665A"/>
    <w:rsid w:val="00C36A00"/>
    <w:rsid w:val="00C4704B"/>
    <w:rsid w:val="00C531A9"/>
    <w:rsid w:val="00CD2A9D"/>
    <w:rsid w:val="00D238C0"/>
    <w:rsid w:val="00D470D2"/>
    <w:rsid w:val="00D939E1"/>
    <w:rsid w:val="00DC7086"/>
    <w:rsid w:val="00DD008C"/>
    <w:rsid w:val="00E02289"/>
    <w:rsid w:val="00E658B4"/>
    <w:rsid w:val="00F25EA2"/>
    <w:rsid w:val="00F914AA"/>
    <w:rsid w:val="00FA5070"/>
    <w:rsid w:val="00FF1D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70D2"/>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D470D2"/>
    <w:pPr>
      <w:keepNext/>
      <w:widowControl w:val="0"/>
      <w:suppressAutoHyphens/>
      <w:spacing w:after="0" w:line="240" w:lineRule="auto"/>
      <w:outlineLvl w:val="0"/>
    </w:pPr>
    <w:rPr>
      <w:rFonts w:ascii="Times New Roman" w:eastAsia="Lucida Sans Unicode" w:hAnsi="Times New Roman"/>
      <w:b/>
      <w:bCs/>
      <w:color w:val="FF0000"/>
      <w:sz w:val="24"/>
      <w:szCs w:val="24"/>
    </w:rPr>
  </w:style>
  <w:style w:type="paragraph" w:styleId="Naslov7">
    <w:name w:val="heading 7"/>
    <w:basedOn w:val="Navaden"/>
    <w:next w:val="Navaden"/>
    <w:link w:val="Naslov7Znak"/>
    <w:qFormat/>
    <w:rsid w:val="00D470D2"/>
    <w:pPr>
      <w:spacing w:before="240" w:after="60" w:line="240" w:lineRule="auto"/>
      <w:outlineLvl w:val="6"/>
    </w:pPr>
    <w:rPr>
      <w:rFonts w:ascii="Times New Roman" w:eastAsia="Times New Roman" w:hAnsi="Times New Roman"/>
      <w:b/>
      <w:color w:val="0000FF"/>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470D2"/>
    <w:rPr>
      <w:rFonts w:ascii="Times New Roman" w:eastAsia="Lucida Sans Unicode" w:hAnsi="Times New Roman" w:cs="Times New Roman"/>
      <w:b/>
      <w:bCs/>
      <w:color w:val="FF0000"/>
      <w:sz w:val="24"/>
      <w:szCs w:val="24"/>
    </w:rPr>
  </w:style>
  <w:style w:type="character" w:customStyle="1" w:styleId="Naslov7Znak">
    <w:name w:val="Naslov 7 Znak"/>
    <w:basedOn w:val="Privzetapisavaodstavka"/>
    <w:link w:val="Naslov7"/>
    <w:rsid w:val="00D470D2"/>
    <w:rPr>
      <w:rFonts w:ascii="Times New Roman" w:eastAsia="Times New Roman" w:hAnsi="Times New Roman" w:cs="Times New Roman"/>
      <w:b/>
      <w:color w:val="0000FF"/>
      <w:sz w:val="24"/>
      <w:szCs w:val="24"/>
      <w:lang w:eastAsia="sl-SI"/>
    </w:rPr>
  </w:style>
  <w:style w:type="character" w:styleId="Hiperpovezava">
    <w:name w:val="Hyperlink"/>
    <w:uiPriority w:val="99"/>
    <w:rsid w:val="00D470D2"/>
    <w:rPr>
      <w:color w:val="0000FF"/>
      <w:u w:val="single"/>
    </w:rPr>
  </w:style>
  <w:style w:type="paragraph" w:styleId="Telobesedila2">
    <w:name w:val="Body Text 2"/>
    <w:basedOn w:val="Navaden"/>
    <w:link w:val="Telobesedila2Znak"/>
    <w:rsid w:val="00D470D2"/>
    <w:pPr>
      <w:widowControl w:val="0"/>
      <w:tabs>
        <w:tab w:val="left" w:pos="360"/>
      </w:tabs>
      <w:suppressAutoHyphens/>
      <w:spacing w:after="0" w:line="240" w:lineRule="auto"/>
      <w:jc w:val="both"/>
    </w:pPr>
    <w:rPr>
      <w:rFonts w:ascii="Tahoma" w:eastAsia="Lucida Sans Unicode" w:hAnsi="Tahoma"/>
      <w:szCs w:val="24"/>
    </w:rPr>
  </w:style>
  <w:style w:type="character" w:customStyle="1" w:styleId="Telobesedila2Znak">
    <w:name w:val="Telo besedila 2 Znak"/>
    <w:basedOn w:val="Privzetapisavaodstavka"/>
    <w:link w:val="Telobesedila2"/>
    <w:rsid w:val="00D470D2"/>
    <w:rPr>
      <w:rFonts w:ascii="Tahoma" w:eastAsia="Lucida Sans Unicode" w:hAnsi="Tahoma" w:cs="Times New Roman"/>
      <w:szCs w:val="24"/>
    </w:rPr>
  </w:style>
  <w:style w:type="paragraph" w:styleId="Noga">
    <w:name w:val="footer"/>
    <w:basedOn w:val="Navaden"/>
    <w:link w:val="NogaZnak"/>
    <w:uiPriority w:val="99"/>
    <w:unhideWhenUsed/>
    <w:rsid w:val="00D470D2"/>
    <w:pPr>
      <w:tabs>
        <w:tab w:val="center" w:pos="4536"/>
        <w:tab w:val="right" w:pos="9072"/>
      </w:tabs>
    </w:pPr>
  </w:style>
  <w:style w:type="character" w:customStyle="1" w:styleId="NogaZnak">
    <w:name w:val="Noga Znak"/>
    <w:basedOn w:val="Privzetapisavaodstavka"/>
    <w:link w:val="Noga"/>
    <w:uiPriority w:val="99"/>
    <w:rsid w:val="00D470D2"/>
    <w:rPr>
      <w:rFonts w:ascii="Calibri" w:eastAsia="Calibri" w:hAnsi="Calibri" w:cs="Times New Roman"/>
    </w:rPr>
  </w:style>
  <w:style w:type="paragraph" w:styleId="Odstavekseznama">
    <w:name w:val="List Paragraph"/>
    <w:basedOn w:val="Navaden"/>
    <w:uiPriority w:val="34"/>
    <w:qFormat/>
    <w:rsid w:val="00043CFD"/>
    <w:pPr>
      <w:ind w:left="720"/>
      <w:contextualSpacing/>
    </w:pPr>
  </w:style>
  <w:style w:type="paragraph" w:styleId="Besedilooblaka">
    <w:name w:val="Balloon Text"/>
    <w:basedOn w:val="Navaden"/>
    <w:link w:val="BesedilooblakaZnak"/>
    <w:uiPriority w:val="99"/>
    <w:semiHidden/>
    <w:unhideWhenUsed/>
    <w:rsid w:val="003604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4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70D2"/>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D470D2"/>
    <w:pPr>
      <w:keepNext/>
      <w:widowControl w:val="0"/>
      <w:suppressAutoHyphens/>
      <w:spacing w:after="0" w:line="240" w:lineRule="auto"/>
      <w:outlineLvl w:val="0"/>
    </w:pPr>
    <w:rPr>
      <w:rFonts w:ascii="Times New Roman" w:eastAsia="Lucida Sans Unicode" w:hAnsi="Times New Roman"/>
      <w:b/>
      <w:bCs/>
      <w:color w:val="FF0000"/>
      <w:sz w:val="24"/>
      <w:szCs w:val="24"/>
    </w:rPr>
  </w:style>
  <w:style w:type="paragraph" w:styleId="Naslov7">
    <w:name w:val="heading 7"/>
    <w:basedOn w:val="Navaden"/>
    <w:next w:val="Navaden"/>
    <w:link w:val="Naslov7Znak"/>
    <w:qFormat/>
    <w:rsid w:val="00D470D2"/>
    <w:pPr>
      <w:spacing w:before="240" w:after="60" w:line="240" w:lineRule="auto"/>
      <w:outlineLvl w:val="6"/>
    </w:pPr>
    <w:rPr>
      <w:rFonts w:ascii="Times New Roman" w:eastAsia="Times New Roman" w:hAnsi="Times New Roman"/>
      <w:b/>
      <w:color w:val="0000FF"/>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470D2"/>
    <w:rPr>
      <w:rFonts w:ascii="Times New Roman" w:eastAsia="Lucida Sans Unicode" w:hAnsi="Times New Roman" w:cs="Times New Roman"/>
      <w:b/>
      <w:bCs/>
      <w:color w:val="FF0000"/>
      <w:sz w:val="24"/>
      <w:szCs w:val="24"/>
    </w:rPr>
  </w:style>
  <w:style w:type="character" w:customStyle="1" w:styleId="Naslov7Znak">
    <w:name w:val="Naslov 7 Znak"/>
    <w:basedOn w:val="Privzetapisavaodstavka"/>
    <w:link w:val="Naslov7"/>
    <w:rsid w:val="00D470D2"/>
    <w:rPr>
      <w:rFonts w:ascii="Times New Roman" w:eastAsia="Times New Roman" w:hAnsi="Times New Roman" w:cs="Times New Roman"/>
      <w:b/>
      <w:color w:val="0000FF"/>
      <w:sz w:val="24"/>
      <w:szCs w:val="24"/>
      <w:lang w:eastAsia="sl-SI"/>
    </w:rPr>
  </w:style>
  <w:style w:type="character" w:styleId="Hiperpovezava">
    <w:name w:val="Hyperlink"/>
    <w:uiPriority w:val="99"/>
    <w:rsid w:val="00D470D2"/>
    <w:rPr>
      <w:color w:val="0000FF"/>
      <w:u w:val="single"/>
    </w:rPr>
  </w:style>
  <w:style w:type="paragraph" w:styleId="Telobesedila2">
    <w:name w:val="Body Text 2"/>
    <w:basedOn w:val="Navaden"/>
    <w:link w:val="Telobesedila2Znak"/>
    <w:rsid w:val="00D470D2"/>
    <w:pPr>
      <w:widowControl w:val="0"/>
      <w:tabs>
        <w:tab w:val="left" w:pos="360"/>
      </w:tabs>
      <w:suppressAutoHyphens/>
      <w:spacing w:after="0" w:line="240" w:lineRule="auto"/>
      <w:jc w:val="both"/>
    </w:pPr>
    <w:rPr>
      <w:rFonts w:ascii="Tahoma" w:eastAsia="Lucida Sans Unicode" w:hAnsi="Tahoma"/>
      <w:szCs w:val="24"/>
    </w:rPr>
  </w:style>
  <w:style w:type="character" w:customStyle="1" w:styleId="Telobesedila2Znak">
    <w:name w:val="Telo besedila 2 Znak"/>
    <w:basedOn w:val="Privzetapisavaodstavka"/>
    <w:link w:val="Telobesedila2"/>
    <w:rsid w:val="00D470D2"/>
    <w:rPr>
      <w:rFonts w:ascii="Tahoma" w:eastAsia="Lucida Sans Unicode" w:hAnsi="Tahoma" w:cs="Times New Roman"/>
      <w:szCs w:val="24"/>
    </w:rPr>
  </w:style>
  <w:style w:type="paragraph" w:styleId="Noga">
    <w:name w:val="footer"/>
    <w:basedOn w:val="Navaden"/>
    <w:link w:val="NogaZnak"/>
    <w:uiPriority w:val="99"/>
    <w:unhideWhenUsed/>
    <w:rsid w:val="00D470D2"/>
    <w:pPr>
      <w:tabs>
        <w:tab w:val="center" w:pos="4536"/>
        <w:tab w:val="right" w:pos="9072"/>
      </w:tabs>
    </w:pPr>
  </w:style>
  <w:style w:type="character" w:customStyle="1" w:styleId="NogaZnak">
    <w:name w:val="Noga Znak"/>
    <w:basedOn w:val="Privzetapisavaodstavka"/>
    <w:link w:val="Noga"/>
    <w:uiPriority w:val="99"/>
    <w:rsid w:val="00D470D2"/>
    <w:rPr>
      <w:rFonts w:ascii="Calibri" w:eastAsia="Calibri" w:hAnsi="Calibri" w:cs="Times New Roman"/>
    </w:rPr>
  </w:style>
  <w:style w:type="paragraph" w:styleId="Odstavekseznama">
    <w:name w:val="List Paragraph"/>
    <w:basedOn w:val="Navaden"/>
    <w:uiPriority w:val="34"/>
    <w:qFormat/>
    <w:rsid w:val="00043CFD"/>
    <w:pPr>
      <w:ind w:left="720"/>
      <w:contextualSpacing/>
    </w:pPr>
  </w:style>
  <w:style w:type="paragraph" w:styleId="Besedilooblaka">
    <w:name w:val="Balloon Text"/>
    <w:basedOn w:val="Navaden"/>
    <w:link w:val="BesedilooblakaZnak"/>
    <w:uiPriority w:val="99"/>
    <w:semiHidden/>
    <w:unhideWhenUsed/>
    <w:rsid w:val="003604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4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lika:Wappen_Crensovci_si.p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x-localis.info/KatalogInformacij/PodrobnostiDokumenta.aspx?SectionID=a50414ce-bde4-4491-9323-b995df868c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isrs.si/Predpis.aspx?id=ZAKO1227&amp;pogled=osnov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srs.si/Predpis.aspx?id=ZAKO307&amp;pogled=osnovn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8288</Words>
  <Characters>47247</Characters>
  <Application>Microsoft Office Word</Application>
  <DocSecurity>0</DocSecurity>
  <Lines>393</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Antolin</dc:creator>
  <cp:lastModifiedBy>Jožica Cigan</cp:lastModifiedBy>
  <cp:revision>2</cp:revision>
  <cp:lastPrinted>2016-12-06T07:13:00Z</cp:lastPrinted>
  <dcterms:created xsi:type="dcterms:W3CDTF">2016-12-06T12:57:00Z</dcterms:created>
  <dcterms:modified xsi:type="dcterms:W3CDTF">2016-12-06T12:57:00Z</dcterms:modified>
</cp:coreProperties>
</file>