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C" w:rsidRDefault="00195039">
      <w:pPr>
        <w:rPr>
          <w:rFonts w:ascii="Arial" w:hAnsi="Arial" w:cs="Arial"/>
          <w:b/>
        </w:rPr>
      </w:pPr>
      <w:r w:rsidRPr="006C26B6">
        <w:rPr>
          <w:rFonts w:ascii="Arial" w:hAnsi="Arial" w:cs="Arial"/>
          <w:b/>
        </w:rPr>
        <w:t>TABELA: Podrobnejši program ukrepov (Ministrstvo za kmetijstvo in okolje, 25.8.2014)</w:t>
      </w:r>
    </w:p>
    <w:tbl>
      <w:tblPr>
        <w:tblW w:w="20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2145"/>
        <w:gridCol w:w="2050"/>
        <w:gridCol w:w="1501"/>
        <w:gridCol w:w="1226"/>
        <w:gridCol w:w="1000"/>
        <w:gridCol w:w="1120"/>
        <w:gridCol w:w="1060"/>
        <w:gridCol w:w="1120"/>
        <w:gridCol w:w="1120"/>
        <w:gridCol w:w="1030"/>
        <w:gridCol w:w="1120"/>
        <w:gridCol w:w="1141"/>
        <w:gridCol w:w="1060"/>
        <w:gridCol w:w="1060"/>
        <w:gridCol w:w="1120"/>
        <w:gridCol w:w="1060"/>
      </w:tblGrid>
      <w:tr w:rsidR="00F331C0" w:rsidRPr="00F331C0" w:rsidTr="00F331C0">
        <w:trPr>
          <w:trHeight w:val="300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Št.ukrepa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Opis ukrepa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Opis projektov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opombe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Celotna vrednost projekta</w:t>
            </w: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Financiranje občina</w:t>
            </w:r>
          </w:p>
        </w:tc>
        <w:tc>
          <w:tcPr>
            <w:tcW w:w="43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Financiranje država</w:t>
            </w: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Drugi subjekti</w:t>
            </w:r>
          </w:p>
        </w:tc>
      </w:tr>
      <w:tr w:rsidR="00F331C0" w:rsidRPr="00F331C0" w:rsidTr="00F331C0">
        <w:trPr>
          <w:trHeight w:val="495"/>
        </w:trPr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Skupaj občina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Skupaj država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Skupaj drugi</w:t>
            </w:r>
          </w:p>
        </w:tc>
      </w:tr>
      <w:tr w:rsidR="00F331C0" w:rsidRPr="00F331C0" w:rsidTr="00F331C0">
        <w:trPr>
          <w:trHeight w:val="121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5.1.1.1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Oskrba sistemov daljinskega ogrevanja iz kogeneracije TET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Izvesti priključek na primarni vročevod iz TET (kogeneracija) na vse tri lokalne vročevode.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2160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5.1.1.2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Povečanje odjema in širitev sistemov za daljinsko ogrevanje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Daljinsko ogrevanje v vseh treh občinah postane prednostni način ogrevanja. Zagotovijo se dodatne subvencije za toplotne postaje.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KOHEZIJA, 300 gospodinjstev po 1000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v Trbovljah se izvede širitev sistema v višini 250.000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550.000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41.250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41.250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82.500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233.750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233.750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467.500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31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2475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5.1.1.4 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Ugotovitev možnosti in spodbujanje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mikro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sistemov za daljinsko ogrevanje na lesno biomaso  (DOLB) v primestnih naseljih in vaseh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Občine določijo območja, kjer je smiselna izgradnja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mikro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sistemov daljinskega ogrevanja na lesno biomaso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12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aktivno sodeluje pri informiranju občanov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23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Do leta 2015 v vsaki občini postaviti vsaj eno DOLB.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op. Cena za en DOLB je 2.000.000 KOHEZIJA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2.550.000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2.550.000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2610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5.1.1.5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Priključevanje objektov na plinovodno omrežje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aktih določi, velja oskrba z zemeljskim plinom za prednostni način ogrevanja. Plinovodno omrežje se ne širi na območja, kjer je določeno, da je daljinsko ogrevanje prednostni način ogrevanja.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31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71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5.1.2.1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Dodatno spodbujanje ukrepov zamenjav obstoječih kurilnih naprav z ustreznimi kurilnimi napravami in drugimi načini ogrevanja z OVE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Subvencije države in občin zamenjavo zastarelih kurilnih naprav s sodobnejšimi in drugimi načini ogrevanja.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Op. Predvideno 800 objektov; 6.000€/kurilno napravo PODNEBNI SKLAD 50%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4.800.000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2.400.000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950.000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2.400.000</w:t>
            </w:r>
          </w:p>
        </w:tc>
      </w:tr>
      <w:tr w:rsidR="00F331C0" w:rsidRPr="00F331C0" w:rsidTr="00F331C0">
        <w:trPr>
          <w:trHeight w:val="3120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5.1.2.2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Pilotni projekt svetovanja občanom za boljše posluževanje kurilnih naprav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Izvede se pilotni projekt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vsetovanja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koncesionarjev dimnikarske službe: pregled kakovosti meritev lesne biomase; pregled in priporočila za boljšo uporabo kurilne naprave.. MKO izvede v ta namen dodatna izobraževanja dimnikarjev, občine pa promocijo aktivnosti.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680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5.1.2.3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Pilotni projekt zmanjševanja emisij obstoječih kurilnih naprav z vgradnjo dodatne avtomatske regulacije vleka dimnih plinov.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zasavski regiji se izvede pilotni projekt po posebnem programu.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300.000</w:t>
            </w:r>
          </w:p>
        </w:tc>
      </w:tr>
      <w:tr w:rsidR="00F331C0" w:rsidRPr="00F331C0" w:rsidTr="00F331C0">
        <w:trPr>
          <w:trHeight w:val="2160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5.1.2.4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Zagotavljanje kakovosti lesnih goriv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 pomočjo ponudnikov lesnih goriv  uveljaviti dobro prakso glede kakovosti goriv.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2025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5.1.2.5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Izobraževanje in vzpostavitev posebnega spletnega mesta za umno uporabo lesne biomase kot goriva v malih kurilnih napravah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Občina pred vsako kurilno sezono na krajevno primeren način v gospodinjstva dostavlja ustrezna tiskana gradiva.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59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5.1.2.6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Prepoved uporabe premoga v malih kurilnih napravah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Država in občina proučita ukrep prepovedi uporabe premoga v malih kurilnih napravah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740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5.1.2.7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Izvajanje poostrenega nadzora nad kurjenjem  odpadkov v malih kurilnih napravah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Občina ozavešča uporabnike o škodljivosti kurjenja z neustreznimi gorivi v malih kurilnih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33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Država izvaja poostren nadzor nad kurjenjem gorljivih odpadkov v malih kurilnih napravah.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97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5.1.3.1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Lokalni energetski koncepti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Večji poudarek na kakovosti zraka v lokalnih energetskih konceptih.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260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5.1.3.2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Informiranje in spodbujanje  zmanjševanja toplotnih izgub stavb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Aktivnosti Energetsko svetovalne službe »ENSVET« se okrepijo in nadgradijo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36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občine  občane informirajo o možnosti in koristnosti uporabe energetskih nasvetov.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84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Občine izvedejo dodatno informiranje občanov o nepovratnih sredstvih in kreditih, ki jih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Eko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sklad j. s. v okviru svojih dejavnosti namenja v ta namen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53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Občine spodbujajo uvajanje energetskih izkaznic stavb na svojem območju.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69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Država v sodelovanju z občinami spodbuja vključevanje zasebnih investitorjev v izvajanje ukrepov energetske prenove stanovanjskih zgradb.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</w:pPr>
            <w:proofErr w:type="spellStart"/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>Energ</w:t>
            </w:r>
            <w:proofErr w:type="spellEnd"/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>. ovoji 700 zasebnih hiš x 10.000 € (50% subvencij) PODNEBNI SKLAD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7.000.000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1.500.000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3.500.000</w:t>
            </w:r>
          </w:p>
        </w:tc>
      </w:tr>
      <w:tr w:rsidR="00F331C0" w:rsidRPr="00F331C0" w:rsidTr="00F331C0">
        <w:trPr>
          <w:trHeight w:val="169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</w:pPr>
            <w:proofErr w:type="spellStart"/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>Energ</w:t>
            </w:r>
            <w:proofErr w:type="spellEnd"/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>. ovoji 50 javnih stavb x 20.000 € (50% subvencij) PODNEBNI SKLAD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500.000</w:t>
            </w:r>
          </w:p>
        </w:tc>
      </w:tr>
      <w:tr w:rsidR="00F331C0" w:rsidRPr="00F331C0" w:rsidTr="00F331C0">
        <w:trPr>
          <w:trHeight w:val="97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5.1.3.3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Natančna evidenca malih kurilnih naprav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Izvajalci dimnikarske javne službe vzpostavijo evidence kurilnih naprav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>že poteka na MKO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31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PROMET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480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5.2.1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Spodbujanje trajnostnega prevoza na ravni mesta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Izdelava celostne prometne strategije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KOHEZIJA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22.500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22.500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261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Občine v svoje akte in programe na področju prometa vključijo: spodbujanje kolesarjenja tudi s spodbujanjem novih kolesarskih stez in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pešprometa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;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predlgane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nove poti JPP; urejanje mirujočega prometa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89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Zagotovitev parkiranja koles na železniških postajališčih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Občine bodo zagotovile gradnjo in ureditev nadstrešnic na železniških postajališčih.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75.329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30.329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4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Nadgraditev obstoječih postaj/postajališč JPP za večjo prometno varnost in standarde kakovosti storitev JPP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Občine in država  zagotovijo izboljšanje povezav pločnikov do avtobusnih postajališč in ureditev varnih dostopov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KOHEZIJA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360.000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54.000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153.000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4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Trajnostna parkirna politika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Občine bodo zagotovile povečanje brezplačnega parkirišča na železniških postajah (P&amp;R).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KOHEZIJA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42.500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42.500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85.000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680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5.2.5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Urejanje javnega potniškega prometa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izvaja se zamenjava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vozilv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JPP, ki ustrezajo  standardu najmanj EEV ali Evro 6. Ukrep subvencionira država, za kar je treba zagotoviti dodatne vire.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96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Proučila se bo možnost brezplačnega prevoza na železniško postajo ob prometnih konicah.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217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Občine prilagodijo vozni red z možnostjo povečanja pogostnosti odhodov mestnih avtobusov.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50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Država zagotoviti večjo točnost in zanesljivost železniškega prometa.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96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Država vozne rede in povezave rednih in šolskih prog prevozov  dodatno uskladi.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50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Občine dodatno uredijo subvencioniranje šolskih in upokojenskih letnih vozovnic.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 xml:space="preserve">Op. *v ta strošek vključena samo subvencija </w:t>
            </w:r>
            <w:proofErr w:type="spellStart"/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>osnovnošol.otrok</w:t>
            </w:r>
            <w:proofErr w:type="spellEnd"/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 xml:space="preserve"> (šolski avtobusi),  420.000 letni strošek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2250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5.2.6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Spodbujanje izdelave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mobilnostnih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načrtov in trajnostne mobilnosti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2014 ta načrt izdelajo subjekti javnega sektorja (občine, državni organi in drugi subjekti javnega sektorja) ter gospodarstva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312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Ministrstvo, pristojno za okolje, v sodelovanju z drugimi pristojnimi ministrstvi  do poletja 2013 pripravi enotne usmeritve za izdelavo načrtov z vzorcem načrta in ga pošlje vsem subjektom javnega in gospodarskega sektorja na območju občine.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68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Občine načrte izdelajo do pomladi 2015, državni organi in drugi subjekti javnega sektorja ter gospodarstva do konca leta 2015.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>KOHEZIJA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38.250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38.250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76.500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253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Občine bodo izvajale promocijo ukrepov za zmanjševanje emisij delcev iz prometa.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</w:pPr>
            <w:proofErr w:type="spellStart"/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>Op.Stroški</w:t>
            </w:r>
            <w:proofErr w:type="spellEnd"/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 xml:space="preserve"> namenjeni za izpeljavo npr.“Teden brez avtomobila”ali tiskanje brošur za ozaveščanje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21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Preusmeritev tovornega prometa na železnico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Preučijo se možnosti, da se večji del tovornega prometa preusmeri na železnico.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97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Izboljšanje cestne infrastrukture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Pospešeno izvajanje izgradnje ceste G2-108 na odseku Hrastnik-Zidani Most.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5.000.000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1.500.000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1.500.000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480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5.2.9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Optimizacija zimskega posipanja in soljenja cest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Ceste se bodo v čim večji meri plužile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20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Ceste se bo posipalo nadomestnih sredstev oziroma z dodatki kalcijevih in magnezijev kloridov.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predvidoma negativni stroški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21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Proučila se bo možnost uporabe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kalcijmagnezijevega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acetata za zmanjšanje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resuspenzij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45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Čiščenje cestnih površin zaradi zmanjšanja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resuspenzije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Izvajalo se bo mokro pometanje, prah se bo po potrebi izpiral z vodo, cestišča se bodo obdelala s snovmi, ki vežejo cestni prah.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op. 50.000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/letno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21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Poostren nadzor nad izvajanjem predpisa, ki ureja nalaganje in pritrjevanje tovora v cestnem prometu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Država bo izvajal poostren nadzor.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215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5.2.12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Komunalna vozila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Pospešeno se izvaja obnova voznega parka komunalnih  služb z vozili, ki ustrezajo standardu EEV.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deset novih vozil po 100.000 EUR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500.000</w:t>
            </w:r>
          </w:p>
        </w:tc>
      </w:tr>
      <w:tr w:rsidR="00F331C0" w:rsidRPr="00F331C0" w:rsidTr="00F331C0">
        <w:trPr>
          <w:trHeight w:val="31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49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5.2.13.1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dodatni ukrepi občine Hrastnik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49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5.2.13.2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dodatni ukrepi občine Trbovlje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505.000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49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5.2.13.3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dodatni ukrepi občine Zagorje ob Savi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700.000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73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5.3.3.1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Vzpostavitev posebnega spletnega mesta za kakovost zraka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21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Izvajanje stalne </w:t>
            </w:r>
            <w:proofErr w:type="spellStart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medsektorske</w:t>
            </w:r>
            <w:proofErr w:type="spellEnd"/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sociološko-ekonomske analize kot podlage za načrtovanje ukrepov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Akcijo izobraževanja in ozaveščanja javnosti o kakovosti zraka in tem odloku izvajati takoj po sprejetju tega odloka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313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5.3.3.3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Izobraževanje in ozaveščanje o kakovosti zunanjega zraka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Občine izvedejo ozaveščanje prebivalstva o kakovosti zraka.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</w:t>
            </w:r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 xml:space="preserve">. Gre za tiskanje brošur  ali zgibank za gospodinjstva in ozaveščanje osnovnošolske populacije v okviru </w:t>
            </w:r>
            <w:proofErr w:type="spellStart"/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>Ekorgovega</w:t>
            </w:r>
            <w:proofErr w:type="spellEnd"/>
            <w:r w:rsidRPr="00F331C0">
              <w:rPr>
                <w:rFonts w:ascii="Arial" w:eastAsia="Times New Roman" w:hAnsi="Arial" w:cs="Arial"/>
                <w:color w:val="993366"/>
                <w:sz w:val="18"/>
                <w:szCs w:val="18"/>
                <w:lang w:eastAsia="sl-SI"/>
              </w:rPr>
              <w:t xml:space="preserve"> kluba - letni strošek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21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Zmanjševanje ognjemetov na območju občine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Občine bodo izvedle ozaveščanje prebivalstva o škodljivem učinku ognjemetov.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103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Vključitev zagotavljanja kakovosti zraka v občinske akte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Občine zagotovijo, da je področje kakovosti zraka zajeto v </w:t>
            </w:r>
            <w:proofErr w:type="spellStart"/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njhove</w:t>
            </w:r>
            <w:proofErr w:type="spellEnd"/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akte.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45.000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331C0" w:rsidRPr="00F331C0" w:rsidTr="00F331C0">
        <w:trPr>
          <w:trHeight w:val="31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28.730.329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1.247.000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1.378.500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3.377.500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3.270.110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6.905.110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7.977.610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18.152.829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31C0" w:rsidRPr="00F331C0" w:rsidRDefault="00F331C0" w:rsidP="00F33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31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7.200.000</w:t>
            </w:r>
          </w:p>
        </w:tc>
      </w:tr>
    </w:tbl>
    <w:p w:rsidR="00AA4A62" w:rsidRPr="006C26B6" w:rsidRDefault="00AA4A62">
      <w:pPr>
        <w:rPr>
          <w:rFonts w:ascii="Arial" w:hAnsi="Arial" w:cs="Arial"/>
          <w:b/>
        </w:rPr>
      </w:pPr>
      <w:bookmarkStart w:id="0" w:name="_GoBack"/>
      <w:bookmarkEnd w:id="0"/>
    </w:p>
    <w:sectPr w:rsidR="00AA4A62" w:rsidRPr="006C26B6" w:rsidSect="001950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39"/>
    <w:rsid w:val="00195039"/>
    <w:rsid w:val="006C26B6"/>
    <w:rsid w:val="00AA4A62"/>
    <w:rsid w:val="00F331C0"/>
    <w:rsid w:val="00F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31C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31C0"/>
    <w:rPr>
      <w:color w:val="800080"/>
      <w:u w:val="single"/>
    </w:rPr>
  </w:style>
  <w:style w:type="paragraph" w:customStyle="1" w:styleId="font5">
    <w:name w:val="font5"/>
    <w:basedOn w:val="Navaden"/>
    <w:rsid w:val="00F331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18"/>
      <w:szCs w:val="18"/>
      <w:lang w:eastAsia="sl-SI"/>
    </w:rPr>
  </w:style>
  <w:style w:type="paragraph" w:customStyle="1" w:styleId="xl65">
    <w:name w:val="xl65"/>
    <w:basedOn w:val="Navaden"/>
    <w:rsid w:val="00F331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66">
    <w:name w:val="xl66"/>
    <w:basedOn w:val="Navaden"/>
    <w:rsid w:val="00F331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67">
    <w:name w:val="xl67"/>
    <w:basedOn w:val="Navaden"/>
    <w:rsid w:val="00F33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68">
    <w:name w:val="xl68"/>
    <w:basedOn w:val="Navaden"/>
    <w:rsid w:val="00F331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69">
    <w:name w:val="xl69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0">
    <w:name w:val="xl70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1">
    <w:name w:val="xl71"/>
    <w:basedOn w:val="Navaden"/>
    <w:rsid w:val="00F331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2">
    <w:name w:val="xl72"/>
    <w:basedOn w:val="Navaden"/>
    <w:rsid w:val="00F331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3">
    <w:name w:val="xl73"/>
    <w:basedOn w:val="Navaden"/>
    <w:rsid w:val="00F331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4">
    <w:name w:val="xl74"/>
    <w:basedOn w:val="Navaden"/>
    <w:rsid w:val="00F331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5">
    <w:name w:val="xl75"/>
    <w:basedOn w:val="Navaden"/>
    <w:rsid w:val="00F331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6">
    <w:name w:val="xl76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7">
    <w:name w:val="xl77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8">
    <w:name w:val="xl78"/>
    <w:basedOn w:val="Navaden"/>
    <w:rsid w:val="00F33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9">
    <w:name w:val="xl79"/>
    <w:basedOn w:val="Navaden"/>
    <w:rsid w:val="00F331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18"/>
      <w:szCs w:val="18"/>
      <w:lang w:eastAsia="sl-SI"/>
    </w:rPr>
  </w:style>
  <w:style w:type="paragraph" w:customStyle="1" w:styleId="xl80">
    <w:name w:val="xl80"/>
    <w:basedOn w:val="Navaden"/>
    <w:rsid w:val="00F331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18"/>
      <w:szCs w:val="18"/>
      <w:lang w:eastAsia="sl-SI"/>
    </w:rPr>
  </w:style>
  <w:style w:type="paragraph" w:customStyle="1" w:styleId="xl81">
    <w:name w:val="xl81"/>
    <w:basedOn w:val="Navaden"/>
    <w:rsid w:val="00F331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2">
    <w:name w:val="xl82"/>
    <w:basedOn w:val="Navaden"/>
    <w:rsid w:val="00F331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83">
    <w:name w:val="xl83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18"/>
      <w:szCs w:val="18"/>
      <w:lang w:eastAsia="sl-SI"/>
    </w:rPr>
  </w:style>
  <w:style w:type="paragraph" w:customStyle="1" w:styleId="xl84">
    <w:name w:val="xl84"/>
    <w:basedOn w:val="Navaden"/>
    <w:rsid w:val="00F331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85">
    <w:name w:val="xl85"/>
    <w:basedOn w:val="Navaden"/>
    <w:rsid w:val="00F331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6">
    <w:name w:val="xl86"/>
    <w:basedOn w:val="Navaden"/>
    <w:rsid w:val="00F331C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7">
    <w:name w:val="xl87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8">
    <w:name w:val="xl88"/>
    <w:basedOn w:val="Navaden"/>
    <w:rsid w:val="00F331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9">
    <w:name w:val="xl89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0">
    <w:name w:val="xl90"/>
    <w:basedOn w:val="Navaden"/>
    <w:rsid w:val="00F331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1">
    <w:name w:val="xl91"/>
    <w:basedOn w:val="Navaden"/>
    <w:rsid w:val="00F331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18"/>
      <w:szCs w:val="18"/>
      <w:lang w:eastAsia="sl-SI"/>
    </w:rPr>
  </w:style>
  <w:style w:type="paragraph" w:customStyle="1" w:styleId="xl92">
    <w:name w:val="xl92"/>
    <w:basedOn w:val="Navaden"/>
    <w:rsid w:val="00F331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93">
    <w:name w:val="xl93"/>
    <w:basedOn w:val="Navaden"/>
    <w:rsid w:val="00F331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94">
    <w:name w:val="xl94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95">
    <w:name w:val="xl95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96">
    <w:name w:val="xl96"/>
    <w:basedOn w:val="Navaden"/>
    <w:rsid w:val="00F331C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7">
    <w:name w:val="xl97"/>
    <w:basedOn w:val="Navaden"/>
    <w:rsid w:val="00F331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8">
    <w:name w:val="xl98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9">
    <w:name w:val="xl99"/>
    <w:basedOn w:val="Navaden"/>
    <w:rsid w:val="00F331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0">
    <w:name w:val="xl100"/>
    <w:basedOn w:val="Navaden"/>
    <w:rsid w:val="00F331C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01">
    <w:name w:val="xl101"/>
    <w:basedOn w:val="Navaden"/>
    <w:rsid w:val="00F331C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2">
    <w:name w:val="xl102"/>
    <w:basedOn w:val="Navaden"/>
    <w:rsid w:val="00F331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3">
    <w:name w:val="xl103"/>
    <w:basedOn w:val="Navaden"/>
    <w:rsid w:val="00F331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4">
    <w:name w:val="xl104"/>
    <w:basedOn w:val="Navaden"/>
    <w:rsid w:val="00F331C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5">
    <w:name w:val="xl105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6">
    <w:name w:val="xl106"/>
    <w:basedOn w:val="Navaden"/>
    <w:rsid w:val="00F331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7">
    <w:name w:val="xl107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8">
    <w:name w:val="xl108"/>
    <w:basedOn w:val="Navaden"/>
    <w:rsid w:val="00F331C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9">
    <w:name w:val="xl109"/>
    <w:basedOn w:val="Navaden"/>
    <w:rsid w:val="00F33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0">
    <w:name w:val="xl110"/>
    <w:basedOn w:val="Navaden"/>
    <w:rsid w:val="00F331C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1">
    <w:name w:val="xl111"/>
    <w:basedOn w:val="Navaden"/>
    <w:rsid w:val="00F331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18"/>
      <w:szCs w:val="18"/>
      <w:lang w:eastAsia="sl-SI"/>
    </w:rPr>
  </w:style>
  <w:style w:type="paragraph" w:customStyle="1" w:styleId="xl112">
    <w:name w:val="xl112"/>
    <w:basedOn w:val="Navaden"/>
    <w:rsid w:val="00F33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3">
    <w:name w:val="xl113"/>
    <w:basedOn w:val="Navaden"/>
    <w:rsid w:val="00F33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4">
    <w:name w:val="xl114"/>
    <w:basedOn w:val="Navaden"/>
    <w:rsid w:val="00F33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5">
    <w:name w:val="xl115"/>
    <w:basedOn w:val="Navaden"/>
    <w:rsid w:val="00F331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6">
    <w:name w:val="xl116"/>
    <w:basedOn w:val="Navaden"/>
    <w:rsid w:val="00F331C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7">
    <w:name w:val="xl117"/>
    <w:basedOn w:val="Navaden"/>
    <w:rsid w:val="00F331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8">
    <w:name w:val="xl118"/>
    <w:basedOn w:val="Navaden"/>
    <w:rsid w:val="00F331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9">
    <w:name w:val="xl119"/>
    <w:basedOn w:val="Navaden"/>
    <w:rsid w:val="00F331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0">
    <w:name w:val="xl120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1">
    <w:name w:val="xl121"/>
    <w:basedOn w:val="Navaden"/>
    <w:rsid w:val="00F331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2">
    <w:name w:val="xl122"/>
    <w:basedOn w:val="Navaden"/>
    <w:rsid w:val="00F331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3">
    <w:name w:val="xl123"/>
    <w:basedOn w:val="Navaden"/>
    <w:rsid w:val="00F331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4">
    <w:name w:val="xl124"/>
    <w:basedOn w:val="Navaden"/>
    <w:rsid w:val="00F331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5">
    <w:name w:val="xl125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6">
    <w:name w:val="xl126"/>
    <w:basedOn w:val="Navaden"/>
    <w:rsid w:val="00F331C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7">
    <w:name w:val="xl127"/>
    <w:basedOn w:val="Navaden"/>
    <w:rsid w:val="00F331C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8">
    <w:name w:val="xl128"/>
    <w:basedOn w:val="Navaden"/>
    <w:rsid w:val="00F331C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9">
    <w:name w:val="xl129"/>
    <w:basedOn w:val="Navaden"/>
    <w:rsid w:val="00F331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0">
    <w:name w:val="xl130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1">
    <w:name w:val="xl131"/>
    <w:basedOn w:val="Navaden"/>
    <w:rsid w:val="00F331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2">
    <w:name w:val="xl132"/>
    <w:basedOn w:val="Navaden"/>
    <w:rsid w:val="00F331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3">
    <w:name w:val="xl133"/>
    <w:basedOn w:val="Navaden"/>
    <w:rsid w:val="00F33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4">
    <w:name w:val="xl134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5">
    <w:name w:val="xl135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6">
    <w:name w:val="xl136"/>
    <w:basedOn w:val="Navaden"/>
    <w:rsid w:val="00F331C0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7">
    <w:name w:val="xl137"/>
    <w:basedOn w:val="Navaden"/>
    <w:rsid w:val="00F331C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8">
    <w:name w:val="xl138"/>
    <w:basedOn w:val="Navaden"/>
    <w:rsid w:val="00F331C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9">
    <w:name w:val="xl139"/>
    <w:basedOn w:val="Navaden"/>
    <w:rsid w:val="00F331C0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0">
    <w:name w:val="xl140"/>
    <w:basedOn w:val="Navaden"/>
    <w:rsid w:val="00F331C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1">
    <w:name w:val="xl141"/>
    <w:basedOn w:val="Navaden"/>
    <w:rsid w:val="00F331C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2">
    <w:name w:val="xl142"/>
    <w:basedOn w:val="Navaden"/>
    <w:rsid w:val="00F331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3">
    <w:name w:val="xl143"/>
    <w:basedOn w:val="Navaden"/>
    <w:rsid w:val="00F331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4">
    <w:name w:val="xl144"/>
    <w:basedOn w:val="Navaden"/>
    <w:rsid w:val="00F331C0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5">
    <w:name w:val="xl145"/>
    <w:basedOn w:val="Navaden"/>
    <w:rsid w:val="00F331C0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6">
    <w:name w:val="xl146"/>
    <w:basedOn w:val="Navaden"/>
    <w:rsid w:val="00F331C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31C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31C0"/>
    <w:rPr>
      <w:color w:val="800080"/>
      <w:u w:val="single"/>
    </w:rPr>
  </w:style>
  <w:style w:type="paragraph" w:customStyle="1" w:styleId="font5">
    <w:name w:val="font5"/>
    <w:basedOn w:val="Navaden"/>
    <w:rsid w:val="00F331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18"/>
      <w:szCs w:val="18"/>
      <w:lang w:eastAsia="sl-SI"/>
    </w:rPr>
  </w:style>
  <w:style w:type="paragraph" w:customStyle="1" w:styleId="xl65">
    <w:name w:val="xl65"/>
    <w:basedOn w:val="Navaden"/>
    <w:rsid w:val="00F331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66">
    <w:name w:val="xl66"/>
    <w:basedOn w:val="Navaden"/>
    <w:rsid w:val="00F331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67">
    <w:name w:val="xl67"/>
    <w:basedOn w:val="Navaden"/>
    <w:rsid w:val="00F33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68">
    <w:name w:val="xl68"/>
    <w:basedOn w:val="Navaden"/>
    <w:rsid w:val="00F331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69">
    <w:name w:val="xl69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0">
    <w:name w:val="xl70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1">
    <w:name w:val="xl71"/>
    <w:basedOn w:val="Navaden"/>
    <w:rsid w:val="00F331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2">
    <w:name w:val="xl72"/>
    <w:basedOn w:val="Navaden"/>
    <w:rsid w:val="00F331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3">
    <w:name w:val="xl73"/>
    <w:basedOn w:val="Navaden"/>
    <w:rsid w:val="00F331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4">
    <w:name w:val="xl74"/>
    <w:basedOn w:val="Navaden"/>
    <w:rsid w:val="00F331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5">
    <w:name w:val="xl75"/>
    <w:basedOn w:val="Navaden"/>
    <w:rsid w:val="00F331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6">
    <w:name w:val="xl76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7">
    <w:name w:val="xl77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8">
    <w:name w:val="xl78"/>
    <w:basedOn w:val="Navaden"/>
    <w:rsid w:val="00F33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9">
    <w:name w:val="xl79"/>
    <w:basedOn w:val="Navaden"/>
    <w:rsid w:val="00F331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18"/>
      <w:szCs w:val="18"/>
      <w:lang w:eastAsia="sl-SI"/>
    </w:rPr>
  </w:style>
  <w:style w:type="paragraph" w:customStyle="1" w:styleId="xl80">
    <w:name w:val="xl80"/>
    <w:basedOn w:val="Navaden"/>
    <w:rsid w:val="00F331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18"/>
      <w:szCs w:val="18"/>
      <w:lang w:eastAsia="sl-SI"/>
    </w:rPr>
  </w:style>
  <w:style w:type="paragraph" w:customStyle="1" w:styleId="xl81">
    <w:name w:val="xl81"/>
    <w:basedOn w:val="Navaden"/>
    <w:rsid w:val="00F331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2">
    <w:name w:val="xl82"/>
    <w:basedOn w:val="Navaden"/>
    <w:rsid w:val="00F331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83">
    <w:name w:val="xl83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18"/>
      <w:szCs w:val="18"/>
      <w:lang w:eastAsia="sl-SI"/>
    </w:rPr>
  </w:style>
  <w:style w:type="paragraph" w:customStyle="1" w:styleId="xl84">
    <w:name w:val="xl84"/>
    <w:basedOn w:val="Navaden"/>
    <w:rsid w:val="00F331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85">
    <w:name w:val="xl85"/>
    <w:basedOn w:val="Navaden"/>
    <w:rsid w:val="00F331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6">
    <w:name w:val="xl86"/>
    <w:basedOn w:val="Navaden"/>
    <w:rsid w:val="00F331C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7">
    <w:name w:val="xl87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8">
    <w:name w:val="xl88"/>
    <w:basedOn w:val="Navaden"/>
    <w:rsid w:val="00F331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9">
    <w:name w:val="xl89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0">
    <w:name w:val="xl90"/>
    <w:basedOn w:val="Navaden"/>
    <w:rsid w:val="00F331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1">
    <w:name w:val="xl91"/>
    <w:basedOn w:val="Navaden"/>
    <w:rsid w:val="00F331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18"/>
      <w:szCs w:val="18"/>
      <w:lang w:eastAsia="sl-SI"/>
    </w:rPr>
  </w:style>
  <w:style w:type="paragraph" w:customStyle="1" w:styleId="xl92">
    <w:name w:val="xl92"/>
    <w:basedOn w:val="Navaden"/>
    <w:rsid w:val="00F331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93">
    <w:name w:val="xl93"/>
    <w:basedOn w:val="Navaden"/>
    <w:rsid w:val="00F331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94">
    <w:name w:val="xl94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95">
    <w:name w:val="xl95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96">
    <w:name w:val="xl96"/>
    <w:basedOn w:val="Navaden"/>
    <w:rsid w:val="00F331C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7">
    <w:name w:val="xl97"/>
    <w:basedOn w:val="Navaden"/>
    <w:rsid w:val="00F331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98">
    <w:name w:val="xl98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9">
    <w:name w:val="xl99"/>
    <w:basedOn w:val="Navaden"/>
    <w:rsid w:val="00F331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0">
    <w:name w:val="xl100"/>
    <w:basedOn w:val="Navaden"/>
    <w:rsid w:val="00F331C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01">
    <w:name w:val="xl101"/>
    <w:basedOn w:val="Navaden"/>
    <w:rsid w:val="00F331C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2">
    <w:name w:val="xl102"/>
    <w:basedOn w:val="Navaden"/>
    <w:rsid w:val="00F331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3">
    <w:name w:val="xl103"/>
    <w:basedOn w:val="Navaden"/>
    <w:rsid w:val="00F331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4">
    <w:name w:val="xl104"/>
    <w:basedOn w:val="Navaden"/>
    <w:rsid w:val="00F331C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5">
    <w:name w:val="xl105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6">
    <w:name w:val="xl106"/>
    <w:basedOn w:val="Navaden"/>
    <w:rsid w:val="00F331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7">
    <w:name w:val="xl107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8">
    <w:name w:val="xl108"/>
    <w:basedOn w:val="Navaden"/>
    <w:rsid w:val="00F331C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9">
    <w:name w:val="xl109"/>
    <w:basedOn w:val="Navaden"/>
    <w:rsid w:val="00F33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0">
    <w:name w:val="xl110"/>
    <w:basedOn w:val="Navaden"/>
    <w:rsid w:val="00F331C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1">
    <w:name w:val="xl111"/>
    <w:basedOn w:val="Navaden"/>
    <w:rsid w:val="00F331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18"/>
      <w:szCs w:val="18"/>
      <w:lang w:eastAsia="sl-SI"/>
    </w:rPr>
  </w:style>
  <w:style w:type="paragraph" w:customStyle="1" w:styleId="xl112">
    <w:name w:val="xl112"/>
    <w:basedOn w:val="Navaden"/>
    <w:rsid w:val="00F33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3">
    <w:name w:val="xl113"/>
    <w:basedOn w:val="Navaden"/>
    <w:rsid w:val="00F33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4">
    <w:name w:val="xl114"/>
    <w:basedOn w:val="Navaden"/>
    <w:rsid w:val="00F33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5">
    <w:name w:val="xl115"/>
    <w:basedOn w:val="Navaden"/>
    <w:rsid w:val="00F331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6">
    <w:name w:val="xl116"/>
    <w:basedOn w:val="Navaden"/>
    <w:rsid w:val="00F331C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7">
    <w:name w:val="xl117"/>
    <w:basedOn w:val="Navaden"/>
    <w:rsid w:val="00F331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8">
    <w:name w:val="xl118"/>
    <w:basedOn w:val="Navaden"/>
    <w:rsid w:val="00F331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9">
    <w:name w:val="xl119"/>
    <w:basedOn w:val="Navaden"/>
    <w:rsid w:val="00F331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0">
    <w:name w:val="xl120"/>
    <w:basedOn w:val="Navaden"/>
    <w:rsid w:val="00F33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1">
    <w:name w:val="xl121"/>
    <w:basedOn w:val="Navaden"/>
    <w:rsid w:val="00F331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2">
    <w:name w:val="xl122"/>
    <w:basedOn w:val="Navaden"/>
    <w:rsid w:val="00F331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3">
    <w:name w:val="xl123"/>
    <w:basedOn w:val="Navaden"/>
    <w:rsid w:val="00F331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4">
    <w:name w:val="xl124"/>
    <w:basedOn w:val="Navaden"/>
    <w:rsid w:val="00F331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5">
    <w:name w:val="xl125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6">
    <w:name w:val="xl126"/>
    <w:basedOn w:val="Navaden"/>
    <w:rsid w:val="00F331C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7">
    <w:name w:val="xl127"/>
    <w:basedOn w:val="Navaden"/>
    <w:rsid w:val="00F331C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8">
    <w:name w:val="xl128"/>
    <w:basedOn w:val="Navaden"/>
    <w:rsid w:val="00F331C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9">
    <w:name w:val="xl129"/>
    <w:basedOn w:val="Navaden"/>
    <w:rsid w:val="00F331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0">
    <w:name w:val="xl130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1">
    <w:name w:val="xl131"/>
    <w:basedOn w:val="Navaden"/>
    <w:rsid w:val="00F331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2">
    <w:name w:val="xl132"/>
    <w:basedOn w:val="Navaden"/>
    <w:rsid w:val="00F331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3">
    <w:name w:val="xl133"/>
    <w:basedOn w:val="Navaden"/>
    <w:rsid w:val="00F33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4">
    <w:name w:val="xl134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5">
    <w:name w:val="xl135"/>
    <w:basedOn w:val="Navaden"/>
    <w:rsid w:val="00F331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6">
    <w:name w:val="xl136"/>
    <w:basedOn w:val="Navaden"/>
    <w:rsid w:val="00F331C0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7">
    <w:name w:val="xl137"/>
    <w:basedOn w:val="Navaden"/>
    <w:rsid w:val="00F331C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8">
    <w:name w:val="xl138"/>
    <w:basedOn w:val="Navaden"/>
    <w:rsid w:val="00F331C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9">
    <w:name w:val="xl139"/>
    <w:basedOn w:val="Navaden"/>
    <w:rsid w:val="00F331C0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0">
    <w:name w:val="xl140"/>
    <w:basedOn w:val="Navaden"/>
    <w:rsid w:val="00F331C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1">
    <w:name w:val="xl141"/>
    <w:basedOn w:val="Navaden"/>
    <w:rsid w:val="00F331C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2">
    <w:name w:val="xl142"/>
    <w:basedOn w:val="Navaden"/>
    <w:rsid w:val="00F331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3">
    <w:name w:val="xl143"/>
    <w:basedOn w:val="Navaden"/>
    <w:rsid w:val="00F331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4">
    <w:name w:val="xl144"/>
    <w:basedOn w:val="Navaden"/>
    <w:rsid w:val="00F331C0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5">
    <w:name w:val="xl145"/>
    <w:basedOn w:val="Navaden"/>
    <w:rsid w:val="00F331C0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6">
    <w:name w:val="xl146"/>
    <w:basedOn w:val="Navaden"/>
    <w:rsid w:val="00F331C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ABKalpič</dc:creator>
  <cp:lastModifiedBy>Sašo Ledinek</cp:lastModifiedBy>
  <cp:revision>3</cp:revision>
  <dcterms:created xsi:type="dcterms:W3CDTF">2014-09-04T11:30:00Z</dcterms:created>
  <dcterms:modified xsi:type="dcterms:W3CDTF">2014-09-04T11:30:00Z</dcterms:modified>
</cp:coreProperties>
</file>