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22" w:rsidRPr="0098384D" w:rsidRDefault="00571E22" w:rsidP="00571E22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679532C6" wp14:editId="61C9B204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22" w:rsidRPr="00906B85" w:rsidRDefault="00571E22" w:rsidP="00571E22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571E22" w:rsidRPr="00906B85" w:rsidRDefault="00571E22" w:rsidP="00571E22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Odbor za družbene dejavnosti</w:t>
      </w:r>
    </w:p>
    <w:p w:rsidR="00571E22" w:rsidRPr="00906B85" w:rsidRDefault="00571E22" w:rsidP="00571E22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571E22" w:rsidRPr="00906B85" w:rsidRDefault="00571E22" w:rsidP="00571E22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F25022" w:rsidRDefault="00F250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571E22" w:rsidRPr="005F0DCB" w:rsidRDefault="00571E22" w:rsidP="00571E22">
      <w:pPr>
        <w:pStyle w:val="Brezrazmikov"/>
        <w:jc w:val="both"/>
        <w:rPr>
          <w:u w:val="single"/>
        </w:rPr>
      </w:pPr>
      <w:r>
        <w:t>Štev. 007-</w:t>
      </w:r>
      <w:r w:rsidR="0017374B">
        <w:t>1</w:t>
      </w:r>
      <w:r w:rsidR="003A1225">
        <w:t>4</w:t>
      </w:r>
      <w:r w:rsidR="0017374B">
        <w:t>/2007-16</w:t>
      </w:r>
      <w:r w:rsidR="005F0DCB">
        <w:tab/>
      </w:r>
      <w:r w:rsidR="005F0DCB">
        <w:tab/>
      </w:r>
      <w:r w:rsidR="005F0DCB">
        <w:tab/>
      </w:r>
      <w:r w:rsidR="005F0DCB">
        <w:tab/>
      </w:r>
      <w:r w:rsidR="005F0DCB">
        <w:tab/>
      </w:r>
      <w:r w:rsidR="005F0DCB">
        <w:tab/>
      </w:r>
    </w:p>
    <w:p w:rsidR="00571E22" w:rsidRDefault="005F0DCB" w:rsidP="00571E22">
      <w:pPr>
        <w:pStyle w:val="Brezrazmikov"/>
        <w:jc w:val="both"/>
      </w:pPr>
      <w:r>
        <w:t xml:space="preserve">Dne  </w:t>
      </w:r>
      <w:r w:rsidR="003A1225">
        <w:t>13.3</w:t>
      </w:r>
      <w:r w:rsidR="0017374B">
        <w:t>.2024</w:t>
      </w:r>
    </w:p>
    <w:p w:rsidR="00571E22" w:rsidRDefault="00571E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3A1225" w:rsidRPr="003A1225" w:rsidRDefault="003A1225" w:rsidP="003A1225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3A1225">
        <w:rPr>
          <w:rFonts w:asciiTheme="minorHAnsi" w:hAnsiTheme="minorHAnsi" w:cstheme="minorHAnsi"/>
          <w:sz w:val="22"/>
          <w:szCs w:val="20"/>
        </w:rPr>
        <w:t xml:space="preserve">Na podlagi 3. člena Zakona o zavodih (Uradni list RS, št. 12/91, Uradni list RS/I, št, 17/91 - ZUDE, Uradni list RS, št. 55/92 – ZVDK, 13/93, 66/93, 45/94 – </w:t>
      </w:r>
      <w:proofErr w:type="spellStart"/>
      <w:r w:rsidRPr="003A1225">
        <w:rPr>
          <w:rFonts w:asciiTheme="minorHAnsi" w:hAnsiTheme="minorHAnsi" w:cstheme="minorHAnsi"/>
          <w:sz w:val="22"/>
          <w:szCs w:val="20"/>
        </w:rPr>
        <w:t>odl</w:t>
      </w:r>
      <w:proofErr w:type="spellEnd"/>
      <w:r w:rsidRPr="003A1225">
        <w:rPr>
          <w:rFonts w:asciiTheme="minorHAnsi" w:hAnsiTheme="minorHAnsi" w:cstheme="minorHAnsi"/>
          <w:sz w:val="22"/>
          <w:szCs w:val="20"/>
        </w:rPr>
        <w:t>. US, 8/96, 31/00 – ZP–L, 36/00 – ZPDZC in 127/06 – ZJZP) in 31. člena Zakona o lekarniški dejavnosti (</w:t>
      </w:r>
      <w:bookmarkStart w:id="0" w:name="_Hlk158888208"/>
      <w:r w:rsidRPr="003A1225">
        <w:rPr>
          <w:rFonts w:asciiTheme="minorHAnsi" w:hAnsiTheme="minorHAnsi" w:cstheme="minorHAnsi"/>
          <w:sz w:val="22"/>
          <w:szCs w:val="20"/>
        </w:rPr>
        <w:t>Uradni list RS, št. 85/16, 77/17, 73/19</w:t>
      </w:r>
      <w:bookmarkEnd w:id="0"/>
      <w:r w:rsidRPr="003A1225">
        <w:rPr>
          <w:rFonts w:asciiTheme="minorHAnsi" w:hAnsiTheme="minorHAnsi" w:cstheme="minorHAnsi"/>
          <w:sz w:val="22"/>
          <w:szCs w:val="20"/>
        </w:rPr>
        <w:t xml:space="preserve"> in 186/21)</w:t>
      </w:r>
      <w:r>
        <w:rPr>
          <w:rFonts w:asciiTheme="minorHAnsi" w:hAnsiTheme="minorHAnsi" w:cstheme="minorHAnsi"/>
          <w:sz w:val="22"/>
          <w:szCs w:val="20"/>
        </w:rPr>
        <w:t>,</w:t>
      </w:r>
      <w:r w:rsidRPr="003A1225">
        <w:rPr>
          <w:rFonts w:asciiTheme="minorHAnsi" w:hAnsiTheme="minorHAnsi" w:cstheme="minorHAnsi"/>
          <w:sz w:val="22"/>
          <w:szCs w:val="20"/>
        </w:rPr>
        <w:t xml:space="preserve"> </w:t>
      </w:r>
    </w:p>
    <w:p w:rsidR="00571E22" w:rsidRPr="00571E22" w:rsidRDefault="00571E22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571E22">
        <w:rPr>
          <w:rFonts w:asciiTheme="minorHAnsi" w:hAnsiTheme="minorHAnsi" w:cstheme="minorHAnsi"/>
          <w:sz w:val="22"/>
          <w:szCs w:val="20"/>
        </w:rPr>
        <w:t>22. člena Statuta Občine Kidričevo (Uradno glasilo slovenskih občin, št. 62/16 in 16/18) ter 54. člena Poslovnika Občinskega sveta Občine Kidričevo (Uradno glasilo slovenskih občin št. 36/17 in 16/18), odbor za družbene dejavnosti predlaga občinskemu svetu Občine Kidričevo, da sprejme</w:t>
      </w: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Pr="00571E22" w:rsidRDefault="00571E22" w:rsidP="00571E22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0"/>
        </w:rPr>
      </w:pPr>
      <w:r w:rsidRPr="00571E22">
        <w:rPr>
          <w:rFonts w:asciiTheme="minorHAnsi" w:hAnsiTheme="minorHAnsi" w:cstheme="minorHAnsi"/>
          <w:b/>
          <w:sz w:val="28"/>
          <w:szCs w:val="20"/>
        </w:rPr>
        <w:t>S  K  L  E  P</w:t>
      </w: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A1225" w:rsidRPr="003A1225" w:rsidRDefault="003A1225" w:rsidP="003A1225">
      <w:pPr>
        <w:pStyle w:val="Brezrazmikov"/>
        <w:jc w:val="both"/>
      </w:pPr>
      <w:r w:rsidRPr="003A1225">
        <w:t xml:space="preserve">Odbor za družbene dejavnosti predlaga občinskemu svetu Občine Kidričevo, da sprejme Odlok o dopolnitvah Odloka o ustanovitvi javnega lekarniškega zavoda Lekarne Ptuj. </w:t>
      </w:r>
    </w:p>
    <w:p w:rsidR="003A1225" w:rsidRPr="003A1225" w:rsidRDefault="003A1225" w:rsidP="003A1225">
      <w:pPr>
        <w:pStyle w:val="Brezrazmikov"/>
        <w:jc w:val="both"/>
      </w:pPr>
    </w:p>
    <w:p w:rsidR="003A1225" w:rsidRDefault="003A1225" w:rsidP="003A1225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3A1225">
        <w:rPr>
          <w:rFonts w:asciiTheme="minorHAnsi" w:hAnsiTheme="minorHAnsi" w:cstheme="minorHAnsi"/>
          <w:sz w:val="22"/>
          <w:szCs w:val="20"/>
        </w:rPr>
        <w:t>Ker gre za manj zahtevne dopolnitve odloka, odbor za družbene dejavnosti predlaga, da se Odlok o dopolnitvah Odloka o ustanovitvi javnega lekarniškega zavoda Lekarne Ptuj, sprejme po skrajšanem postopku, kot to določa 78. člen poslovnika.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bookmarkStart w:id="1" w:name="_GoBack"/>
      <w:bookmarkEnd w:id="1"/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  <w:t>Bogdan Potočnik;</w:t>
      </w: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4133B9" w:rsidRDefault="004133B9" w:rsidP="004133B9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4133B9" w:rsidRPr="00571E22" w:rsidRDefault="004133B9" w:rsidP="004133B9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odbora za družbene dejavnosti</w:t>
      </w: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pStyle w:val="Brezrazmikov"/>
        <w:jc w:val="both"/>
      </w:pPr>
    </w:p>
    <w:sectPr w:rsidR="00571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22"/>
    <w:rsid w:val="00160FE7"/>
    <w:rsid w:val="0017374B"/>
    <w:rsid w:val="001A775B"/>
    <w:rsid w:val="003A1225"/>
    <w:rsid w:val="004133B9"/>
    <w:rsid w:val="00571E22"/>
    <w:rsid w:val="005F0DCB"/>
    <w:rsid w:val="00C80197"/>
    <w:rsid w:val="00DF2434"/>
    <w:rsid w:val="00F25022"/>
    <w:rsid w:val="00F5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7971"/>
  <w15:chartTrackingRefBased/>
  <w15:docId w15:val="{1C683AEF-2690-4CF9-98B3-1EBC7B3D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1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71E22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1A3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1A34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2024-03-13T13:16:00Z</cp:lastPrinted>
  <dcterms:created xsi:type="dcterms:W3CDTF">2024-03-13T13:16:00Z</dcterms:created>
  <dcterms:modified xsi:type="dcterms:W3CDTF">2024-03-13T13:16:00Z</dcterms:modified>
</cp:coreProperties>
</file>