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F1" w:rsidRDefault="00CA3EF1">
      <w:pPr>
        <w:pStyle w:val="Telobesedila"/>
        <w:rPr>
          <w:b w:val="0"/>
        </w:rPr>
      </w:pPr>
    </w:p>
    <w:p w:rsidR="008E1026" w:rsidRDefault="008E1026">
      <w:pPr>
        <w:pStyle w:val="Telobesedila"/>
        <w:rPr>
          <w:b w:val="0"/>
        </w:rPr>
      </w:pPr>
      <w:r>
        <w:rPr>
          <w:b w:val="0"/>
        </w:rPr>
        <w:t xml:space="preserve">                                                                                                Gradivo za </w:t>
      </w:r>
      <w:proofErr w:type="spellStart"/>
      <w:r>
        <w:rPr>
          <w:b w:val="0"/>
        </w:rPr>
        <w:t>24.sejo</w:t>
      </w:r>
      <w:proofErr w:type="spellEnd"/>
      <w:r>
        <w:rPr>
          <w:b w:val="0"/>
        </w:rPr>
        <w:t xml:space="preserve"> k točki 5</w:t>
      </w:r>
    </w:p>
    <w:p w:rsidR="008E1026" w:rsidRDefault="008E1026">
      <w:pPr>
        <w:pStyle w:val="Telobesedila"/>
        <w:rPr>
          <w:b w:val="0"/>
        </w:rPr>
      </w:pPr>
    </w:p>
    <w:p w:rsidR="00CA3EF1" w:rsidRDefault="00CA3EF1">
      <w:pPr>
        <w:pStyle w:val="Telobesedila"/>
        <w:rPr>
          <w:b w:val="0"/>
        </w:rPr>
      </w:pPr>
      <w:r>
        <w:rPr>
          <w:b w:val="0"/>
        </w:rPr>
        <w:t>V skladu s 63.</w:t>
      </w:r>
      <w:r w:rsidR="003D741A">
        <w:rPr>
          <w:b w:val="0"/>
        </w:rPr>
        <w:t xml:space="preserve"> </w:t>
      </w:r>
      <w:r>
        <w:rPr>
          <w:b w:val="0"/>
        </w:rPr>
        <w:t>členom Zakona o javnih financah (Uradni l</w:t>
      </w:r>
      <w:r w:rsidR="003B476C">
        <w:rPr>
          <w:b w:val="0"/>
        </w:rPr>
        <w:t>ist RS, 79/99, 124/2000, 79/2001, 30/2002, 56/2002-ZJU, 127-2006-ZJZP, 14/2007-ZSPDPO, 109/2008 in 49/2009) in na podlagi 31. člena Statuta</w:t>
      </w:r>
      <w:r>
        <w:rPr>
          <w:b w:val="0"/>
        </w:rPr>
        <w:t xml:space="preserve"> Občine Mislinja  (Uradni list RS, št. 8/2000-prečiščeno besedilo, 115/2000, 60/02</w:t>
      </w:r>
      <w:r w:rsidR="00E42E16">
        <w:rPr>
          <w:b w:val="0"/>
        </w:rPr>
        <w:t>, 114/04 in 43/07</w:t>
      </w:r>
      <w:r>
        <w:rPr>
          <w:b w:val="0"/>
        </w:rPr>
        <w:t xml:space="preserve">) dajem Občinskemu svetu in Nadzornemu odboru Občine Mislinja </w:t>
      </w: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pStyle w:val="Naslov3"/>
        <w:rPr>
          <w:sz w:val="36"/>
        </w:rPr>
      </w:pPr>
      <w:r>
        <w:rPr>
          <w:sz w:val="36"/>
        </w:rPr>
        <w:t>P O R O Č I L O</w:t>
      </w:r>
    </w:p>
    <w:p w:rsidR="00CA3EF1" w:rsidRDefault="00CA3EF1">
      <w:pPr>
        <w:jc w:val="center"/>
        <w:rPr>
          <w:rFonts w:ascii="Arial" w:hAnsi="Arial"/>
          <w:sz w:val="32"/>
        </w:rPr>
      </w:pPr>
    </w:p>
    <w:p w:rsidR="00CA3EF1" w:rsidRDefault="00CA3EF1">
      <w:pPr>
        <w:spacing w:before="120"/>
        <w:jc w:val="center"/>
        <w:rPr>
          <w:rFonts w:ascii="Arial" w:hAnsi="Arial"/>
          <w:sz w:val="32"/>
        </w:rPr>
      </w:pPr>
      <w:r>
        <w:rPr>
          <w:rFonts w:ascii="Arial" w:hAnsi="Arial"/>
          <w:sz w:val="32"/>
        </w:rPr>
        <w:t>O IZVRŠEVANJU PRORAČUNA OBČINE MISLINJA</w:t>
      </w:r>
    </w:p>
    <w:p w:rsidR="00CA3EF1" w:rsidRDefault="00CA3EF1">
      <w:pPr>
        <w:spacing w:before="120"/>
        <w:jc w:val="center"/>
        <w:rPr>
          <w:rFonts w:ascii="Arial" w:hAnsi="Arial"/>
          <w:sz w:val="32"/>
        </w:rPr>
      </w:pPr>
      <w:r>
        <w:rPr>
          <w:rFonts w:ascii="Arial" w:hAnsi="Arial"/>
          <w:sz w:val="32"/>
        </w:rPr>
        <w:t>V OBDOBJU OD 1.1. DO 30.06.200</w:t>
      </w:r>
      <w:r w:rsidR="004D6D48">
        <w:rPr>
          <w:rFonts w:ascii="Arial" w:hAnsi="Arial"/>
          <w:sz w:val="32"/>
        </w:rPr>
        <w:t>9</w:t>
      </w:r>
    </w:p>
    <w:p w:rsidR="00CA3EF1" w:rsidRDefault="00CA3EF1">
      <w:pPr>
        <w:jc w:val="center"/>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center"/>
        <w:rPr>
          <w:rFonts w:ascii="Arial" w:hAnsi="Arial"/>
          <w:sz w:val="22"/>
        </w:rPr>
      </w:pPr>
      <w:r>
        <w:rPr>
          <w:rFonts w:ascii="Arial" w:hAnsi="Arial"/>
          <w:sz w:val="22"/>
        </w:rPr>
        <w:t>Mislinja , 31. julij 200</w:t>
      </w:r>
      <w:r w:rsidR="004D6D48">
        <w:rPr>
          <w:rFonts w:ascii="Arial" w:hAnsi="Arial"/>
          <w:sz w:val="22"/>
        </w:rPr>
        <w:t>9</w:t>
      </w:r>
    </w:p>
    <w:p w:rsidR="00CA3EF1" w:rsidRDefault="00CA3EF1">
      <w:pPr>
        <w:jc w:val="both"/>
        <w:rPr>
          <w:rFonts w:ascii="Arial" w:hAnsi="Arial"/>
          <w:b/>
          <w:sz w:val="22"/>
        </w:rPr>
      </w:pPr>
    </w:p>
    <w:p w:rsidR="00CA3EF1" w:rsidRDefault="00CA3EF1">
      <w:pPr>
        <w:jc w:val="both"/>
        <w:rPr>
          <w:rFonts w:ascii="Arial" w:hAnsi="Arial"/>
          <w:b/>
          <w:sz w:val="22"/>
        </w:rPr>
      </w:pPr>
    </w:p>
    <w:p w:rsidR="00CA3EF1" w:rsidRDefault="00CA3EF1">
      <w:pPr>
        <w:jc w:val="both"/>
        <w:rPr>
          <w:rFonts w:ascii="Arial" w:hAnsi="Arial"/>
          <w:b/>
          <w:sz w:val="22"/>
        </w:rPr>
        <w:sectPr w:rsidR="00CA3EF1">
          <w:footerReference w:type="even" r:id="rId8"/>
          <w:footerReference w:type="default" r:id="rId9"/>
          <w:pgSz w:w="11906" w:h="16838"/>
          <w:pgMar w:top="993" w:right="1417" w:bottom="900" w:left="1417" w:header="708" w:footer="708" w:gutter="0"/>
          <w:cols w:space="708"/>
        </w:sectPr>
      </w:pPr>
    </w:p>
    <w:p w:rsidR="00CA3EF1" w:rsidRDefault="00CA3EF1">
      <w:pPr>
        <w:jc w:val="both"/>
        <w:rPr>
          <w:rFonts w:ascii="Arial" w:hAnsi="Arial"/>
          <w:b/>
          <w:sz w:val="22"/>
        </w:rPr>
      </w:pPr>
    </w:p>
    <w:p w:rsidR="00CA3EF1" w:rsidRDefault="00CA3EF1">
      <w:pPr>
        <w:jc w:val="center"/>
        <w:rPr>
          <w:rFonts w:ascii="Arial" w:hAnsi="Arial"/>
          <w:b/>
          <w:sz w:val="22"/>
        </w:rPr>
      </w:pPr>
      <w:r>
        <w:rPr>
          <w:rFonts w:ascii="Arial" w:hAnsi="Arial"/>
          <w:b/>
          <w:sz w:val="22"/>
        </w:rPr>
        <w:t>OBRAZLOŽITEV:</w:t>
      </w:r>
    </w:p>
    <w:p w:rsidR="00CA3EF1" w:rsidRDefault="00CA3EF1">
      <w:pPr>
        <w:pStyle w:val="Naslov5"/>
      </w:pPr>
    </w:p>
    <w:p w:rsidR="00CA3EF1" w:rsidRDefault="00CA3EF1"/>
    <w:p w:rsidR="00CA3EF1" w:rsidRDefault="00CA3EF1">
      <w:pPr>
        <w:pStyle w:val="Naslov5"/>
      </w:pPr>
      <w:r>
        <w:t>UVOD</w:t>
      </w:r>
    </w:p>
    <w:p w:rsidR="00CA3EF1" w:rsidRDefault="00CA3EF1">
      <w:pPr>
        <w:jc w:val="both"/>
        <w:rPr>
          <w:rFonts w:ascii="Arial" w:hAnsi="Arial"/>
          <w:sz w:val="22"/>
        </w:rPr>
      </w:pPr>
    </w:p>
    <w:p w:rsidR="00CA3EF1" w:rsidRDefault="00CA3EF1">
      <w:pPr>
        <w:jc w:val="both"/>
        <w:rPr>
          <w:rFonts w:ascii="Arial" w:hAnsi="Arial"/>
          <w:sz w:val="22"/>
        </w:rPr>
      </w:pPr>
      <w:r>
        <w:rPr>
          <w:rFonts w:ascii="Arial" w:hAnsi="Arial"/>
          <w:sz w:val="22"/>
        </w:rPr>
        <w:t>Na podlagi 63.</w:t>
      </w:r>
      <w:r w:rsidR="003D741A">
        <w:rPr>
          <w:rFonts w:ascii="Arial" w:hAnsi="Arial"/>
          <w:sz w:val="22"/>
        </w:rPr>
        <w:t xml:space="preserve"> </w:t>
      </w:r>
      <w:r>
        <w:rPr>
          <w:rFonts w:ascii="Arial" w:hAnsi="Arial"/>
          <w:sz w:val="22"/>
        </w:rPr>
        <w:t>člena Zakona o javnih financah  (</w:t>
      </w:r>
      <w:r w:rsidR="00650345" w:rsidRPr="00650345">
        <w:rPr>
          <w:rFonts w:ascii="Arial" w:hAnsi="Arial" w:cs="Arial"/>
          <w:sz w:val="22"/>
          <w:szCs w:val="22"/>
        </w:rPr>
        <w:t>Uradni list RS, 79/99, 124/2000, 79/2001,</w:t>
      </w:r>
      <w:r w:rsidR="00650345" w:rsidRPr="00650345">
        <w:rPr>
          <w:rFonts w:ascii="Arial" w:hAnsi="Arial" w:cs="Arial"/>
          <w:b/>
          <w:sz w:val="22"/>
          <w:szCs w:val="22"/>
        </w:rPr>
        <w:t xml:space="preserve"> </w:t>
      </w:r>
      <w:r w:rsidR="00650345" w:rsidRPr="00650345">
        <w:rPr>
          <w:rFonts w:ascii="Arial" w:hAnsi="Arial" w:cs="Arial"/>
          <w:sz w:val="22"/>
          <w:szCs w:val="22"/>
        </w:rPr>
        <w:t>30/2002, 56/2002-ZJU, 127-2006-ZJZP, 14/2007-ZSPDPO, 109/2008 in 49/2009</w:t>
      </w:r>
      <w:r w:rsidRPr="00650345">
        <w:rPr>
          <w:rFonts w:ascii="Arial" w:hAnsi="Arial" w:cs="Arial"/>
          <w:sz w:val="22"/>
          <w:szCs w:val="22"/>
        </w:rPr>
        <w:t>) mora župan Občinskemu</w:t>
      </w:r>
      <w:r>
        <w:rPr>
          <w:rFonts w:ascii="Arial" w:hAnsi="Arial"/>
          <w:sz w:val="22"/>
        </w:rPr>
        <w:t xml:space="preserve"> svetu predložiti poročilo o izvrševanju proračuna v prvem polletju tekočega leta.</w:t>
      </w:r>
    </w:p>
    <w:p w:rsidR="00650345" w:rsidRDefault="00650345">
      <w:pPr>
        <w:jc w:val="both"/>
        <w:rPr>
          <w:rFonts w:ascii="Arial" w:hAnsi="Arial"/>
          <w:sz w:val="22"/>
        </w:rPr>
      </w:pPr>
    </w:p>
    <w:p w:rsidR="00CA3EF1" w:rsidRDefault="00CA3EF1">
      <w:pPr>
        <w:jc w:val="both"/>
        <w:rPr>
          <w:rFonts w:ascii="Arial" w:hAnsi="Arial"/>
          <w:sz w:val="22"/>
        </w:rPr>
      </w:pPr>
      <w:r>
        <w:rPr>
          <w:rFonts w:ascii="Arial" w:hAnsi="Arial"/>
          <w:sz w:val="22"/>
        </w:rPr>
        <w:t>Poročilo vsebuje podatke o realizaciji prejemkov, izdatkov, zadolževanju in oceno realizacije do konca leta.</w:t>
      </w:r>
    </w:p>
    <w:p w:rsidR="00CA3EF1" w:rsidRDefault="00CA3EF1">
      <w:pPr>
        <w:pStyle w:val="Telobesedila2"/>
      </w:pPr>
      <w:r>
        <w:t>Odlok o proračunu Občine Mislinja za leto 200</w:t>
      </w:r>
      <w:r w:rsidR="00050C71">
        <w:t>9</w:t>
      </w:r>
      <w:r>
        <w:t xml:space="preserve"> je sprejel Občinski svet dne </w:t>
      </w:r>
      <w:r w:rsidR="00050C71">
        <w:t>22</w:t>
      </w:r>
      <w:r>
        <w:t>.0</w:t>
      </w:r>
      <w:r w:rsidR="005B5314">
        <w:t>1</w:t>
      </w:r>
      <w:r>
        <w:t>.200</w:t>
      </w:r>
      <w:r w:rsidR="00050C71">
        <w:t>9</w:t>
      </w:r>
      <w:r>
        <w:t xml:space="preserve"> in je bil objavljen v Uradnem listu št. </w:t>
      </w:r>
      <w:r w:rsidR="00050C71">
        <w:t>8/2009, dne 30</w:t>
      </w:r>
      <w:r>
        <w:t>.0</w:t>
      </w:r>
      <w:r w:rsidR="00050C71">
        <w:t>1.2009</w:t>
      </w:r>
      <w:r w:rsidR="005B5314">
        <w:t>.</w:t>
      </w:r>
    </w:p>
    <w:p w:rsidR="00CA3EF1" w:rsidRDefault="00CA3EF1">
      <w:pPr>
        <w:jc w:val="both"/>
        <w:rPr>
          <w:rFonts w:ascii="Arial" w:hAnsi="Arial"/>
          <w:sz w:val="22"/>
        </w:rPr>
      </w:pPr>
    </w:p>
    <w:p w:rsidR="00CA3EF1" w:rsidRDefault="00CA3EF1">
      <w:pPr>
        <w:jc w:val="both"/>
        <w:rPr>
          <w:rFonts w:ascii="Arial" w:hAnsi="Arial"/>
          <w:sz w:val="22"/>
        </w:rPr>
      </w:pPr>
      <w:r>
        <w:rPr>
          <w:rFonts w:ascii="Arial" w:hAnsi="Arial"/>
          <w:sz w:val="22"/>
        </w:rPr>
        <w:t>V odloku o proračunu Občine Mislinja je bilo za leto 200</w:t>
      </w:r>
      <w:r w:rsidR="00050C71">
        <w:rPr>
          <w:rFonts w:ascii="Arial" w:hAnsi="Arial"/>
          <w:sz w:val="22"/>
        </w:rPr>
        <w:t>9</w:t>
      </w:r>
      <w:r>
        <w:rPr>
          <w:rFonts w:ascii="Arial" w:hAnsi="Arial"/>
          <w:sz w:val="22"/>
        </w:rPr>
        <w:t xml:space="preserve"> načrtovanih </w:t>
      </w:r>
      <w:r w:rsidR="00050C71">
        <w:rPr>
          <w:rFonts w:ascii="Arial" w:hAnsi="Arial"/>
          <w:sz w:val="22"/>
        </w:rPr>
        <w:t>4.486.919</w:t>
      </w:r>
      <w:r>
        <w:rPr>
          <w:rFonts w:ascii="Arial" w:hAnsi="Arial"/>
          <w:sz w:val="22"/>
        </w:rPr>
        <w:t xml:space="preserve"> EUR prihodkov, realiziranih v tem obdobju pa je bilo 1.</w:t>
      </w:r>
      <w:r w:rsidR="00050C71">
        <w:rPr>
          <w:rFonts w:ascii="Arial" w:hAnsi="Arial"/>
          <w:sz w:val="22"/>
        </w:rPr>
        <w:t>643.815</w:t>
      </w:r>
      <w:r>
        <w:rPr>
          <w:rFonts w:ascii="Arial" w:hAnsi="Arial"/>
          <w:sz w:val="22"/>
        </w:rPr>
        <w:t xml:space="preserve"> EUR ali </w:t>
      </w:r>
      <w:r w:rsidR="00050C71">
        <w:rPr>
          <w:rFonts w:ascii="Arial" w:hAnsi="Arial"/>
          <w:sz w:val="22"/>
        </w:rPr>
        <w:t>36,6</w:t>
      </w:r>
      <w:r>
        <w:rPr>
          <w:rFonts w:ascii="Arial" w:hAnsi="Arial"/>
          <w:sz w:val="22"/>
        </w:rPr>
        <w:t xml:space="preserve">% vseh prihodkov. </w:t>
      </w:r>
    </w:p>
    <w:p w:rsidR="00CA3EF1" w:rsidRDefault="00CA3EF1">
      <w:pPr>
        <w:jc w:val="both"/>
        <w:rPr>
          <w:rFonts w:ascii="Arial" w:hAnsi="Arial"/>
          <w:sz w:val="22"/>
        </w:rPr>
      </w:pPr>
      <w:r>
        <w:rPr>
          <w:rFonts w:ascii="Arial" w:hAnsi="Arial"/>
          <w:sz w:val="22"/>
        </w:rPr>
        <w:t>Največje odstopanje je pri prihodkih iz državnega proračuna, ki so povezani z investicijami in se pričakujejo v drugem polletju</w:t>
      </w:r>
      <w:r w:rsidR="00650345">
        <w:rPr>
          <w:rFonts w:ascii="Arial" w:hAnsi="Arial"/>
          <w:sz w:val="22"/>
        </w:rPr>
        <w:t>.</w:t>
      </w:r>
    </w:p>
    <w:p w:rsidR="00CA3EF1" w:rsidRDefault="00CA3EF1">
      <w:pPr>
        <w:pStyle w:val="Naslov4"/>
        <w:jc w:val="center"/>
      </w:pPr>
    </w:p>
    <w:p w:rsidR="00E904CD" w:rsidRDefault="00E904CD">
      <w:pPr>
        <w:pStyle w:val="Naslov4"/>
        <w:jc w:val="center"/>
      </w:pPr>
    </w:p>
    <w:p w:rsidR="00E904CD" w:rsidRDefault="00E904CD">
      <w:pPr>
        <w:pStyle w:val="Naslov4"/>
        <w:jc w:val="center"/>
      </w:pPr>
    </w:p>
    <w:p w:rsidR="00E904CD" w:rsidRDefault="00E904CD">
      <w:pPr>
        <w:pStyle w:val="Naslov4"/>
        <w:jc w:val="center"/>
      </w:pPr>
    </w:p>
    <w:p w:rsidR="00E904CD" w:rsidRDefault="00E904CD">
      <w:pPr>
        <w:pStyle w:val="Naslov4"/>
        <w:jc w:val="center"/>
      </w:pPr>
    </w:p>
    <w:p w:rsidR="00CA3EF1" w:rsidRDefault="00CA3EF1">
      <w:pPr>
        <w:pStyle w:val="Naslov4"/>
        <w:jc w:val="center"/>
        <w:rPr>
          <w:sz w:val="22"/>
        </w:rPr>
      </w:pPr>
      <w:r>
        <w:t>Slika 1: Struktura realizacije proračunskih prihodkov v prvi polovici leta 20</w:t>
      </w:r>
      <w:r w:rsidR="00050C71">
        <w:t>09</w:t>
      </w:r>
    </w:p>
    <w:p w:rsidR="00CA3EF1" w:rsidRDefault="006F545B">
      <w:pPr>
        <w:jc w:val="both"/>
        <w:rPr>
          <w:rFonts w:ascii="Arial" w:hAnsi="Arial"/>
          <w:sz w:val="22"/>
        </w:rPr>
      </w:pPr>
      <w:r w:rsidRPr="006F54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55pt;margin-top:282.25pt;width:567.45pt;height:460.2pt;z-index:251657216" o:allowincell="f">
            <v:imagedata r:id="rId10" o:title=""/>
            <w10:wrap type="topAndBottom"/>
          </v:shape>
          <o:OLEObject Type="Embed" ProgID="Excel.Sheet.8" ShapeID="_x0000_s1047" DrawAspect="Content" ObjectID="_1314691413" r:id="rId11"/>
        </w:pict>
      </w:r>
    </w:p>
    <w:p w:rsidR="00CA3EF1" w:rsidRDefault="00CA3EF1">
      <w:pPr>
        <w:jc w:val="both"/>
        <w:rPr>
          <w:rFonts w:ascii="Arial" w:hAnsi="Arial"/>
          <w:sz w:val="22"/>
        </w:rPr>
      </w:pPr>
    </w:p>
    <w:p w:rsidR="00CA3EF1" w:rsidRDefault="00E904CD">
      <w:pPr>
        <w:jc w:val="both"/>
        <w:rPr>
          <w:rFonts w:ascii="Arial" w:hAnsi="Arial"/>
          <w:sz w:val="22"/>
        </w:rPr>
      </w:pPr>
      <w:r>
        <w:rPr>
          <w:rFonts w:ascii="Arial" w:hAnsi="Arial"/>
          <w:sz w:val="22"/>
        </w:rPr>
        <w:t>Iz poročila je razvidno, da je realizacija odhodkov prvega polletja tega leta znašala 1.091,791 EUR ali 23,6% vseh odhodkov predvidenih v proračunu 2009.</w:t>
      </w:r>
    </w:p>
    <w:p w:rsidR="00E904CD" w:rsidRDefault="00E904CD">
      <w:pPr>
        <w:jc w:val="both"/>
        <w:rPr>
          <w:rFonts w:ascii="Arial" w:hAnsi="Arial"/>
          <w:sz w:val="22"/>
        </w:rPr>
      </w:pPr>
      <w:r>
        <w:rPr>
          <w:rFonts w:ascii="Arial" w:hAnsi="Arial"/>
          <w:sz w:val="22"/>
        </w:rPr>
        <w:t>Kot ugotavljamo vsako leto, je v prvem polletju zelo nizek odstotek realizacije odhodkov.</w:t>
      </w:r>
    </w:p>
    <w:p w:rsidR="00E904CD" w:rsidRDefault="00E904CD">
      <w:pPr>
        <w:jc w:val="both"/>
        <w:rPr>
          <w:rFonts w:ascii="Arial" w:hAnsi="Arial"/>
          <w:sz w:val="22"/>
        </w:rPr>
      </w:pPr>
      <w:r>
        <w:rPr>
          <w:rFonts w:ascii="Arial" w:hAnsi="Arial"/>
          <w:sz w:val="22"/>
        </w:rPr>
        <w:t>Vzrok je predvsem v tem, da se investicije izvajajo sredi leta in zapadejo v plačilo v drugem polletju proračunskega leta.</w:t>
      </w:r>
    </w:p>
    <w:p w:rsidR="00E904CD" w:rsidRDefault="00E904CD">
      <w:pPr>
        <w:jc w:val="both"/>
        <w:rPr>
          <w:rFonts w:ascii="Arial" w:hAnsi="Arial"/>
          <w:sz w:val="22"/>
        </w:rPr>
      </w:pPr>
    </w:p>
    <w:p w:rsidR="00E904CD" w:rsidRDefault="00E904CD">
      <w:pPr>
        <w:jc w:val="both"/>
        <w:rPr>
          <w:rFonts w:ascii="Arial" w:hAnsi="Arial"/>
          <w:sz w:val="22"/>
        </w:rPr>
      </w:pPr>
    </w:p>
    <w:p w:rsidR="00E904CD" w:rsidRDefault="00E904CD">
      <w:pPr>
        <w:jc w:val="both"/>
        <w:rPr>
          <w:rFonts w:ascii="Arial" w:hAnsi="Arial"/>
          <w:sz w:val="22"/>
        </w:rPr>
      </w:pPr>
    </w:p>
    <w:p w:rsidR="00E904CD" w:rsidRDefault="00E904CD">
      <w:pPr>
        <w:jc w:val="both"/>
        <w:rPr>
          <w:rFonts w:ascii="Arial" w:hAnsi="Arial"/>
          <w:sz w:val="22"/>
        </w:rPr>
      </w:pPr>
    </w:p>
    <w:p w:rsidR="00CA3EF1" w:rsidRDefault="006F545B">
      <w:pPr>
        <w:pStyle w:val="Naslov4"/>
        <w:jc w:val="center"/>
      </w:pPr>
      <w:r>
        <w:pict>
          <v:shape id="_x0000_s1043" type="#_x0000_t75" style="position:absolute;left:0;text-align:left;margin-left:-84.8pt;margin-top:12.4pt;width:603.05pt;height:454.8pt;z-index:251656192">
            <v:imagedata r:id="rId12" o:title=""/>
            <w10:wrap type="topAndBottom"/>
          </v:shape>
          <o:OLEObject Type="Embed" ProgID="Excel.Sheet.8" ShapeID="_x0000_s1043" DrawAspect="Content" ObjectID="_1314691414" r:id="rId13"/>
        </w:pict>
      </w:r>
      <w:r w:rsidR="00CA3EF1">
        <w:t>Slika 2: Ekonomska  struktura realizacije proračunskih odhodkov v prvem polletju 200</w:t>
      </w:r>
      <w:r w:rsidR="00050C71">
        <w:t>9</w:t>
      </w:r>
    </w:p>
    <w:p w:rsidR="00650345" w:rsidRPr="00650345" w:rsidRDefault="00650345" w:rsidP="00650345"/>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1C7BBA" w:rsidRDefault="001C7BBA">
      <w:pPr>
        <w:jc w:val="both"/>
        <w:rPr>
          <w:rFonts w:ascii="Arial" w:hAnsi="Arial"/>
          <w:sz w:val="22"/>
        </w:rPr>
      </w:pPr>
    </w:p>
    <w:p w:rsidR="001C7BBA" w:rsidRDefault="001C7BBA">
      <w:pPr>
        <w:jc w:val="both"/>
        <w:rPr>
          <w:rFonts w:ascii="Arial" w:hAnsi="Arial"/>
          <w:sz w:val="22"/>
        </w:rPr>
      </w:pPr>
    </w:p>
    <w:p w:rsidR="001C7BBA" w:rsidRDefault="001C7BBA">
      <w:pPr>
        <w:jc w:val="both"/>
        <w:rPr>
          <w:rFonts w:ascii="Arial" w:hAnsi="Arial"/>
          <w:sz w:val="22"/>
        </w:rPr>
      </w:pPr>
    </w:p>
    <w:p w:rsidR="006F5188" w:rsidRDefault="006F5188">
      <w:pPr>
        <w:jc w:val="both"/>
        <w:rPr>
          <w:rFonts w:ascii="Arial" w:hAnsi="Arial"/>
          <w:sz w:val="22"/>
        </w:rPr>
      </w:pPr>
    </w:p>
    <w:p w:rsidR="006F5188" w:rsidRDefault="006F5188">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pStyle w:val="Naslov5"/>
      </w:pPr>
      <w:r>
        <w:t>PRIHODKI</w:t>
      </w:r>
    </w:p>
    <w:p w:rsidR="00CA3EF1" w:rsidRDefault="00CA3EF1">
      <w:pPr>
        <w:jc w:val="both"/>
        <w:rPr>
          <w:rFonts w:ascii="Arial" w:hAnsi="Arial"/>
          <w:sz w:val="22"/>
        </w:rPr>
      </w:pPr>
    </w:p>
    <w:p w:rsidR="00CA3EF1" w:rsidRDefault="00CA3EF1">
      <w:pPr>
        <w:jc w:val="both"/>
        <w:rPr>
          <w:rFonts w:ascii="Arial" w:hAnsi="Arial"/>
          <w:sz w:val="22"/>
        </w:rPr>
      </w:pPr>
      <w:r w:rsidRPr="00692AE9">
        <w:rPr>
          <w:rFonts w:ascii="Arial" w:hAnsi="Arial"/>
          <w:b/>
          <w:sz w:val="22"/>
          <w:u w:val="single"/>
        </w:rPr>
        <w:t>Davčni prihodki</w:t>
      </w:r>
      <w:r>
        <w:rPr>
          <w:rFonts w:ascii="Arial" w:hAnsi="Arial"/>
          <w:sz w:val="22"/>
        </w:rPr>
        <w:t xml:space="preserve"> so skupno realizirani v višini 1.</w:t>
      </w:r>
      <w:r w:rsidR="00E05FA9">
        <w:rPr>
          <w:rFonts w:ascii="Arial" w:hAnsi="Arial"/>
          <w:sz w:val="22"/>
        </w:rPr>
        <w:t>400.657</w:t>
      </w:r>
      <w:r w:rsidR="001C7BBA">
        <w:rPr>
          <w:rFonts w:ascii="Arial" w:hAnsi="Arial"/>
          <w:sz w:val="22"/>
        </w:rPr>
        <w:t xml:space="preserve"> EUR kar je 48,0</w:t>
      </w:r>
      <w:r>
        <w:rPr>
          <w:rFonts w:ascii="Arial" w:hAnsi="Arial"/>
          <w:sz w:val="22"/>
        </w:rPr>
        <w:t xml:space="preserve">0% planiranih oziroma </w:t>
      </w:r>
      <w:r w:rsidR="00E05FA9">
        <w:rPr>
          <w:rFonts w:ascii="Arial" w:hAnsi="Arial"/>
          <w:sz w:val="22"/>
        </w:rPr>
        <w:t>31,22%</w:t>
      </w:r>
      <w:r>
        <w:rPr>
          <w:rFonts w:ascii="Arial" w:hAnsi="Arial"/>
          <w:sz w:val="22"/>
        </w:rPr>
        <w:t xml:space="preserve"> vseh planiranih prihodkov v letu 200</w:t>
      </w:r>
      <w:r w:rsidR="00E05FA9">
        <w:rPr>
          <w:rFonts w:ascii="Arial" w:hAnsi="Arial"/>
          <w:sz w:val="22"/>
        </w:rPr>
        <w:t>9</w:t>
      </w:r>
      <w:r>
        <w:rPr>
          <w:rFonts w:ascii="Arial" w:hAnsi="Arial"/>
          <w:sz w:val="22"/>
        </w:rPr>
        <w:t xml:space="preserve">. Večina teh prihodkov predstavlja dohodnina-odstopljeni vir občinam  in sicer </w:t>
      </w:r>
      <w:r w:rsidR="00E05FA9">
        <w:rPr>
          <w:rFonts w:ascii="Arial" w:hAnsi="Arial"/>
          <w:sz w:val="22"/>
        </w:rPr>
        <w:t>89,80%</w:t>
      </w:r>
      <w:r>
        <w:rPr>
          <w:rFonts w:ascii="Arial" w:hAnsi="Arial"/>
          <w:sz w:val="22"/>
        </w:rPr>
        <w:t xml:space="preserve"> oziroma </w:t>
      </w:r>
      <w:r w:rsidR="00E05FA9">
        <w:rPr>
          <w:rFonts w:ascii="Arial" w:hAnsi="Arial"/>
          <w:sz w:val="22"/>
        </w:rPr>
        <w:t>1.257.775</w:t>
      </w:r>
      <w:r>
        <w:rPr>
          <w:rFonts w:ascii="Arial" w:hAnsi="Arial"/>
          <w:sz w:val="22"/>
        </w:rPr>
        <w:t xml:space="preserve"> EUR. Davki na premoženje so realizirani v višini </w:t>
      </w:r>
      <w:r w:rsidR="00E05FA9">
        <w:rPr>
          <w:rFonts w:ascii="Arial" w:hAnsi="Arial"/>
          <w:sz w:val="22"/>
        </w:rPr>
        <w:t>65,40%</w:t>
      </w:r>
      <w:r>
        <w:rPr>
          <w:rFonts w:ascii="Arial" w:hAnsi="Arial"/>
          <w:sz w:val="22"/>
        </w:rPr>
        <w:t xml:space="preserve"> planiranih oziroma </w:t>
      </w:r>
      <w:r w:rsidR="00E05FA9">
        <w:rPr>
          <w:rFonts w:ascii="Arial" w:hAnsi="Arial"/>
          <w:sz w:val="22"/>
        </w:rPr>
        <w:t>4,80</w:t>
      </w:r>
      <w:r>
        <w:rPr>
          <w:rFonts w:ascii="Arial" w:hAnsi="Arial"/>
          <w:sz w:val="22"/>
        </w:rPr>
        <w:t xml:space="preserve">% realiziranih davčnih prihodkov. Davki na blago in storitve so realizirani v višini </w:t>
      </w:r>
      <w:r w:rsidR="00E05FA9">
        <w:rPr>
          <w:rFonts w:ascii="Arial" w:hAnsi="Arial"/>
          <w:sz w:val="22"/>
        </w:rPr>
        <w:t>75.637</w:t>
      </w:r>
      <w:r>
        <w:rPr>
          <w:rFonts w:ascii="Arial" w:hAnsi="Arial"/>
          <w:sz w:val="22"/>
        </w:rPr>
        <w:t xml:space="preserve"> EUR oziroma </w:t>
      </w:r>
      <w:r w:rsidR="00E05FA9">
        <w:rPr>
          <w:rFonts w:ascii="Arial" w:hAnsi="Arial"/>
          <w:sz w:val="22"/>
        </w:rPr>
        <w:t>35,70</w:t>
      </w:r>
      <w:r>
        <w:rPr>
          <w:rFonts w:ascii="Arial" w:hAnsi="Arial"/>
          <w:sz w:val="22"/>
        </w:rPr>
        <w:t>% planiranih.</w:t>
      </w:r>
    </w:p>
    <w:p w:rsidR="00CA3EF1" w:rsidRDefault="00CA3EF1">
      <w:pPr>
        <w:jc w:val="both"/>
        <w:rPr>
          <w:rFonts w:ascii="Arial" w:hAnsi="Arial"/>
          <w:sz w:val="22"/>
          <w:u w:val="single"/>
        </w:rPr>
      </w:pPr>
    </w:p>
    <w:p w:rsidR="00692AE9" w:rsidRDefault="00692AE9">
      <w:pPr>
        <w:jc w:val="both"/>
        <w:rPr>
          <w:rFonts w:ascii="Arial" w:hAnsi="Arial"/>
          <w:sz w:val="22"/>
          <w:u w:val="single"/>
        </w:rPr>
      </w:pPr>
    </w:p>
    <w:p w:rsidR="00CA3EF1" w:rsidRDefault="00CA3EF1">
      <w:pPr>
        <w:jc w:val="both"/>
        <w:rPr>
          <w:rFonts w:ascii="Arial" w:hAnsi="Arial"/>
          <w:sz w:val="22"/>
        </w:rPr>
      </w:pPr>
      <w:r w:rsidRPr="00692AE9">
        <w:rPr>
          <w:rFonts w:ascii="Arial" w:hAnsi="Arial"/>
          <w:b/>
          <w:sz w:val="22"/>
          <w:u w:val="single"/>
        </w:rPr>
        <w:t>Nedavčni prihodki</w:t>
      </w:r>
      <w:r>
        <w:rPr>
          <w:rFonts w:ascii="Arial" w:hAnsi="Arial"/>
          <w:sz w:val="22"/>
        </w:rPr>
        <w:t xml:space="preserve"> so realizirani v višini </w:t>
      </w:r>
      <w:r w:rsidR="00E05FA9">
        <w:rPr>
          <w:rFonts w:ascii="Arial" w:hAnsi="Arial"/>
          <w:sz w:val="22"/>
        </w:rPr>
        <w:t>102.668</w:t>
      </w:r>
      <w:r>
        <w:rPr>
          <w:rFonts w:ascii="Arial" w:hAnsi="Arial"/>
          <w:sz w:val="22"/>
        </w:rPr>
        <w:t xml:space="preserve"> EUR kar je </w:t>
      </w:r>
      <w:r w:rsidR="00E05FA9">
        <w:rPr>
          <w:rFonts w:ascii="Arial" w:hAnsi="Arial"/>
          <w:sz w:val="22"/>
        </w:rPr>
        <w:t>22,00</w:t>
      </w:r>
      <w:r>
        <w:rPr>
          <w:rFonts w:ascii="Arial" w:hAnsi="Arial"/>
          <w:sz w:val="22"/>
        </w:rPr>
        <w:t xml:space="preserve">% predvidenih sredstev v proračunu oziroma </w:t>
      </w:r>
      <w:r w:rsidR="001C7BBA">
        <w:rPr>
          <w:rFonts w:ascii="Arial" w:hAnsi="Arial"/>
          <w:sz w:val="22"/>
        </w:rPr>
        <w:t>2</w:t>
      </w:r>
      <w:r>
        <w:rPr>
          <w:rFonts w:ascii="Arial" w:hAnsi="Arial"/>
          <w:sz w:val="22"/>
        </w:rPr>
        <w:t>,</w:t>
      </w:r>
      <w:r w:rsidR="002C34E1">
        <w:rPr>
          <w:rFonts w:ascii="Arial" w:hAnsi="Arial"/>
          <w:sz w:val="22"/>
        </w:rPr>
        <w:t>29</w:t>
      </w:r>
      <w:r>
        <w:rPr>
          <w:rFonts w:ascii="Arial" w:hAnsi="Arial"/>
          <w:sz w:val="22"/>
        </w:rPr>
        <w:t>% vseh planiranih prihodkov  za leto 200</w:t>
      </w:r>
      <w:r w:rsidR="002C34E1">
        <w:rPr>
          <w:rFonts w:ascii="Arial" w:hAnsi="Arial"/>
          <w:sz w:val="22"/>
        </w:rPr>
        <w:t>9</w:t>
      </w:r>
      <w:r>
        <w:rPr>
          <w:rFonts w:ascii="Arial" w:hAnsi="Arial"/>
          <w:sz w:val="22"/>
        </w:rPr>
        <w:t xml:space="preserve">. Skoraj </w:t>
      </w:r>
      <w:r w:rsidR="001C7BBA">
        <w:rPr>
          <w:rFonts w:ascii="Arial" w:hAnsi="Arial"/>
          <w:sz w:val="22"/>
        </w:rPr>
        <w:t>90</w:t>
      </w:r>
      <w:r>
        <w:rPr>
          <w:rFonts w:ascii="Arial" w:hAnsi="Arial"/>
          <w:sz w:val="22"/>
        </w:rPr>
        <w:t>% teh prihodkov predstavljajo prihodki od premoženja oziroma prihodki od najemnin za stanovanja katere mesečno nakazuje Javno komunalno podjetje Slovenj Gradec na podlagi plačane najemnine. Prihodki od najema grobov in zakupnin so v večini realizirani v prvi polovici leta, saj so bili</w:t>
      </w:r>
      <w:r w:rsidR="002C34E1">
        <w:rPr>
          <w:rFonts w:ascii="Arial" w:hAnsi="Arial"/>
          <w:sz w:val="22"/>
        </w:rPr>
        <w:t xml:space="preserve"> računi izstavljeni v </w:t>
      </w:r>
      <w:r>
        <w:rPr>
          <w:rFonts w:ascii="Arial" w:hAnsi="Arial"/>
          <w:sz w:val="22"/>
        </w:rPr>
        <w:t xml:space="preserve"> maju 200</w:t>
      </w:r>
      <w:r w:rsidR="002C34E1">
        <w:rPr>
          <w:rFonts w:ascii="Arial" w:hAnsi="Arial"/>
          <w:sz w:val="22"/>
        </w:rPr>
        <w:t>9</w:t>
      </w:r>
      <w:r w:rsidR="001C4934">
        <w:rPr>
          <w:rFonts w:ascii="Arial" w:hAnsi="Arial"/>
          <w:sz w:val="22"/>
        </w:rPr>
        <w:t>.</w:t>
      </w:r>
      <w:r>
        <w:rPr>
          <w:rFonts w:ascii="Arial" w:hAnsi="Arial"/>
          <w:sz w:val="22"/>
        </w:rPr>
        <w:t xml:space="preserve"> </w:t>
      </w:r>
    </w:p>
    <w:p w:rsidR="00CA3EF1" w:rsidRDefault="00CA3EF1">
      <w:pPr>
        <w:jc w:val="both"/>
        <w:rPr>
          <w:rFonts w:ascii="Arial" w:hAnsi="Arial"/>
          <w:sz w:val="22"/>
        </w:rPr>
      </w:pPr>
      <w:r>
        <w:rPr>
          <w:rFonts w:ascii="Arial" w:hAnsi="Arial"/>
          <w:sz w:val="22"/>
        </w:rPr>
        <w:t>Tudi odločbe za določitev koncesije se izdajajo na začetku leta zato so tudi ti prihodki iz naslova podeljenih koncesij realizirani v prvi polovici leta.</w:t>
      </w:r>
    </w:p>
    <w:p w:rsidR="00CA3EF1" w:rsidRDefault="00CA3EF1">
      <w:pPr>
        <w:jc w:val="both"/>
        <w:rPr>
          <w:rFonts w:ascii="Arial" w:hAnsi="Arial"/>
          <w:sz w:val="22"/>
        </w:rPr>
      </w:pPr>
    </w:p>
    <w:p w:rsidR="00CA3EF1" w:rsidRDefault="00CA3EF1">
      <w:pPr>
        <w:pStyle w:val="Telobesedila2"/>
      </w:pPr>
      <w:r>
        <w:t>Prihodki od dividend se  pričakujejo v drugi polovici leta.</w:t>
      </w:r>
    </w:p>
    <w:p w:rsidR="00CA3EF1" w:rsidRDefault="00CA3EF1">
      <w:pPr>
        <w:jc w:val="both"/>
        <w:rPr>
          <w:rFonts w:ascii="Arial" w:hAnsi="Arial"/>
          <w:sz w:val="22"/>
        </w:rPr>
      </w:pPr>
    </w:p>
    <w:p w:rsidR="00CA3EF1" w:rsidRDefault="00CA3EF1">
      <w:pPr>
        <w:pStyle w:val="Telobesedila2"/>
      </w:pPr>
      <w:r>
        <w:t xml:space="preserve">Prihodki občanov za izvajanje programa investicijskega značaja so realizirani v višini </w:t>
      </w:r>
      <w:r w:rsidR="001C4934">
        <w:t xml:space="preserve">1.700 EUR. </w:t>
      </w:r>
      <w:r>
        <w:t xml:space="preserve"> </w:t>
      </w:r>
      <w:r w:rsidR="001C7BBA">
        <w:t xml:space="preserve">Prihodki od komunalnih prispevkov pa so realizirani v višini </w:t>
      </w:r>
      <w:r w:rsidR="009052EE">
        <w:t>15.521 EUR in so realizirani  v višini 86,47% od</w:t>
      </w:r>
      <w:r w:rsidR="001C7BBA">
        <w:t xml:space="preserve"> planiranih.</w:t>
      </w:r>
    </w:p>
    <w:p w:rsidR="00CA3EF1" w:rsidRDefault="00CA3EF1">
      <w:pPr>
        <w:jc w:val="both"/>
        <w:rPr>
          <w:rFonts w:ascii="Arial" w:hAnsi="Arial"/>
          <w:b/>
          <w:sz w:val="22"/>
        </w:rPr>
      </w:pPr>
    </w:p>
    <w:p w:rsidR="00692AE9" w:rsidRPr="00692AE9" w:rsidRDefault="00692AE9">
      <w:pPr>
        <w:jc w:val="both"/>
        <w:rPr>
          <w:rFonts w:ascii="Arial" w:hAnsi="Arial"/>
          <w:b/>
          <w:sz w:val="22"/>
        </w:rPr>
      </w:pPr>
    </w:p>
    <w:p w:rsidR="00CA3EF1" w:rsidRDefault="00CA3EF1">
      <w:pPr>
        <w:pStyle w:val="Naslov2"/>
        <w:rPr>
          <w:u w:val="none"/>
        </w:rPr>
      </w:pPr>
      <w:r w:rsidRPr="00692AE9">
        <w:rPr>
          <w:b/>
        </w:rPr>
        <w:t>Kapitalski prihodki</w:t>
      </w:r>
      <w:r>
        <w:t xml:space="preserve"> </w:t>
      </w:r>
      <w:r>
        <w:rPr>
          <w:u w:val="none"/>
        </w:rPr>
        <w:t>so realizirani</w:t>
      </w:r>
      <w:r w:rsidR="00692AE9">
        <w:rPr>
          <w:u w:val="none"/>
        </w:rPr>
        <w:t xml:space="preserve"> manj kot 1% načrtovanih, saj </w:t>
      </w:r>
      <w:r>
        <w:rPr>
          <w:u w:val="none"/>
        </w:rPr>
        <w:t xml:space="preserve"> ni bi</w:t>
      </w:r>
      <w:r w:rsidR="00692AE9">
        <w:rPr>
          <w:u w:val="none"/>
        </w:rPr>
        <w:t>la</w:t>
      </w:r>
      <w:r>
        <w:rPr>
          <w:u w:val="none"/>
        </w:rPr>
        <w:t xml:space="preserve"> realiziran</w:t>
      </w:r>
      <w:r w:rsidR="00692AE9">
        <w:rPr>
          <w:u w:val="none"/>
        </w:rPr>
        <w:t>a prodaja</w:t>
      </w:r>
      <w:r>
        <w:rPr>
          <w:u w:val="none"/>
        </w:rPr>
        <w:t xml:space="preserve"> obči</w:t>
      </w:r>
      <w:r w:rsidR="009052EE">
        <w:rPr>
          <w:u w:val="none"/>
        </w:rPr>
        <w:t>nskega premoženja.</w:t>
      </w:r>
    </w:p>
    <w:p w:rsidR="009052EE" w:rsidRPr="009052EE" w:rsidRDefault="009052EE" w:rsidP="009052EE"/>
    <w:p w:rsidR="00CA3EF1" w:rsidRPr="00692AE9" w:rsidRDefault="00CA3EF1">
      <w:pPr>
        <w:rPr>
          <w:b/>
        </w:rPr>
      </w:pPr>
    </w:p>
    <w:p w:rsidR="00CA3EF1" w:rsidRDefault="00CA3EF1">
      <w:pPr>
        <w:jc w:val="both"/>
        <w:rPr>
          <w:rFonts w:ascii="Arial" w:hAnsi="Arial"/>
          <w:sz w:val="22"/>
        </w:rPr>
      </w:pPr>
      <w:r w:rsidRPr="00692AE9">
        <w:rPr>
          <w:rFonts w:ascii="Arial" w:hAnsi="Arial"/>
          <w:b/>
          <w:sz w:val="22"/>
          <w:u w:val="single"/>
        </w:rPr>
        <w:t>Transferni prihodki</w:t>
      </w:r>
      <w:r>
        <w:rPr>
          <w:rFonts w:ascii="Arial" w:hAnsi="Arial"/>
          <w:sz w:val="22"/>
          <w:u w:val="single"/>
        </w:rPr>
        <w:t xml:space="preserve"> </w:t>
      </w:r>
      <w:r>
        <w:rPr>
          <w:rFonts w:ascii="Arial" w:hAnsi="Arial"/>
          <w:sz w:val="22"/>
        </w:rPr>
        <w:t xml:space="preserve">so realizirani v višini </w:t>
      </w:r>
      <w:r w:rsidR="009052EE">
        <w:rPr>
          <w:rFonts w:ascii="Arial" w:hAnsi="Arial"/>
          <w:sz w:val="22"/>
        </w:rPr>
        <w:t xml:space="preserve">140.134 </w:t>
      </w:r>
      <w:r>
        <w:rPr>
          <w:rFonts w:ascii="Arial" w:hAnsi="Arial"/>
          <w:sz w:val="22"/>
        </w:rPr>
        <w:t xml:space="preserve">EUR oziroma </w:t>
      </w:r>
      <w:r w:rsidR="009052EE">
        <w:rPr>
          <w:rFonts w:ascii="Arial" w:hAnsi="Arial"/>
          <w:sz w:val="22"/>
        </w:rPr>
        <w:t>14,00</w:t>
      </w:r>
      <w:r>
        <w:rPr>
          <w:rFonts w:ascii="Arial" w:hAnsi="Arial"/>
          <w:sz w:val="22"/>
        </w:rPr>
        <w:t xml:space="preserve">% planiranih transfernih prihodkov oziroma </w:t>
      </w:r>
      <w:r w:rsidR="009052EE">
        <w:rPr>
          <w:rFonts w:ascii="Arial" w:hAnsi="Arial"/>
          <w:sz w:val="22"/>
        </w:rPr>
        <w:t>3,13%</w:t>
      </w:r>
      <w:r>
        <w:rPr>
          <w:rFonts w:ascii="Arial" w:hAnsi="Arial"/>
          <w:sz w:val="22"/>
        </w:rPr>
        <w:t xml:space="preserve"> vseh planiranih prihodkov. Iz naslova finančne izravnave smo v prvi polovici leta 200</w:t>
      </w:r>
      <w:r w:rsidR="009052EE">
        <w:rPr>
          <w:rFonts w:ascii="Arial" w:hAnsi="Arial"/>
          <w:sz w:val="22"/>
        </w:rPr>
        <w:t>9</w:t>
      </w:r>
      <w:r>
        <w:rPr>
          <w:rFonts w:ascii="Arial" w:hAnsi="Arial"/>
          <w:sz w:val="22"/>
        </w:rPr>
        <w:t xml:space="preserve"> prejeli </w:t>
      </w:r>
      <w:r w:rsidR="009052EE">
        <w:rPr>
          <w:rFonts w:ascii="Arial" w:hAnsi="Arial"/>
          <w:sz w:val="22"/>
        </w:rPr>
        <w:t>132.264</w:t>
      </w:r>
      <w:r>
        <w:rPr>
          <w:rFonts w:ascii="Arial" w:hAnsi="Arial"/>
          <w:sz w:val="22"/>
        </w:rPr>
        <w:t xml:space="preserve"> EUR</w:t>
      </w:r>
      <w:r w:rsidR="009052EE">
        <w:rPr>
          <w:rFonts w:ascii="Arial" w:hAnsi="Arial"/>
          <w:sz w:val="22"/>
        </w:rPr>
        <w:t>.</w:t>
      </w: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pStyle w:val="Naslov4"/>
        <w:jc w:val="center"/>
      </w:pPr>
    </w:p>
    <w:p w:rsidR="00CA3EF1" w:rsidRDefault="00CA3EF1">
      <w:pPr>
        <w:pStyle w:val="Naslov4"/>
        <w:jc w:val="center"/>
      </w:pPr>
    </w:p>
    <w:p w:rsidR="00296CA1" w:rsidRDefault="00296CA1" w:rsidP="00296CA1"/>
    <w:p w:rsidR="00296CA1" w:rsidRDefault="00296CA1" w:rsidP="00296CA1"/>
    <w:p w:rsidR="009052EE" w:rsidRDefault="009052EE" w:rsidP="00296CA1"/>
    <w:p w:rsidR="009052EE" w:rsidRDefault="009052EE" w:rsidP="00296CA1"/>
    <w:p w:rsidR="009052EE" w:rsidRDefault="009052EE" w:rsidP="00296CA1"/>
    <w:p w:rsidR="009052EE" w:rsidRDefault="009052EE" w:rsidP="00296CA1"/>
    <w:p w:rsidR="009052EE" w:rsidRDefault="009052EE" w:rsidP="00296CA1"/>
    <w:p w:rsidR="009052EE" w:rsidRDefault="009052EE" w:rsidP="00296CA1"/>
    <w:p w:rsidR="009052EE" w:rsidRDefault="009052EE" w:rsidP="00296CA1"/>
    <w:p w:rsidR="009052EE" w:rsidRDefault="009052EE" w:rsidP="00296CA1"/>
    <w:p w:rsidR="009052EE" w:rsidRDefault="009052EE" w:rsidP="00296CA1"/>
    <w:p w:rsidR="009052EE" w:rsidRDefault="009052EE" w:rsidP="00296CA1"/>
    <w:p w:rsidR="009052EE" w:rsidRDefault="009052EE" w:rsidP="00296CA1"/>
    <w:p w:rsidR="00296CA1" w:rsidRDefault="00296CA1" w:rsidP="00296CA1"/>
    <w:p w:rsidR="00296CA1" w:rsidRPr="00296CA1" w:rsidRDefault="00296CA1" w:rsidP="00296CA1"/>
    <w:p w:rsidR="00CA3EF1" w:rsidRDefault="00CA3EF1">
      <w:pPr>
        <w:pStyle w:val="Naslov4"/>
        <w:jc w:val="center"/>
      </w:pPr>
    </w:p>
    <w:p w:rsidR="00CA3EF1" w:rsidRDefault="00CA3EF1">
      <w:pPr>
        <w:pStyle w:val="Naslov4"/>
        <w:jc w:val="center"/>
      </w:pPr>
    </w:p>
    <w:p w:rsidR="00CA3EF1" w:rsidRDefault="00CA3EF1">
      <w:pPr>
        <w:pStyle w:val="Naslov4"/>
        <w:jc w:val="center"/>
      </w:pPr>
    </w:p>
    <w:p w:rsidR="00CA3EF1" w:rsidRDefault="00CA3EF1">
      <w:pPr>
        <w:pStyle w:val="Naslov4"/>
        <w:jc w:val="center"/>
      </w:pPr>
      <w:r>
        <w:t>Slika 3: Primerjava planiranih in realiziranih prihodkov v prvi polovici leta 200</w:t>
      </w:r>
      <w:r w:rsidR="009052EE">
        <w:t>9</w:t>
      </w:r>
    </w:p>
    <w:p w:rsidR="00CA3EF1" w:rsidRDefault="00CA3EF1">
      <w:pPr>
        <w:jc w:val="both"/>
        <w:rPr>
          <w:rFonts w:ascii="Arial" w:hAnsi="Arial"/>
          <w:sz w:val="22"/>
        </w:rPr>
      </w:pPr>
    </w:p>
    <w:p w:rsidR="00CA3EF1" w:rsidRDefault="00CA3EF1">
      <w:pPr>
        <w:jc w:val="both"/>
        <w:rPr>
          <w:rFonts w:ascii="Arial" w:hAnsi="Arial"/>
          <w:sz w:val="22"/>
        </w:rPr>
      </w:pPr>
    </w:p>
    <w:p w:rsidR="00CA3EF1" w:rsidRDefault="006F545B">
      <w:pPr>
        <w:jc w:val="both"/>
        <w:rPr>
          <w:rFonts w:ascii="Arial" w:hAnsi="Arial"/>
          <w:sz w:val="22"/>
        </w:rPr>
      </w:pPr>
      <w:r w:rsidRPr="006F545B">
        <w:pict>
          <v:shape id="_x0000_s1049" type="#_x0000_t75" style="position:absolute;left:0;text-align:left;margin-left:-9.55pt;margin-top:13pt;width:456.65pt;height:290.9pt;z-index:251658240">
            <v:imagedata r:id="rId14" o:title=""/>
            <w10:wrap type="topAndBottom"/>
          </v:shape>
          <o:OLEObject Type="Embed" ProgID="Excel.Sheet.8" ShapeID="_x0000_s1049" DrawAspect="Content" ObjectID="_1314691415" r:id="rId15"/>
        </w:pict>
      </w: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pStyle w:val="Naslov5"/>
      </w:pPr>
    </w:p>
    <w:p w:rsidR="00CA3EF1" w:rsidRDefault="00CA3EF1">
      <w:pPr>
        <w:pStyle w:val="Naslov5"/>
      </w:pPr>
    </w:p>
    <w:p w:rsidR="00CA3EF1" w:rsidRDefault="00CA3EF1">
      <w:pPr>
        <w:pStyle w:val="Naslov5"/>
      </w:pPr>
    </w:p>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CA3EF1" w:rsidRDefault="00CA3EF1"/>
    <w:p w:rsidR="007E5692" w:rsidRDefault="007E5692"/>
    <w:p w:rsidR="007E5692" w:rsidRDefault="007E5692"/>
    <w:p w:rsidR="00CA3EF1" w:rsidRDefault="00CA3EF1"/>
    <w:p w:rsidR="00CA3EF1" w:rsidRDefault="00CA3EF1"/>
    <w:p w:rsidR="009D7605" w:rsidRDefault="009D7605"/>
    <w:p w:rsidR="009D7605" w:rsidRDefault="009D7605"/>
    <w:p w:rsidR="00CA3EF1" w:rsidRDefault="00CA3EF1">
      <w:pPr>
        <w:pStyle w:val="Naslov5"/>
      </w:pPr>
    </w:p>
    <w:p w:rsidR="00CA3EF1" w:rsidRDefault="00CA3EF1">
      <w:pPr>
        <w:pStyle w:val="Naslov5"/>
      </w:pPr>
      <w:r>
        <w:t>ODHODKI</w:t>
      </w: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r w:rsidRPr="00692AE9">
        <w:rPr>
          <w:rFonts w:ascii="Arial" w:hAnsi="Arial"/>
          <w:b/>
          <w:sz w:val="22"/>
          <w:u w:val="single"/>
        </w:rPr>
        <w:t>Tekoči odhodki</w:t>
      </w:r>
      <w:r>
        <w:rPr>
          <w:rFonts w:ascii="Arial" w:hAnsi="Arial"/>
          <w:sz w:val="22"/>
          <w:u w:val="single"/>
        </w:rPr>
        <w:t xml:space="preserve"> </w:t>
      </w:r>
      <w:r>
        <w:rPr>
          <w:rFonts w:ascii="Arial" w:hAnsi="Arial"/>
          <w:sz w:val="22"/>
        </w:rPr>
        <w:t xml:space="preserve">so realizirani v skupni višini </w:t>
      </w:r>
      <w:r w:rsidR="00F11C34">
        <w:rPr>
          <w:rFonts w:ascii="Arial" w:hAnsi="Arial"/>
          <w:sz w:val="22"/>
        </w:rPr>
        <w:t>449.910</w:t>
      </w:r>
      <w:r>
        <w:rPr>
          <w:rFonts w:ascii="Arial" w:hAnsi="Arial"/>
          <w:sz w:val="22"/>
        </w:rPr>
        <w:t xml:space="preserve"> EUR kar je  </w:t>
      </w:r>
      <w:r w:rsidR="00F11C34">
        <w:rPr>
          <w:rFonts w:ascii="Arial" w:hAnsi="Arial"/>
          <w:sz w:val="22"/>
        </w:rPr>
        <w:t>40,7</w:t>
      </w:r>
      <w:r w:rsidR="00D46FB8">
        <w:rPr>
          <w:rFonts w:ascii="Arial" w:hAnsi="Arial"/>
          <w:sz w:val="22"/>
        </w:rPr>
        <w:t>0</w:t>
      </w:r>
      <w:r>
        <w:rPr>
          <w:rFonts w:ascii="Arial" w:hAnsi="Arial"/>
          <w:sz w:val="22"/>
        </w:rPr>
        <w:t xml:space="preserve">% planiranih oziroma </w:t>
      </w:r>
      <w:r w:rsidR="007E5692">
        <w:rPr>
          <w:rFonts w:ascii="Arial" w:hAnsi="Arial"/>
          <w:sz w:val="22"/>
        </w:rPr>
        <w:t>9,74%</w:t>
      </w:r>
      <w:r>
        <w:rPr>
          <w:rFonts w:ascii="Arial" w:hAnsi="Arial"/>
          <w:sz w:val="22"/>
        </w:rPr>
        <w:t xml:space="preserve"> vseh načrtovanih odhodkov v letu 200</w:t>
      </w:r>
      <w:r w:rsidR="00F11C34">
        <w:rPr>
          <w:rFonts w:ascii="Arial" w:hAnsi="Arial"/>
          <w:sz w:val="22"/>
        </w:rPr>
        <w:t>9</w:t>
      </w:r>
      <w:r>
        <w:rPr>
          <w:rFonts w:ascii="Arial" w:hAnsi="Arial"/>
          <w:sz w:val="22"/>
        </w:rPr>
        <w:t xml:space="preserve">. Od tega so bila sredstva za plače s prispevki realizirana v višini </w:t>
      </w:r>
      <w:r w:rsidR="00F11C34">
        <w:rPr>
          <w:rFonts w:ascii="Arial" w:hAnsi="Arial"/>
          <w:sz w:val="22"/>
        </w:rPr>
        <w:t>65.360</w:t>
      </w:r>
      <w:r>
        <w:rPr>
          <w:rFonts w:ascii="Arial" w:hAnsi="Arial"/>
          <w:sz w:val="22"/>
        </w:rPr>
        <w:t xml:space="preserve"> EUR oziroma 3</w:t>
      </w:r>
      <w:r w:rsidR="00F11C34">
        <w:rPr>
          <w:rFonts w:ascii="Arial" w:hAnsi="Arial"/>
          <w:sz w:val="22"/>
        </w:rPr>
        <w:t>2,64%</w:t>
      </w:r>
      <w:r>
        <w:rPr>
          <w:rFonts w:ascii="Arial" w:hAnsi="Arial"/>
          <w:sz w:val="22"/>
        </w:rPr>
        <w:t xml:space="preserve"> vseh planiranih sredstev za plače v letu 200</w:t>
      </w:r>
      <w:r w:rsidR="00F11C34">
        <w:rPr>
          <w:rFonts w:ascii="Arial" w:hAnsi="Arial"/>
          <w:sz w:val="22"/>
        </w:rPr>
        <w:t>9</w:t>
      </w:r>
      <w:r>
        <w:rPr>
          <w:rFonts w:ascii="Arial" w:hAnsi="Arial"/>
          <w:sz w:val="22"/>
        </w:rPr>
        <w:t>. Pri pripravi proračuna je sicer bila  predvidena zaposlitev  dveh delavcev enega z visoko izobrazbo in enega s srednjo izobrazbo, kar v prvi polovici leta 200</w:t>
      </w:r>
      <w:r w:rsidR="00F11C34">
        <w:rPr>
          <w:rFonts w:ascii="Arial" w:hAnsi="Arial"/>
          <w:sz w:val="22"/>
        </w:rPr>
        <w:t>9</w:t>
      </w:r>
      <w:r>
        <w:rPr>
          <w:rFonts w:ascii="Arial" w:hAnsi="Arial"/>
          <w:sz w:val="22"/>
        </w:rPr>
        <w:t xml:space="preserve"> ni bilo realizirano, zato je tudi odstotek sredstev za plače nižji. Regres za letni dopust je bil v celoti izplačan v prvem polletju in sicer pri plači za april 200</w:t>
      </w:r>
      <w:r w:rsidR="00F11C34">
        <w:rPr>
          <w:rFonts w:ascii="Arial" w:hAnsi="Arial"/>
          <w:sz w:val="22"/>
        </w:rPr>
        <w:t>9</w:t>
      </w:r>
      <w:r>
        <w:rPr>
          <w:rFonts w:ascii="Arial" w:hAnsi="Arial"/>
          <w:sz w:val="22"/>
        </w:rPr>
        <w:t>.</w:t>
      </w:r>
    </w:p>
    <w:p w:rsidR="00CA3EF1" w:rsidRDefault="00CA3EF1">
      <w:pPr>
        <w:jc w:val="both"/>
        <w:rPr>
          <w:rFonts w:ascii="Arial" w:hAnsi="Arial"/>
          <w:sz w:val="22"/>
        </w:rPr>
      </w:pPr>
      <w:r>
        <w:rPr>
          <w:rFonts w:ascii="Arial" w:hAnsi="Arial"/>
          <w:sz w:val="22"/>
        </w:rPr>
        <w:t xml:space="preserve">Izdatki za blago in storitve so bili realizirani v znesku </w:t>
      </w:r>
      <w:r w:rsidR="00F11C34">
        <w:rPr>
          <w:rFonts w:ascii="Arial" w:hAnsi="Arial"/>
          <w:sz w:val="22"/>
        </w:rPr>
        <w:t>383.695</w:t>
      </w:r>
      <w:r>
        <w:rPr>
          <w:rFonts w:ascii="Arial" w:hAnsi="Arial"/>
          <w:sz w:val="22"/>
        </w:rPr>
        <w:t xml:space="preserve"> EUR oziroma </w:t>
      </w:r>
      <w:r w:rsidR="00F11C34">
        <w:rPr>
          <w:rFonts w:ascii="Arial" w:hAnsi="Arial"/>
          <w:sz w:val="22"/>
        </w:rPr>
        <w:t>43,20</w:t>
      </w:r>
      <w:r>
        <w:rPr>
          <w:rFonts w:ascii="Arial" w:hAnsi="Arial"/>
          <w:sz w:val="22"/>
        </w:rPr>
        <w:t>% planiranih za leto 200</w:t>
      </w:r>
      <w:r w:rsidR="00F11C34">
        <w:rPr>
          <w:rFonts w:ascii="Arial" w:hAnsi="Arial"/>
          <w:sz w:val="22"/>
        </w:rPr>
        <w:t>9</w:t>
      </w:r>
      <w:r>
        <w:rPr>
          <w:rFonts w:ascii="Arial" w:hAnsi="Arial"/>
          <w:sz w:val="22"/>
        </w:rPr>
        <w:t>. Ti izdatki so predvsem za pisarniški material, električno energijo, komunalne storitve, tekoče vzdrževanje stanovanj in poslovnih objektov, goriv, zavarovalne premije ter druge stroške.</w:t>
      </w:r>
    </w:p>
    <w:p w:rsidR="00CA3EF1" w:rsidRDefault="00CA3EF1">
      <w:pPr>
        <w:jc w:val="both"/>
        <w:rPr>
          <w:rFonts w:ascii="Arial" w:hAnsi="Arial"/>
          <w:sz w:val="22"/>
        </w:rPr>
      </w:pPr>
    </w:p>
    <w:p w:rsidR="00CA3EF1" w:rsidRDefault="00CA3EF1">
      <w:pPr>
        <w:jc w:val="both"/>
        <w:rPr>
          <w:rFonts w:ascii="Arial" w:hAnsi="Arial"/>
          <w:sz w:val="22"/>
        </w:rPr>
      </w:pPr>
      <w:r w:rsidRPr="00692AE9">
        <w:rPr>
          <w:rFonts w:ascii="Arial" w:hAnsi="Arial"/>
          <w:b/>
          <w:sz w:val="22"/>
          <w:u w:val="single"/>
        </w:rPr>
        <w:t>Tekoči transferi</w:t>
      </w:r>
      <w:r>
        <w:rPr>
          <w:rFonts w:ascii="Arial" w:hAnsi="Arial"/>
          <w:sz w:val="22"/>
        </w:rPr>
        <w:t xml:space="preserve"> so realizirani v višini </w:t>
      </w:r>
      <w:r w:rsidR="00F11C34">
        <w:rPr>
          <w:rFonts w:ascii="Arial" w:hAnsi="Arial"/>
          <w:sz w:val="22"/>
        </w:rPr>
        <w:t>526.775</w:t>
      </w:r>
      <w:r>
        <w:rPr>
          <w:rFonts w:ascii="Arial" w:hAnsi="Arial"/>
          <w:sz w:val="22"/>
        </w:rPr>
        <w:t xml:space="preserve"> EUR oziroma </w:t>
      </w:r>
      <w:r w:rsidR="00F11C34">
        <w:rPr>
          <w:rFonts w:ascii="Arial" w:hAnsi="Arial"/>
          <w:sz w:val="22"/>
        </w:rPr>
        <w:t>41,5</w:t>
      </w:r>
      <w:r w:rsidR="00A11D9D">
        <w:rPr>
          <w:rFonts w:ascii="Arial" w:hAnsi="Arial"/>
          <w:sz w:val="22"/>
        </w:rPr>
        <w:t>0</w:t>
      </w:r>
      <w:r>
        <w:rPr>
          <w:rFonts w:ascii="Arial" w:hAnsi="Arial"/>
          <w:sz w:val="22"/>
        </w:rPr>
        <w:t>% predvidenih sredstev. Največji delež tekočih transferjev predstavljajo transferi v javne zavode oziroma posredne uporabnike proračuna s katerimi so bile po sprejetju proračuna 200</w:t>
      </w:r>
      <w:r w:rsidR="00A11D9D">
        <w:rPr>
          <w:rFonts w:ascii="Arial" w:hAnsi="Arial"/>
          <w:sz w:val="22"/>
        </w:rPr>
        <w:t>9</w:t>
      </w:r>
      <w:r>
        <w:rPr>
          <w:rFonts w:ascii="Arial" w:hAnsi="Arial"/>
          <w:sz w:val="22"/>
        </w:rPr>
        <w:t xml:space="preserve"> v mesecu </w:t>
      </w:r>
      <w:r w:rsidR="00D46FB8">
        <w:rPr>
          <w:rFonts w:ascii="Arial" w:hAnsi="Arial"/>
          <w:sz w:val="22"/>
        </w:rPr>
        <w:t>januarju</w:t>
      </w:r>
      <w:r>
        <w:rPr>
          <w:rFonts w:ascii="Arial" w:hAnsi="Arial"/>
          <w:sz w:val="22"/>
        </w:rPr>
        <w:t xml:space="preserve"> sklenjene pogodbe na podlagi katerih se posredni proračunski uporabniki financirajo v tekočem letu. Velik del pa  predstavljajo tudi odhodki za regresiranje prevozov otrok v osnovno šolo ter plačilo razlike med ceno programov v vrtcih in plačili staršev.</w:t>
      </w:r>
    </w:p>
    <w:p w:rsidR="009F7DCD" w:rsidRDefault="009F7DCD">
      <w:pPr>
        <w:jc w:val="both"/>
        <w:rPr>
          <w:rFonts w:ascii="Arial" w:hAnsi="Arial"/>
          <w:sz w:val="22"/>
        </w:rPr>
      </w:pPr>
    </w:p>
    <w:p w:rsidR="007455F4" w:rsidRDefault="00CA3EF1">
      <w:pPr>
        <w:jc w:val="both"/>
        <w:rPr>
          <w:rFonts w:ascii="Arial" w:hAnsi="Arial"/>
          <w:sz w:val="22"/>
        </w:rPr>
      </w:pPr>
      <w:r>
        <w:rPr>
          <w:rFonts w:ascii="Arial" w:hAnsi="Arial"/>
          <w:sz w:val="22"/>
        </w:rPr>
        <w:t>V Naši občini so bili  objavljeni Javni razpisi in sicer javni razpis za sofinanciranje programov na področju športa v javnem interesu in sofinanciranje investicij v posodabljanje športne infrastrukture, javni razpis za zbiranje predlogov letnih programov za izvajanje dejavnosti neprofitnih organizacij, društev , združenj in drugih institucij, javni razpis za sofinanciranje na področju kulture, javni razpis za izvajanje dejavnosti turizma, javni razpis s področja dejavnosti društev, ki so namenjena mladim ter javni razpis za zbiranje predlogov s področja socialnega varstva in humanitarnih dejavnosti. Razpisi so bili objavljeni tudi na spletni strani Občine Mislinja.</w:t>
      </w:r>
    </w:p>
    <w:p w:rsidR="00CA3EF1" w:rsidRDefault="00CA3EF1">
      <w:pPr>
        <w:jc w:val="both"/>
        <w:rPr>
          <w:rFonts w:ascii="Arial" w:hAnsi="Arial"/>
          <w:sz w:val="22"/>
        </w:rPr>
      </w:pPr>
      <w:r>
        <w:rPr>
          <w:rFonts w:ascii="Arial" w:hAnsi="Arial"/>
          <w:sz w:val="22"/>
        </w:rPr>
        <w:t>Komisiji</w:t>
      </w:r>
      <w:r w:rsidR="009F7DCD">
        <w:rPr>
          <w:rFonts w:ascii="Arial" w:hAnsi="Arial"/>
          <w:sz w:val="22"/>
        </w:rPr>
        <w:t xml:space="preserve"> za delitev sredstev za </w:t>
      </w:r>
      <w:r>
        <w:rPr>
          <w:rFonts w:ascii="Arial" w:hAnsi="Arial"/>
          <w:sz w:val="22"/>
        </w:rPr>
        <w:t xml:space="preserve"> kulturo </w:t>
      </w:r>
      <w:r w:rsidR="00D46FB8">
        <w:rPr>
          <w:rFonts w:ascii="Arial" w:hAnsi="Arial"/>
          <w:sz w:val="22"/>
        </w:rPr>
        <w:t xml:space="preserve">sta </w:t>
      </w:r>
      <w:r>
        <w:rPr>
          <w:rFonts w:ascii="Arial" w:hAnsi="Arial"/>
          <w:sz w:val="22"/>
        </w:rPr>
        <w:t>sredst</w:t>
      </w:r>
      <w:r w:rsidR="00D46FB8">
        <w:rPr>
          <w:rFonts w:ascii="Arial" w:hAnsi="Arial"/>
          <w:sz w:val="22"/>
        </w:rPr>
        <w:t>va</w:t>
      </w:r>
      <w:r>
        <w:rPr>
          <w:rFonts w:ascii="Arial" w:hAnsi="Arial"/>
          <w:sz w:val="22"/>
        </w:rPr>
        <w:t xml:space="preserve"> razdelili </w:t>
      </w:r>
      <w:r w:rsidR="00D46FB8">
        <w:rPr>
          <w:rFonts w:ascii="Arial" w:hAnsi="Arial"/>
          <w:sz w:val="22"/>
        </w:rPr>
        <w:t>mese</w:t>
      </w:r>
      <w:r w:rsidR="009F7DCD">
        <w:rPr>
          <w:rFonts w:ascii="Arial" w:hAnsi="Arial"/>
          <w:sz w:val="22"/>
        </w:rPr>
        <w:t>ca junija 2009</w:t>
      </w:r>
      <w:r w:rsidR="00D46FB8">
        <w:rPr>
          <w:rFonts w:ascii="Arial" w:hAnsi="Arial"/>
          <w:sz w:val="22"/>
        </w:rPr>
        <w:t>, skladno z delitv</w:t>
      </w:r>
      <w:r w:rsidR="009F7DCD">
        <w:rPr>
          <w:rFonts w:ascii="Arial" w:hAnsi="Arial"/>
          <w:sz w:val="22"/>
        </w:rPr>
        <w:t>ijo so društva konec junija 2009</w:t>
      </w:r>
      <w:r w:rsidR="00D46FB8">
        <w:rPr>
          <w:rFonts w:ascii="Arial" w:hAnsi="Arial"/>
          <w:sz w:val="22"/>
        </w:rPr>
        <w:t xml:space="preserve"> prejela sre</w:t>
      </w:r>
      <w:r w:rsidR="009F7DCD">
        <w:rPr>
          <w:rFonts w:ascii="Arial" w:hAnsi="Arial"/>
          <w:sz w:val="22"/>
        </w:rPr>
        <w:t>dstva za prvo polovico leta 2009</w:t>
      </w:r>
      <w:r>
        <w:rPr>
          <w:rFonts w:ascii="Arial" w:hAnsi="Arial"/>
          <w:sz w:val="22"/>
        </w:rPr>
        <w:t>.</w:t>
      </w:r>
    </w:p>
    <w:p w:rsidR="009F7DCD" w:rsidRDefault="009F7DCD">
      <w:pPr>
        <w:jc w:val="both"/>
        <w:rPr>
          <w:rFonts w:ascii="Arial" w:hAnsi="Arial"/>
          <w:sz w:val="22"/>
        </w:rPr>
      </w:pPr>
      <w:r>
        <w:rPr>
          <w:rFonts w:ascii="Arial" w:hAnsi="Arial"/>
          <w:sz w:val="22"/>
        </w:rPr>
        <w:t>Komisija za kmetijstvo je razdelila sredstva za ohranjanje in razvoj kmetijstva i</w:t>
      </w:r>
      <w:r w:rsidR="000E23D6">
        <w:rPr>
          <w:rFonts w:ascii="Arial" w:hAnsi="Arial"/>
          <w:sz w:val="22"/>
        </w:rPr>
        <w:t>n podeže</w:t>
      </w:r>
      <w:r>
        <w:rPr>
          <w:rFonts w:ascii="Arial" w:hAnsi="Arial"/>
          <w:sz w:val="22"/>
        </w:rPr>
        <w:t>lja</w:t>
      </w:r>
      <w:r w:rsidR="000E23D6">
        <w:rPr>
          <w:rFonts w:ascii="Arial" w:hAnsi="Arial"/>
          <w:sz w:val="22"/>
        </w:rPr>
        <w:t xml:space="preserve"> je razdelila sredstva v skladu z razpisnimi pogoji. Sredstva bodo upravičencem nakazana na osnovi dokazil do konca leta 2009.</w:t>
      </w:r>
    </w:p>
    <w:p w:rsidR="00CA3EF1" w:rsidRDefault="00CA3EF1">
      <w:pPr>
        <w:jc w:val="both"/>
        <w:rPr>
          <w:rFonts w:ascii="Arial" w:hAnsi="Arial"/>
          <w:sz w:val="22"/>
        </w:rPr>
      </w:pPr>
      <w:r>
        <w:rPr>
          <w:rFonts w:ascii="Arial" w:hAnsi="Arial"/>
          <w:sz w:val="22"/>
        </w:rPr>
        <w:t xml:space="preserve">Komisija za vrednotenje socialnih in humanitarnih programov, komisija za neprofitne organizacije in društva ter komisija za vrednotenje programov za mlade so sredstva razdelile </w:t>
      </w:r>
      <w:r w:rsidR="009F7DCD">
        <w:rPr>
          <w:rFonts w:ascii="Arial" w:hAnsi="Arial"/>
          <w:sz w:val="22"/>
        </w:rPr>
        <w:t xml:space="preserve"> prav tako v mesecu juniju 2009</w:t>
      </w:r>
      <w:r>
        <w:rPr>
          <w:rFonts w:ascii="Arial" w:hAnsi="Arial"/>
          <w:sz w:val="22"/>
        </w:rPr>
        <w:t xml:space="preserve"> in bodo nakazana na osnovi sklepa</w:t>
      </w:r>
      <w:r w:rsidR="00D46FB8">
        <w:rPr>
          <w:rFonts w:ascii="Arial" w:hAnsi="Arial"/>
          <w:sz w:val="22"/>
        </w:rPr>
        <w:t xml:space="preserve"> ali pogodb</w:t>
      </w:r>
      <w:r>
        <w:rPr>
          <w:rFonts w:ascii="Arial" w:hAnsi="Arial"/>
          <w:sz w:val="22"/>
        </w:rPr>
        <w:t xml:space="preserve"> v drugi polovici leta 200</w:t>
      </w:r>
      <w:r w:rsidR="009F7DCD">
        <w:rPr>
          <w:rFonts w:ascii="Arial" w:hAnsi="Arial"/>
          <w:sz w:val="22"/>
        </w:rPr>
        <w:t>9</w:t>
      </w:r>
      <w:r>
        <w:rPr>
          <w:rFonts w:ascii="Arial" w:hAnsi="Arial"/>
          <w:sz w:val="22"/>
        </w:rPr>
        <w:t>. Sredstva za programe mladih pa bodo nakazana do konca leta 200</w:t>
      </w:r>
      <w:r w:rsidR="009F7DCD">
        <w:rPr>
          <w:rFonts w:ascii="Arial" w:hAnsi="Arial"/>
          <w:sz w:val="22"/>
        </w:rPr>
        <w:t>9</w:t>
      </w:r>
      <w:r>
        <w:rPr>
          <w:rFonts w:ascii="Arial" w:hAnsi="Arial"/>
          <w:sz w:val="22"/>
        </w:rPr>
        <w:t xml:space="preserve"> na osnovi dokazil o izvajanju programov mladih oziroma dokazila o prireditvah za mlade. </w:t>
      </w:r>
    </w:p>
    <w:p w:rsidR="007455F4" w:rsidRDefault="007455F4">
      <w:pPr>
        <w:jc w:val="both"/>
        <w:rPr>
          <w:rFonts w:ascii="Arial" w:hAnsi="Arial"/>
          <w:sz w:val="22"/>
        </w:rPr>
      </w:pPr>
      <w:r>
        <w:rPr>
          <w:rFonts w:ascii="Arial" w:hAnsi="Arial"/>
          <w:sz w:val="22"/>
        </w:rPr>
        <w:t>Sredstva za šport niso bila razdeljena, čeprav je komisija pripravila predlog, ki pa ni bil sprejet na občinskem svetu.</w:t>
      </w:r>
    </w:p>
    <w:p w:rsidR="00CA3EF1" w:rsidRPr="00692AE9" w:rsidRDefault="00CA3EF1">
      <w:pPr>
        <w:jc w:val="both"/>
        <w:rPr>
          <w:rFonts w:ascii="Arial" w:hAnsi="Arial"/>
          <w:b/>
          <w:sz w:val="22"/>
        </w:rPr>
      </w:pPr>
    </w:p>
    <w:p w:rsidR="00CA3EF1" w:rsidRDefault="00CA3EF1">
      <w:pPr>
        <w:jc w:val="both"/>
        <w:rPr>
          <w:rFonts w:ascii="Arial" w:hAnsi="Arial"/>
          <w:sz w:val="22"/>
        </w:rPr>
      </w:pPr>
      <w:r w:rsidRPr="00692AE9">
        <w:rPr>
          <w:rFonts w:ascii="Arial" w:hAnsi="Arial"/>
          <w:b/>
          <w:sz w:val="22"/>
          <w:u w:val="single"/>
        </w:rPr>
        <w:t>Investicijski odhodki</w:t>
      </w:r>
      <w:r>
        <w:rPr>
          <w:rFonts w:ascii="Arial" w:hAnsi="Arial"/>
          <w:sz w:val="22"/>
        </w:rPr>
        <w:t xml:space="preserve"> so bili realizirani v višini </w:t>
      </w:r>
      <w:r w:rsidR="00A11D9D">
        <w:rPr>
          <w:rFonts w:ascii="Arial" w:hAnsi="Arial"/>
          <w:sz w:val="22"/>
        </w:rPr>
        <w:t>91.775</w:t>
      </w:r>
      <w:r>
        <w:rPr>
          <w:rFonts w:ascii="Arial" w:hAnsi="Arial"/>
          <w:sz w:val="22"/>
        </w:rPr>
        <w:t xml:space="preserve"> EUR oziroma </w:t>
      </w:r>
      <w:r w:rsidR="00A11D9D">
        <w:rPr>
          <w:rFonts w:ascii="Arial" w:hAnsi="Arial"/>
          <w:sz w:val="22"/>
        </w:rPr>
        <w:t>4,5</w:t>
      </w:r>
      <w:r>
        <w:rPr>
          <w:rFonts w:ascii="Arial" w:hAnsi="Arial"/>
          <w:sz w:val="22"/>
        </w:rPr>
        <w:t>% planiranih. Največji delež imajo odhodki iz naslova novogradnje, rekonstrukcije in</w:t>
      </w:r>
      <w:r w:rsidR="009F7DCD">
        <w:rPr>
          <w:rFonts w:ascii="Arial" w:hAnsi="Arial"/>
          <w:sz w:val="22"/>
        </w:rPr>
        <w:t xml:space="preserve"> adaptacije in sicer odplačilo </w:t>
      </w:r>
      <w:proofErr w:type="spellStart"/>
      <w:r w:rsidR="009F7DCD">
        <w:rPr>
          <w:rFonts w:ascii="Arial" w:hAnsi="Arial"/>
          <w:sz w:val="22"/>
        </w:rPr>
        <w:t>leasinga</w:t>
      </w:r>
      <w:proofErr w:type="spellEnd"/>
      <w:r w:rsidR="009F7DCD">
        <w:rPr>
          <w:rFonts w:ascii="Arial" w:hAnsi="Arial"/>
          <w:sz w:val="22"/>
        </w:rPr>
        <w:t xml:space="preserve">, ureditev akustike v dvorani </w:t>
      </w:r>
      <w:proofErr w:type="spellStart"/>
      <w:r w:rsidR="009F7DCD">
        <w:rPr>
          <w:rFonts w:ascii="Arial" w:hAnsi="Arial"/>
          <w:sz w:val="22"/>
        </w:rPr>
        <w:t>Lopan</w:t>
      </w:r>
      <w:proofErr w:type="spellEnd"/>
      <w:r w:rsidR="009F7DCD">
        <w:rPr>
          <w:rFonts w:ascii="Arial" w:hAnsi="Arial"/>
          <w:sz w:val="22"/>
        </w:rPr>
        <w:t>, vzdrževanje cestne razsvetljave ter ureditev prostorske dokumentacije občine.</w:t>
      </w:r>
    </w:p>
    <w:p w:rsidR="00CA3EF1" w:rsidRDefault="00CA3EF1">
      <w:pPr>
        <w:jc w:val="both"/>
        <w:rPr>
          <w:rFonts w:ascii="Arial" w:hAnsi="Arial"/>
          <w:sz w:val="22"/>
        </w:rPr>
      </w:pPr>
    </w:p>
    <w:p w:rsidR="00CA3EF1" w:rsidRDefault="00CA3EF1">
      <w:pPr>
        <w:jc w:val="both"/>
        <w:rPr>
          <w:rFonts w:ascii="Arial" w:hAnsi="Arial"/>
          <w:sz w:val="22"/>
        </w:rPr>
      </w:pPr>
      <w:r w:rsidRPr="00692AE9">
        <w:rPr>
          <w:rFonts w:ascii="Arial" w:hAnsi="Arial"/>
          <w:b/>
          <w:sz w:val="22"/>
          <w:u w:val="single"/>
        </w:rPr>
        <w:t>Investicijski transferi</w:t>
      </w:r>
      <w:r>
        <w:rPr>
          <w:rFonts w:ascii="Arial" w:hAnsi="Arial"/>
          <w:sz w:val="22"/>
        </w:rPr>
        <w:t xml:space="preserve"> so v prvi polovici leta 200</w:t>
      </w:r>
      <w:r w:rsidR="00A11D9D">
        <w:rPr>
          <w:rFonts w:ascii="Arial" w:hAnsi="Arial"/>
          <w:sz w:val="22"/>
        </w:rPr>
        <w:t>9</w:t>
      </w:r>
      <w:r>
        <w:rPr>
          <w:rFonts w:ascii="Arial" w:hAnsi="Arial"/>
          <w:sz w:val="22"/>
        </w:rPr>
        <w:t xml:space="preserve"> realizirani v višini </w:t>
      </w:r>
      <w:r w:rsidR="00A11D9D">
        <w:rPr>
          <w:rFonts w:ascii="Arial" w:hAnsi="Arial"/>
          <w:sz w:val="22"/>
        </w:rPr>
        <w:t>23.331</w:t>
      </w:r>
      <w:r>
        <w:rPr>
          <w:rFonts w:ascii="Arial" w:hAnsi="Arial"/>
          <w:sz w:val="22"/>
        </w:rPr>
        <w:t xml:space="preserve"> EUR oziroma </w:t>
      </w:r>
      <w:r w:rsidR="00A11D9D">
        <w:rPr>
          <w:rFonts w:ascii="Arial" w:hAnsi="Arial"/>
          <w:sz w:val="22"/>
        </w:rPr>
        <w:t>11,70</w:t>
      </w:r>
      <w:r>
        <w:rPr>
          <w:rFonts w:ascii="Arial" w:hAnsi="Arial"/>
          <w:sz w:val="22"/>
        </w:rPr>
        <w:t xml:space="preserve">% predvidenih. </w:t>
      </w:r>
    </w:p>
    <w:p w:rsidR="00EB2725" w:rsidRPr="00EB2725" w:rsidRDefault="00EB2725">
      <w:pPr>
        <w:jc w:val="both"/>
        <w:rPr>
          <w:rFonts w:ascii="Arial" w:hAnsi="Arial"/>
          <w:sz w:val="22"/>
        </w:rPr>
      </w:pPr>
      <w:r>
        <w:rPr>
          <w:rFonts w:ascii="Arial" w:hAnsi="Arial"/>
          <w:sz w:val="22"/>
        </w:rPr>
        <w:t xml:space="preserve">V sprejetem proračunu je na proračunski postavki </w:t>
      </w:r>
      <w:r w:rsidRPr="00EB2725">
        <w:rPr>
          <w:rFonts w:ascii="Arial" w:hAnsi="Arial"/>
          <w:b/>
          <w:sz w:val="22"/>
        </w:rPr>
        <w:t>07006</w:t>
      </w:r>
      <w:r>
        <w:rPr>
          <w:rFonts w:ascii="Arial" w:hAnsi="Arial"/>
          <w:b/>
          <w:sz w:val="22"/>
        </w:rPr>
        <w:t xml:space="preserve"> </w:t>
      </w:r>
      <w:r>
        <w:rPr>
          <w:rFonts w:ascii="Arial" w:hAnsi="Arial"/>
          <w:sz w:val="22"/>
        </w:rPr>
        <w:t xml:space="preserve">– investicije v gasilska vozila in opremo predvideno 19.331 evrov, realizacija pa je bila v višini 23.331 evrov (indeks je 152,8). Občinski svet je že obravnaval </w:t>
      </w:r>
      <w:r w:rsidR="00BE2096">
        <w:rPr>
          <w:rFonts w:ascii="Arial" w:hAnsi="Arial"/>
          <w:sz w:val="22"/>
        </w:rPr>
        <w:t xml:space="preserve">omenjeno </w:t>
      </w:r>
      <w:r>
        <w:rPr>
          <w:rFonts w:ascii="Arial" w:hAnsi="Arial"/>
          <w:sz w:val="22"/>
        </w:rPr>
        <w:t>prekoračitev in potrdil spremembo proračunske postavke za 4.000 evrov. Sprememba bo upoštevana tudi v rebalansu  proračuna za leto 2009.</w:t>
      </w:r>
    </w:p>
    <w:p w:rsidR="00EB2725" w:rsidRDefault="00EB2725">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pStyle w:val="Naslov2"/>
        <w:rPr>
          <w:u w:val="none"/>
        </w:rPr>
      </w:pPr>
    </w:p>
    <w:p w:rsidR="00CA3EF1" w:rsidRDefault="00CA3EF1">
      <w:pPr>
        <w:pStyle w:val="Naslov4"/>
        <w:rPr>
          <w:i w:val="0"/>
          <w:sz w:val="22"/>
        </w:rPr>
      </w:pPr>
    </w:p>
    <w:p w:rsidR="00CA3EF1" w:rsidRDefault="00CA3EF1"/>
    <w:p w:rsidR="00CA3EF1" w:rsidRDefault="00CA3EF1"/>
    <w:p w:rsidR="00CA3EF1" w:rsidRDefault="00CA3EF1">
      <w:pPr>
        <w:pStyle w:val="Naslov4"/>
        <w:jc w:val="center"/>
      </w:pPr>
    </w:p>
    <w:p w:rsidR="00CA3EF1" w:rsidRDefault="00CA3EF1">
      <w:pPr>
        <w:pStyle w:val="Naslov4"/>
        <w:jc w:val="center"/>
        <w:rPr>
          <w:sz w:val="22"/>
        </w:rPr>
      </w:pPr>
      <w:r>
        <w:t>Slika 4: Primerjava planiranih in realiziranih od</w:t>
      </w:r>
      <w:r w:rsidR="007E5692">
        <w:t>hodkov v prvi polovici leta 2009</w:t>
      </w: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6F545B">
      <w:pPr>
        <w:jc w:val="both"/>
        <w:rPr>
          <w:rFonts w:ascii="Arial" w:hAnsi="Arial"/>
          <w:sz w:val="22"/>
        </w:rPr>
      </w:pPr>
      <w:r w:rsidRPr="006F545B">
        <w:pict>
          <v:shape id="_x0000_s1050" type="#_x0000_t75" style="position:absolute;left:0;text-align:left;margin-left:-27.7pt;margin-top:19.9pt;width:512.45pt;height:335.2pt;z-index:251659264" o:allowincell="f">
            <v:imagedata r:id="rId16" o:title=""/>
            <w10:wrap type="topAndBottom"/>
          </v:shape>
          <o:OLEObject Type="Embed" ProgID="Excel.Sheet.8" ShapeID="_x0000_s1050" DrawAspect="Content" ObjectID="_1314691416" r:id="rId17"/>
        </w:pict>
      </w: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D46FB8" w:rsidRDefault="00D46FB8">
      <w:pPr>
        <w:jc w:val="both"/>
        <w:rPr>
          <w:rFonts w:ascii="Arial" w:hAnsi="Arial"/>
          <w:sz w:val="22"/>
        </w:rPr>
      </w:pPr>
    </w:p>
    <w:p w:rsidR="00D46FB8" w:rsidRDefault="00D46FB8">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jc w:val="both"/>
        <w:rPr>
          <w:rFonts w:ascii="Arial" w:hAnsi="Arial"/>
          <w:sz w:val="22"/>
        </w:rPr>
      </w:pPr>
    </w:p>
    <w:p w:rsidR="00CA3EF1" w:rsidRDefault="00CA3EF1">
      <w:pPr>
        <w:pStyle w:val="Naslov5"/>
      </w:pPr>
      <w:r>
        <w:t>OCENA REALIZACIJE DO KONCA LETA</w:t>
      </w:r>
    </w:p>
    <w:p w:rsidR="00CA3EF1" w:rsidRDefault="00CA3EF1">
      <w:pPr>
        <w:jc w:val="both"/>
        <w:rPr>
          <w:rFonts w:ascii="Arial" w:hAnsi="Arial"/>
          <w:sz w:val="22"/>
        </w:rPr>
      </w:pPr>
    </w:p>
    <w:p w:rsidR="00D370E8" w:rsidRDefault="00D370E8">
      <w:pPr>
        <w:jc w:val="both"/>
        <w:rPr>
          <w:rFonts w:ascii="Arial" w:hAnsi="Arial"/>
          <w:sz w:val="22"/>
        </w:rPr>
      </w:pPr>
    </w:p>
    <w:p w:rsidR="00D370E8" w:rsidRDefault="00D370E8">
      <w:pPr>
        <w:jc w:val="both"/>
        <w:rPr>
          <w:rFonts w:ascii="Arial" w:hAnsi="Arial"/>
          <w:sz w:val="22"/>
        </w:rPr>
      </w:pPr>
    </w:p>
    <w:p w:rsidR="00CA3EF1" w:rsidRDefault="00CA3EF1">
      <w:pPr>
        <w:jc w:val="both"/>
        <w:rPr>
          <w:rFonts w:ascii="Arial" w:hAnsi="Arial"/>
          <w:sz w:val="22"/>
        </w:rPr>
      </w:pPr>
      <w:r>
        <w:rPr>
          <w:rFonts w:ascii="Arial" w:hAnsi="Arial"/>
          <w:sz w:val="22"/>
        </w:rPr>
        <w:t xml:space="preserve">Da </w:t>
      </w:r>
      <w:r w:rsidR="00692AE9">
        <w:rPr>
          <w:rFonts w:ascii="Arial" w:hAnsi="Arial"/>
          <w:sz w:val="22"/>
        </w:rPr>
        <w:t>bi</w:t>
      </w:r>
      <w:r>
        <w:rPr>
          <w:rFonts w:ascii="Arial" w:hAnsi="Arial"/>
          <w:sz w:val="22"/>
        </w:rPr>
        <w:t xml:space="preserve"> lahko zagotovili uravnovešenost prihodkov in odhodkov proračuna brez primanjkljaja, uskladitev načrtovanih investicijskih odhodkov z dejanskimi potrebami in možnostmi ter uskladitev ostalih prihodkov in odhodkov</w:t>
      </w:r>
      <w:r w:rsidR="00692AE9">
        <w:rPr>
          <w:rFonts w:ascii="Arial" w:hAnsi="Arial"/>
          <w:sz w:val="22"/>
        </w:rPr>
        <w:t>,</w:t>
      </w:r>
      <w:r>
        <w:rPr>
          <w:rFonts w:ascii="Arial" w:hAnsi="Arial"/>
          <w:sz w:val="22"/>
        </w:rPr>
        <w:t xml:space="preserve"> bo potrebno  pripraviti </w:t>
      </w:r>
      <w:r w:rsidR="00D370E8">
        <w:rPr>
          <w:rFonts w:ascii="Arial" w:hAnsi="Arial"/>
          <w:sz w:val="22"/>
        </w:rPr>
        <w:t>v jeseni še rebalans proračuna</w:t>
      </w:r>
      <w:r>
        <w:rPr>
          <w:rFonts w:ascii="Arial" w:hAnsi="Arial"/>
          <w:sz w:val="22"/>
        </w:rPr>
        <w:t>.</w:t>
      </w:r>
    </w:p>
    <w:p w:rsidR="00CA3EF1" w:rsidRDefault="00CA3EF1">
      <w:pPr>
        <w:jc w:val="both"/>
        <w:rPr>
          <w:rFonts w:ascii="Arial" w:hAnsi="Arial"/>
          <w:sz w:val="22"/>
        </w:rPr>
      </w:pPr>
    </w:p>
    <w:p w:rsidR="00CA3EF1" w:rsidRDefault="00CA3EF1">
      <w:pPr>
        <w:jc w:val="both"/>
        <w:rPr>
          <w:rFonts w:ascii="Arial" w:hAnsi="Arial"/>
          <w:sz w:val="22"/>
        </w:rPr>
      </w:pPr>
    </w:p>
    <w:p w:rsidR="00CA3EF1" w:rsidRPr="00692AE9" w:rsidRDefault="00CA3EF1">
      <w:pPr>
        <w:ind w:left="4050"/>
        <w:jc w:val="center"/>
        <w:rPr>
          <w:rFonts w:ascii="Arial" w:hAnsi="Arial"/>
          <w:b/>
          <w:sz w:val="22"/>
        </w:rPr>
      </w:pPr>
      <w:r w:rsidRPr="00692AE9">
        <w:rPr>
          <w:rFonts w:ascii="Arial" w:hAnsi="Arial"/>
          <w:b/>
          <w:sz w:val="22"/>
        </w:rPr>
        <w:t>Predlagatelj:</w:t>
      </w:r>
    </w:p>
    <w:p w:rsidR="00CA3EF1" w:rsidRPr="00692AE9" w:rsidRDefault="00CA3EF1">
      <w:pPr>
        <w:ind w:left="4050"/>
        <w:jc w:val="center"/>
        <w:rPr>
          <w:rFonts w:ascii="Arial" w:hAnsi="Arial"/>
          <w:b/>
          <w:sz w:val="22"/>
        </w:rPr>
      </w:pPr>
      <w:r w:rsidRPr="00692AE9">
        <w:rPr>
          <w:rFonts w:ascii="Arial" w:hAnsi="Arial"/>
          <w:b/>
          <w:sz w:val="22"/>
        </w:rPr>
        <w:t>Viktor Robnik univ.dipl.ekon.</w:t>
      </w:r>
    </w:p>
    <w:p w:rsidR="00CA3EF1" w:rsidRDefault="00CA3EF1">
      <w:pPr>
        <w:jc w:val="both"/>
        <w:rPr>
          <w:rFonts w:ascii="Arial" w:hAnsi="Arial"/>
          <w:b/>
          <w:sz w:val="22"/>
        </w:rPr>
      </w:pPr>
    </w:p>
    <w:p w:rsidR="00692AE9" w:rsidRDefault="00692AE9">
      <w:pPr>
        <w:jc w:val="both"/>
        <w:rPr>
          <w:rFonts w:ascii="Arial" w:hAnsi="Arial"/>
          <w:b/>
          <w:sz w:val="22"/>
        </w:rPr>
      </w:pPr>
    </w:p>
    <w:p w:rsidR="00692AE9" w:rsidRDefault="00692AE9">
      <w:pPr>
        <w:jc w:val="both"/>
        <w:rPr>
          <w:rFonts w:ascii="Arial" w:hAnsi="Arial"/>
          <w:b/>
          <w:sz w:val="22"/>
        </w:rPr>
      </w:pPr>
    </w:p>
    <w:p w:rsidR="00692AE9" w:rsidRPr="00692AE9" w:rsidRDefault="00692AE9">
      <w:pPr>
        <w:jc w:val="both"/>
        <w:rPr>
          <w:rFonts w:ascii="Arial" w:hAnsi="Arial"/>
          <w:b/>
          <w:sz w:val="22"/>
        </w:rPr>
      </w:pPr>
    </w:p>
    <w:p w:rsidR="00CA3EF1" w:rsidRDefault="00CA3EF1">
      <w:pPr>
        <w:jc w:val="both"/>
      </w:pPr>
      <w:r>
        <w:rPr>
          <w:rFonts w:ascii="Arial" w:hAnsi="Arial"/>
          <w:sz w:val="22"/>
        </w:rPr>
        <w:t>Mislinja, 31.07.200</w:t>
      </w:r>
      <w:r w:rsidR="00692AE9">
        <w:rPr>
          <w:rFonts w:ascii="Arial" w:hAnsi="Arial"/>
          <w:sz w:val="22"/>
        </w:rPr>
        <w:t>9</w:t>
      </w:r>
    </w:p>
    <w:p w:rsidR="00CA3EF1" w:rsidRDefault="00CA3EF1">
      <w:pPr>
        <w:jc w:val="both"/>
        <w:rPr>
          <w:rFonts w:ascii="Arial" w:hAnsi="Arial"/>
          <w:sz w:val="22"/>
        </w:rPr>
      </w:pPr>
    </w:p>
    <w:sectPr w:rsidR="00CA3EF1" w:rsidSect="00446247">
      <w:headerReference w:type="default" r:id="rId18"/>
      <w:footerReference w:type="default" r:id="rId19"/>
      <w:pgSz w:w="11906" w:h="16838"/>
      <w:pgMar w:top="426" w:right="1417" w:bottom="1135" w:left="1417" w:header="708" w:footer="708" w:gutter="0"/>
      <w:pgNumType w:start="28"/>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DBC" w:rsidRDefault="00477DBC">
      <w:r>
        <w:separator/>
      </w:r>
    </w:p>
  </w:endnote>
  <w:endnote w:type="continuationSeparator" w:id="1">
    <w:p w:rsidR="00477DBC" w:rsidRDefault="00477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1" w:rsidRDefault="006F545B">
    <w:pPr>
      <w:pStyle w:val="Noga"/>
      <w:framePr w:wrap="around" w:vAnchor="text" w:hAnchor="margin" w:xAlign="center" w:y="1"/>
      <w:rPr>
        <w:rStyle w:val="tevilkastrani"/>
      </w:rPr>
    </w:pPr>
    <w:r>
      <w:rPr>
        <w:rStyle w:val="tevilkastrani"/>
      </w:rPr>
      <w:fldChar w:fldCharType="begin"/>
    </w:r>
    <w:r w:rsidR="00CA3EF1">
      <w:rPr>
        <w:rStyle w:val="tevilkastrani"/>
      </w:rPr>
      <w:instrText xml:space="preserve">PAGE  </w:instrText>
    </w:r>
    <w:r>
      <w:rPr>
        <w:rStyle w:val="tevilkastrani"/>
      </w:rPr>
      <w:fldChar w:fldCharType="end"/>
    </w:r>
  </w:p>
  <w:p w:rsidR="00CA3EF1" w:rsidRDefault="00CA3EF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1" w:rsidRDefault="00CA3EF1">
    <w:pPr>
      <w:pStyle w:val="Noga"/>
      <w:framePr w:wrap="around" w:vAnchor="text" w:hAnchor="margin" w:xAlign="center" w:y="1"/>
      <w:rPr>
        <w:rStyle w:val="tevilkastrani"/>
      </w:rPr>
    </w:pPr>
  </w:p>
  <w:p w:rsidR="00CA3EF1" w:rsidRDefault="00CA3EF1">
    <w:pPr>
      <w:pStyle w:val="Nog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1" w:rsidRDefault="006F545B">
    <w:pPr>
      <w:pStyle w:val="Noga"/>
      <w:framePr w:wrap="around" w:vAnchor="text" w:hAnchor="margin" w:xAlign="center" w:y="1"/>
      <w:rPr>
        <w:rStyle w:val="tevilkastrani"/>
      </w:rPr>
    </w:pPr>
    <w:r>
      <w:rPr>
        <w:rStyle w:val="tevilkastrani"/>
      </w:rPr>
      <w:fldChar w:fldCharType="begin"/>
    </w:r>
    <w:r w:rsidR="00CA3EF1">
      <w:rPr>
        <w:rStyle w:val="tevilkastrani"/>
      </w:rPr>
      <w:instrText xml:space="preserve">PAGE  </w:instrText>
    </w:r>
    <w:r>
      <w:rPr>
        <w:rStyle w:val="tevilkastrani"/>
      </w:rPr>
      <w:fldChar w:fldCharType="separate"/>
    </w:r>
    <w:r w:rsidR="00A2123D">
      <w:rPr>
        <w:rStyle w:val="tevilkastrani"/>
        <w:noProof/>
      </w:rPr>
      <w:t>28</w:t>
    </w:r>
    <w:r>
      <w:rPr>
        <w:rStyle w:val="tevilkastrani"/>
      </w:rPr>
      <w:fldChar w:fldCharType="end"/>
    </w:r>
  </w:p>
  <w:p w:rsidR="00CA3EF1" w:rsidRDefault="00CA3EF1">
    <w:pPr>
      <w:pStyle w:val="Nog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DBC" w:rsidRDefault="00477DBC">
      <w:r>
        <w:separator/>
      </w:r>
    </w:p>
  </w:footnote>
  <w:footnote w:type="continuationSeparator" w:id="1">
    <w:p w:rsidR="00477DBC" w:rsidRDefault="00477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1" w:rsidRDefault="00CA3EF1">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F5805"/>
    <w:multiLevelType w:val="singleLevel"/>
    <w:tmpl w:val="E9D4F716"/>
    <w:lvl w:ilvl="0">
      <w:start w:val="7"/>
      <w:numFmt w:val="bullet"/>
      <w:lvlText w:val="-"/>
      <w:lvlJc w:val="left"/>
      <w:pPr>
        <w:tabs>
          <w:tab w:val="num" w:pos="360"/>
        </w:tabs>
        <w:ind w:left="360" w:hanging="360"/>
      </w:pPr>
      <w:rPr>
        <w:rFonts w:hint="default"/>
      </w:rPr>
    </w:lvl>
  </w:abstractNum>
  <w:abstractNum w:abstractNumId="1">
    <w:nsid w:val="52793C84"/>
    <w:multiLevelType w:val="singleLevel"/>
    <w:tmpl w:val="8668AC9C"/>
    <w:lvl w:ilvl="0">
      <w:numFmt w:val="bullet"/>
      <w:lvlText w:val="-"/>
      <w:lvlJc w:val="left"/>
      <w:pPr>
        <w:tabs>
          <w:tab w:val="num" w:pos="360"/>
        </w:tabs>
        <w:ind w:left="360" w:hanging="360"/>
      </w:pPr>
      <w:rPr>
        <w:rFonts w:hint="default"/>
      </w:rPr>
    </w:lvl>
  </w:abstractNum>
  <w:abstractNum w:abstractNumId="2">
    <w:nsid w:val="733519E7"/>
    <w:multiLevelType w:val="singleLevel"/>
    <w:tmpl w:val="8668AC9C"/>
    <w:lvl w:ilvl="0">
      <w:start w:val="21"/>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0A15"/>
    <w:rsid w:val="00013DE8"/>
    <w:rsid w:val="00050C71"/>
    <w:rsid w:val="000657D0"/>
    <w:rsid w:val="00081BCF"/>
    <w:rsid w:val="000E23D6"/>
    <w:rsid w:val="001170E7"/>
    <w:rsid w:val="00174D6F"/>
    <w:rsid w:val="001C4934"/>
    <w:rsid w:val="001C7BBA"/>
    <w:rsid w:val="00285A8E"/>
    <w:rsid w:val="00296CA1"/>
    <w:rsid w:val="002B3261"/>
    <w:rsid w:val="002C34E1"/>
    <w:rsid w:val="003176D2"/>
    <w:rsid w:val="003B476C"/>
    <w:rsid w:val="003D741A"/>
    <w:rsid w:val="00411988"/>
    <w:rsid w:val="00446247"/>
    <w:rsid w:val="00477DBC"/>
    <w:rsid w:val="004D6D48"/>
    <w:rsid w:val="004E4910"/>
    <w:rsid w:val="00560A15"/>
    <w:rsid w:val="00567F05"/>
    <w:rsid w:val="005B5314"/>
    <w:rsid w:val="00650345"/>
    <w:rsid w:val="00692AE9"/>
    <w:rsid w:val="006A0438"/>
    <w:rsid w:val="006F5188"/>
    <w:rsid w:val="006F545B"/>
    <w:rsid w:val="007455F4"/>
    <w:rsid w:val="007E5692"/>
    <w:rsid w:val="007F0872"/>
    <w:rsid w:val="0085441A"/>
    <w:rsid w:val="008B59BE"/>
    <w:rsid w:val="008E1026"/>
    <w:rsid w:val="009052EE"/>
    <w:rsid w:val="009D7605"/>
    <w:rsid w:val="009F7DCD"/>
    <w:rsid w:val="00A11D9D"/>
    <w:rsid w:val="00A2123D"/>
    <w:rsid w:val="00B72D09"/>
    <w:rsid w:val="00B87B5E"/>
    <w:rsid w:val="00BE2096"/>
    <w:rsid w:val="00CA1313"/>
    <w:rsid w:val="00CA3EF1"/>
    <w:rsid w:val="00D370E8"/>
    <w:rsid w:val="00D46FB8"/>
    <w:rsid w:val="00E05FA9"/>
    <w:rsid w:val="00E42E16"/>
    <w:rsid w:val="00E904CD"/>
    <w:rsid w:val="00EB2725"/>
    <w:rsid w:val="00F11C3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A0438"/>
  </w:style>
  <w:style w:type="paragraph" w:styleId="Naslov1">
    <w:name w:val="heading 1"/>
    <w:basedOn w:val="Navaden"/>
    <w:next w:val="Navaden"/>
    <w:qFormat/>
    <w:rsid w:val="006A0438"/>
    <w:pPr>
      <w:keepNext/>
      <w:jc w:val="both"/>
      <w:outlineLvl w:val="0"/>
    </w:pPr>
    <w:rPr>
      <w:b/>
    </w:rPr>
  </w:style>
  <w:style w:type="paragraph" w:styleId="Naslov2">
    <w:name w:val="heading 2"/>
    <w:basedOn w:val="Navaden"/>
    <w:next w:val="Navaden"/>
    <w:qFormat/>
    <w:rsid w:val="006A0438"/>
    <w:pPr>
      <w:keepNext/>
      <w:jc w:val="both"/>
      <w:outlineLvl w:val="1"/>
    </w:pPr>
    <w:rPr>
      <w:rFonts w:ascii="Arial" w:hAnsi="Arial"/>
      <w:sz w:val="22"/>
      <w:u w:val="single"/>
    </w:rPr>
  </w:style>
  <w:style w:type="paragraph" w:styleId="Naslov3">
    <w:name w:val="heading 3"/>
    <w:basedOn w:val="Navaden"/>
    <w:next w:val="Navaden"/>
    <w:qFormat/>
    <w:rsid w:val="006A0438"/>
    <w:pPr>
      <w:keepNext/>
      <w:jc w:val="center"/>
      <w:outlineLvl w:val="2"/>
    </w:pPr>
    <w:rPr>
      <w:rFonts w:ascii="Arial" w:hAnsi="Arial"/>
      <w:sz w:val="32"/>
    </w:rPr>
  </w:style>
  <w:style w:type="paragraph" w:styleId="Naslov4">
    <w:name w:val="heading 4"/>
    <w:basedOn w:val="Navaden"/>
    <w:next w:val="Navaden"/>
    <w:qFormat/>
    <w:rsid w:val="006A0438"/>
    <w:pPr>
      <w:keepNext/>
      <w:jc w:val="both"/>
      <w:outlineLvl w:val="3"/>
    </w:pPr>
    <w:rPr>
      <w:rFonts w:ascii="Arial" w:hAnsi="Arial"/>
      <w:i/>
    </w:rPr>
  </w:style>
  <w:style w:type="paragraph" w:styleId="Naslov5">
    <w:name w:val="heading 5"/>
    <w:basedOn w:val="Navaden"/>
    <w:next w:val="Navaden"/>
    <w:qFormat/>
    <w:rsid w:val="006A0438"/>
    <w:pPr>
      <w:keepNext/>
      <w:jc w:val="both"/>
      <w:outlineLvl w:val="4"/>
    </w:pPr>
    <w:rPr>
      <w:rFonts w:ascii="Arial" w:hAnsi="Arial"/>
      <w:b/>
      <w:sz w:val="22"/>
    </w:rPr>
  </w:style>
  <w:style w:type="paragraph" w:styleId="Naslov6">
    <w:name w:val="heading 6"/>
    <w:basedOn w:val="Navaden"/>
    <w:next w:val="Navaden"/>
    <w:qFormat/>
    <w:rsid w:val="006A0438"/>
    <w:pPr>
      <w:keepNext/>
      <w:jc w:val="both"/>
      <w:outlineLvl w:val="5"/>
    </w:pPr>
    <w:rPr>
      <w:rFonts w:ascii="Arial" w:hAnsi="Arial"/>
      <w:b/>
      <w:sz w:val="22"/>
      <w:u w:val="single"/>
    </w:rPr>
  </w:style>
  <w:style w:type="paragraph" w:styleId="Naslov7">
    <w:name w:val="heading 7"/>
    <w:basedOn w:val="Navaden"/>
    <w:next w:val="Navaden"/>
    <w:qFormat/>
    <w:rsid w:val="006A0438"/>
    <w:pPr>
      <w:keepNext/>
      <w:jc w:val="both"/>
      <w:outlineLvl w:val="6"/>
    </w:pPr>
    <w:rPr>
      <w:rFonts w:ascii="Arial" w:hAnsi="Arial"/>
      <w:b/>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6A0438"/>
    <w:pPr>
      <w:jc w:val="both"/>
    </w:pPr>
    <w:rPr>
      <w:rFonts w:ascii="Arial" w:hAnsi="Arial"/>
      <w:b/>
      <w:sz w:val="22"/>
    </w:rPr>
  </w:style>
  <w:style w:type="paragraph" w:styleId="Telobesedila2">
    <w:name w:val="Body Text 2"/>
    <w:basedOn w:val="Navaden"/>
    <w:rsid w:val="006A0438"/>
    <w:pPr>
      <w:jc w:val="both"/>
    </w:pPr>
    <w:rPr>
      <w:rFonts w:ascii="Arial" w:hAnsi="Arial"/>
      <w:sz w:val="22"/>
    </w:rPr>
  </w:style>
  <w:style w:type="paragraph" w:styleId="Telobesedila3">
    <w:name w:val="Body Text 3"/>
    <w:basedOn w:val="Navaden"/>
    <w:rsid w:val="006A0438"/>
    <w:pPr>
      <w:jc w:val="both"/>
    </w:pPr>
    <w:rPr>
      <w:rFonts w:ascii="Arial" w:hAnsi="Arial"/>
      <w:sz w:val="24"/>
    </w:rPr>
  </w:style>
  <w:style w:type="paragraph" w:styleId="Glava">
    <w:name w:val="header"/>
    <w:basedOn w:val="Navaden"/>
    <w:rsid w:val="006A0438"/>
    <w:pPr>
      <w:tabs>
        <w:tab w:val="center" w:pos="4536"/>
        <w:tab w:val="right" w:pos="9072"/>
      </w:tabs>
    </w:pPr>
  </w:style>
  <w:style w:type="paragraph" w:styleId="Noga">
    <w:name w:val="footer"/>
    <w:basedOn w:val="Navaden"/>
    <w:rsid w:val="006A0438"/>
    <w:pPr>
      <w:tabs>
        <w:tab w:val="center" w:pos="4536"/>
        <w:tab w:val="right" w:pos="9072"/>
      </w:tabs>
    </w:pPr>
  </w:style>
  <w:style w:type="character" w:styleId="tevilkastrani">
    <w:name w:val="page number"/>
    <w:basedOn w:val="Privzetapisavaodstavka"/>
    <w:rsid w:val="006A0438"/>
  </w:style>
  <w:style w:type="character" w:styleId="Hiperpovezava">
    <w:name w:val="Hyperlink"/>
    <w:basedOn w:val="Privzetapisavaodstavka"/>
    <w:uiPriority w:val="99"/>
    <w:unhideWhenUsed/>
    <w:rsid w:val="003B476C"/>
    <w:rPr>
      <w:color w:val="0000FF"/>
      <w:u w:val="single"/>
    </w:rPr>
  </w:style>
</w:styles>
</file>

<file path=word/webSettings.xml><?xml version="1.0" encoding="utf-8"?>
<w:webSettings xmlns:r="http://schemas.openxmlformats.org/officeDocument/2006/relationships" xmlns:w="http://schemas.openxmlformats.org/wordprocessingml/2006/main">
  <w:divs>
    <w:div w:id="16479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Delovni_list_programa_Microsoft_Office_Excel_97-20032.xls"/><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Delovni_list_programa_Microsoft_Office_Excel_97-20034.xls"/><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elovni_list_programa_Microsoft_Office_Excel_97-20031.xls"/><Relationship Id="rId5" Type="http://schemas.openxmlformats.org/officeDocument/2006/relationships/webSettings" Target="webSettings.xml"/><Relationship Id="rId15" Type="http://schemas.openxmlformats.org/officeDocument/2006/relationships/oleObject" Target="embeddings/Delovni_list_programa_Microsoft_Office_Excel_97-20033.xls"/><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193B-ACC5-4667-9B7E-DB585255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1153</Words>
  <Characters>7124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OBRAZLOŽITEV:</vt:lpstr>
    </vt:vector>
  </TitlesOfParts>
  <Company>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OBRAZLOŽITEV:</dc:title>
  <dc:subject/>
  <dc:creator>OBČINA MISLINJA</dc:creator>
  <cp:keywords/>
  <cp:lastModifiedBy>Ana</cp:lastModifiedBy>
  <cp:revision>4</cp:revision>
  <cp:lastPrinted>2009-08-31T10:11:00Z</cp:lastPrinted>
  <dcterms:created xsi:type="dcterms:W3CDTF">2009-09-17T09:16:00Z</dcterms:created>
  <dcterms:modified xsi:type="dcterms:W3CDTF">2009-09-17T09:17:00Z</dcterms:modified>
</cp:coreProperties>
</file>