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A4" w:rsidRPr="00906039" w:rsidRDefault="00906039" w:rsidP="00906039">
      <w:pPr>
        <w:pStyle w:val="Telobesedila"/>
        <w:spacing w:line="276" w:lineRule="auto"/>
        <w:jc w:val="right"/>
        <w:rPr>
          <w:rFonts w:ascii="Calibri" w:hAnsi="Calibri" w:cs="Calibri"/>
          <w:b/>
          <w:sz w:val="22"/>
          <w:szCs w:val="22"/>
        </w:rPr>
      </w:pPr>
      <w:r w:rsidRPr="00906039">
        <w:rPr>
          <w:rFonts w:ascii="Calibri" w:hAnsi="Calibri" w:cs="Calibri"/>
          <w:b/>
          <w:sz w:val="22"/>
          <w:szCs w:val="22"/>
        </w:rPr>
        <w:t>I.obravnava</w:t>
      </w:r>
    </w:p>
    <w:p w:rsidR="00906039" w:rsidRDefault="00906039" w:rsidP="001620DC">
      <w:pPr>
        <w:pStyle w:val="Telobesedila"/>
        <w:spacing w:line="276" w:lineRule="auto"/>
        <w:rPr>
          <w:rFonts w:ascii="Calibri" w:hAnsi="Calibri" w:cs="Calibri"/>
          <w:sz w:val="22"/>
          <w:szCs w:val="22"/>
        </w:rPr>
      </w:pPr>
    </w:p>
    <w:p w:rsidR="007A0EF6" w:rsidRPr="00122AD2" w:rsidRDefault="00D06C6C" w:rsidP="001620DC">
      <w:pPr>
        <w:pStyle w:val="Telobesedila"/>
        <w:spacing w:line="276" w:lineRule="auto"/>
        <w:rPr>
          <w:rFonts w:ascii="Calibri" w:hAnsi="Calibri" w:cs="Calibri"/>
          <w:sz w:val="22"/>
          <w:szCs w:val="22"/>
        </w:rPr>
      </w:pPr>
      <w:r w:rsidRPr="00122AD2">
        <w:rPr>
          <w:rFonts w:ascii="Calibri" w:hAnsi="Calibri" w:cs="Calibri"/>
          <w:sz w:val="22"/>
          <w:szCs w:val="22"/>
        </w:rPr>
        <w:t xml:space="preserve">Na podlagi </w:t>
      </w:r>
      <w:r w:rsidR="001076C7" w:rsidRPr="00122AD2">
        <w:rPr>
          <w:rFonts w:ascii="Calibri" w:hAnsi="Calibri" w:cs="Calibri"/>
          <w:sz w:val="22"/>
          <w:szCs w:val="22"/>
        </w:rPr>
        <w:t>8.</w:t>
      </w:r>
      <w:r w:rsidR="006B2DD7" w:rsidRPr="00122AD2">
        <w:rPr>
          <w:rFonts w:ascii="Calibri" w:hAnsi="Calibri" w:cs="Calibri"/>
          <w:sz w:val="22"/>
          <w:szCs w:val="22"/>
        </w:rPr>
        <w:t xml:space="preserve">, 26., 59. in 60. </w:t>
      </w:r>
      <w:r w:rsidR="001076C7" w:rsidRPr="00122AD2">
        <w:rPr>
          <w:rFonts w:ascii="Calibri" w:hAnsi="Calibri" w:cs="Calibri"/>
          <w:sz w:val="22"/>
          <w:szCs w:val="22"/>
        </w:rPr>
        <w:t xml:space="preserve">člena Zakona o gospodarskih javnih službah – ZGJS (Uradni list RS, št. </w:t>
      </w:r>
      <w:hyperlink r:id="rId8" w:tgtFrame="_blank" w:tooltip="Zakon o gospodarskih javnih službah (ZGJS)" w:history="1">
        <w:r w:rsidR="001076C7" w:rsidRPr="00122AD2">
          <w:rPr>
            <w:rFonts w:ascii="Calibri" w:hAnsi="Calibri" w:cs="Calibri"/>
            <w:sz w:val="22"/>
            <w:szCs w:val="22"/>
          </w:rPr>
          <w:t>32/93</w:t>
        </w:r>
      </w:hyperlink>
      <w:r w:rsidR="001076C7" w:rsidRPr="00122AD2">
        <w:rPr>
          <w:rFonts w:ascii="Calibri" w:hAnsi="Calibri" w:cs="Calibri"/>
          <w:sz w:val="22"/>
          <w:szCs w:val="22"/>
        </w:rPr>
        <w:t xml:space="preserve">, </w:t>
      </w:r>
      <w:hyperlink r:id="rId9" w:tgtFrame="_blank" w:tooltip="Zakon o zaključku lastninjenja in privatizaciji pravnih oseb v lasti Slovenske razvojne družbe" w:history="1">
        <w:r w:rsidR="001076C7" w:rsidRPr="00122AD2">
          <w:rPr>
            <w:rFonts w:ascii="Calibri" w:hAnsi="Calibri" w:cs="Calibri"/>
            <w:sz w:val="22"/>
            <w:szCs w:val="22"/>
          </w:rPr>
          <w:t>30/98</w:t>
        </w:r>
      </w:hyperlink>
      <w:r w:rsidR="001076C7" w:rsidRPr="00122AD2">
        <w:rPr>
          <w:rFonts w:ascii="Calibri" w:hAnsi="Calibri" w:cs="Calibri"/>
          <w:sz w:val="22"/>
          <w:szCs w:val="22"/>
        </w:rPr>
        <w:t xml:space="preserve"> – ZZLPPO, </w:t>
      </w:r>
      <w:hyperlink r:id="rId10" w:tgtFrame="_blank" w:tooltip="Zakon o javno-zasebnem partnerstvu" w:history="1">
        <w:r w:rsidR="001076C7" w:rsidRPr="00122AD2">
          <w:rPr>
            <w:rFonts w:ascii="Calibri" w:hAnsi="Calibri" w:cs="Calibri"/>
            <w:sz w:val="22"/>
            <w:szCs w:val="22"/>
          </w:rPr>
          <w:t>127/06</w:t>
        </w:r>
      </w:hyperlink>
      <w:r w:rsidR="001076C7" w:rsidRPr="00122AD2">
        <w:rPr>
          <w:rFonts w:ascii="Calibri" w:hAnsi="Calibri" w:cs="Calibri"/>
          <w:sz w:val="22"/>
          <w:szCs w:val="22"/>
        </w:rPr>
        <w:t xml:space="preserve"> – ZJZP, </w:t>
      </w:r>
      <w:hyperlink r:id="rId11" w:tgtFrame="_blank" w:tooltip="Zakon o upravljanju kapitalskih naložb Republike Slovenije" w:history="1">
        <w:r w:rsidR="001076C7" w:rsidRPr="00122AD2">
          <w:rPr>
            <w:rFonts w:ascii="Calibri" w:hAnsi="Calibri" w:cs="Calibri"/>
            <w:sz w:val="22"/>
            <w:szCs w:val="22"/>
          </w:rPr>
          <w:t>38/10</w:t>
        </w:r>
      </w:hyperlink>
      <w:r w:rsidR="001076C7" w:rsidRPr="00122AD2">
        <w:rPr>
          <w:rFonts w:ascii="Calibri" w:hAnsi="Calibri" w:cs="Calibri"/>
          <w:sz w:val="22"/>
          <w:szCs w:val="22"/>
        </w:rPr>
        <w:t xml:space="preserve"> – ZUKN in </w:t>
      </w:r>
      <w:hyperlink r:id="rId12" w:tgtFrame="_blank" w:tooltip="Avtentična razlaga 40. člena Zakona o gospodarskih javnih službah" w:history="1">
        <w:r w:rsidR="001076C7" w:rsidRPr="00122AD2">
          <w:rPr>
            <w:rFonts w:ascii="Calibri" w:hAnsi="Calibri" w:cs="Calibri"/>
            <w:sz w:val="22"/>
            <w:szCs w:val="22"/>
          </w:rPr>
          <w:t>57/11</w:t>
        </w:r>
      </w:hyperlink>
      <w:r w:rsidR="001076C7" w:rsidRPr="00122AD2">
        <w:rPr>
          <w:rFonts w:ascii="Calibri" w:hAnsi="Calibri" w:cs="Calibri"/>
          <w:sz w:val="22"/>
          <w:szCs w:val="22"/>
        </w:rPr>
        <w:t xml:space="preserve"> – ORZGJS4), Uredbe o metodologiji za oblikovanje cen storitev obveznih občinskih gospodarskih javnih služb varstva okolja (Uradni list RS, št. 87/12, 109/12), </w:t>
      </w:r>
      <w:r w:rsidR="007A0EF6" w:rsidRPr="00122AD2">
        <w:rPr>
          <w:rFonts w:ascii="Calibri" w:hAnsi="Calibri" w:cs="Calibri"/>
          <w:sz w:val="22"/>
          <w:szCs w:val="22"/>
        </w:rPr>
        <w:t xml:space="preserve">ter 17. člena Statuta Mestne občine Murska Sobota </w:t>
      </w:r>
      <w:r w:rsidR="00565016">
        <w:rPr>
          <w:rFonts w:ascii="Calibri" w:hAnsi="Calibri" w:cs="Calibri"/>
          <w:sz w:val="22"/>
          <w:szCs w:val="22"/>
        </w:rPr>
        <w:t>(Uradni list RS, št. 23/2007 – uradno prečiščeno besedilo, 49/</w:t>
      </w:r>
      <w:r w:rsidR="007A0EF6" w:rsidRPr="00122AD2">
        <w:rPr>
          <w:rFonts w:ascii="Calibri" w:hAnsi="Calibri" w:cs="Calibri"/>
          <w:sz w:val="22"/>
          <w:szCs w:val="22"/>
        </w:rPr>
        <w:t>1</w:t>
      </w:r>
      <w:r w:rsidR="00565016">
        <w:rPr>
          <w:rFonts w:ascii="Calibri" w:hAnsi="Calibri" w:cs="Calibri"/>
          <w:sz w:val="22"/>
          <w:szCs w:val="22"/>
        </w:rPr>
        <w:t>0, 39/</w:t>
      </w:r>
      <w:r w:rsidR="00CA13CA" w:rsidRPr="00122AD2">
        <w:rPr>
          <w:rFonts w:ascii="Calibri" w:hAnsi="Calibri" w:cs="Calibri"/>
          <w:sz w:val="22"/>
          <w:szCs w:val="22"/>
        </w:rPr>
        <w:t>15</w:t>
      </w:r>
      <w:r w:rsidR="00565016">
        <w:rPr>
          <w:rFonts w:ascii="Calibri" w:hAnsi="Calibri" w:cs="Calibri"/>
          <w:sz w:val="22"/>
          <w:szCs w:val="22"/>
        </w:rPr>
        <w:t xml:space="preserve"> in 69/17</w:t>
      </w:r>
      <w:r w:rsidR="00CA13CA" w:rsidRPr="00122AD2">
        <w:rPr>
          <w:rFonts w:ascii="Calibri" w:hAnsi="Calibri" w:cs="Calibri"/>
          <w:sz w:val="22"/>
          <w:szCs w:val="22"/>
        </w:rPr>
        <w:t xml:space="preserve">) je </w:t>
      </w:r>
      <w:r w:rsidR="007A0EF6" w:rsidRPr="00122AD2">
        <w:rPr>
          <w:rFonts w:ascii="Calibri" w:hAnsi="Calibri" w:cs="Calibri"/>
          <w:sz w:val="22"/>
          <w:szCs w:val="22"/>
        </w:rPr>
        <w:t xml:space="preserve">Mestni svet Mestne občine Murska Sobota na </w:t>
      </w:r>
      <w:r w:rsidR="007A0EF6" w:rsidRPr="000D6D78">
        <w:rPr>
          <w:rFonts w:ascii="Calibri" w:hAnsi="Calibri" w:cs="Calibri"/>
          <w:sz w:val="22"/>
          <w:szCs w:val="22"/>
        </w:rPr>
        <w:t xml:space="preserve">svoji </w:t>
      </w:r>
      <w:r w:rsidR="000D6D78" w:rsidRPr="000D6D78">
        <w:rPr>
          <w:rFonts w:ascii="Calibri" w:hAnsi="Calibri" w:cs="Calibri"/>
          <w:sz w:val="22"/>
          <w:szCs w:val="22"/>
        </w:rPr>
        <w:t>….</w:t>
      </w:r>
      <w:r w:rsidR="00DE4ABC" w:rsidRPr="000D6D78">
        <w:rPr>
          <w:rFonts w:ascii="Calibri" w:hAnsi="Calibri" w:cs="Calibri"/>
          <w:sz w:val="22"/>
          <w:szCs w:val="22"/>
        </w:rPr>
        <w:t>.</w:t>
      </w:r>
      <w:r w:rsidR="007A0EF6" w:rsidRPr="000D6D78">
        <w:rPr>
          <w:rFonts w:ascii="Calibri" w:hAnsi="Calibri" w:cs="Calibri"/>
          <w:sz w:val="22"/>
          <w:szCs w:val="22"/>
        </w:rPr>
        <w:t xml:space="preserve"> seji</w:t>
      </w:r>
      <w:r w:rsidR="00DE4ABC" w:rsidRPr="000D6D78">
        <w:rPr>
          <w:rFonts w:ascii="Calibri" w:hAnsi="Calibri" w:cs="Calibri"/>
          <w:sz w:val="22"/>
          <w:szCs w:val="22"/>
        </w:rPr>
        <w:t>,</w:t>
      </w:r>
      <w:r w:rsidR="00CA13CA" w:rsidRPr="000D6D78">
        <w:rPr>
          <w:rFonts w:ascii="Calibri" w:hAnsi="Calibri" w:cs="Calibri"/>
          <w:sz w:val="22"/>
          <w:szCs w:val="22"/>
        </w:rPr>
        <w:t xml:space="preserve"> dne </w:t>
      </w:r>
      <w:r w:rsidR="000D6D78" w:rsidRPr="000D6D78">
        <w:rPr>
          <w:rFonts w:ascii="Calibri" w:hAnsi="Calibri" w:cs="Calibri"/>
          <w:sz w:val="22"/>
          <w:szCs w:val="22"/>
        </w:rPr>
        <w:t>………</w:t>
      </w:r>
      <w:r w:rsidR="00DE4ABC" w:rsidRPr="000D6D78">
        <w:rPr>
          <w:rFonts w:ascii="Calibri" w:hAnsi="Calibri" w:cs="Calibri"/>
          <w:sz w:val="22"/>
          <w:szCs w:val="22"/>
        </w:rPr>
        <w:t>,</w:t>
      </w:r>
      <w:r w:rsidR="00DA6764" w:rsidRPr="000D6D78">
        <w:rPr>
          <w:rFonts w:ascii="Calibri" w:hAnsi="Calibri" w:cs="Calibri"/>
          <w:sz w:val="22"/>
          <w:szCs w:val="22"/>
        </w:rPr>
        <w:t xml:space="preserve"> </w:t>
      </w:r>
      <w:r w:rsidR="007A0EF6" w:rsidRPr="000D6D78">
        <w:rPr>
          <w:rFonts w:ascii="Calibri" w:hAnsi="Calibri" w:cs="Calibri"/>
          <w:sz w:val="22"/>
          <w:szCs w:val="22"/>
        </w:rPr>
        <w:t>sprejel</w:t>
      </w:r>
      <w:r w:rsidR="00DE4ABC">
        <w:rPr>
          <w:rFonts w:ascii="Calibri" w:hAnsi="Calibri" w:cs="Calibri"/>
          <w:sz w:val="22"/>
          <w:szCs w:val="22"/>
        </w:rPr>
        <w:t xml:space="preserve"> naslednji</w:t>
      </w:r>
    </w:p>
    <w:p w:rsidR="00D06C6C" w:rsidRPr="00122AD2" w:rsidRDefault="00D06C6C" w:rsidP="001620DC">
      <w:pPr>
        <w:spacing w:line="276" w:lineRule="auto"/>
        <w:jc w:val="both"/>
        <w:rPr>
          <w:rFonts w:ascii="Calibri" w:hAnsi="Calibri" w:cs="Calibri"/>
          <w:sz w:val="22"/>
          <w:szCs w:val="22"/>
        </w:rPr>
      </w:pPr>
    </w:p>
    <w:p w:rsidR="009E6D7A" w:rsidRPr="009A3039" w:rsidRDefault="00B14CBB" w:rsidP="001620DC">
      <w:pPr>
        <w:shd w:val="clear" w:color="auto" w:fill="D9D9D9"/>
        <w:spacing w:line="276" w:lineRule="auto"/>
        <w:jc w:val="both"/>
        <w:rPr>
          <w:rFonts w:ascii="Calibri" w:hAnsi="Calibri" w:cs="Calibri"/>
          <w:b/>
          <w:i/>
          <w:sz w:val="20"/>
        </w:rPr>
      </w:pPr>
      <w:r w:rsidRPr="00B14CBB">
        <w:rPr>
          <w:rFonts w:ascii="Calibri" w:hAnsi="Calibri" w:cs="Calibri"/>
          <w:b/>
          <w:i/>
          <w:sz w:val="20"/>
        </w:rPr>
        <w:t>Obrazložitev:</w:t>
      </w:r>
    </w:p>
    <w:p w:rsidR="006B2DD7" w:rsidRPr="009A3039" w:rsidRDefault="00B14CBB" w:rsidP="00DE4ABC">
      <w:pPr>
        <w:shd w:val="clear" w:color="auto" w:fill="D9D9D9"/>
        <w:spacing w:before="60" w:line="276" w:lineRule="auto"/>
        <w:jc w:val="both"/>
        <w:rPr>
          <w:rFonts w:ascii="Calibri" w:hAnsi="Calibri" w:cs="Calibri"/>
          <w:i/>
          <w:sz w:val="20"/>
        </w:rPr>
      </w:pPr>
      <w:r w:rsidRPr="00B14CBB">
        <w:rPr>
          <w:rFonts w:ascii="Calibri" w:hAnsi="Calibri" w:cs="Calibri"/>
          <w:i/>
          <w:sz w:val="20"/>
        </w:rPr>
        <w:t xml:space="preserve">V skladu z določilom 8. člena ZGJS, ki določa, da se Gospodarske javne službe financirajo s ceno javnih dobrin, iz proračunskih sredstev in iz drugih virov, določenih z zakonom ali odlokom lokalne skupnosti, </w:t>
      </w:r>
    </w:p>
    <w:p w:rsidR="006B2DD7" w:rsidRPr="009A3039" w:rsidRDefault="00B14CBB" w:rsidP="001620DC">
      <w:pPr>
        <w:shd w:val="clear" w:color="auto" w:fill="D9D9D9"/>
        <w:spacing w:line="276" w:lineRule="auto"/>
        <w:jc w:val="both"/>
        <w:rPr>
          <w:rFonts w:ascii="Calibri" w:hAnsi="Calibri" w:cs="Calibri"/>
          <w:i/>
          <w:sz w:val="20"/>
        </w:rPr>
      </w:pPr>
      <w:r w:rsidRPr="00B14CBB">
        <w:rPr>
          <w:rFonts w:ascii="Calibri" w:hAnsi="Calibri" w:cs="Calibri"/>
          <w:i/>
          <w:sz w:val="20"/>
        </w:rPr>
        <w:t>in 26. členom ZGJS, ki določa da ustanovitelj javnega podjetja:</w:t>
      </w:r>
    </w:p>
    <w:p w:rsidR="006B2DD7" w:rsidRPr="009A3039" w:rsidRDefault="00B14CBB" w:rsidP="00CE5233">
      <w:pPr>
        <w:numPr>
          <w:ilvl w:val="1"/>
          <w:numId w:val="40"/>
        </w:numPr>
        <w:shd w:val="clear" w:color="auto" w:fill="D9D9D9"/>
        <w:spacing w:line="276" w:lineRule="auto"/>
        <w:ind w:left="284" w:hanging="284"/>
        <w:jc w:val="both"/>
        <w:rPr>
          <w:rFonts w:ascii="Calibri" w:hAnsi="Calibri" w:cs="Calibri"/>
          <w:i/>
          <w:sz w:val="20"/>
        </w:rPr>
      </w:pPr>
      <w:r w:rsidRPr="00B14CBB">
        <w:rPr>
          <w:rFonts w:ascii="Calibri" w:hAnsi="Calibri" w:cs="Calibri"/>
          <w:i/>
          <w:sz w:val="20"/>
        </w:rPr>
        <w:t>določi posebne pogoje za izvajanje dejavnosti ter zagotavljanje in uporabo javnih dobrin,</w:t>
      </w:r>
    </w:p>
    <w:p w:rsidR="006B2DD7" w:rsidRPr="009A3039" w:rsidRDefault="00B14CBB" w:rsidP="00CE5233">
      <w:pPr>
        <w:numPr>
          <w:ilvl w:val="1"/>
          <w:numId w:val="40"/>
        </w:numPr>
        <w:shd w:val="clear" w:color="auto" w:fill="D9D9D9"/>
        <w:spacing w:line="276" w:lineRule="auto"/>
        <w:ind w:left="284" w:hanging="284"/>
        <w:jc w:val="both"/>
        <w:rPr>
          <w:rFonts w:ascii="Calibri" w:hAnsi="Calibri" w:cs="Calibri"/>
          <w:i/>
          <w:sz w:val="20"/>
        </w:rPr>
      </w:pPr>
      <w:r w:rsidRPr="00B14CBB">
        <w:rPr>
          <w:rFonts w:ascii="Calibri" w:hAnsi="Calibri" w:cs="Calibri"/>
          <w:i/>
          <w:sz w:val="20"/>
        </w:rPr>
        <w:t>odloča o cenah oziroma tarifah za uporabo javnih dobrin.</w:t>
      </w:r>
    </w:p>
    <w:p w:rsidR="006B2DD7" w:rsidRPr="009A3039" w:rsidRDefault="00B14CBB" w:rsidP="001620DC">
      <w:pPr>
        <w:shd w:val="clear" w:color="auto" w:fill="D9D9D9"/>
        <w:spacing w:line="276" w:lineRule="auto"/>
        <w:jc w:val="both"/>
        <w:rPr>
          <w:rFonts w:ascii="Calibri" w:hAnsi="Calibri" w:cs="Calibri"/>
          <w:i/>
          <w:sz w:val="20"/>
        </w:rPr>
      </w:pPr>
      <w:r w:rsidRPr="00B14CBB">
        <w:rPr>
          <w:rFonts w:ascii="Calibri" w:hAnsi="Calibri" w:cs="Calibri"/>
          <w:i/>
          <w:sz w:val="20"/>
        </w:rPr>
        <w:t xml:space="preserve">se sprejme predpis, ki bo podrobneje urejal politiko določanja cen izvajanja storitev gospodarskih javnih služb v Mestni občini Murska Sobota. </w:t>
      </w:r>
    </w:p>
    <w:p w:rsidR="006B2DD7" w:rsidRPr="009A3039" w:rsidRDefault="00B14CBB" w:rsidP="00DE4ABC">
      <w:pPr>
        <w:shd w:val="clear" w:color="auto" w:fill="D9D9D9"/>
        <w:spacing w:before="120" w:after="60" w:line="276" w:lineRule="auto"/>
        <w:jc w:val="both"/>
        <w:rPr>
          <w:rFonts w:ascii="Calibri" w:hAnsi="Calibri" w:cs="Calibri"/>
          <w:i/>
          <w:sz w:val="20"/>
        </w:rPr>
      </w:pPr>
      <w:r w:rsidRPr="00B14CBB">
        <w:rPr>
          <w:rFonts w:ascii="Calibri" w:hAnsi="Calibri" w:cs="Calibri"/>
          <w:i/>
          <w:sz w:val="20"/>
        </w:rPr>
        <w:t>59. člen ZGJS določa: ˝Za uporabo javnih dobrin, ki so glede na posameznega uporabnika ali glede na določljive skupine uporabnikov izmerljive, plačujejo uporabniki ceno proizvoda ali storitve, ki je lahko tudi v obliki tarife, takse, nadomestila ali povračila˝.</w:t>
      </w:r>
    </w:p>
    <w:p w:rsidR="006B2DD7" w:rsidRPr="009A3039" w:rsidRDefault="00B14CBB" w:rsidP="00DE4ABC">
      <w:pPr>
        <w:shd w:val="clear" w:color="auto" w:fill="D9D9D9"/>
        <w:spacing w:before="60" w:after="60" w:line="276" w:lineRule="auto"/>
        <w:jc w:val="both"/>
        <w:rPr>
          <w:rFonts w:ascii="Calibri" w:hAnsi="Calibri" w:cs="Calibri"/>
          <w:i/>
          <w:sz w:val="20"/>
        </w:rPr>
      </w:pPr>
      <w:r w:rsidRPr="00B14CBB">
        <w:rPr>
          <w:rFonts w:ascii="Calibri" w:hAnsi="Calibri" w:cs="Calibri"/>
          <w:i/>
          <w:sz w:val="20"/>
        </w:rPr>
        <w:t>Cene se oblikujejo in določajo na način in po postopku, ki ga določa zakon ali odlok lokalne skupnosti v skladu z zakonom.</w:t>
      </w:r>
    </w:p>
    <w:p w:rsidR="006B2DD7" w:rsidRPr="009A3039" w:rsidRDefault="00B14CBB" w:rsidP="00DE4ABC">
      <w:pPr>
        <w:shd w:val="clear" w:color="auto" w:fill="D9D9D9"/>
        <w:spacing w:before="60" w:after="60" w:line="276" w:lineRule="auto"/>
        <w:jc w:val="both"/>
        <w:rPr>
          <w:rFonts w:ascii="Calibri" w:hAnsi="Calibri" w:cs="Calibri"/>
          <w:i/>
          <w:sz w:val="20"/>
        </w:rPr>
      </w:pPr>
      <w:r w:rsidRPr="00B14CBB">
        <w:rPr>
          <w:rFonts w:ascii="Calibri" w:hAnsi="Calibri" w:cs="Calibri"/>
          <w:i/>
          <w:sz w:val="20"/>
        </w:rPr>
        <w:t>Cene se lahko določijo diferencirano po kategoriji uporabnikov in količini porabljenih ali nudenih javnih dobrin ter rednosti njihove uporabe.</w:t>
      </w:r>
    </w:p>
    <w:p w:rsidR="006B2DD7" w:rsidRPr="009A3039" w:rsidRDefault="00B14CBB" w:rsidP="00DE4ABC">
      <w:pPr>
        <w:shd w:val="clear" w:color="auto" w:fill="D9D9D9"/>
        <w:spacing w:before="60" w:after="60" w:line="276" w:lineRule="auto"/>
        <w:jc w:val="both"/>
        <w:rPr>
          <w:rFonts w:ascii="Calibri" w:hAnsi="Calibri" w:cs="Calibri"/>
          <w:i/>
          <w:sz w:val="20"/>
        </w:rPr>
      </w:pPr>
      <w:r w:rsidRPr="00B14CBB">
        <w:rPr>
          <w:rFonts w:ascii="Calibri" w:hAnsi="Calibri" w:cs="Calibri"/>
          <w:i/>
          <w:sz w:val="20"/>
        </w:rPr>
        <w:t>Cene se lahko subvencionirajo. Z aktom, s katerim se odloči o subvencioniranju cene, se določita tudi višina in vir subvencij. Subvencije so lahko diferencirane po kategorijah uporabnikov in količini porabljenih ali nudenih javnih dobrin.«</w:t>
      </w:r>
    </w:p>
    <w:p w:rsidR="006B2DD7" w:rsidRPr="009A3039" w:rsidRDefault="00B14CBB" w:rsidP="00DE4ABC">
      <w:pPr>
        <w:shd w:val="clear" w:color="auto" w:fill="D9D9D9"/>
        <w:spacing w:before="120" w:after="60" w:line="276" w:lineRule="auto"/>
        <w:jc w:val="both"/>
        <w:rPr>
          <w:rFonts w:ascii="Calibri" w:hAnsi="Calibri" w:cs="Calibri"/>
          <w:i/>
          <w:sz w:val="20"/>
        </w:rPr>
      </w:pPr>
      <w:r w:rsidRPr="00B14CBB">
        <w:rPr>
          <w:rFonts w:ascii="Calibri" w:hAnsi="Calibri" w:cs="Calibri"/>
          <w:i/>
          <w:sz w:val="20"/>
        </w:rPr>
        <w:t>60. člen ZGJS določa: »Iz sredstev proračuna se financirajo gospodarske javne službe, s katerimi se zagotavljajo javne dobrine, katerih uporabniki niso določljivi ali katerih uporaba ni izmerljiva. V proračunu se zagotavljajo tudi sredstva za subvencije iz četrtega odstavka prejšnjega člena.«</w:t>
      </w:r>
    </w:p>
    <w:p w:rsidR="00CA13CA" w:rsidRPr="009A3039" w:rsidRDefault="00B14CBB" w:rsidP="00DE4ABC">
      <w:pPr>
        <w:shd w:val="clear" w:color="auto" w:fill="D9D9D9"/>
        <w:spacing w:before="120" w:after="120" w:line="276" w:lineRule="auto"/>
        <w:jc w:val="both"/>
        <w:rPr>
          <w:rFonts w:ascii="Calibri" w:hAnsi="Calibri" w:cs="Calibri"/>
          <w:i/>
          <w:sz w:val="20"/>
        </w:rPr>
      </w:pPr>
      <w:r w:rsidRPr="00B14CBB">
        <w:rPr>
          <w:rFonts w:ascii="Calibri" w:hAnsi="Calibri" w:cs="Calibri"/>
          <w:i/>
          <w:sz w:val="20"/>
        </w:rPr>
        <w:t xml:space="preserve">Glede na določilo 60. člena ZGJS, se v odloku uporablja naziv »skupna raba«. </w:t>
      </w:r>
    </w:p>
    <w:p w:rsidR="00C45EA4" w:rsidRDefault="00C45EA4" w:rsidP="001620DC">
      <w:pPr>
        <w:spacing w:line="276" w:lineRule="auto"/>
        <w:jc w:val="both"/>
        <w:rPr>
          <w:rFonts w:ascii="Trebuchet MS" w:hAnsi="Trebuchet MS"/>
          <w:sz w:val="20"/>
          <w:szCs w:val="24"/>
        </w:rPr>
      </w:pPr>
    </w:p>
    <w:p w:rsidR="00DC2F6B" w:rsidRPr="00DE4ABC" w:rsidRDefault="00DC2F6B" w:rsidP="00E4056A">
      <w:pPr>
        <w:spacing w:line="276" w:lineRule="auto"/>
        <w:jc w:val="center"/>
        <w:outlineLvl w:val="0"/>
        <w:rPr>
          <w:rFonts w:ascii="Calibri" w:hAnsi="Calibri" w:cs="Calibri"/>
          <w:b/>
          <w:szCs w:val="22"/>
        </w:rPr>
      </w:pPr>
      <w:r w:rsidRPr="00DE4ABC">
        <w:rPr>
          <w:rFonts w:ascii="Calibri" w:hAnsi="Calibri" w:cs="Calibri"/>
          <w:b/>
          <w:szCs w:val="22"/>
        </w:rPr>
        <w:t>ODLOK O DOLOČANJU CEN GOSPODARSKIH JAVNIH SLUŽB</w:t>
      </w:r>
    </w:p>
    <w:p w:rsidR="00092442" w:rsidRDefault="00474EB3">
      <w:pPr>
        <w:spacing w:line="276" w:lineRule="auto"/>
        <w:jc w:val="center"/>
        <w:outlineLvl w:val="0"/>
        <w:rPr>
          <w:rFonts w:ascii="Trebuchet MS" w:hAnsi="Trebuchet MS"/>
          <w:b/>
          <w:bCs/>
          <w:sz w:val="22"/>
          <w:szCs w:val="24"/>
        </w:rPr>
      </w:pPr>
      <w:r w:rsidRPr="00DE4ABC">
        <w:rPr>
          <w:rFonts w:ascii="Calibri" w:hAnsi="Calibri" w:cs="Calibri"/>
          <w:b/>
          <w:szCs w:val="24"/>
        </w:rPr>
        <w:t>MESTNE OBČINE MURSKA SOBOTA</w:t>
      </w:r>
    </w:p>
    <w:p w:rsidR="00D06C6C" w:rsidRPr="00122AD2" w:rsidRDefault="00D57DEC" w:rsidP="001620DC">
      <w:pPr>
        <w:tabs>
          <w:tab w:val="left" w:pos="7530"/>
        </w:tabs>
        <w:spacing w:line="276" w:lineRule="auto"/>
        <w:jc w:val="both"/>
        <w:rPr>
          <w:rFonts w:ascii="Trebuchet MS" w:hAnsi="Trebuchet MS"/>
          <w:sz w:val="20"/>
          <w:szCs w:val="24"/>
        </w:rPr>
      </w:pPr>
      <w:r w:rsidRPr="00122AD2">
        <w:rPr>
          <w:rFonts w:ascii="Trebuchet MS" w:hAnsi="Trebuchet MS"/>
          <w:sz w:val="20"/>
          <w:szCs w:val="24"/>
        </w:rPr>
        <w:tab/>
      </w:r>
    </w:p>
    <w:p w:rsidR="00D06C6C" w:rsidRPr="00122AD2" w:rsidRDefault="009E6D7A" w:rsidP="00CE5233">
      <w:pPr>
        <w:numPr>
          <w:ilvl w:val="0"/>
          <w:numId w:val="2"/>
        </w:numPr>
        <w:tabs>
          <w:tab w:val="clear" w:pos="720"/>
          <w:tab w:val="num" w:pos="426"/>
        </w:tabs>
        <w:spacing w:line="276" w:lineRule="auto"/>
        <w:ind w:left="284" w:hanging="284"/>
        <w:jc w:val="both"/>
        <w:outlineLvl w:val="0"/>
        <w:rPr>
          <w:rFonts w:ascii="Calibri" w:hAnsi="Calibri" w:cs="Calibri"/>
          <w:b/>
          <w:sz w:val="22"/>
          <w:szCs w:val="22"/>
        </w:rPr>
      </w:pPr>
      <w:r w:rsidRPr="00122AD2">
        <w:rPr>
          <w:rFonts w:ascii="Calibri" w:hAnsi="Calibri" w:cs="Calibri"/>
          <w:b/>
          <w:sz w:val="22"/>
          <w:szCs w:val="22"/>
        </w:rPr>
        <w:t>Splošn</w:t>
      </w:r>
      <w:r w:rsidR="00474EB3" w:rsidRPr="00122AD2">
        <w:rPr>
          <w:rFonts w:ascii="Calibri" w:hAnsi="Calibri" w:cs="Calibri"/>
          <w:b/>
          <w:sz w:val="22"/>
          <w:szCs w:val="22"/>
        </w:rPr>
        <w:t>a</w:t>
      </w:r>
      <w:r w:rsidRPr="00122AD2">
        <w:rPr>
          <w:rFonts w:ascii="Calibri" w:hAnsi="Calibri" w:cs="Calibri"/>
          <w:b/>
          <w:sz w:val="22"/>
          <w:szCs w:val="22"/>
        </w:rPr>
        <w:t xml:space="preserve"> določb</w:t>
      </w:r>
      <w:r w:rsidR="00474EB3" w:rsidRPr="00122AD2">
        <w:rPr>
          <w:rFonts w:ascii="Calibri" w:hAnsi="Calibri" w:cs="Calibri"/>
          <w:b/>
          <w:sz w:val="22"/>
          <w:szCs w:val="22"/>
        </w:rPr>
        <w:t>a</w:t>
      </w:r>
    </w:p>
    <w:p w:rsidR="00D06C6C" w:rsidRPr="00122AD2" w:rsidRDefault="00D06C6C" w:rsidP="00CE5233">
      <w:pPr>
        <w:numPr>
          <w:ilvl w:val="0"/>
          <w:numId w:val="42"/>
        </w:numPr>
        <w:spacing w:line="276" w:lineRule="auto"/>
        <w:ind w:left="284" w:hanging="284"/>
        <w:jc w:val="center"/>
        <w:rPr>
          <w:rFonts w:ascii="Calibri" w:hAnsi="Calibri" w:cs="Calibri"/>
          <w:b/>
          <w:bCs/>
          <w:sz w:val="22"/>
          <w:szCs w:val="22"/>
        </w:rPr>
      </w:pPr>
      <w:r w:rsidRPr="00122AD2">
        <w:rPr>
          <w:rFonts w:ascii="Calibri" w:hAnsi="Calibri" w:cs="Calibri"/>
          <w:b/>
          <w:bCs/>
          <w:sz w:val="22"/>
          <w:szCs w:val="22"/>
        </w:rPr>
        <w:t>člen</w:t>
      </w:r>
    </w:p>
    <w:p w:rsidR="00D06C6C" w:rsidRPr="00122AD2" w:rsidRDefault="00D06C6C" w:rsidP="001620DC">
      <w:pPr>
        <w:spacing w:line="276" w:lineRule="auto"/>
        <w:jc w:val="center"/>
        <w:rPr>
          <w:rFonts w:ascii="Calibri" w:hAnsi="Calibri" w:cs="Calibri"/>
          <w:b/>
          <w:bCs/>
          <w:sz w:val="22"/>
          <w:szCs w:val="22"/>
        </w:rPr>
      </w:pPr>
      <w:r w:rsidRPr="00122AD2">
        <w:rPr>
          <w:rFonts w:ascii="Calibri" w:hAnsi="Calibri" w:cs="Calibri"/>
          <w:b/>
          <w:bCs/>
          <w:sz w:val="22"/>
          <w:szCs w:val="22"/>
        </w:rPr>
        <w:t>(</w:t>
      </w:r>
      <w:r w:rsidR="00474EB3" w:rsidRPr="00122AD2">
        <w:rPr>
          <w:rFonts w:ascii="Calibri" w:hAnsi="Calibri" w:cs="Calibri"/>
          <w:b/>
          <w:bCs/>
          <w:sz w:val="22"/>
          <w:szCs w:val="22"/>
        </w:rPr>
        <w:t xml:space="preserve">namen </w:t>
      </w:r>
      <w:r w:rsidR="00DC2F6B" w:rsidRPr="00122AD2">
        <w:rPr>
          <w:rFonts w:ascii="Calibri" w:hAnsi="Calibri" w:cs="Calibri"/>
          <w:b/>
          <w:bCs/>
          <w:sz w:val="22"/>
          <w:szCs w:val="22"/>
        </w:rPr>
        <w:t>odloka</w:t>
      </w:r>
      <w:r w:rsidRPr="00122AD2">
        <w:rPr>
          <w:rFonts w:ascii="Calibri" w:hAnsi="Calibri" w:cs="Calibri"/>
          <w:b/>
          <w:bCs/>
          <w:sz w:val="22"/>
          <w:szCs w:val="22"/>
        </w:rPr>
        <w:t>)</w:t>
      </w:r>
    </w:p>
    <w:p w:rsidR="00D06C6C" w:rsidRPr="00122AD2" w:rsidRDefault="00D06C6C" w:rsidP="00DE4ABC">
      <w:pPr>
        <w:spacing w:before="120" w:after="120" w:line="276" w:lineRule="auto"/>
        <w:jc w:val="both"/>
        <w:rPr>
          <w:rFonts w:ascii="Calibri" w:hAnsi="Calibri" w:cs="Calibri"/>
          <w:sz w:val="22"/>
          <w:szCs w:val="22"/>
        </w:rPr>
      </w:pPr>
      <w:r w:rsidRPr="00122AD2">
        <w:rPr>
          <w:rFonts w:ascii="Calibri" w:hAnsi="Calibri" w:cs="Calibri"/>
          <w:sz w:val="22"/>
          <w:szCs w:val="22"/>
        </w:rPr>
        <w:t>(1) S t</w:t>
      </w:r>
      <w:r w:rsidR="000A3AC4" w:rsidRPr="00122AD2">
        <w:rPr>
          <w:rFonts w:ascii="Calibri" w:hAnsi="Calibri" w:cs="Calibri"/>
          <w:sz w:val="22"/>
          <w:szCs w:val="22"/>
        </w:rPr>
        <w:t xml:space="preserve">em odlokom </w:t>
      </w:r>
      <w:r w:rsidR="00DD08E1" w:rsidRPr="00122AD2">
        <w:rPr>
          <w:rFonts w:ascii="Calibri" w:hAnsi="Calibri" w:cs="Calibri"/>
          <w:sz w:val="22"/>
          <w:szCs w:val="22"/>
        </w:rPr>
        <w:t xml:space="preserve">Mestni svet </w:t>
      </w:r>
      <w:r w:rsidR="007A0EF6" w:rsidRPr="00122AD2">
        <w:rPr>
          <w:rFonts w:ascii="Calibri" w:hAnsi="Calibri" w:cs="Calibri"/>
          <w:sz w:val="22"/>
          <w:szCs w:val="22"/>
        </w:rPr>
        <w:t>Mestne občine Murska Sobota</w:t>
      </w:r>
      <w:r w:rsidR="00474EB3" w:rsidRPr="00122AD2">
        <w:rPr>
          <w:rFonts w:ascii="Calibri" w:hAnsi="Calibri" w:cs="Calibri"/>
          <w:sz w:val="22"/>
          <w:szCs w:val="22"/>
        </w:rPr>
        <w:t xml:space="preserve"> </w:t>
      </w:r>
      <w:r w:rsidR="000A3AC4" w:rsidRPr="00122AD2">
        <w:rPr>
          <w:rFonts w:ascii="Calibri" w:hAnsi="Calibri" w:cs="Calibri"/>
          <w:sz w:val="22"/>
          <w:szCs w:val="22"/>
        </w:rPr>
        <w:t xml:space="preserve">ureja politiko določanja cen </w:t>
      </w:r>
      <w:r w:rsidR="002D7E14" w:rsidRPr="00122AD2">
        <w:rPr>
          <w:rFonts w:ascii="Calibri" w:hAnsi="Calibri" w:cs="Calibri"/>
          <w:sz w:val="22"/>
          <w:szCs w:val="22"/>
        </w:rPr>
        <w:t xml:space="preserve">vseh </w:t>
      </w:r>
      <w:r w:rsidR="000A3AC4" w:rsidRPr="00122AD2">
        <w:rPr>
          <w:rFonts w:ascii="Calibri" w:hAnsi="Calibri" w:cs="Calibri"/>
          <w:sz w:val="22"/>
          <w:szCs w:val="22"/>
        </w:rPr>
        <w:t>gospodarskih javnih služb, ne glede na to</w:t>
      </w:r>
      <w:r w:rsidR="00DE4ABC">
        <w:rPr>
          <w:rFonts w:ascii="Calibri" w:hAnsi="Calibri" w:cs="Calibri"/>
          <w:sz w:val="22"/>
          <w:szCs w:val="22"/>
        </w:rPr>
        <w:t>,</w:t>
      </w:r>
      <w:r w:rsidR="000A3AC4" w:rsidRPr="00122AD2">
        <w:rPr>
          <w:rFonts w:ascii="Calibri" w:hAnsi="Calibri" w:cs="Calibri"/>
          <w:sz w:val="22"/>
          <w:szCs w:val="22"/>
        </w:rPr>
        <w:t xml:space="preserve"> ali za posamezne gospodarske javne službe to določajo posamezni podzakonski predpisi ali ne.</w:t>
      </w:r>
    </w:p>
    <w:p w:rsidR="009C5D7E" w:rsidRPr="00122AD2" w:rsidRDefault="009C5D7E" w:rsidP="00DE4ABC">
      <w:pPr>
        <w:spacing w:before="120" w:after="120" w:line="276" w:lineRule="auto"/>
        <w:jc w:val="both"/>
        <w:rPr>
          <w:rFonts w:ascii="Calibri" w:hAnsi="Calibri" w:cs="Calibri"/>
          <w:sz w:val="22"/>
          <w:szCs w:val="22"/>
        </w:rPr>
      </w:pPr>
      <w:r w:rsidRPr="00122AD2">
        <w:rPr>
          <w:rFonts w:ascii="Calibri" w:hAnsi="Calibri" w:cs="Calibri"/>
          <w:sz w:val="22"/>
          <w:szCs w:val="22"/>
        </w:rPr>
        <w:t>(2) Za določanje cen GJS varstva okolja se uporablja vsakokrat veljavna določila Uredbe o metodologiji za oblikovanje cen storitev obveznih občinskih gospodars</w:t>
      </w:r>
      <w:r w:rsidR="00DE4ABC">
        <w:rPr>
          <w:rFonts w:ascii="Calibri" w:hAnsi="Calibri" w:cs="Calibri"/>
          <w:sz w:val="22"/>
          <w:szCs w:val="22"/>
        </w:rPr>
        <w:t xml:space="preserve">kih javnih služb varstva okolja, pa tudi </w:t>
      </w:r>
      <w:r w:rsidR="00150DFA" w:rsidRPr="00122AD2">
        <w:rPr>
          <w:rFonts w:ascii="Calibri" w:hAnsi="Calibri" w:cs="Calibri"/>
          <w:sz w:val="22"/>
          <w:szCs w:val="22"/>
        </w:rPr>
        <w:t xml:space="preserve">drugi predpisi ter </w:t>
      </w:r>
      <w:r w:rsidRPr="00122AD2">
        <w:rPr>
          <w:rFonts w:ascii="Calibri" w:hAnsi="Calibri" w:cs="Calibri"/>
          <w:sz w:val="22"/>
          <w:szCs w:val="22"/>
        </w:rPr>
        <w:t>ta odlok.</w:t>
      </w:r>
    </w:p>
    <w:p w:rsidR="00150DFA" w:rsidRPr="00122AD2" w:rsidRDefault="00150DFA" w:rsidP="00DE4ABC">
      <w:pPr>
        <w:spacing w:before="120" w:after="120" w:line="276" w:lineRule="auto"/>
        <w:jc w:val="both"/>
        <w:rPr>
          <w:rFonts w:ascii="Calibri" w:hAnsi="Calibri" w:cs="Calibri"/>
          <w:sz w:val="22"/>
          <w:szCs w:val="22"/>
        </w:rPr>
      </w:pPr>
      <w:r w:rsidRPr="00122AD2">
        <w:rPr>
          <w:rFonts w:ascii="Calibri" w:hAnsi="Calibri" w:cs="Calibri"/>
          <w:sz w:val="22"/>
          <w:szCs w:val="22"/>
        </w:rPr>
        <w:lastRenderedPageBreak/>
        <w:t>(3) Za do</w:t>
      </w:r>
      <w:r w:rsidR="005E3863">
        <w:rPr>
          <w:rFonts w:ascii="Calibri" w:hAnsi="Calibri" w:cs="Calibri"/>
          <w:sz w:val="22"/>
          <w:szCs w:val="22"/>
        </w:rPr>
        <w:t xml:space="preserve">ločanje cen GJS varstva okolja </w:t>
      </w:r>
      <w:r w:rsidRPr="00122AD2">
        <w:rPr>
          <w:rFonts w:ascii="Calibri" w:hAnsi="Calibri" w:cs="Calibri"/>
          <w:sz w:val="22"/>
          <w:szCs w:val="22"/>
        </w:rPr>
        <w:t>urejanj</w:t>
      </w:r>
      <w:r w:rsidR="005E3863">
        <w:rPr>
          <w:rFonts w:ascii="Calibri" w:hAnsi="Calibri" w:cs="Calibri"/>
          <w:sz w:val="22"/>
          <w:szCs w:val="22"/>
        </w:rPr>
        <w:t>a</w:t>
      </w:r>
      <w:r w:rsidRPr="00122AD2">
        <w:rPr>
          <w:rFonts w:ascii="Calibri" w:hAnsi="Calibri" w:cs="Calibri"/>
          <w:sz w:val="22"/>
          <w:szCs w:val="22"/>
        </w:rPr>
        <w:t xml:space="preserve"> javnih površin, GJS vzdrževanja javnih cest in  drugih GJS se upoštevajo veljavni predpisi in ta odlok.</w:t>
      </w:r>
    </w:p>
    <w:p w:rsidR="00D06C6C" w:rsidRPr="00122AD2" w:rsidRDefault="00D06C6C" w:rsidP="00DE4ABC">
      <w:pPr>
        <w:spacing w:before="120" w:after="60" w:line="276" w:lineRule="auto"/>
        <w:jc w:val="both"/>
        <w:rPr>
          <w:rFonts w:ascii="Calibri" w:hAnsi="Calibri" w:cs="Calibri"/>
          <w:sz w:val="22"/>
          <w:szCs w:val="22"/>
        </w:rPr>
      </w:pPr>
      <w:r w:rsidRPr="00122AD2">
        <w:rPr>
          <w:rFonts w:ascii="Calibri" w:hAnsi="Calibri" w:cs="Calibri"/>
          <w:sz w:val="22"/>
          <w:szCs w:val="22"/>
        </w:rPr>
        <w:t>(</w:t>
      </w:r>
      <w:r w:rsidR="00150DFA" w:rsidRPr="00122AD2">
        <w:rPr>
          <w:rFonts w:ascii="Calibri" w:hAnsi="Calibri" w:cs="Calibri"/>
          <w:sz w:val="22"/>
          <w:szCs w:val="22"/>
        </w:rPr>
        <w:t>4</w:t>
      </w:r>
      <w:r w:rsidRPr="00122AD2">
        <w:rPr>
          <w:rFonts w:ascii="Calibri" w:hAnsi="Calibri" w:cs="Calibri"/>
          <w:sz w:val="22"/>
          <w:szCs w:val="22"/>
        </w:rPr>
        <w:t xml:space="preserve">) S </w:t>
      </w:r>
      <w:r w:rsidR="000A3AC4" w:rsidRPr="00122AD2">
        <w:rPr>
          <w:rFonts w:ascii="Calibri" w:hAnsi="Calibri" w:cs="Calibri"/>
          <w:sz w:val="22"/>
          <w:szCs w:val="22"/>
        </w:rPr>
        <w:t>tem odlokom</w:t>
      </w:r>
      <w:r w:rsidR="00474EB3" w:rsidRPr="00122AD2">
        <w:rPr>
          <w:rFonts w:ascii="Calibri" w:hAnsi="Calibri" w:cs="Calibri"/>
          <w:sz w:val="22"/>
          <w:szCs w:val="22"/>
        </w:rPr>
        <w:t xml:space="preserve"> </w:t>
      </w:r>
      <w:r w:rsidRPr="00122AD2">
        <w:rPr>
          <w:rFonts w:ascii="Calibri" w:hAnsi="Calibri" w:cs="Calibri"/>
          <w:sz w:val="22"/>
          <w:szCs w:val="22"/>
        </w:rPr>
        <w:t xml:space="preserve">se </w:t>
      </w:r>
      <w:r w:rsidR="00DC2F6B" w:rsidRPr="00122AD2">
        <w:rPr>
          <w:rFonts w:ascii="Calibri" w:hAnsi="Calibri" w:cs="Calibri"/>
          <w:sz w:val="22"/>
          <w:szCs w:val="22"/>
        </w:rPr>
        <w:t>urejajo najmanj naslednja področja politike določanja cen gospodarskih javnih služb</w:t>
      </w:r>
      <w:r w:rsidRPr="00122AD2">
        <w:rPr>
          <w:rFonts w:ascii="Calibri" w:hAnsi="Calibri" w:cs="Calibri"/>
          <w:sz w:val="22"/>
          <w:szCs w:val="22"/>
        </w:rPr>
        <w:t>:</w:t>
      </w:r>
    </w:p>
    <w:p w:rsidR="00DC2F6B" w:rsidRPr="00122AD2" w:rsidRDefault="00DC2F6B" w:rsidP="00DE4ABC">
      <w:pPr>
        <w:pStyle w:val="Odstavekseznama"/>
        <w:widowControl w:val="0"/>
        <w:numPr>
          <w:ilvl w:val="0"/>
          <w:numId w:val="4"/>
        </w:numPr>
        <w:spacing w:line="276" w:lineRule="auto"/>
        <w:ind w:left="284" w:hanging="284"/>
        <w:contextualSpacing w:val="0"/>
        <w:jc w:val="both"/>
        <w:rPr>
          <w:rFonts w:ascii="Calibri" w:hAnsi="Calibri" w:cs="Calibri"/>
          <w:sz w:val="22"/>
        </w:rPr>
      </w:pPr>
      <w:r w:rsidRPr="00122AD2">
        <w:rPr>
          <w:rFonts w:ascii="Calibri" w:hAnsi="Calibri" w:cs="Calibri"/>
          <w:sz w:val="22"/>
        </w:rPr>
        <w:t>določit</w:t>
      </w:r>
      <w:r w:rsidR="00DE4ABC">
        <w:rPr>
          <w:rFonts w:ascii="Calibri" w:hAnsi="Calibri" w:cs="Calibri"/>
          <w:sz w:val="22"/>
        </w:rPr>
        <w:t>ev</w:t>
      </w:r>
      <w:r w:rsidRPr="00122AD2">
        <w:rPr>
          <w:rFonts w:ascii="Calibri" w:hAnsi="Calibri" w:cs="Calibri"/>
          <w:sz w:val="22"/>
        </w:rPr>
        <w:t xml:space="preserve"> upravičenih stroškov, ki smejo biti vključeni pri oblikovanju in določanju cen storitev GJS</w:t>
      </w:r>
      <w:r w:rsidR="00CE5233">
        <w:rPr>
          <w:rFonts w:ascii="Calibri" w:hAnsi="Calibri" w:cs="Calibri"/>
          <w:sz w:val="22"/>
        </w:rPr>
        <w:t>;</w:t>
      </w:r>
    </w:p>
    <w:p w:rsidR="00DC2F6B" w:rsidRPr="00122AD2" w:rsidRDefault="00DC2F6B" w:rsidP="00DE4ABC">
      <w:pPr>
        <w:pStyle w:val="Odstavekseznama"/>
        <w:widowControl w:val="0"/>
        <w:numPr>
          <w:ilvl w:val="0"/>
          <w:numId w:val="4"/>
        </w:numPr>
        <w:spacing w:line="276" w:lineRule="auto"/>
        <w:ind w:left="284" w:hanging="284"/>
        <w:contextualSpacing w:val="0"/>
        <w:jc w:val="both"/>
        <w:rPr>
          <w:rFonts w:ascii="Calibri" w:hAnsi="Calibri" w:cs="Calibri"/>
          <w:sz w:val="22"/>
        </w:rPr>
      </w:pPr>
      <w:r w:rsidRPr="00122AD2">
        <w:rPr>
          <w:rFonts w:ascii="Calibri" w:hAnsi="Calibri" w:cs="Calibri"/>
          <w:sz w:val="22"/>
        </w:rPr>
        <w:t>definiranj</w:t>
      </w:r>
      <w:r w:rsidR="00DE4ABC">
        <w:rPr>
          <w:rFonts w:ascii="Calibri" w:hAnsi="Calibri" w:cs="Calibri"/>
          <w:sz w:val="22"/>
        </w:rPr>
        <w:t>e</w:t>
      </w:r>
      <w:r w:rsidRPr="00122AD2">
        <w:rPr>
          <w:rFonts w:ascii="Calibri" w:hAnsi="Calibri" w:cs="Calibri"/>
          <w:sz w:val="22"/>
        </w:rPr>
        <w:t xml:space="preserve"> regulacijskega obračunskega obdobja</w:t>
      </w:r>
      <w:r w:rsidR="00CE5233">
        <w:rPr>
          <w:rFonts w:ascii="Calibri" w:hAnsi="Calibri" w:cs="Calibri"/>
          <w:sz w:val="22"/>
        </w:rPr>
        <w:t>;</w:t>
      </w:r>
    </w:p>
    <w:p w:rsidR="00DC2F6B" w:rsidRPr="00122AD2" w:rsidRDefault="00DC2F6B" w:rsidP="00DE4ABC">
      <w:pPr>
        <w:pStyle w:val="Odstavekseznama"/>
        <w:widowControl w:val="0"/>
        <w:numPr>
          <w:ilvl w:val="0"/>
          <w:numId w:val="4"/>
        </w:numPr>
        <w:spacing w:line="276" w:lineRule="auto"/>
        <w:ind w:left="284" w:hanging="284"/>
        <w:contextualSpacing w:val="0"/>
        <w:jc w:val="both"/>
        <w:rPr>
          <w:rFonts w:ascii="Calibri" w:hAnsi="Calibri" w:cs="Calibri"/>
          <w:sz w:val="22"/>
        </w:rPr>
      </w:pPr>
      <w:r w:rsidRPr="00122AD2">
        <w:rPr>
          <w:rFonts w:ascii="Calibri" w:hAnsi="Calibri" w:cs="Calibri"/>
          <w:sz w:val="22"/>
        </w:rPr>
        <w:t>reguliran</w:t>
      </w:r>
      <w:r w:rsidR="00DE4ABC">
        <w:rPr>
          <w:rFonts w:ascii="Calibri" w:hAnsi="Calibri" w:cs="Calibri"/>
          <w:sz w:val="22"/>
        </w:rPr>
        <w:t>je</w:t>
      </w:r>
      <w:r w:rsidRPr="00122AD2">
        <w:rPr>
          <w:rFonts w:ascii="Calibri" w:hAnsi="Calibri" w:cs="Calibri"/>
          <w:sz w:val="22"/>
        </w:rPr>
        <w:t xml:space="preserve"> cene in upravičenih stroškov</w:t>
      </w:r>
      <w:r w:rsidR="00CE5233">
        <w:rPr>
          <w:rFonts w:ascii="Calibri" w:hAnsi="Calibri" w:cs="Calibri"/>
          <w:sz w:val="22"/>
        </w:rPr>
        <w:t>;</w:t>
      </w:r>
    </w:p>
    <w:p w:rsidR="00DC2F6B" w:rsidRPr="00122AD2" w:rsidRDefault="00DC2F6B" w:rsidP="00DE4ABC">
      <w:pPr>
        <w:pStyle w:val="Odstavekseznama"/>
        <w:widowControl w:val="0"/>
        <w:numPr>
          <w:ilvl w:val="0"/>
          <w:numId w:val="4"/>
        </w:numPr>
        <w:spacing w:line="276" w:lineRule="auto"/>
        <w:ind w:left="284" w:hanging="284"/>
        <w:contextualSpacing w:val="0"/>
        <w:jc w:val="both"/>
        <w:rPr>
          <w:rFonts w:ascii="Calibri" w:hAnsi="Calibri" w:cs="Calibri"/>
          <w:sz w:val="22"/>
        </w:rPr>
      </w:pPr>
      <w:r w:rsidRPr="00122AD2">
        <w:rPr>
          <w:rFonts w:ascii="Calibri" w:hAnsi="Calibri" w:cs="Calibri"/>
          <w:sz w:val="22"/>
        </w:rPr>
        <w:t>uredit</w:t>
      </w:r>
      <w:r w:rsidR="00DE4ABC">
        <w:rPr>
          <w:rFonts w:ascii="Calibri" w:hAnsi="Calibri" w:cs="Calibri"/>
          <w:sz w:val="22"/>
        </w:rPr>
        <w:t>ev</w:t>
      </w:r>
      <w:r w:rsidRPr="00122AD2">
        <w:rPr>
          <w:rFonts w:ascii="Calibri" w:hAnsi="Calibri" w:cs="Calibri"/>
          <w:sz w:val="22"/>
        </w:rPr>
        <w:t xml:space="preserve"> nači</w:t>
      </w:r>
      <w:r w:rsidR="00CE5233">
        <w:rPr>
          <w:rFonts w:ascii="Calibri" w:hAnsi="Calibri" w:cs="Calibri"/>
          <w:sz w:val="22"/>
        </w:rPr>
        <w:t>na presoje upravičenih stroškov;</w:t>
      </w:r>
    </w:p>
    <w:p w:rsidR="00DC2F6B" w:rsidRPr="00122AD2" w:rsidRDefault="00DC2F6B" w:rsidP="00DE4ABC">
      <w:pPr>
        <w:pStyle w:val="Odstavekseznama"/>
        <w:widowControl w:val="0"/>
        <w:numPr>
          <w:ilvl w:val="0"/>
          <w:numId w:val="4"/>
        </w:numPr>
        <w:spacing w:line="276" w:lineRule="auto"/>
        <w:ind w:left="284" w:hanging="284"/>
        <w:contextualSpacing w:val="0"/>
        <w:jc w:val="both"/>
        <w:rPr>
          <w:rFonts w:ascii="Calibri" w:hAnsi="Calibri" w:cs="Calibri"/>
          <w:sz w:val="22"/>
        </w:rPr>
      </w:pPr>
      <w:r w:rsidRPr="00122AD2">
        <w:rPr>
          <w:rFonts w:ascii="Calibri" w:hAnsi="Calibri" w:cs="Calibri"/>
          <w:sz w:val="22"/>
        </w:rPr>
        <w:t>uredit</w:t>
      </w:r>
      <w:r w:rsidR="00DE4ABC">
        <w:rPr>
          <w:rFonts w:ascii="Calibri" w:hAnsi="Calibri" w:cs="Calibri"/>
          <w:sz w:val="22"/>
        </w:rPr>
        <w:t xml:space="preserve">ev </w:t>
      </w:r>
      <w:r w:rsidRPr="00122AD2">
        <w:rPr>
          <w:rFonts w:ascii="Calibri" w:hAnsi="Calibri" w:cs="Calibri"/>
          <w:sz w:val="22"/>
        </w:rPr>
        <w:t>obračunskega obdobja, vrste in načina oblikovanja upravičenih stroškovnih elementov cen storitev GJS</w:t>
      </w:r>
      <w:r w:rsidR="00DE4ABC">
        <w:rPr>
          <w:rFonts w:ascii="Calibri" w:hAnsi="Calibri" w:cs="Calibri"/>
          <w:sz w:val="22"/>
        </w:rPr>
        <w:t>,</w:t>
      </w:r>
      <w:r w:rsidRPr="00122AD2">
        <w:rPr>
          <w:rFonts w:ascii="Calibri" w:hAnsi="Calibri" w:cs="Calibri"/>
          <w:sz w:val="22"/>
        </w:rPr>
        <w:t xml:space="preserve"> ter odbitne postavke, ki znižujejo ceno storitev teh GJS</w:t>
      </w:r>
      <w:r w:rsidR="00CE5233">
        <w:rPr>
          <w:rFonts w:ascii="Calibri" w:hAnsi="Calibri" w:cs="Calibri"/>
          <w:sz w:val="22"/>
        </w:rPr>
        <w:t>;</w:t>
      </w:r>
    </w:p>
    <w:p w:rsidR="0046626F" w:rsidRPr="00122AD2" w:rsidRDefault="00DC2F6B" w:rsidP="00DE4ABC">
      <w:pPr>
        <w:pStyle w:val="Odstavekseznama"/>
        <w:widowControl w:val="0"/>
        <w:numPr>
          <w:ilvl w:val="0"/>
          <w:numId w:val="4"/>
        </w:numPr>
        <w:spacing w:line="276" w:lineRule="auto"/>
        <w:ind w:left="284" w:hanging="284"/>
        <w:contextualSpacing w:val="0"/>
        <w:jc w:val="both"/>
        <w:rPr>
          <w:rFonts w:ascii="Calibri" w:hAnsi="Calibri" w:cs="Calibri"/>
          <w:sz w:val="22"/>
        </w:rPr>
      </w:pPr>
      <w:r w:rsidRPr="00122AD2">
        <w:rPr>
          <w:rFonts w:ascii="Calibri" w:hAnsi="Calibri" w:cs="Calibri"/>
          <w:sz w:val="22"/>
        </w:rPr>
        <w:t>oblikovanj</w:t>
      </w:r>
      <w:r w:rsidR="00DE4ABC">
        <w:rPr>
          <w:rFonts w:ascii="Calibri" w:hAnsi="Calibri" w:cs="Calibri"/>
          <w:sz w:val="22"/>
        </w:rPr>
        <w:t>e</w:t>
      </w:r>
      <w:r w:rsidRPr="00122AD2">
        <w:rPr>
          <w:rFonts w:ascii="Calibri" w:hAnsi="Calibri" w:cs="Calibri"/>
          <w:sz w:val="22"/>
        </w:rPr>
        <w:t xml:space="preserve"> mehanizma za uravnavanje stroškov in prihodkov GJS</w:t>
      </w:r>
      <w:r w:rsidR="00CE5233">
        <w:rPr>
          <w:rFonts w:ascii="Calibri" w:hAnsi="Calibri" w:cs="Calibri"/>
          <w:sz w:val="22"/>
        </w:rPr>
        <w:t>;</w:t>
      </w:r>
    </w:p>
    <w:p w:rsidR="00DC2F6B" w:rsidRPr="00122AD2" w:rsidRDefault="0046626F" w:rsidP="00DE4ABC">
      <w:pPr>
        <w:pStyle w:val="Odstavekseznama"/>
        <w:widowControl w:val="0"/>
        <w:numPr>
          <w:ilvl w:val="0"/>
          <w:numId w:val="4"/>
        </w:numPr>
        <w:spacing w:line="276" w:lineRule="auto"/>
        <w:ind w:left="284" w:hanging="284"/>
        <w:contextualSpacing w:val="0"/>
        <w:jc w:val="both"/>
        <w:rPr>
          <w:rFonts w:ascii="Calibri" w:hAnsi="Calibri" w:cs="Calibri"/>
          <w:sz w:val="22"/>
        </w:rPr>
      </w:pPr>
      <w:r w:rsidRPr="00122AD2">
        <w:rPr>
          <w:rFonts w:ascii="Calibri" w:hAnsi="Calibri" w:cs="Calibri"/>
          <w:sz w:val="22"/>
        </w:rPr>
        <w:t>uredit</w:t>
      </w:r>
      <w:r w:rsidR="00DE4ABC">
        <w:rPr>
          <w:rFonts w:ascii="Calibri" w:hAnsi="Calibri" w:cs="Calibri"/>
          <w:sz w:val="22"/>
        </w:rPr>
        <w:t>ev</w:t>
      </w:r>
      <w:r w:rsidRPr="00122AD2">
        <w:rPr>
          <w:rFonts w:ascii="Calibri" w:hAnsi="Calibri" w:cs="Calibri"/>
          <w:sz w:val="22"/>
        </w:rPr>
        <w:t xml:space="preserve"> nadzora nad oblikovanjem cen storitev GJS</w:t>
      </w:r>
      <w:r w:rsidR="00CE5233">
        <w:rPr>
          <w:rFonts w:ascii="Calibri" w:hAnsi="Calibri" w:cs="Calibri"/>
          <w:sz w:val="22"/>
        </w:rPr>
        <w:t>;</w:t>
      </w:r>
    </w:p>
    <w:p w:rsidR="001076C7" w:rsidRPr="00CE5233" w:rsidRDefault="00DC2F6B" w:rsidP="001620DC">
      <w:pPr>
        <w:pStyle w:val="Odstavekseznama"/>
        <w:widowControl w:val="0"/>
        <w:numPr>
          <w:ilvl w:val="0"/>
          <w:numId w:val="4"/>
        </w:numPr>
        <w:spacing w:line="276" w:lineRule="auto"/>
        <w:ind w:left="284" w:hanging="284"/>
        <w:contextualSpacing w:val="0"/>
        <w:jc w:val="both"/>
        <w:rPr>
          <w:rFonts w:ascii="Calibri" w:hAnsi="Calibri" w:cs="Calibri"/>
          <w:sz w:val="22"/>
        </w:rPr>
      </w:pPr>
      <w:r w:rsidRPr="00122AD2">
        <w:rPr>
          <w:rFonts w:ascii="Calibri" w:hAnsi="Calibri" w:cs="Calibri"/>
          <w:sz w:val="22"/>
        </w:rPr>
        <w:t>določit</w:t>
      </w:r>
      <w:r w:rsidR="00DE4ABC">
        <w:rPr>
          <w:rFonts w:ascii="Calibri" w:hAnsi="Calibri" w:cs="Calibri"/>
          <w:sz w:val="22"/>
        </w:rPr>
        <w:t>ev</w:t>
      </w:r>
      <w:r w:rsidRPr="00122AD2">
        <w:rPr>
          <w:rFonts w:ascii="Calibri" w:hAnsi="Calibri" w:cs="Calibri"/>
          <w:sz w:val="22"/>
        </w:rPr>
        <w:t xml:space="preserve"> pristojnosti oddelkov mestne uprave v zvezi z izvajanjem GJS</w:t>
      </w:r>
      <w:r w:rsidRPr="00DE4ABC">
        <w:rPr>
          <w:rFonts w:ascii="Calibri" w:hAnsi="Calibri" w:cs="Calibri"/>
          <w:sz w:val="22"/>
        </w:rPr>
        <w:t>.</w:t>
      </w:r>
    </w:p>
    <w:p w:rsidR="001076C7" w:rsidRPr="00122AD2" w:rsidRDefault="001076C7" w:rsidP="00CE5233">
      <w:pPr>
        <w:spacing w:before="120" w:after="60" w:line="276" w:lineRule="auto"/>
        <w:jc w:val="both"/>
        <w:rPr>
          <w:rFonts w:ascii="Calibri" w:hAnsi="Calibri" w:cs="Calibri"/>
          <w:sz w:val="22"/>
          <w:szCs w:val="22"/>
        </w:rPr>
      </w:pPr>
      <w:r w:rsidRPr="00122AD2">
        <w:rPr>
          <w:rFonts w:ascii="Calibri" w:hAnsi="Calibri" w:cs="Calibri"/>
          <w:sz w:val="22"/>
          <w:szCs w:val="22"/>
        </w:rPr>
        <w:t xml:space="preserve">(5) Izhodišča za oblikovanje cen storitev posameznih gospodarskih javnih služb so: </w:t>
      </w:r>
    </w:p>
    <w:p w:rsidR="001076C7" w:rsidRPr="00CE5233" w:rsidRDefault="001076C7" w:rsidP="00CE5233">
      <w:pPr>
        <w:pStyle w:val="Odstavekseznama"/>
        <w:widowControl w:val="0"/>
        <w:numPr>
          <w:ilvl w:val="0"/>
          <w:numId w:val="4"/>
        </w:numPr>
        <w:spacing w:line="276" w:lineRule="auto"/>
        <w:ind w:left="284" w:hanging="284"/>
        <w:contextualSpacing w:val="0"/>
        <w:jc w:val="both"/>
        <w:rPr>
          <w:rFonts w:ascii="Calibri" w:hAnsi="Calibri" w:cs="Calibri"/>
          <w:sz w:val="22"/>
        </w:rPr>
      </w:pPr>
      <w:r w:rsidRPr="00CE5233">
        <w:rPr>
          <w:rFonts w:ascii="Calibri" w:hAnsi="Calibri" w:cs="Calibri"/>
          <w:sz w:val="22"/>
        </w:rPr>
        <w:t xml:space="preserve">obveznosti iz predpisov, ki urejajo naloge, ki se izvajajo v okviru posamezne javne službe; </w:t>
      </w:r>
    </w:p>
    <w:p w:rsidR="001076C7" w:rsidRPr="00CE5233" w:rsidRDefault="001076C7" w:rsidP="00CE5233">
      <w:pPr>
        <w:pStyle w:val="Odstavekseznama"/>
        <w:widowControl w:val="0"/>
        <w:numPr>
          <w:ilvl w:val="0"/>
          <w:numId w:val="4"/>
        </w:numPr>
        <w:spacing w:line="276" w:lineRule="auto"/>
        <w:ind w:left="284" w:hanging="284"/>
        <w:contextualSpacing w:val="0"/>
        <w:jc w:val="both"/>
        <w:rPr>
          <w:rFonts w:ascii="Calibri" w:hAnsi="Calibri" w:cs="Calibri"/>
          <w:sz w:val="22"/>
        </w:rPr>
      </w:pPr>
      <w:r w:rsidRPr="00CE5233">
        <w:rPr>
          <w:rFonts w:ascii="Calibri" w:hAnsi="Calibri" w:cs="Calibri"/>
          <w:sz w:val="22"/>
        </w:rPr>
        <w:t>drugi predpisi, ki urejajo kvalitativne standarde izvajanja posamezne javne službe;</w:t>
      </w:r>
    </w:p>
    <w:p w:rsidR="001076C7" w:rsidRPr="00CE5233" w:rsidRDefault="001076C7" w:rsidP="00CE5233">
      <w:pPr>
        <w:pStyle w:val="Odstavekseznama"/>
        <w:widowControl w:val="0"/>
        <w:numPr>
          <w:ilvl w:val="0"/>
          <w:numId w:val="4"/>
        </w:numPr>
        <w:spacing w:line="276" w:lineRule="auto"/>
        <w:ind w:left="284" w:hanging="284"/>
        <w:contextualSpacing w:val="0"/>
        <w:jc w:val="both"/>
        <w:rPr>
          <w:rFonts w:ascii="Calibri" w:hAnsi="Calibri" w:cs="Calibri"/>
          <w:sz w:val="22"/>
        </w:rPr>
      </w:pPr>
      <w:r w:rsidRPr="00CE5233">
        <w:rPr>
          <w:rFonts w:ascii="Calibri" w:hAnsi="Calibri" w:cs="Calibri"/>
          <w:sz w:val="22"/>
        </w:rPr>
        <w:t xml:space="preserve">tehnični standardi izvajanja posamezne javne službe; </w:t>
      </w:r>
    </w:p>
    <w:p w:rsidR="001076C7" w:rsidRPr="00CE5233" w:rsidRDefault="001076C7" w:rsidP="00CE5233">
      <w:pPr>
        <w:pStyle w:val="Odstavekseznama"/>
        <w:widowControl w:val="0"/>
        <w:numPr>
          <w:ilvl w:val="0"/>
          <w:numId w:val="4"/>
        </w:numPr>
        <w:spacing w:line="276" w:lineRule="auto"/>
        <w:ind w:left="284" w:hanging="284"/>
        <w:contextualSpacing w:val="0"/>
        <w:jc w:val="both"/>
        <w:rPr>
          <w:rFonts w:ascii="Calibri" w:hAnsi="Calibri" w:cs="Calibri"/>
          <w:sz w:val="22"/>
        </w:rPr>
      </w:pPr>
      <w:r w:rsidRPr="00CE5233">
        <w:rPr>
          <w:rFonts w:ascii="Calibri" w:hAnsi="Calibri" w:cs="Calibri"/>
          <w:sz w:val="22"/>
        </w:rPr>
        <w:t xml:space="preserve">podatki o doseganju okoljskih </w:t>
      </w:r>
      <w:r w:rsidR="00BB57BD" w:rsidRPr="00CE5233">
        <w:rPr>
          <w:rFonts w:ascii="Calibri" w:hAnsi="Calibri" w:cs="Calibri"/>
          <w:sz w:val="22"/>
        </w:rPr>
        <w:t xml:space="preserve">in drugih </w:t>
      </w:r>
      <w:r w:rsidRPr="00CE5233">
        <w:rPr>
          <w:rFonts w:ascii="Calibri" w:hAnsi="Calibri" w:cs="Calibri"/>
          <w:sz w:val="22"/>
        </w:rPr>
        <w:t xml:space="preserve">ciljev preteklega leta; </w:t>
      </w:r>
    </w:p>
    <w:p w:rsidR="001076C7" w:rsidRPr="00CE5233" w:rsidRDefault="00517542" w:rsidP="00CE5233">
      <w:pPr>
        <w:pStyle w:val="Odstavekseznama"/>
        <w:widowControl w:val="0"/>
        <w:numPr>
          <w:ilvl w:val="0"/>
          <w:numId w:val="4"/>
        </w:numPr>
        <w:spacing w:line="276" w:lineRule="auto"/>
        <w:ind w:left="284" w:hanging="284"/>
        <w:contextualSpacing w:val="0"/>
        <w:jc w:val="both"/>
        <w:rPr>
          <w:rFonts w:ascii="Calibri" w:hAnsi="Calibri" w:cs="Calibri"/>
          <w:sz w:val="22"/>
        </w:rPr>
      </w:pPr>
      <w:r>
        <w:rPr>
          <w:rFonts w:ascii="Calibri" w:hAnsi="Calibri" w:cs="Calibri"/>
          <w:sz w:val="22"/>
        </w:rPr>
        <w:t>podatki iz finančnega načrta za prihodnje obračunsko obdobje, ki vključuje najmanj podatke preteklega obračunskega obdobja, tekočega obdobja in prihodnjega obdobja</w:t>
      </w:r>
      <w:r w:rsidR="001076C7" w:rsidRPr="00CE5233">
        <w:rPr>
          <w:rFonts w:ascii="Calibri" w:hAnsi="Calibri" w:cs="Calibri"/>
          <w:sz w:val="22"/>
        </w:rPr>
        <w:t xml:space="preserve">. </w:t>
      </w:r>
    </w:p>
    <w:p w:rsidR="001076C7" w:rsidRPr="00122AD2" w:rsidRDefault="001076C7" w:rsidP="00CE5233">
      <w:pPr>
        <w:spacing w:before="120" w:after="60" w:line="276" w:lineRule="auto"/>
        <w:jc w:val="both"/>
        <w:rPr>
          <w:rFonts w:ascii="Calibri" w:hAnsi="Calibri" w:cs="Calibri"/>
          <w:sz w:val="22"/>
          <w:szCs w:val="22"/>
        </w:rPr>
      </w:pPr>
      <w:r w:rsidRPr="00122AD2">
        <w:rPr>
          <w:rFonts w:ascii="Calibri" w:hAnsi="Calibri" w:cs="Calibri"/>
          <w:sz w:val="22"/>
          <w:szCs w:val="22"/>
        </w:rPr>
        <w:t xml:space="preserve">(6) V prejšnjem odstavku navedena izhodišča izhajajo predvsem iz: </w:t>
      </w:r>
    </w:p>
    <w:p w:rsidR="001076C7" w:rsidRPr="00CE5233" w:rsidRDefault="001076C7" w:rsidP="00CE5233">
      <w:pPr>
        <w:pStyle w:val="Odstavekseznama"/>
        <w:widowControl w:val="0"/>
        <w:numPr>
          <w:ilvl w:val="0"/>
          <w:numId w:val="4"/>
        </w:numPr>
        <w:spacing w:line="276" w:lineRule="auto"/>
        <w:ind w:left="284" w:hanging="284"/>
        <w:contextualSpacing w:val="0"/>
        <w:jc w:val="both"/>
        <w:rPr>
          <w:rFonts w:ascii="Calibri" w:hAnsi="Calibri" w:cs="Calibri"/>
          <w:sz w:val="22"/>
        </w:rPr>
      </w:pPr>
      <w:r w:rsidRPr="00CE5233">
        <w:rPr>
          <w:rFonts w:ascii="Calibri" w:hAnsi="Calibri" w:cs="Calibri"/>
          <w:sz w:val="22"/>
        </w:rPr>
        <w:t xml:space="preserve">operativnih programov varstva okolja na področju posamezne javne službe; </w:t>
      </w:r>
    </w:p>
    <w:p w:rsidR="001076C7" w:rsidRPr="00CE5233" w:rsidRDefault="001076C7" w:rsidP="00CE5233">
      <w:pPr>
        <w:pStyle w:val="Odstavekseznama"/>
        <w:widowControl w:val="0"/>
        <w:numPr>
          <w:ilvl w:val="0"/>
          <w:numId w:val="4"/>
        </w:numPr>
        <w:spacing w:line="276" w:lineRule="auto"/>
        <w:ind w:left="284" w:hanging="284"/>
        <w:contextualSpacing w:val="0"/>
        <w:jc w:val="both"/>
        <w:rPr>
          <w:rFonts w:ascii="Calibri" w:hAnsi="Calibri" w:cs="Calibri"/>
          <w:sz w:val="22"/>
        </w:rPr>
      </w:pPr>
      <w:r w:rsidRPr="00CE5233">
        <w:rPr>
          <w:rFonts w:ascii="Calibri" w:hAnsi="Calibri" w:cs="Calibri"/>
          <w:sz w:val="22"/>
        </w:rPr>
        <w:t xml:space="preserve">pogodbe o uporabi javne infrastrukture za izvajanje javne službe; </w:t>
      </w:r>
    </w:p>
    <w:p w:rsidR="001076C7" w:rsidRPr="00CE5233" w:rsidRDefault="001076C7" w:rsidP="00CE5233">
      <w:pPr>
        <w:pStyle w:val="Odstavekseznama"/>
        <w:widowControl w:val="0"/>
        <w:numPr>
          <w:ilvl w:val="0"/>
          <w:numId w:val="4"/>
        </w:numPr>
        <w:spacing w:line="276" w:lineRule="auto"/>
        <w:ind w:left="284" w:hanging="284"/>
        <w:contextualSpacing w:val="0"/>
        <w:jc w:val="both"/>
        <w:rPr>
          <w:rFonts w:ascii="Calibri" w:hAnsi="Calibri" w:cs="Calibri"/>
          <w:sz w:val="22"/>
        </w:rPr>
      </w:pPr>
      <w:r w:rsidRPr="00CE5233">
        <w:rPr>
          <w:rFonts w:ascii="Calibri" w:hAnsi="Calibri" w:cs="Calibri"/>
          <w:sz w:val="22"/>
        </w:rPr>
        <w:t xml:space="preserve">medobčinskega sporazuma, v primeru dogovora o koriščenju javne infrastrukture ali v primeru upravljanja skupne javne infrastrukture za več občin; </w:t>
      </w:r>
    </w:p>
    <w:p w:rsidR="00727AF7" w:rsidRDefault="001076C7" w:rsidP="00CE5233">
      <w:pPr>
        <w:pStyle w:val="Odstavekseznama"/>
        <w:widowControl w:val="0"/>
        <w:numPr>
          <w:ilvl w:val="0"/>
          <w:numId w:val="4"/>
        </w:numPr>
        <w:spacing w:line="276" w:lineRule="auto"/>
        <w:ind w:left="284" w:hanging="284"/>
        <w:contextualSpacing w:val="0"/>
        <w:jc w:val="both"/>
        <w:rPr>
          <w:rFonts w:ascii="Calibri" w:hAnsi="Calibri" w:cs="Calibri"/>
          <w:sz w:val="22"/>
        </w:rPr>
      </w:pPr>
      <w:r w:rsidRPr="00CE5233">
        <w:rPr>
          <w:rFonts w:ascii="Calibri" w:hAnsi="Calibri" w:cs="Calibri"/>
          <w:sz w:val="22"/>
        </w:rPr>
        <w:t>obveznosti, ki izhajajo iz občinskih predpisov ali drugih veljavnih pravnih aktov</w:t>
      </w:r>
      <w:r w:rsidR="00727AF7">
        <w:rPr>
          <w:rFonts w:ascii="Calibri" w:hAnsi="Calibri" w:cs="Calibri"/>
          <w:sz w:val="22"/>
        </w:rPr>
        <w:t>;</w:t>
      </w:r>
    </w:p>
    <w:p w:rsidR="00D06C6C" w:rsidRPr="00CE5233" w:rsidRDefault="00727AF7" w:rsidP="00CE5233">
      <w:pPr>
        <w:pStyle w:val="Odstavekseznama"/>
        <w:widowControl w:val="0"/>
        <w:numPr>
          <w:ilvl w:val="0"/>
          <w:numId w:val="4"/>
        </w:numPr>
        <w:spacing w:line="276" w:lineRule="auto"/>
        <w:ind w:left="284" w:hanging="284"/>
        <w:contextualSpacing w:val="0"/>
        <w:jc w:val="both"/>
        <w:rPr>
          <w:rFonts w:ascii="Calibri" w:hAnsi="Calibri" w:cs="Calibri"/>
          <w:sz w:val="22"/>
        </w:rPr>
      </w:pPr>
      <w:r>
        <w:rPr>
          <w:rFonts w:ascii="Calibri" w:hAnsi="Calibri" w:cs="Calibri"/>
          <w:sz w:val="22"/>
        </w:rPr>
        <w:t>pravil določenih v obstoječih koncesijskih pogodbah ter obstoječih predpisih in pogodbah, ki zadevajo organizacije za izvajanje gospodarskih javnih služb v upravljanju več občin</w:t>
      </w:r>
      <w:r w:rsidR="001076C7" w:rsidRPr="00CE5233">
        <w:rPr>
          <w:rFonts w:ascii="Calibri" w:hAnsi="Calibri" w:cs="Calibri"/>
          <w:sz w:val="22"/>
        </w:rPr>
        <w:t>.</w:t>
      </w:r>
      <w:r w:rsidR="00D06C6C" w:rsidRPr="00CE5233">
        <w:rPr>
          <w:rFonts w:ascii="Calibri" w:hAnsi="Calibri" w:cs="Calibri"/>
          <w:sz w:val="22"/>
        </w:rPr>
        <w:tab/>
      </w:r>
    </w:p>
    <w:p w:rsidR="001076C7" w:rsidRPr="00F71A5E" w:rsidRDefault="00161E11" w:rsidP="00161E11">
      <w:pPr>
        <w:spacing w:before="120" w:after="60" w:line="276" w:lineRule="auto"/>
        <w:jc w:val="both"/>
        <w:rPr>
          <w:rFonts w:ascii="Calibri" w:hAnsi="Calibri" w:cs="Calibri"/>
          <w:sz w:val="22"/>
          <w:szCs w:val="22"/>
        </w:rPr>
      </w:pPr>
      <w:r w:rsidRPr="00F71A5E">
        <w:rPr>
          <w:rFonts w:ascii="Calibri" w:hAnsi="Calibri" w:cs="Calibri"/>
          <w:sz w:val="22"/>
          <w:szCs w:val="22"/>
        </w:rPr>
        <w:t>(7) Določbe tega odloka veljajo</w:t>
      </w:r>
      <w:r w:rsidR="00F71A5E" w:rsidRPr="00F71A5E">
        <w:rPr>
          <w:rFonts w:ascii="Calibri" w:hAnsi="Calibri" w:cs="Calibri"/>
          <w:sz w:val="22"/>
          <w:szCs w:val="22"/>
        </w:rPr>
        <w:t xml:space="preserve"> za izvajalca GJS, katerega edini ustanovitelj je </w:t>
      </w:r>
      <w:r w:rsidR="00E4056A">
        <w:rPr>
          <w:rFonts w:ascii="Calibri" w:hAnsi="Calibri" w:cs="Calibri"/>
          <w:sz w:val="22"/>
          <w:szCs w:val="22"/>
        </w:rPr>
        <w:t>mestna občina</w:t>
      </w:r>
      <w:r w:rsidR="00F71A5E" w:rsidRPr="00F71A5E">
        <w:rPr>
          <w:rFonts w:ascii="Calibri" w:hAnsi="Calibri" w:cs="Calibri"/>
          <w:sz w:val="22"/>
          <w:szCs w:val="22"/>
        </w:rPr>
        <w:t>. Za GJS, katere izvajalci so v lasti več občin ali drugih pravnih oseb, se ta odlok uporablja smiselno in samo v kolikor ni v nasprotju z internimi predpisi izvajalcev, odloki o ustanovitvi pravnih oseb, odloki o načinu izvajanja teh GJS, drugimi predpisi in že sklenjenimi medobčinskimi pogodbami.</w:t>
      </w:r>
    </w:p>
    <w:p w:rsidR="003E224C" w:rsidRDefault="003E224C" w:rsidP="00161E11">
      <w:pPr>
        <w:spacing w:before="120" w:after="60" w:line="276" w:lineRule="auto"/>
        <w:jc w:val="both"/>
        <w:rPr>
          <w:rFonts w:ascii="Calibri" w:hAnsi="Calibri" w:cs="Calibri"/>
          <w:sz w:val="22"/>
          <w:szCs w:val="22"/>
        </w:rPr>
      </w:pPr>
      <w:r w:rsidRPr="00F71A5E">
        <w:rPr>
          <w:rFonts w:ascii="Calibri" w:hAnsi="Calibri" w:cs="Calibri"/>
          <w:sz w:val="22"/>
          <w:szCs w:val="22"/>
        </w:rPr>
        <w:t xml:space="preserve">(8) Določbe tega odloka tudi ne veljajo za trenutno veljavne koncesijska razmerja. Se pa upoštevajo pri sklepanju koncesijskih razmerij, ki se pričnejo izvajati po uveljavitvi tega odloka.  </w:t>
      </w:r>
    </w:p>
    <w:p w:rsidR="009A3039" w:rsidRDefault="009A3039" w:rsidP="00161E11">
      <w:pPr>
        <w:spacing w:before="120" w:after="60" w:line="276" w:lineRule="auto"/>
        <w:jc w:val="both"/>
        <w:rPr>
          <w:rFonts w:ascii="Calibri" w:hAnsi="Calibri" w:cs="Calibri"/>
          <w:sz w:val="22"/>
          <w:szCs w:val="22"/>
        </w:rPr>
      </w:pPr>
    </w:p>
    <w:p w:rsidR="009A3039" w:rsidRDefault="009A3039" w:rsidP="00161E11">
      <w:pPr>
        <w:spacing w:before="120" w:after="60" w:line="276" w:lineRule="auto"/>
        <w:jc w:val="both"/>
        <w:rPr>
          <w:rFonts w:ascii="Calibri" w:hAnsi="Calibri" w:cs="Calibri"/>
          <w:sz w:val="22"/>
          <w:szCs w:val="22"/>
        </w:rPr>
      </w:pPr>
    </w:p>
    <w:p w:rsidR="009A3039" w:rsidRDefault="009A3039" w:rsidP="00161E11">
      <w:pPr>
        <w:spacing w:before="120" w:after="60" w:line="276" w:lineRule="auto"/>
        <w:jc w:val="both"/>
        <w:rPr>
          <w:rFonts w:ascii="Calibri" w:hAnsi="Calibri" w:cs="Calibri"/>
          <w:sz w:val="22"/>
          <w:szCs w:val="22"/>
        </w:rPr>
      </w:pPr>
    </w:p>
    <w:p w:rsidR="009A3039" w:rsidRDefault="009A3039" w:rsidP="00161E11">
      <w:pPr>
        <w:spacing w:before="120" w:after="60" w:line="276" w:lineRule="auto"/>
        <w:jc w:val="both"/>
        <w:rPr>
          <w:rFonts w:ascii="Calibri" w:hAnsi="Calibri" w:cs="Calibri"/>
          <w:sz w:val="22"/>
          <w:szCs w:val="22"/>
        </w:rPr>
      </w:pPr>
    </w:p>
    <w:p w:rsidR="009A3039" w:rsidRPr="00F71A5E" w:rsidRDefault="009A3039" w:rsidP="00161E11">
      <w:pPr>
        <w:spacing w:before="120" w:after="60" w:line="276" w:lineRule="auto"/>
        <w:jc w:val="both"/>
        <w:rPr>
          <w:rFonts w:ascii="Calibri" w:hAnsi="Calibri" w:cs="Calibri"/>
          <w:sz w:val="22"/>
          <w:szCs w:val="22"/>
        </w:rPr>
      </w:pPr>
    </w:p>
    <w:p w:rsidR="009E6D7A" w:rsidRPr="009A3039" w:rsidRDefault="00B14CBB" w:rsidP="001620DC">
      <w:pPr>
        <w:shd w:val="clear" w:color="auto" w:fill="D9D9D9"/>
        <w:spacing w:line="276" w:lineRule="auto"/>
        <w:jc w:val="both"/>
        <w:rPr>
          <w:rFonts w:ascii="Calibri" w:hAnsi="Calibri" w:cs="Calibri"/>
          <w:b/>
          <w:bCs/>
          <w:i/>
          <w:sz w:val="20"/>
        </w:rPr>
      </w:pPr>
      <w:r w:rsidRPr="00B14CBB">
        <w:rPr>
          <w:rFonts w:ascii="Calibri" w:hAnsi="Calibri" w:cs="Calibri"/>
          <w:b/>
          <w:i/>
          <w:sz w:val="20"/>
        </w:rPr>
        <w:lastRenderedPageBreak/>
        <w:t>Obrazložitev</w:t>
      </w:r>
      <w:r w:rsidRPr="00B14CBB">
        <w:rPr>
          <w:rFonts w:ascii="Calibri" w:hAnsi="Calibri" w:cs="Calibri"/>
          <w:b/>
          <w:bCs/>
          <w:i/>
          <w:sz w:val="20"/>
        </w:rPr>
        <w:t>:</w:t>
      </w:r>
    </w:p>
    <w:p w:rsidR="002D7E14" w:rsidRPr="009A3039" w:rsidRDefault="00B14CBB" w:rsidP="00CE5233">
      <w:pPr>
        <w:shd w:val="clear" w:color="auto" w:fill="D9D9D9"/>
        <w:spacing w:before="60" w:after="60" w:line="276" w:lineRule="auto"/>
        <w:jc w:val="both"/>
        <w:rPr>
          <w:rFonts w:ascii="Calibri" w:hAnsi="Calibri" w:cs="Calibri"/>
          <w:i/>
          <w:sz w:val="20"/>
        </w:rPr>
      </w:pPr>
      <w:r w:rsidRPr="00B14CBB">
        <w:rPr>
          <w:rFonts w:ascii="Calibri" w:hAnsi="Calibri" w:cs="Calibri"/>
          <w:i/>
          <w:sz w:val="20"/>
        </w:rPr>
        <w:t>V skladu z ugotovitvijo RS in izdanim popravljalnim ukrepom mora mestna občina pripraviti in sprejeti občinski predpis, ki bo natančno določil upravičene stroške, ki smejo biti vključeni pri oblikovanju in določanju cen storitev gospodarskih javnih služb varstvo okolja, kar je navedeno v točkah 2.1.2. a, 2.1.2 .b in 2.1.2. c revizijskega poročila.</w:t>
      </w:r>
    </w:p>
    <w:p w:rsidR="00477644" w:rsidRPr="009A3039" w:rsidRDefault="00B14CBB" w:rsidP="00CE5233">
      <w:pPr>
        <w:shd w:val="clear" w:color="auto" w:fill="D9D9D9"/>
        <w:spacing w:before="60" w:after="60" w:line="276" w:lineRule="auto"/>
        <w:jc w:val="both"/>
        <w:rPr>
          <w:rFonts w:ascii="Calibri" w:hAnsi="Calibri" w:cs="Calibri"/>
          <w:i/>
          <w:sz w:val="20"/>
        </w:rPr>
      </w:pPr>
      <w:r w:rsidRPr="00B14CBB">
        <w:rPr>
          <w:rFonts w:ascii="Calibri" w:hAnsi="Calibri" w:cs="Calibri"/>
          <w:i/>
          <w:sz w:val="20"/>
        </w:rPr>
        <w:t>Odlok se uporablja za vse GJS, tudi za tiste, katerih podzakonski predpisi ne urejajo načina določanja cen, kot na primer za GJS vzdrževanja javnih cest. 16. člen Zakona o cestah kot obvezno GJS določa redno vzdrževanje javnih cest in sicer:</w:t>
      </w:r>
    </w:p>
    <w:p w:rsidR="00477644" w:rsidRPr="009A3039" w:rsidRDefault="00B14CBB" w:rsidP="00CE5233">
      <w:pPr>
        <w:shd w:val="clear" w:color="auto" w:fill="D9D9D9"/>
        <w:spacing w:before="60" w:after="60" w:line="276" w:lineRule="auto"/>
        <w:jc w:val="both"/>
        <w:rPr>
          <w:rFonts w:ascii="Calibri" w:hAnsi="Calibri" w:cs="Calibri"/>
          <w:i/>
          <w:sz w:val="20"/>
        </w:rPr>
      </w:pPr>
      <w:r w:rsidRPr="00B14CBB">
        <w:rPr>
          <w:rFonts w:ascii="Calibri" w:hAnsi="Calibri" w:cs="Calibri"/>
          <w:i/>
          <w:sz w:val="20"/>
        </w:rPr>
        <w:t>»(1) Redno vzdrževanje javnih cest je obvezna gospodarska javna služba, ki obsega vzdrževalna dela za ohranjanje javnih cest v stanju, ki zagotavlja varnost in prevoznost javnih cest, nadzor nad stanjem javnih cest in cestnega sveta ter vzpostavitev prevoznosti cest ob naravnih in drugih nesrečah (v nadaljnjem besedilu: redno vzdrževanje javnih cest).</w:t>
      </w:r>
    </w:p>
    <w:p w:rsidR="00477644" w:rsidRPr="009A3039" w:rsidRDefault="00B14CBB" w:rsidP="00CE5233">
      <w:pPr>
        <w:shd w:val="clear" w:color="auto" w:fill="D9D9D9"/>
        <w:spacing w:before="60" w:after="60" w:line="276" w:lineRule="auto"/>
        <w:jc w:val="both"/>
        <w:rPr>
          <w:rFonts w:ascii="Calibri" w:hAnsi="Calibri" w:cs="Calibri"/>
          <w:i/>
          <w:sz w:val="20"/>
        </w:rPr>
      </w:pPr>
      <w:r w:rsidRPr="00B14CBB">
        <w:rPr>
          <w:rFonts w:ascii="Calibri" w:hAnsi="Calibri" w:cs="Calibri"/>
          <w:i/>
          <w:sz w:val="20"/>
        </w:rPr>
        <w:t>(2) Minister, pristojen za promet, predpiše vrsto in način izvedbe rednih vzdrževalnih del na javnih cestah ter nivo rednega vzdrževanja javnih cest.</w:t>
      </w:r>
    </w:p>
    <w:p w:rsidR="00517542" w:rsidRPr="009A3039" w:rsidRDefault="00B14CBB" w:rsidP="00CE5233">
      <w:pPr>
        <w:shd w:val="clear" w:color="auto" w:fill="D9D9D9"/>
        <w:spacing w:before="60" w:after="60" w:line="276" w:lineRule="auto"/>
        <w:jc w:val="both"/>
        <w:rPr>
          <w:rFonts w:ascii="Calibri" w:hAnsi="Calibri" w:cs="Calibri"/>
          <w:i/>
          <w:sz w:val="20"/>
        </w:rPr>
      </w:pPr>
      <w:r w:rsidRPr="00B14CBB">
        <w:rPr>
          <w:rFonts w:ascii="Calibri" w:hAnsi="Calibri" w:cs="Calibri"/>
          <w:i/>
          <w:sz w:val="20"/>
        </w:rPr>
        <w:t>(3) Način izvajanja gospodarske javne službe rednega vzdrževanja državnih cest določi vlada, občinskih cest pa občina.«</w:t>
      </w:r>
    </w:p>
    <w:p w:rsidR="003E224C" w:rsidRPr="009A3039" w:rsidRDefault="00B14CBB" w:rsidP="00CE5233">
      <w:pPr>
        <w:shd w:val="clear" w:color="auto" w:fill="D9D9D9"/>
        <w:spacing w:before="60" w:after="60" w:line="276" w:lineRule="auto"/>
        <w:jc w:val="both"/>
        <w:rPr>
          <w:rFonts w:ascii="Calibri" w:hAnsi="Calibri" w:cs="Calibri"/>
          <w:i/>
          <w:sz w:val="20"/>
        </w:rPr>
      </w:pPr>
      <w:r w:rsidRPr="00B14CBB">
        <w:rPr>
          <w:rFonts w:ascii="Calibri" w:hAnsi="Calibri" w:cs="Calibri"/>
          <w:i/>
          <w:sz w:val="20"/>
        </w:rPr>
        <w:t>V zvezi z veljavnostjo tega odloka je za izvajalce, ki so v lasti več občin (Javno podjetje center za ravnanje z odpadki Puconci d.o.o., Javno podjetje Vodovod sistema B d.o.o.) ali drugih pravnih oseb (Saubermacher – Komunala Murska Sobota d.o.o.), potrebno upoštevati, da ta odlok na področju določanja, oblikovanja in nadzora cen GJS varstva okolja s tem posega tudi na področje ostalih občin solastnic omenjenih izvajalcev GJS. Zato se ta odlok za te izvajalce uporablja smiselno in samo v kolikor ni v nasprotju z odloki o ustanovitvi pravnih oseb, odloki o načinu izvajanja teh GJS, drugimi predpisi občin solastnic in že sklenjenimi medobčinskimi pogodbami.</w:t>
      </w:r>
    </w:p>
    <w:p w:rsidR="009E6D7A" w:rsidRPr="00122AD2" w:rsidRDefault="009E6D7A" w:rsidP="001620DC">
      <w:pPr>
        <w:spacing w:line="276" w:lineRule="auto"/>
        <w:jc w:val="both"/>
        <w:rPr>
          <w:rFonts w:ascii="Calibri" w:hAnsi="Calibri" w:cs="Calibri"/>
          <w:b/>
          <w:bCs/>
          <w:sz w:val="22"/>
          <w:szCs w:val="22"/>
        </w:rPr>
      </w:pPr>
    </w:p>
    <w:p w:rsidR="00474EB3" w:rsidRPr="00CE5233" w:rsidRDefault="00474EB3" w:rsidP="00CE5233">
      <w:pPr>
        <w:numPr>
          <w:ilvl w:val="0"/>
          <w:numId w:val="41"/>
        </w:numPr>
        <w:tabs>
          <w:tab w:val="clear" w:pos="720"/>
        </w:tabs>
        <w:spacing w:line="276" w:lineRule="auto"/>
        <w:ind w:left="284" w:hanging="284"/>
        <w:jc w:val="both"/>
        <w:outlineLvl w:val="0"/>
        <w:rPr>
          <w:rFonts w:ascii="Calibri" w:hAnsi="Calibri" w:cs="Calibri"/>
          <w:b/>
          <w:sz w:val="22"/>
          <w:szCs w:val="22"/>
        </w:rPr>
      </w:pPr>
      <w:r w:rsidRPr="00CE5233">
        <w:rPr>
          <w:rFonts w:ascii="Calibri" w:hAnsi="Calibri" w:cs="Calibri"/>
          <w:b/>
          <w:sz w:val="22"/>
          <w:szCs w:val="22"/>
        </w:rPr>
        <w:t xml:space="preserve">Vsebina </w:t>
      </w:r>
      <w:r w:rsidR="00DC2F6B" w:rsidRPr="00CE5233">
        <w:rPr>
          <w:rFonts w:ascii="Calibri" w:hAnsi="Calibri" w:cs="Calibri"/>
          <w:b/>
          <w:sz w:val="22"/>
          <w:szCs w:val="22"/>
        </w:rPr>
        <w:t>odloka</w:t>
      </w:r>
    </w:p>
    <w:p w:rsidR="00D06C6C" w:rsidRPr="00122AD2" w:rsidRDefault="00D06C6C" w:rsidP="00CE5233">
      <w:pPr>
        <w:numPr>
          <w:ilvl w:val="0"/>
          <w:numId w:val="42"/>
        </w:numPr>
        <w:spacing w:line="276" w:lineRule="auto"/>
        <w:ind w:left="284" w:hanging="284"/>
        <w:jc w:val="center"/>
        <w:rPr>
          <w:rFonts w:ascii="Calibri" w:hAnsi="Calibri" w:cs="Calibri"/>
          <w:b/>
          <w:bCs/>
          <w:sz w:val="22"/>
          <w:szCs w:val="22"/>
        </w:rPr>
      </w:pPr>
      <w:r w:rsidRPr="00122AD2">
        <w:rPr>
          <w:rFonts w:ascii="Calibri" w:hAnsi="Calibri" w:cs="Calibri"/>
          <w:b/>
          <w:bCs/>
          <w:sz w:val="22"/>
          <w:szCs w:val="22"/>
        </w:rPr>
        <w:t>člen</w:t>
      </w:r>
    </w:p>
    <w:p w:rsidR="00D06C6C" w:rsidRPr="00122AD2" w:rsidRDefault="00D06C6C" w:rsidP="001620DC">
      <w:pPr>
        <w:spacing w:line="276" w:lineRule="auto"/>
        <w:jc w:val="center"/>
        <w:rPr>
          <w:rFonts w:ascii="Calibri" w:hAnsi="Calibri" w:cs="Calibri"/>
          <w:b/>
          <w:bCs/>
          <w:sz w:val="22"/>
          <w:szCs w:val="22"/>
        </w:rPr>
      </w:pPr>
      <w:r w:rsidRPr="00122AD2">
        <w:rPr>
          <w:rFonts w:ascii="Calibri" w:hAnsi="Calibri" w:cs="Calibri"/>
          <w:b/>
          <w:bCs/>
          <w:sz w:val="22"/>
          <w:szCs w:val="22"/>
        </w:rPr>
        <w:t>(</w:t>
      </w:r>
      <w:r w:rsidR="002D7E14" w:rsidRPr="00122AD2">
        <w:rPr>
          <w:rFonts w:ascii="Calibri" w:hAnsi="Calibri" w:cs="Calibri"/>
          <w:b/>
          <w:sz w:val="22"/>
        </w:rPr>
        <w:t>določit</w:t>
      </w:r>
      <w:r w:rsidR="0046626F" w:rsidRPr="00122AD2">
        <w:rPr>
          <w:rFonts w:ascii="Calibri" w:hAnsi="Calibri" w:cs="Calibri"/>
          <w:b/>
          <w:sz w:val="22"/>
        </w:rPr>
        <w:t>e</w:t>
      </w:r>
      <w:r w:rsidR="002D7E14" w:rsidRPr="00122AD2">
        <w:rPr>
          <w:rFonts w:ascii="Calibri" w:hAnsi="Calibri" w:cs="Calibri"/>
          <w:b/>
          <w:sz w:val="22"/>
        </w:rPr>
        <w:t>v upravičenih stroškov</w:t>
      </w:r>
      <w:r w:rsidR="00517542">
        <w:rPr>
          <w:rFonts w:ascii="Calibri" w:hAnsi="Calibri" w:cs="Calibri"/>
          <w:b/>
          <w:sz w:val="22"/>
        </w:rPr>
        <w:t xml:space="preserve"> in donosa</w:t>
      </w:r>
      <w:r w:rsidR="00087328">
        <w:rPr>
          <w:rFonts w:ascii="Calibri" w:hAnsi="Calibri" w:cs="Calibri"/>
          <w:b/>
          <w:sz w:val="22"/>
        </w:rPr>
        <w:t xml:space="preserve">, </w:t>
      </w:r>
      <w:r w:rsidR="002D7E14" w:rsidRPr="00122AD2">
        <w:rPr>
          <w:rFonts w:ascii="Calibri" w:hAnsi="Calibri" w:cs="Calibri"/>
          <w:b/>
          <w:sz w:val="22"/>
        </w:rPr>
        <w:t>ki smejo biti vključeni pri oblikovanju in določanju cen storitev GJS</w:t>
      </w:r>
      <w:r w:rsidRPr="00122AD2">
        <w:rPr>
          <w:rFonts w:ascii="Calibri" w:hAnsi="Calibri" w:cs="Calibri"/>
          <w:b/>
          <w:bCs/>
          <w:sz w:val="22"/>
          <w:szCs w:val="22"/>
        </w:rPr>
        <w:t>)</w:t>
      </w:r>
    </w:p>
    <w:p w:rsidR="009C5D7E" w:rsidRPr="00122AD2" w:rsidRDefault="00D06C6C" w:rsidP="00CE5233">
      <w:pPr>
        <w:spacing w:before="120" w:after="120" w:line="276" w:lineRule="auto"/>
        <w:jc w:val="both"/>
        <w:rPr>
          <w:rFonts w:ascii="Calibri" w:hAnsi="Calibri" w:cs="Calibri"/>
          <w:sz w:val="22"/>
          <w:szCs w:val="22"/>
        </w:rPr>
      </w:pPr>
      <w:r w:rsidRPr="00122AD2">
        <w:rPr>
          <w:rFonts w:ascii="Calibri" w:hAnsi="Calibri" w:cs="Calibri"/>
          <w:sz w:val="22"/>
          <w:szCs w:val="22"/>
        </w:rPr>
        <w:t xml:space="preserve">(1) </w:t>
      </w:r>
      <w:r w:rsidR="009C5D7E" w:rsidRPr="00122AD2">
        <w:rPr>
          <w:rFonts w:ascii="Calibri" w:hAnsi="Calibri" w:cs="Calibri"/>
          <w:sz w:val="22"/>
          <w:szCs w:val="22"/>
        </w:rPr>
        <w:t>Izvajalec lahko v soglasju z lastnikom infrastrukture opravlja posebne storitve za osebe, ki niso uporabniki storitev javne službe, ali opravlja posebne storitve z uporabo javne infrastrukture, ki niso obvezne storitve javne službe. Pri izračunu cene storit</w:t>
      </w:r>
      <w:r w:rsidR="00CE5233">
        <w:rPr>
          <w:rFonts w:ascii="Calibri" w:hAnsi="Calibri" w:cs="Calibri"/>
          <w:sz w:val="22"/>
          <w:szCs w:val="22"/>
        </w:rPr>
        <w:t>ev</w:t>
      </w:r>
      <w:r w:rsidR="009C5D7E" w:rsidRPr="00122AD2">
        <w:rPr>
          <w:rFonts w:ascii="Calibri" w:hAnsi="Calibri" w:cs="Calibri"/>
          <w:sz w:val="22"/>
          <w:szCs w:val="22"/>
        </w:rPr>
        <w:t xml:space="preserve"> javne službe se prihodki od opravljanja posebnih storitev upoštevajo tako, da se znižajo stroški opravljanja javne službe. </w:t>
      </w:r>
      <w:r w:rsidR="00150DFA" w:rsidRPr="00122AD2">
        <w:rPr>
          <w:rFonts w:ascii="Calibri" w:hAnsi="Calibri" w:cs="Calibri"/>
          <w:sz w:val="22"/>
          <w:szCs w:val="22"/>
        </w:rPr>
        <w:t xml:space="preserve">Izvajalec gospodarske javne službe pri pripravi </w:t>
      </w:r>
      <w:r w:rsidR="00087328">
        <w:rPr>
          <w:rFonts w:ascii="Calibri" w:hAnsi="Calibri" w:cs="Calibri"/>
          <w:sz w:val="22"/>
          <w:szCs w:val="22"/>
        </w:rPr>
        <w:t xml:space="preserve">predloga </w:t>
      </w:r>
      <w:r w:rsidR="00150DFA" w:rsidRPr="00122AD2">
        <w:rPr>
          <w:rFonts w:ascii="Calibri" w:hAnsi="Calibri" w:cs="Calibri"/>
          <w:sz w:val="22"/>
          <w:szCs w:val="22"/>
        </w:rPr>
        <w:t xml:space="preserve">cen oz. elaborata </w:t>
      </w:r>
      <w:r w:rsidR="00794DEF">
        <w:rPr>
          <w:rFonts w:ascii="Calibri" w:hAnsi="Calibri" w:cs="Calibri"/>
          <w:sz w:val="22"/>
          <w:szCs w:val="22"/>
        </w:rPr>
        <w:t xml:space="preserve">(če gre za storitve za katere se s predpisi zahteva elaborat) </w:t>
      </w:r>
      <w:r w:rsidR="00150DFA" w:rsidRPr="00122AD2">
        <w:rPr>
          <w:rFonts w:ascii="Calibri" w:hAnsi="Calibri" w:cs="Calibri"/>
          <w:sz w:val="22"/>
          <w:szCs w:val="22"/>
        </w:rPr>
        <w:t>navede tovrstne prihodke, jih prikaže za stroški izvajanja posamezne gospodarske javne službe</w:t>
      </w:r>
      <w:r w:rsidR="00CE5233">
        <w:rPr>
          <w:rFonts w:ascii="Calibri" w:hAnsi="Calibri" w:cs="Calibri"/>
          <w:sz w:val="22"/>
          <w:szCs w:val="22"/>
        </w:rPr>
        <w:t>, ter</w:t>
      </w:r>
      <w:r w:rsidR="00150DFA" w:rsidRPr="00122AD2">
        <w:rPr>
          <w:rFonts w:ascii="Calibri" w:hAnsi="Calibri" w:cs="Calibri"/>
          <w:sz w:val="22"/>
          <w:szCs w:val="22"/>
        </w:rPr>
        <w:t xml:space="preserve"> jih odšteje od stroškov.</w:t>
      </w:r>
    </w:p>
    <w:p w:rsidR="00B3216F" w:rsidRPr="00122AD2" w:rsidRDefault="00D06C6C" w:rsidP="00CE5233">
      <w:pPr>
        <w:spacing w:before="120" w:after="120" w:line="276" w:lineRule="auto"/>
        <w:jc w:val="both"/>
        <w:rPr>
          <w:rFonts w:ascii="Calibri" w:hAnsi="Calibri" w:cs="Calibri"/>
          <w:sz w:val="22"/>
          <w:szCs w:val="22"/>
        </w:rPr>
      </w:pPr>
      <w:r w:rsidRPr="00122AD2">
        <w:rPr>
          <w:rFonts w:ascii="Calibri" w:hAnsi="Calibri" w:cs="Calibri"/>
          <w:sz w:val="22"/>
          <w:szCs w:val="22"/>
        </w:rPr>
        <w:t xml:space="preserve">(2) </w:t>
      </w:r>
      <w:r w:rsidR="00150DFA" w:rsidRPr="00122AD2">
        <w:rPr>
          <w:rFonts w:ascii="Calibri" w:hAnsi="Calibri" w:cs="Calibri"/>
          <w:sz w:val="22"/>
          <w:szCs w:val="22"/>
        </w:rPr>
        <w:t>Donos na vložena sredstva je lahko obračunan največ do</w:t>
      </w:r>
      <w:r w:rsidR="00C10DA8" w:rsidRPr="00122AD2">
        <w:rPr>
          <w:rFonts w:ascii="Calibri" w:hAnsi="Calibri" w:cs="Calibri"/>
          <w:sz w:val="22"/>
          <w:szCs w:val="22"/>
        </w:rPr>
        <w:t xml:space="preserve"> višine, določene v vsakokrat veljavni </w:t>
      </w:r>
      <w:r w:rsidR="00CE5233">
        <w:rPr>
          <w:rFonts w:ascii="Calibri" w:hAnsi="Calibri" w:cs="Calibri"/>
          <w:sz w:val="22"/>
          <w:szCs w:val="22"/>
        </w:rPr>
        <w:t>u</w:t>
      </w:r>
      <w:r w:rsidR="00C10DA8" w:rsidRPr="00122AD2">
        <w:rPr>
          <w:rFonts w:ascii="Calibri" w:hAnsi="Calibri" w:cs="Calibri"/>
          <w:sz w:val="22"/>
          <w:szCs w:val="22"/>
        </w:rPr>
        <w:t>redbi. Navedena omejitev velja za vse gospodarske javne službe</w:t>
      </w:r>
      <w:r w:rsidR="00CE5233">
        <w:rPr>
          <w:rFonts w:ascii="Calibri" w:hAnsi="Calibri" w:cs="Calibri"/>
          <w:sz w:val="22"/>
          <w:szCs w:val="22"/>
        </w:rPr>
        <w:t>,</w:t>
      </w:r>
      <w:r w:rsidR="00C10DA8" w:rsidRPr="00122AD2">
        <w:rPr>
          <w:rFonts w:ascii="Calibri" w:hAnsi="Calibri" w:cs="Calibri"/>
          <w:sz w:val="22"/>
          <w:szCs w:val="22"/>
        </w:rPr>
        <w:t xml:space="preserve"> v kolikor v vsakokratnem elaboratu cen </w:t>
      </w:r>
      <w:r w:rsidR="00794DEF">
        <w:rPr>
          <w:rFonts w:ascii="Calibri" w:hAnsi="Calibri" w:cs="Calibri"/>
          <w:sz w:val="22"/>
          <w:szCs w:val="22"/>
        </w:rPr>
        <w:t xml:space="preserve">ali predlogu cen </w:t>
      </w:r>
      <w:r w:rsidR="00C10DA8" w:rsidRPr="00122AD2">
        <w:rPr>
          <w:rFonts w:ascii="Calibri" w:hAnsi="Calibri" w:cs="Calibri"/>
          <w:sz w:val="22"/>
          <w:szCs w:val="22"/>
        </w:rPr>
        <w:t xml:space="preserve">ni drugače določeno in potrjeno s strani občinskega sveta. </w:t>
      </w:r>
      <w:r w:rsidR="00B3216F">
        <w:rPr>
          <w:rFonts w:ascii="Calibri" w:hAnsi="Calibri" w:cs="Calibri"/>
          <w:sz w:val="22"/>
          <w:szCs w:val="22"/>
        </w:rPr>
        <w:t>Posebne storitve ne smejo ustvarjati negativne razlike med prihodki in odhodki, ki izvirajo iz tega naslova.</w:t>
      </w:r>
    </w:p>
    <w:p w:rsidR="00C10DA8" w:rsidRPr="00122AD2" w:rsidRDefault="00C10DA8" w:rsidP="00CE5233">
      <w:pPr>
        <w:spacing w:before="120" w:after="120" w:line="276" w:lineRule="auto"/>
        <w:jc w:val="both"/>
        <w:rPr>
          <w:rFonts w:ascii="Calibri" w:hAnsi="Calibri" w:cs="Calibri"/>
          <w:sz w:val="22"/>
          <w:szCs w:val="22"/>
        </w:rPr>
      </w:pPr>
      <w:r w:rsidRPr="00122AD2">
        <w:rPr>
          <w:rFonts w:ascii="Calibri" w:hAnsi="Calibri" w:cs="Calibri"/>
          <w:sz w:val="22"/>
          <w:szCs w:val="22"/>
        </w:rPr>
        <w:t>(3) Donos na vložena sredstva se obračuna od nabavne vrednosti posameznega osnovnega sredstva. Za neposredno opravljanje javne službe se priznajo tudi osnovna sredstva, ki se uporabljajo za več go</w:t>
      </w:r>
      <w:r w:rsidR="00CE5233">
        <w:rPr>
          <w:rFonts w:ascii="Calibri" w:hAnsi="Calibri" w:cs="Calibri"/>
          <w:sz w:val="22"/>
          <w:szCs w:val="22"/>
        </w:rPr>
        <w:t xml:space="preserve">spodarskih javnih služb hkrati. </w:t>
      </w:r>
      <w:r w:rsidRPr="00122AD2">
        <w:rPr>
          <w:rFonts w:ascii="Calibri" w:hAnsi="Calibri" w:cs="Calibri"/>
          <w:sz w:val="22"/>
          <w:szCs w:val="22"/>
        </w:rPr>
        <w:t xml:space="preserve">V takšnih primerih mora izvajalec strokovnim službam občine predložiti register osnovnih sredstev in razdelitev nabavne vrednosti tovrstnih osnovnih sredstev </w:t>
      </w:r>
      <w:r w:rsidRPr="00122AD2">
        <w:rPr>
          <w:rFonts w:ascii="Calibri" w:hAnsi="Calibri" w:cs="Calibri"/>
          <w:sz w:val="22"/>
          <w:szCs w:val="22"/>
        </w:rPr>
        <w:lastRenderedPageBreak/>
        <w:t>med posamezne javne službe s sodili. Posamezno osnovno sredstvo je v izračunu donosa upoštevano do višine njegove nabavne vrednosti.</w:t>
      </w:r>
    </w:p>
    <w:p w:rsidR="00F3305E" w:rsidRPr="00122AD2" w:rsidRDefault="00F3305E" w:rsidP="00CE5233">
      <w:pPr>
        <w:spacing w:before="120" w:after="120" w:line="276" w:lineRule="auto"/>
        <w:jc w:val="both"/>
        <w:rPr>
          <w:rFonts w:ascii="Calibri" w:hAnsi="Calibri" w:cs="Calibri"/>
          <w:sz w:val="22"/>
          <w:szCs w:val="22"/>
        </w:rPr>
      </w:pPr>
      <w:r w:rsidRPr="00122AD2">
        <w:rPr>
          <w:rFonts w:ascii="Calibri" w:hAnsi="Calibri" w:cs="Calibri"/>
          <w:sz w:val="22"/>
          <w:szCs w:val="22"/>
        </w:rPr>
        <w:t>(</w:t>
      </w:r>
      <w:r w:rsidR="004D7F30" w:rsidRPr="00122AD2">
        <w:rPr>
          <w:rFonts w:ascii="Calibri" w:hAnsi="Calibri" w:cs="Calibri"/>
          <w:sz w:val="22"/>
          <w:szCs w:val="22"/>
        </w:rPr>
        <w:t>4</w:t>
      </w:r>
      <w:r w:rsidRPr="00122AD2">
        <w:rPr>
          <w:rFonts w:ascii="Calibri" w:hAnsi="Calibri" w:cs="Calibri"/>
          <w:sz w:val="22"/>
          <w:szCs w:val="22"/>
        </w:rPr>
        <w:t xml:space="preserve">) </w:t>
      </w:r>
      <w:r w:rsidR="004D7F30" w:rsidRPr="00122AD2">
        <w:rPr>
          <w:rFonts w:ascii="Calibri" w:hAnsi="Calibri" w:cs="Calibri"/>
          <w:sz w:val="22"/>
          <w:szCs w:val="22"/>
        </w:rPr>
        <w:t xml:space="preserve">Prihodki, ki imajo značaj enkratnih izrednih prihodkov in so posledica ukinitve posameznih dejavnosti, se s sodili </w:t>
      </w:r>
      <w:r w:rsidR="00CE5233" w:rsidRPr="00122AD2">
        <w:rPr>
          <w:rFonts w:ascii="Calibri" w:hAnsi="Calibri" w:cs="Calibri"/>
          <w:sz w:val="22"/>
          <w:szCs w:val="22"/>
        </w:rPr>
        <w:t xml:space="preserve">ne razvrščajo </w:t>
      </w:r>
      <w:r w:rsidR="004D7F30" w:rsidRPr="00122AD2">
        <w:rPr>
          <w:rFonts w:ascii="Calibri" w:hAnsi="Calibri" w:cs="Calibri"/>
          <w:sz w:val="22"/>
          <w:szCs w:val="22"/>
        </w:rPr>
        <w:t xml:space="preserve">med gospodarske javne službe. </w:t>
      </w:r>
      <w:r w:rsidR="00CE5233">
        <w:rPr>
          <w:rFonts w:ascii="Calibri" w:hAnsi="Calibri" w:cs="Calibri"/>
          <w:sz w:val="22"/>
          <w:szCs w:val="22"/>
        </w:rPr>
        <w:t xml:space="preserve"> </w:t>
      </w:r>
    </w:p>
    <w:p w:rsidR="004D7F30" w:rsidRPr="00122AD2" w:rsidRDefault="004D7F30" w:rsidP="00CE5233">
      <w:pPr>
        <w:spacing w:before="120" w:after="120" w:line="276" w:lineRule="auto"/>
        <w:jc w:val="both"/>
        <w:rPr>
          <w:rFonts w:ascii="Calibri" w:hAnsi="Calibri" w:cs="Calibri"/>
          <w:sz w:val="22"/>
          <w:szCs w:val="22"/>
        </w:rPr>
      </w:pPr>
      <w:r w:rsidRPr="00122AD2">
        <w:rPr>
          <w:rFonts w:ascii="Calibri" w:hAnsi="Calibri" w:cs="Calibri"/>
          <w:sz w:val="22"/>
          <w:szCs w:val="22"/>
        </w:rPr>
        <w:t>(5) Prihodki od odpisa terj</w:t>
      </w:r>
      <w:r w:rsidR="00CE5233">
        <w:rPr>
          <w:rFonts w:ascii="Calibri" w:hAnsi="Calibri" w:cs="Calibri"/>
          <w:sz w:val="22"/>
          <w:szCs w:val="22"/>
        </w:rPr>
        <w:t>atev ter drugi podobni prihodki</w:t>
      </w:r>
      <w:r w:rsidRPr="00122AD2">
        <w:rPr>
          <w:rFonts w:ascii="Calibri" w:hAnsi="Calibri" w:cs="Calibri"/>
          <w:sz w:val="22"/>
          <w:szCs w:val="22"/>
        </w:rPr>
        <w:t xml:space="preserve"> se pripišejo dejavnostim</w:t>
      </w:r>
      <w:r w:rsidR="00CE5233">
        <w:rPr>
          <w:rFonts w:ascii="Calibri" w:hAnsi="Calibri" w:cs="Calibri"/>
          <w:sz w:val="22"/>
          <w:szCs w:val="22"/>
        </w:rPr>
        <w:t xml:space="preserve">, </w:t>
      </w:r>
      <w:r w:rsidRPr="00122AD2">
        <w:rPr>
          <w:rFonts w:ascii="Calibri" w:hAnsi="Calibri" w:cs="Calibri"/>
          <w:sz w:val="22"/>
          <w:szCs w:val="22"/>
        </w:rPr>
        <w:t>na katerih so ti prihodki nastali in kjer je bil rezultat poslovanja v preteklih obdobjih zmanjšan z odpisom terjatev.</w:t>
      </w:r>
    </w:p>
    <w:p w:rsidR="00FA2CFD" w:rsidRPr="00122AD2" w:rsidRDefault="001533C1" w:rsidP="00CE5233">
      <w:pPr>
        <w:spacing w:before="120" w:after="120" w:line="276" w:lineRule="auto"/>
        <w:jc w:val="both"/>
        <w:rPr>
          <w:rFonts w:ascii="Calibri" w:eastAsia="Calibri" w:hAnsi="Calibri"/>
          <w:sz w:val="22"/>
          <w:szCs w:val="22"/>
        </w:rPr>
      </w:pPr>
      <w:r w:rsidRPr="00122AD2">
        <w:rPr>
          <w:rFonts w:ascii="Calibri" w:hAnsi="Calibri" w:cs="Calibri"/>
          <w:sz w:val="22"/>
          <w:szCs w:val="22"/>
        </w:rPr>
        <w:t xml:space="preserve">(6) </w:t>
      </w:r>
      <w:r w:rsidR="009A1E1E" w:rsidRPr="00122AD2">
        <w:rPr>
          <w:rFonts w:ascii="Calibri" w:hAnsi="Calibri" w:cs="Calibri"/>
          <w:sz w:val="22"/>
          <w:szCs w:val="22"/>
        </w:rPr>
        <w:t>V kalkulaciji cen storitev se upoštevajo le upravičeni stroški</w:t>
      </w:r>
      <w:r w:rsidR="00BB57BD" w:rsidRPr="00122AD2">
        <w:rPr>
          <w:rFonts w:ascii="Calibri" w:hAnsi="Calibri" w:cs="Calibri"/>
          <w:sz w:val="22"/>
          <w:szCs w:val="22"/>
        </w:rPr>
        <w:t>, ki jih je mogoče povezati z opravljanjem storitev javne službe</w:t>
      </w:r>
      <w:r w:rsidR="009A1E1E" w:rsidRPr="00122AD2">
        <w:rPr>
          <w:rFonts w:ascii="Calibri" w:hAnsi="Calibri" w:cs="Calibri"/>
          <w:sz w:val="22"/>
          <w:szCs w:val="22"/>
        </w:rPr>
        <w:t>. To so stroški, ki so n</w:t>
      </w:r>
      <w:r w:rsidR="009A1E1E" w:rsidRPr="00122AD2">
        <w:rPr>
          <w:rFonts w:ascii="Calibri" w:eastAsia="Calibri" w:hAnsi="Calibri"/>
          <w:sz w:val="22"/>
          <w:szCs w:val="22"/>
        </w:rPr>
        <w:t>ujno potrebni za izvajanje javne službe.</w:t>
      </w:r>
      <w:r w:rsidR="00441FFE" w:rsidRPr="00122AD2">
        <w:rPr>
          <w:rFonts w:ascii="Calibri" w:eastAsia="Calibri" w:hAnsi="Calibri"/>
          <w:sz w:val="22"/>
          <w:szCs w:val="22"/>
        </w:rPr>
        <w:t xml:space="preserve"> </w:t>
      </w:r>
    </w:p>
    <w:p w:rsidR="0000360D" w:rsidRPr="00C45EA4" w:rsidRDefault="00D10D51" w:rsidP="00CE5233">
      <w:pPr>
        <w:spacing w:before="120" w:after="120" w:line="276" w:lineRule="auto"/>
        <w:jc w:val="both"/>
        <w:rPr>
          <w:rFonts w:ascii="Calibri" w:eastAsia="Calibri" w:hAnsi="Calibri"/>
          <w:sz w:val="22"/>
          <w:szCs w:val="22"/>
        </w:rPr>
      </w:pPr>
      <w:r w:rsidRPr="00C45EA4">
        <w:rPr>
          <w:rFonts w:ascii="Calibri" w:eastAsia="Calibri" w:hAnsi="Calibri"/>
          <w:sz w:val="22"/>
          <w:szCs w:val="22"/>
        </w:rPr>
        <w:t xml:space="preserve">(7) </w:t>
      </w:r>
      <w:r w:rsidR="00441FFE" w:rsidRPr="00C45EA4">
        <w:rPr>
          <w:rFonts w:ascii="Calibri" w:eastAsia="Calibri" w:hAnsi="Calibri"/>
          <w:sz w:val="22"/>
          <w:szCs w:val="22"/>
        </w:rPr>
        <w:t>Določene vrste neup</w:t>
      </w:r>
      <w:r w:rsidR="003E7FF4" w:rsidRPr="00C45EA4">
        <w:rPr>
          <w:rFonts w:ascii="Calibri" w:eastAsia="Calibri" w:hAnsi="Calibri"/>
          <w:sz w:val="22"/>
          <w:szCs w:val="22"/>
        </w:rPr>
        <w:t xml:space="preserve">ravičenih stroškov so določene </w:t>
      </w:r>
      <w:r w:rsidR="007433EE" w:rsidRPr="00C45EA4">
        <w:rPr>
          <w:rFonts w:ascii="Calibri" w:eastAsia="Calibri" w:hAnsi="Calibri"/>
          <w:sz w:val="22"/>
          <w:szCs w:val="22"/>
        </w:rPr>
        <w:t>z</w:t>
      </w:r>
      <w:r w:rsidR="003E7FF4" w:rsidRPr="00C45EA4">
        <w:rPr>
          <w:rFonts w:ascii="Calibri" w:eastAsia="Calibri" w:hAnsi="Calibri"/>
          <w:sz w:val="22"/>
          <w:szCs w:val="22"/>
        </w:rPr>
        <w:t xml:space="preserve"> Uredb</w:t>
      </w:r>
      <w:r w:rsidR="007433EE" w:rsidRPr="00C45EA4">
        <w:rPr>
          <w:rFonts w:ascii="Calibri" w:eastAsia="Calibri" w:hAnsi="Calibri"/>
          <w:sz w:val="22"/>
          <w:szCs w:val="22"/>
        </w:rPr>
        <w:t>o</w:t>
      </w:r>
      <w:r w:rsidR="003E7FF4" w:rsidRPr="00C45EA4">
        <w:rPr>
          <w:rFonts w:ascii="Calibri" w:eastAsia="Calibri" w:hAnsi="Calibri"/>
          <w:sz w:val="22"/>
          <w:szCs w:val="22"/>
        </w:rPr>
        <w:t xml:space="preserve"> o metodologiji za oblikovanje cen storitev obveznih občinskih gospodarskih javnih služb varstva okolja</w:t>
      </w:r>
      <w:r w:rsidR="007433EE" w:rsidRPr="00C45EA4">
        <w:rPr>
          <w:rFonts w:ascii="Calibri" w:eastAsia="Calibri" w:hAnsi="Calibri"/>
          <w:sz w:val="22"/>
          <w:szCs w:val="22"/>
        </w:rPr>
        <w:t xml:space="preserve"> in drugimi predpisi</w:t>
      </w:r>
      <w:r w:rsidR="003E7FF4" w:rsidRPr="00C45EA4">
        <w:rPr>
          <w:rFonts w:ascii="Calibri" w:eastAsia="Calibri" w:hAnsi="Calibri"/>
          <w:sz w:val="22"/>
          <w:szCs w:val="22"/>
        </w:rPr>
        <w:t>.</w:t>
      </w:r>
      <w:r w:rsidR="0000360D" w:rsidRPr="00C45EA4">
        <w:rPr>
          <w:rFonts w:ascii="Calibri" w:eastAsia="Calibri" w:hAnsi="Calibri"/>
          <w:sz w:val="22"/>
          <w:szCs w:val="22"/>
        </w:rPr>
        <w:t xml:space="preserve"> Poleg te</w:t>
      </w:r>
      <w:r w:rsidR="004C3C92" w:rsidRPr="00C45EA4">
        <w:rPr>
          <w:rFonts w:ascii="Calibri" w:eastAsia="Calibri" w:hAnsi="Calibri"/>
          <w:sz w:val="22"/>
          <w:szCs w:val="22"/>
        </w:rPr>
        <w:t>h stroškov se med upravičene stroške ne priznavajo tudi</w:t>
      </w:r>
      <w:r w:rsidR="0000360D" w:rsidRPr="00C45EA4">
        <w:rPr>
          <w:rFonts w:ascii="Calibri" w:eastAsia="Calibri" w:hAnsi="Calibri"/>
          <w:sz w:val="22"/>
          <w:szCs w:val="22"/>
        </w:rPr>
        <w:t>:</w:t>
      </w:r>
    </w:p>
    <w:p w:rsidR="004C3C92" w:rsidRPr="00C45EA4" w:rsidRDefault="004C3C92" w:rsidP="004C3C92">
      <w:pPr>
        <w:numPr>
          <w:ilvl w:val="0"/>
          <w:numId w:val="46"/>
        </w:numPr>
        <w:spacing w:line="276" w:lineRule="auto"/>
        <w:ind w:left="714" w:hanging="357"/>
        <w:jc w:val="both"/>
        <w:rPr>
          <w:sz w:val="22"/>
          <w:szCs w:val="22"/>
        </w:rPr>
      </w:pPr>
      <w:r w:rsidRPr="00C45EA4">
        <w:rPr>
          <w:rFonts w:ascii="Calibri" w:eastAsia="Calibri" w:hAnsi="Calibri"/>
          <w:sz w:val="22"/>
          <w:szCs w:val="22"/>
        </w:rPr>
        <w:t>stroški in odhodki, vezani na usredstvene lastne proizvode in storitve v višini izkazanih prihodkov za te namen</w:t>
      </w:r>
      <w:r w:rsidRPr="00C45EA4">
        <w:rPr>
          <w:sz w:val="22"/>
          <w:szCs w:val="22"/>
        </w:rPr>
        <w:t>,</w:t>
      </w:r>
    </w:p>
    <w:p w:rsidR="0000360D" w:rsidRPr="00C45EA4" w:rsidRDefault="0000360D" w:rsidP="0000360D">
      <w:pPr>
        <w:numPr>
          <w:ilvl w:val="0"/>
          <w:numId w:val="46"/>
        </w:numPr>
        <w:spacing w:line="276" w:lineRule="auto"/>
        <w:ind w:left="714" w:hanging="357"/>
        <w:jc w:val="both"/>
        <w:rPr>
          <w:rFonts w:ascii="Calibri" w:eastAsia="Calibri" w:hAnsi="Calibri"/>
          <w:sz w:val="22"/>
          <w:szCs w:val="22"/>
        </w:rPr>
      </w:pPr>
      <w:r w:rsidRPr="00C45EA4">
        <w:rPr>
          <w:rFonts w:ascii="Calibri" w:eastAsia="Calibri" w:hAnsi="Calibri"/>
          <w:sz w:val="22"/>
          <w:szCs w:val="22"/>
        </w:rPr>
        <w:t xml:space="preserve">stroški raznih članarin v organizacijah ali združenjih, </w:t>
      </w:r>
    </w:p>
    <w:p w:rsidR="0000360D" w:rsidRPr="00C45EA4" w:rsidRDefault="0000360D" w:rsidP="0000360D">
      <w:pPr>
        <w:numPr>
          <w:ilvl w:val="0"/>
          <w:numId w:val="46"/>
        </w:numPr>
        <w:spacing w:line="276" w:lineRule="auto"/>
        <w:ind w:left="714" w:hanging="357"/>
        <w:jc w:val="both"/>
        <w:rPr>
          <w:rFonts w:ascii="Calibri" w:eastAsia="Calibri" w:hAnsi="Calibri"/>
          <w:sz w:val="22"/>
          <w:szCs w:val="22"/>
        </w:rPr>
      </w:pPr>
      <w:r w:rsidRPr="00C45EA4">
        <w:rPr>
          <w:rFonts w:ascii="Calibri" w:eastAsia="Calibri" w:hAnsi="Calibri"/>
          <w:sz w:val="22"/>
          <w:szCs w:val="22"/>
        </w:rPr>
        <w:t>stroški povezanih s službenimi stanovanji in počitniškimi kapacitetami,</w:t>
      </w:r>
    </w:p>
    <w:p w:rsidR="0000360D" w:rsidRPr="00C45EA4" w:rsidRDefault="0000360D" w:rsidP="0000360D">
      <w:pPr>
        <w:numPr>
          <w:ilvl w:val="0"/>
          <w:numId w:val="46"/>
        </w:numPr>
        <w:spacing w:line="276" w:lineRule="auto"/>
        <w:ind w:left="714" w:hanging="357"/>
        <w:jc w:val="both"/>
        <w:rPr>
          <w:rFonts w:ascii="Calibri" w:eastAsia="Calibri" w:hAnsi="Calibri"/>
          <w:sz w:val="22"/>
          <w:szCs w:val="22"/>
        </w:rPr>
      </w:pPr>
      <w:r w:rsidRPr="00C45EA4">
        <w:rPr>
          <w:rFonts w:ascii="Calibri" w:eastAsia="Calibri" w:hAnsi="Calibri"/>
          <w:sz w:val="22"/>
          <w:szCs w:val="22"/>
        </w:rPr>
        <w:t>stroški svetovalnih in drugih zunanjih storitev in izobraževanj, ki niso povezane z opravljanjem GJS,</w:t>
      </w:r>
    </w:p>
    <w:p w:rsidR="004C3C92" w:rsidRPr="00C45EA4" w:rsidRDefault="0000360D" w:rsidP="0000360D">
      <w:pPr>
        <w:numPr>
          <w:ilvl w:val="0"/>
          <w:numId w:val="46"/>
        </w:numPr>
        <w:spacing w:line="276" w:lineRule="auto"/>
        <w:ind w:left="714" w:hanging="357"/>
        <w:jc w:val="both"/>
        <w:rPr>
          <w:rFonts w:ascii="Calibri" w:eastAsia="Calibri" w:hAnsi="Calibri"/>
          <w:sz w:val="22"/>
          <w:szCs w:val="22"/>
        </w:rPr>
      </w:pPr>
      <w:r w:rsidRPr="00C45EA4">
        <w:rPr>
          <w:rFonts w:ascii="Calibri" w:eastAsia="Calibri" w:hAnsi="Calibri"/>
          <w:sz w:val="22"/>
          <w:szCs w:val="22"/>
        </w:rPr>
        <w:t>stroški oblačil, opreme, najema vzdrževanja, popravil in drugih stroškov, povezanih z družbenimi, kulturnimi, športnimi, rekreacijskimi a</w:t>
      </w:r>
      <w:r w:rsidR="004C3C92" w:rsidRPr="00C45EA4">
        <w:rPr>
          <w:rFonts w:ascii="Calibri" w:eastAsia="Calibri" w:hAnsi="Calibri"/>
          <w:sz w:val="22"/>
          <w:szCs w:val="22"/>
        </w:rPr>
        <w:t>li drugimi podobnimi nameni zap</w:t>
      </w:r>
      <w:r w:rsidRPr="00C45EA4">
        <w:rPr>
          <w:rFonts w:ascii="Calibri" w:eastAsia="Calibri" w:hAnsi="Calibri"/>
          <w:sz w:val="22"/>
          <w:szCs w:val="22"/>
        </w:rPr>
        <w:t>o</w:t>
      </w:r>
      <w:r w:rsidR="004C3C92" w:rsidRPr="00C45EA4">
        <w:rPr>
          <w:rFonts w:ascii="Calibri" w:eastAsia="Calibri" w:hAnsi="Calibri"/>
          <w:sz w:val="22"/>
          <w:szCs w:val="22"/>
        </w:rPr>
        <w:t>s</w:t>
      </w:r>
      <w:r w:rsidRPr="00C45EA4">
        <w:rPr>
          <w:rFonts w:ascii="Calibri" w:eastAsia="Calibri" w:hAnsi="Calibri"/>
          <w:sz w:val="22"/>
          <w:szCs w:val="22"/>
        </w:rPr>
        <w:t>lenih</w:t>
      </w:r>
      <w:r w:rsidR="004C3C92" w:rsidRPr="00C45EA4">
        <w:rPr>
          <w:rFonts w:ascii="Calibri" w:eastAsia="Calibri" w:hAnsi="Calibri"/>
          <w:sz w:val="22"/>
          <w:szCs w:val="22"/>
        </w:rPr>
        <w:t>,</w:t>
      </w:r>
    </w:p>
    <w:p w:rsidR="004C3C92" w:rsidRPr="00C45EA4" w:rsidRDefault="004C3C92" w:rsidP="004C3C92">
      <w:pPr>
        <w:numPr>
          <w:ilvl w:val="0"/>
          <w:numId w:val="46"/>
        </w:numPr>
        <w:spacing w:line="276" w:lineRule="auto"/>
        <w:ind w:left="714" w:hanging="357"/>
        <w:jc w:val="both"/>
        <w:rPr>
          <w:rFonts w:ascii="Calibri" w:eastAsia="Calibri" w:hAnsi="Calibri"/>
          <w:sz w:val="22"/>
          <w:szCs w:val="22"/>
        </w:rPr>
      </w:pPr>
      <w:r w:rsidRPr="00C45EA4">
        <w:rPr>
          <w:rFonts w:ascii="Calibri" w:eastAsia="Calibri" w:hAnsi="Calibri"/>
          <w:sz w:val="22"/>
          <w:szCs w:val="22"/>
        </w:rPr>
        <w:t xml:space="preserve">stroški, ki se ne priznajo skladno z davčno zakonodajo, </w:t>
      </w:r>
    </w:p>
    <w:p w:rsidR="004C3C92" w:rsidRPr="00C45EA4" w:rsidRDefault="004C3C92" w:rsidP="004C3C92">
      <w:pPr>
        <w:numPr>
          <w:ilvl w:val="0"/>
          <w:numId w:val="46"/>
        </w:numPr>
        <w:spacing w:line="276" w:lineRule="auto"/>
        <w:ind w:left="714" w:hanging="357"/>
        <w:jc w:val="both"/>
        <w:rPr>
          <w:rFonts w:ascii="Calibri" w:eastAsia="Calibri" w:hAnsi="Calibri"/>
          <w:sz w:val="22"/>
          <w:szCs w:val="22"/>
        </w:rPr>
      </w:pPr>
      <w:r w:rsidRPr="00C45EA4">
        <w:rPr>
          <w:rFonts w:ascii="Calibri" w:eastAsia="Calibri" w:hAnsi="Calibri"/>
          <w:sz w:val="22"/>
          <w:szCs w:val="22"/>
        </w:rPr>
        <w:t xml:space="preserve">naslednji stroški, če niso izplačani po veljavni kolektivni pogodbi ali sklenjenih individualnih pogodbah: </w:t>
      </w:r>
    </w:p>
    <w:p w:rsidR="004C3C92" w:rsidRPr="00C45EA4" w:rsidRDefault="004C3C92" w:rsidP="004C3C92">
      <w:pPr>
        <w:numPr>
          <w:ilvl w:val="0"/>
          <w:numId w:val="48"/>
        </w:numPr>
        <w:spacing w:line="276" w:lineRule="auto"/>
        <w:jc w:val="both"/>
        <w:rPr>
          <w:rFonts w:ascii="Calibri" w:eastAsia="Calibri" w:hAnsi="Calibri"/>
          <w:sz w:val="22"/>
          <w:szCs w:val="22"/>
        </w:rPr>
      </w:pPr>
      <w:r w:rsidRPr="00C45EA4">
        <w:rPr>
          <w:rFonts w:ascii="Calibri" w:eastAsia="Calibri" w:hAnsi="Calibri"/>
          <w:sz w:val="22"/>
          <w:szCs w:val="22"/>
        </w:rPr>
        <w:t xml:space="preserve">stroški dodatnega pokojninskega zavarovanja; </w:t>
      </w:r>
    </w:p>
    <w:p w:rsidR="004C3C92" w:rsidRPr="00C45EA4" w:rsidRDefault="004C3C92" w:rsidP="004C3C92">
      <w:pPr>
        <w:numPr>
          <w:ilvl w:val="0"/>
          <w:numId w:val="48"/>
        </w:numPr>
        <w:spacing w:line="276" w:lineRule="auto"/>
        <w:jc w:val="both"/>
        <w:rPr>
          <w:rFonts w:ascii="Calibri" w:eastAsia="Calibri" w:hAnsi="Calibri"/>
          <w:sz w:val="22"/>
          <w:szCs w:val="22"/>
        </w:rPr>
      </w:pPr>
      <w:r w:rsidRPr="00C45EA4">
        <w:rPr>
          <w:rFonts w:ascii="Calibri" w:eastAsia="Calibri" w:hAnsi="Calibri"/>
          <w:sz w:val="22"/>
          <w:szCs w:val="22"/>
        </w:rPr>
        <w:t xml:space="preserve">stroški, ki se nanašajo na plače in druge vrste plačil delavcem na podlagi uspešnosti poslovanja, vključno s pripadajočimi dajatvami; </w:t>
      </w:r>
    </w:p>
    <w:p w:rsidR="004C3C92" w:rsidRPr="00C45EA4" w:rsidRDefault="004C3C92" w:rsidP="004C3C92">
      <w:pPr>
        <w:numPr>
          <w:ilvl w:val="0"/>
          <w:numId w:val="48"/>
        </w:numPr>
        <w:spacing w:line="276" w:lineRule="auto"/>
        <w:jc w:val="both"/>
        <w:rPr>
          <w:rFonts w:ascii="Calibri" w:eastAsia="Calibri" w:hAnsi="Calibri"/>
          <w:sz w:val="22"/>
          <w:szCs w:val="22"/>
        </w:rPr>
      </w:pPr>
      <w:r w:rsidRPr="00C45EA4">
        <w:rPr>
          <w:rFonts w:ascii="Calibri" w:eastAsia="Calibri" w:hAnsi="Calibri"/>
          <w:sz w:val="22"/>
          <w:szCs w:val="22"/>
        </w:rPr>
        <w:t xml:space="preserve">stroški nagrad članom organov vodenja in nadzora, vključno s pripadajočimi dajatvami; </w:t>
      </w:r>
    </w:p>
    <w:p w:rsidR="004C3C92" w:rsidRPr="00C45EA4" w:rsidRDefault="004C3C92" w:rsidP="004C3C92">
      <w:pPr>
        <w:numPr>
          <w:ilvl w:val="0"/>
          <w:numId w:val="48"/>
        </w:numPr>
        <w:spacing w:line="276" w:lineRule="auto"/>
        <w:jc w:val="both"/>
        <w:rPr>
          <w:rFonts w:ascii="Calibri" w:eastAsia="Calibri" w:hAnsi="Calibri"/>
          <w:sz w:val="22"/>
          <w:szCs w:val="22"/>
        </w:rPr>
      </w:pPr>
      <w:r w:rsidRPr="00C45EA4">
        <w:rPr>
          <w:rFonts w:ascii="Calibri" w:eastAsia="Calibri" w:hAnsi="Calibri"/>
          <w:sz w:val="22"/>
          <w:szCs w:val="22"/>
        </w:rPr>
        <w:t xml:space="preserve">stroški, ki se nanašajo na plačila organom vodenja in nadzora na podlagi uspešnosti poslovanja, vključno s pripadajočimi dajatvami. </w:t>
      </w:r>
    </w:p>
    <w:p w:rsidR="004C3C92" w:rsidRPr="00C45EA4" w:rsidRDefault="004C3C92" w:rsidP="004C3C92">
      <w:pPr>
        <w:pStyle w:val="Default"/>
        <w:rPr>
          <w:color w:val="auto"/>
          <w:sz w:val="22"/>
          <w:szCs w:val="22"/>
        </w:rPr>
      </w:pPr>
    </w:p>
    <w:p w:rsidR="004C3C92" w:rsidRPr="00C45EA4" w:rsidRDefault="004C3C92" w:rsidP="004C3C92">
      <w:pPr>
        <w:spacing w:line="276" w:lineRule="auto"/>
        <w:jc w:val="both"/>
        <w:rPr>
          <w:rFonts w:ascii="Calibri" w:eastAsia="Calibri" w:hAnsi="Calibri"/>
          <w:sz w:val="22"/>
          <w:szCs w:val="22"/>
        </w:rPr>
      </w:pPr>
      <w:r w:rsidRPr="00C45EA4">
        <w:rPr>
          <w:rFonts w:ascii="Calibri" w:eastAsia="Calibri" w:hAnsi="Calibri"/>
          <w:sz w:val="22"/>
          <w:szCs w:val="22"/>
        </w:rPr>
        <w:t xml:space="preserve">Za namene tega akta so stroški iz točke </w:t>
      </w:r>
      <w:r w:rsidR="00AA3598" w:rsidRPr="00C45EA4">
        <w:rPr>
          <w:rFonts w:ascii="Calibri" w:eastAsia="Calibri" w:hAnsi="Calibri"/>
          <w:sz w:val="22"/>
          <w:szCs w:val="22"/>
        </w:rPr>
        <w:t>f</w:t>
      </w:r>
      <w:r w:rsidRPr="00C45EA4">
        <w:rPr>
          <w:rFonts w:ascii="Calibri" w:eastAsia="Calibri" w:hAnsi="Calibri"/>
          <w:sz w:val="22"/>
          <w:szCs w:val="22"/>
        </w:rPr>
        <w:t xml:space="preserve">) prejšnjega odstavka: </w:t>
      </w:r>
    </w:p>
    <w:p w:rsidR="004C3C92" w:rsidRPr="00C45EA4" w:rsidRDefault="004C3C92" w:rsidP="004C3C92">
      <w:pPr>
        <w:numPr>
          <w:ilvl w:val="0"/>
          <w:numId w:val="47"/>
        </w:numPr>
        <w:spacing w:line="276" w:lineRule="auto"/>
        <w:ind w:left="709"/>
        <w:jc w:val="both"/>
        <w:rPr>
          <w:rFonts w:ascii="Calibri" w:eastAsia="Calibri" w:hAnsi="Calibri"/>
          <w:sz w:val="22"/>
          <w:szCs w:val="22"/>
        </w:rPr>
      </w:pPr>
      <w:r w:rsidRPr="00C45EA4">
        <w:rPr>
          <w:rFonts w:ascii="Calibri" w:eastAsia="Calibri" w:hAnsi="Calibri"/>
          <w:sz w:val="22"/>
          <w:szCs w:val="22"/>
        </w:rPr>
        <w:t>stroški, ki se nanašajo na privatno življenje delavcev</w:t>
      </w:r>
      <w:r w:rsidR="007433EE" w:rsidRPr="00C45EA4">
        <w:rPr>
          <w:rFonts w:ascii="Calibri" w:eastAsia="Calibri" w:hAnsi="Calibri"/>
          <w:sz w:val="22"/>
          <w:szCs w:val="22"/>
        </w:rPr>
        <w:t xml:space="preserve"> (bonitete, ipd.)</w:t>
      </w:r>
      <w:r w:rsidRPr="00C45EA4">
        <w:rPr>
          <w:rFonts w:ascii="Calibri" w:eastAsia="Calibri" w:hAnsi="Calibri"/>
          <w:sz w:val="22"/>
          <w:szCs w:val="22"/>
        </w:rPr>
        <w:t xml:space="preserve">, članov organov vodenja in nadzora ter lastnikov; </w:t>
      </w:r>
    </w:p>
    <w:p w:rsidR="004C3C92" w:rsidRPr="00C45EA4" w:rsidRDefault="004C3C92" w:rsidP="004C3C92">
      <w:pPr>
        <w:numPr>
          <w:ilvl w:val="0"/>
          <w:numId w:val="47"/>
        </w:numPr>
        <w:spacing w:line="276" w:lineRule="auto"/>
        <w:ind w:left="709"/>
        <w:jc w:val="both"/>
        <w:rPr>
          <w:rFonts w:ascii="Calibri" w:eastAsia="Calibri" w:hAnsi="Calibri"/>
          <w:sz w:val="22"/>
          <w:szCs w:val="22"/>
        </w:rPr>
      </w:pPr>
      <w:r w:rsidRPr="00C45EA4">
        <w:rPr>
          <w:rFonts w:ascii="Calibri" w:eastAsia="Calibri" w:hAnsi="Calibri"/>
          <w:sz w:val="22"/>
          <w:szCs w:val="22"/>
        </w:rPr>
        <w:t xml:space="preserve">stroški donacij; </w:t>
      </w:r>
    </w:p>
    <w:p w:rsidR="004C3C92" w:rsidRPr="00C45EA4" w:rsidRDefault="004C3C92" w:rsidP="004C3C92">
      <w:pPr>
        <w:numPr>
          <w:ilvl w:val="0"/>
          <w:numId w:val="47"/>
        </w:numPr>
        <w:spacing w:line="276" w:lineRule="auto"/>
        <w:ind w:left="709"/>
        <w:jc w:val="both"/>
        <w:rPr>
          <w:rFonts w:ascii="Calibri" w:eastAsia="Calibri" w:hAnsi="Calibri"/>
          <w:sz w:val="22"/>
          <w:szCs w:val="22"/>
        </w:rPr>
      </w:pPr>
      <w:r w:rsidRPr="00C45EA4">
        <w:rPr>
          <w:rFonts w:ascii="Calibri" w:eastAsia="Calibri" w:hAnsi="Calibri"/>
          <w:sz w:val="22"/>
          <w:szCs w:val="22"/>
        </w:rPr>
        <w:t xml:space="preserve">odhodki za stroške prisilne izterjave davkov ali drugih dajatev; </w:t>
      </w:r>
    </w:p>
    <w:p w:rsidR="004C3C92" w:rsidRPr="00C45EA4" w:rsidRDefault="004C3C92" w:rsidP="004C3C92">
      <w:pPr>
        <w:numPr>
          <w:ilvl w:val="0"/>
          <w:numId w:val="47"/>
        </w:numPr>
        <w:spacing w:line="276" w:lineRule="auto"/>
        <w:ind w:left="709"/>
        <w:jc w:val="both"/>
        <w:rPr>
          <w:rFonts w:ascii="Calibri" w:eastAsia="Calibri" w:hAnsi="Calibri"/>
          <w:sz w:val="22"/>
          <w:szCs w:val="22"/>
        </w:rPr>
      </w:pPr>
      <w:r w:rsidRPr="00C45EA4">
        <w:rPr>
          <w:rFonts w:ascii="Calibri" w:eastAsia="Calibri" w:hAnsi="Calibri"/>
          <w:sz w:val="22"/>
          <w:szCs w:val="22"/>
        </w:rPr>
        <w:t xml:space="preserve">odhodki za kazni, ki jih izreče pristojni organ; </w:t>
      </w:r>
    </w:p>
    <w:p w:rsidR="004C3C92" w:rsidRPr="00C45EA4" w:rsidRDefault="004C3C92" w:rsidP="004C3C92">
      <w:pPr>
        <w:numPr>
          <w:ilvl w:val="0"/>
          <w:numId w:val="47"/>
        </w:numPr>
        <w:spacing w:line="276" w:lineRule="auto"/>
        <w:ind w:left="709"/>
        <w:jc w:val="both"/>
        <w:rPr>
          <w:rFonts w:ascii="Calibri" w:eastAsia="Calibri" w:hAnsi="Calibri"/>
          <w:sz w:val="22"/>
          <w:szCs w:val="22"/>
        </w:rPr>
      </w:pPr>
      <w:r w:rsidRPr="00C45EA4">
        <w:rPr>
          <w:rFonts w:ascii="Calibri" w:eastAsia="Calibri" w:hAnsi="Calibri"/>
          <w:sz w:val="22"/>
          <w:szCs w:val="22"/>
        </w:rPr>
        <w:t xml:space="preserve">odhodki v višini 50 odstotkov stroškov reprezentance; </w:t>
      </w:r>
    </w:p>
    <w:p w:rsidR="004C3C92" w:rsidRPr="00C45EA4" w:rsidRDefault="004C3C92" w:rsidP="004C3C92">
      <w:pPr>
        <w:numPr>
          <w:ilvl w:val="0"/>
          <w:numId w:val="47"/>
        </w:numPr>
        <w:spacing w:line="276" w:lineRule="auto"/>
        <w:ind w:left="709"/>
        <w:jc w:val="both"/>
        <w:rPr>
          <w:rFonts w:ascii="Calibri" w:eastAsia="Calibri" w:hAnsi="Calibri"/>
          <w:sz w:val="22"/>
          <w:szCs w:val="22"/>
        </w:rPr>
      </w:pPr>
      <w:r w:rsidRPr="00C45EA4">
        <w:rPr>
          <w:rFonts w:ascii="Calibri" w:eastAsia="Calibri" w:hAnsi="Calibri"/>
          <w:sz w:val="22"/>
          <w:szCs w:val="22"/>
        </w:rPr>
        <w:t xml:space="preserve">amortizacija, izračunana na podlagi amortizacijskih stopenj, ki so višje od davčno priznanih. </w:t>
      </w:r>
    </w:p>
    <w:p w:rsidR="001533C1" w:rsidRPr="00C45EA4" w:rsidRDefault="004C3C92" w:rsidP="00CE5233">
      <w:pPr>
        <w:spacing w:before="120" w:after="120" w:line="276" w:lineRule="auto"/>
        <w:jc w:val="both"/>
        <w:rPr>
          <w:rFonts w:ascii="Calibri" w:hAnsi="Calibri" w:cs="Calibri"/>
          <w:sz w:val="22"/>
          <w:szCs w:val="22"/>
        </w:rPr>
      </w:pPr>
      <w:r w:rsidRPr="00C45EA4">
        <w:rPr>
          <w:rFonts w:ascii="Calibri" w:eastAsia="Calibri" w:hAnsi="Calibri"/>
          <w:sz w:val="22"/>
          <w:szCs w:val="22"/>
        </w:rPr>
        <w:t>P</w:t>
      </w:r>
      <w:r w:rsidR="007A539C" w:rsidRPr="00C45EA4">
        <w:rPr>
          <w:rFonts w:ascii="Calibri" w:eastAsia="Calibri" w:hAnsi="Calibri"/>
          <w:sz w:val="22"/>
          <w:szCs w:val="22"/>
        </w:rPr>
        <w:t xml:space="preserve">rav tako se kot neupravičeni stroški v kalkulaciji cen storitev gospodarskih javnih služb določajo </w:t>
      </w:r>
      <w:r w:rsidR="00D10D51" w:rsidRPr="00C45EA4">
        <w:rPr>
          <w:rFonts w:ascii="Calibri" w:eastAsia="Calibri" w:hAnsi="Calibri"/>
          <w:sz w:val="22"/>
          <w:szCs w:val="22"/>
        </w:rPr>
        <w:t>neposredni in posredni stroški v zvezi z izvajanjem posebnih storitev, ki se financirajo iz proračuna občine. To so stroški za izdajanje soglasij in projektnih pogojev, vodenje katastra GJI, vodenje registra gospodarske javne infrastrukture, vzdrževanje hidrantnega omrežja</w:t>
      </w:r>
      <w:r w:rsidR="00087328" w:rsidRPr="00C45EA4">
        <w:rPr>
          <w:rFonts w:ascii="Calibri" w:eastAsia="Calibri" w:hAnsi="Calibri"/>
          <w:sz w:val="22"/>
          <w:szCs w:val="22"/>
        </w:rPr>
        <w:t>, stroški z izdelavo programov oskrbe in programov ukrepov</w:t>
      </w:r>
      <w:r w:rsidR="00D10D51" w:rsidRPr="00C45EA4">
        <w:rPr>
          <w:rFonts w:ascii="Calibri" w:eastAsia="Calibri" w:hAnsi="Calibri"/>
          <w:sz w:val="22"/>
          <w:szCs w:val="22"/>
        </w:rPr>
        <w:t xml:space="preserve"> </w:t>
      </w:r>
      <w:r w:rsidR="003B4E26" w:rsidRPr="00C45EA4">
        <w:rPr>
          <w:rFonts w:ascii="Calibri" w:eastAsia="Calibri" w:hAnsi="Calibri"/>
          <w:sz w:val="22"/>
          <w:szCs w:val="22"/>
        </w:rPr>
        <w:t>ter drugih</w:t>
      </w:r>
      <w:r w:rsidR="00D10D51" w:rsidRPr="00C45EA4">
        <w:rPr>
          <w:rFonts w:ascii="Calibri" w:eastAsia="Calibri" w:hAnsi="Calibri"/>
          <w:sz w:val="22"/>
          <w:szCs w:val="22"/>
        </w:rPr>
        <w:t xml:space="preserve"> podobn</w:t>
      </w:r>
      <w:r w:rsidR="00087328" w:rsidRPr="00C45EA4">
        <w:rPr>
          <w:rFonts w:ascii="Calibri" w:eastAsia="Calibri" w:hAnsi="Calibri"/>
          <w:sz w:val="22"/>
          <w:szCs w:val="22"/>
        </w:rPr>
        <w:t xml:space="preserve">ih </w:t>
      </w:r>
      <w:r w:rsidR="003B4E26" w:rsidRPr="00C45EA4">
        <w:rPr>
          <w:rFonts w:ascii="Calibri" w:eastAsia="Calibri" w:hAnsi="Calibri"/>
          <w:sz w:val="22"/>
          <w:szCs w:val="22"/>
        </w:rPr>
        <w:t>nalog</w:t>
      </w:r>
      <w:r w:rsidR="00087328" w:rsidRPr="00C45EA4">
        <w:rPr>
          <w:rFonts w:ascii="Calibri" w:eastAsia="Calibri" w:hAnsi="Calibri"/>
          <w:sz w:val="22"/>
          <w:szCs w:val="22"/>
        </w:rPr>
        <w:t xml:space="preserve">, ki po predpisih niso </w:t>
      </w:r>
      <w:r w:rsidR="003B4E26" w:rsidRPr="00C45EA4">
        <w:rPr>
          <w:rFonts w:ascii="Calibri" w:eastAsia="Calibri" w:hAnsi="Calibri"/>
          <w:sz w:val="22"/>
          <w:szCs w:val="22"/>
        </w:rPr>
        <w:t>predvidene kot storitve</w:t>
      </w:r>
      <w:r w:rsidR="00087328" w:rsidRPr="00C45EA4">
        <w:rPr>
          <w:rFonts w:ascii="Calibri" w:eastAsia="Calibri" w:hAnsi="Calibri"/>
          <w:sz w:val="22"/>
          <w:szCs w:val="22"/>
        </w:rPr>
        <w:t xml:space="preserve"> javne službe</w:t>
      </w:r>
      <w:r w:rsidR="003B4E26" w:rsidRPr="00C45EA4">
        <w:rPr>
          <w:rFonts w:ascii="Calibri" w:eastAsia="Calibri" w:hAnsi="Calibri"/>
          <w:sz w:val="22"/>
          <w:szCs w:val="22"/>
        </w:rPr>
        <w:t xml:space="preserve"> in morajo bremeniti občinski proračun</w:t>
      </w:r>
      <w:r w:rsidR="007433EE" w:rsidRPr="00C45EA4">
        <w:rPr>
          <w:rFonts w:ascii="Calibri" w:eastAsia="Calibri" w:hAnsi="Calibri"/>
          <w:sz w:val="22"/>
          <w:szCs w:val="22"/>
        </w:rPr>
        <w:t xml:space="preserve"> oz</w:t>
      </w:r>
      <w:r w:rsidR="00C45EA4">
        <w:rPr>
          <w:rFonts w:ascii="Calibri" w:eastAsia="Calibri" w:hAnsi="Calibri"/>
          <w:sz w:val="22"/>
          <w:szCs w:val="22"/>
        </w:rPr>
        <w:t>.</w:t>
      </w:r>
      <w:r w:rsidR="007433EE" w:rsidRPr="00C45EA4">
        <w:rPr>
          <w:rFonts w:ascii="Calibri" w:eastAsia="Calibri" w:hAnsi="Calibri"/>
          <w:sz w:val="22"/>
          <w:szCs w:val="22"/>
        </w:rPr>
        <w:t xml:space="preserve"> naročnika teh storitev</w:t>
      </w:r>
      <w:r w:rsidR="00D10D51" w:rsidRPr="00C45EA4">
        <w:rPr>
          <w:rFonts w:ascii="Calibri" w:eastAsia="Calibri" w:hAnsi="Calibri"/>
          <w:sz w:val="22"/>
          <w:szCs w:val="22"/>
        </w:rPr>
        <w:t>.</w:t>
      </w:r>
    </w:p>
    <w:p w:rsidR="00252742" w:rsidRPr="00122AD2" w:rsidRDefault="00252742" w:rsidP="00CE5233">
      <w:pPr>
        <w:spacing w:before="120" w:after="120" w:line="276" w:lineRule="auto"/>
        <w:jc w:val="both"/>
        <w:rPr>
          <w:rFonts w:ascii="Calibri" w:hAnsi="Calibri" w:cs="Calibri"/>
          <w:sz w:val="22"/>
          <w:szCs w:val="22"/>
        </w:rPr>
      </w:pPr>
      <w:r w:rsidRPr="00122AD2">
        <w:rPr>
          <w:rFonts w:ascii="Calibri" w:hAnsi="Calibri" w:cs="Calibri"/>
          <w:sz w:val="22"/>
          <w:szCs w:val="22"/>
        </w:rPr>
        <w:lastRenderedPageBreak/>
        <w:t>(</w:t>
      </w:r>
      <w:r w:rsidR="00D10D51" w:rsidRPr="00122AD2">
        <w:rPr>
          <w:rFonts w:ascii="Calibri" w:hAnsi="Calibri" w:cs="Calibri"/>
          <w:sz w:val="22"/>
          <w:szCs w:val="22"/>
        </w:rPr>
        <w:t>8</w:t>
      </w:r>
      <w:r w:rsidRPr="00122AD2">
        <w:rPr>
          <w:rFonts w:ascii="Calibri" w:hAnsi="Calibri" w:cs="Calibri"/>
          <w:sz w:val="22"/>
          <w:szCs w:val="22"/>
        </w:rPr>
        <w:t>) Med splošnimi stroški se evidentirajo poslovni dogodki, povezani z upravljalno vodstvenimi funkcijami in poslovnimi funkcijami</w:t>
      </w:r>
      <w:r w:rsidR="00CE5233">
        <w:rPr>
          <w:rFonts w:ascii="Calibri" w:hAnsi="Calibri" w:cs="Calibri"/>
          <w:sz w:val="22"/>
          <w:szCs w:val="22"/>
        </w:rPr>
        <w:t>,</w:t>
      </w:r>
      <w:r w:rsidRPr="00122AD2">
        <w:rPr>
          <w:rFonts w:ascii="Calibri" w:hAnsi="Calibri" w:cs="Calibri"/>
          <w:sz w:val="22"/>
          <w:szCs w:val="22"/>
        </w:rPr>
        <w:t xml:space="preserve"> namenjeni delovanju in vzdrževanju celotne družbe izvajalca GJS. To so stroški uprave in/ali skladišča z delavnicami, ki so povezani z vsemi dejavnostmi in/ali stroški voznega parka in podobno</w:t>
      </w:r>
      <w:r w:rsidR="00EB7ABD">
        <w:rPr>
          <w:rFonts w:ascii="Calibri" w:hAnsi="Calibri" w:cs="Calibri"/>
          <w:sz w:val="22"/>
          <w:szCs w:val="22"/>
        </w:rPr>
        <w:t>, ter</w:t>
      </w:r>
      <w:r w:rsidRPr="00122AD2">
        <w:rPr>
          <w:rFonts w:ascii="Calibri" w:hAnsi="Calibri" w:cs="Calibri"/>
          <w:sz w:val="22"/>
          <w:szCs w:val="22"/>
        </w:rPr>
        <w:t xml:space="preserve"> se jih ne da neposredno razdeliti. Delijo se </w:t>
      </w:r>
      <w:r w:rsidR="00EB7ABD">
        <w:rPr>
          <w:rFonts w:ascii="Calibri" w:hAnsi="Calibri" w:cs="Calibri"/>
          <w:sz w:val="22"/>
          <w:szCs w:val="22"/>
        </w:rPr>
        <w:t xml:space="preserve">lahko le </w:t>
      </w:r>
      <w:r w:rsidR="00CD7BC4" w:rsidRPr="00122AD2">
        <w:rPr>
          <w:rFonts w:ascii="Calibri" w:hAnsi="Calibri" w:cs="Calibri"/>
          <w:sz w:val="22"/>
          <w:szCs w:val="22"/>
        </w:rPr>
        <w:t xml:space="preserve">po </w:t>
      </w:r>
      <w:r w:rsidRPr="00122AD2">
        <w:rPr>
          <w:rFonts w:ascii="Calibri" w:hAnsi="Calibri" w:cs="Calibri"/>
          <w:sz w:val="22"/>
          <w:szCs w:val="22"/>
        </w:rPr>
        <w:t>sodilih, ki jih potrdi organ nadzora izvajalca GJS</w:t>
      </w:r>
      <w:r w:rsidR="007433EE">
        <w:rPr>
          <w:rFonts w:ascii="Calibri" w:hAnsi="Calibri" w:cs="Calibri"/>
          <w:sz w:val="22"/>
          <w:szCs w:val="22"/>
        </w:rPr>
        <w:t xml:space="preserve"> oz</w:t>
      </w:r>
      <w:r w:rsidR="00C45EA4">
        <w:rPr>
          <w:rFonts w:ascii="Calibri" w:hAnsi="Calibri" w:cs="Calibri"/>
          <w:sz w:val="22"/>
          <w:szCs w:val="22"/>
        </w:rPr>
        <w:t>.</w:t>
      </w:r>
      <w:r w:rsidR="007433EE">
        <w:rPr>
          <w:rFonts w:ascii="Calibri" w:hAnsi="Calibri" w:cs="Calibri"/>
          <w:sz w:val="22"/>
          <w:szCs w:val="22"/>
        </w:rPr>
        <w:t xml:space="preserve"> organ, pristojen za potrjevanje plana poslovanja</w:t>
      </w:r>
      <w:r w:rsidRPr="00122AD2">
        <w:rPr>
          <w:rFonts w:ascii="Calibri" w:hAnsi="Calibri" w:cs="Calibri"/>
          <w:sz w:val="22"/>
          <w:szCs w:val="22"/>
        </w:rPr>
        <w:t xml:space="preserve">. </w:t>
      </w:r>
    </w:p>
    <w:p w:rsidR="00252742" w:rsidRPr="007433EE" w:rsidRDefault="00252742" w:rsidP="001620DC">
      <w:pPr>
        <w:spacing w:line="276" w:lineRule="auto"/>
        <w:jc w:val="both"/>
        <w:rPr>
          <w:rFonts w:ascii="Calibri" w:hAnsi="Calibri" w:cs="Calibri"/>
          <w:sz w:val="22"/>
          <w:szCs w:val="22"/>
        </w:rPr>
      </w:pPr>
      <w:r w:rsidRPr="007433EE">
        <w:rPr>
          <w:rFonts w:ascii="Calibri" w:hAnsi="Calibri" w:cs="Calibri"/>
          <w:sz w:val="22"/>
          <w:szCs w:val="22"/>
        </w:rPr>
        <w:t>(</w:t>
      </w:r>
      <w:r w:rsidR="00D10D51" w:rsidRPr="007433EE">
        <w:rPr>
          <w:rFonts w:ascii="Calibri" w:hAnsi="Calibri" w:cs="Calibri"/>
          <w:sz w:val="22"/>
          <w:szCs w:val="22"/>
        </w:rPr>
        <w:t>9</w:t>
      </w:r>
      <w:r w:rsidRPr="007433EE">
        <w:rPr>
          <w:rFonts w:ascii="Calibri" w:hAnsi="Calibri" w:cs="Calibri"/>
          <w:sz w:val="22"/>
          <w:szCs w:val="22"/>
        </w:rPr>
        <w:t>) Pri sodilih se uporablja</w:t>
      </w:r>
      <w:r w:rsidR="00794DEF" w:rsidRPr="007433EE">
        <w:rPr>
          <w:rFonts w:ascii="Calibri" w:hAnsi="Calibri" w:cs="Calibri"/>
          <w:sz w:val="22"/>
          <w:szCs w:val="22"/>
        </w:rPr>
        <w:t>jo podatki za</w:t>
      </w:r>
      <w:r w:rsidRPr="007433EE">
        <w:rPr>
          <w:rFonts w:ascii="Calibri" w:hAnsi="Calibri" w:cs="Calibri"/>
          <w:sz w:val="22"/>
          <w:szCs w:val="22"/>
        </w:rPr>
        <w:t xml:space="preserve"> </w:t>
      </w:r>
      <w:r w:rsidR="009D791F" w:rsidRPr="007433EE">
        <w:rPr>
          <w:rFonts w:ascii="Calibri" w:hAnsi="Calibri" w:cs="Calibri"/>
          <w:sz w:val="22"/>
          <w:szCs w:val="22"/>
        </w:rPr>
        <w:t>tri</w:t>
      </w:r>
      <w:r w:rsidRPr="007433EE">
        <w:rPr>
          <w:rFonts w:ascii="Calibri" w:hAnsi="Calibri" w:cs="Calibri"/>
          <w:sz w:val="22"/>
          <w:szCs w:val="22"/>
        </w:rPr>
        <w:t xml:space="preserve">letno preteklo obdobje. </w:t>
      </w:r>
    </w:p>
    <w:p w:rsidR="00B14CBB" w:rsidRDefault="00BB57BD" w:rsidP="00B14CBB">
      <w:pPr>
        <w:pStyle w:val="odstavek0"/>
        <w:shd w:val="clear" w:color="auto" w:fill="FFFFFF"/>
        <w:spacing w:before="60" w:beforeAutospacing="0" w:after="60" w:afterAutospacing="0"/>
        <w:jc w:val="both"/>
        <w:rPr>
          <w:rFonts w:asciiTheme="minorHAnsi" w:hAnsiTheme="minorHAnsi" w:cs="Arial"/>
          <w:sz w:val="22"/>
          <w:szCs w:val="22"/>
        </w:rPr>
      </w:pPr>
      <w:r w:rsidRPr="00122AD2">
        <w:rPr>
          <w:rFonts w:ascii="Calibri" w:hAnsi="Calibri" w:cs="Calibri"/>
          <w:sz w:val="22"/>
          <w:szCs w:val="22"/>
        </w:rPr>
        <w:t>(</w:t>
      </w:r>
      <w:r w:rsidR="00D10D51" w:rsidRPr="00122AD2">
        <w:rPr>
          <w:rFonts w:ascii="Calibri" w:hAnsi="Calibri" w:cs="Calibri"/>
          <w:sz w:val="22"/>
          <w:szCs w:val="22"/>
        </w:rPr>
        <w:t>10</w:t>
      </w:r>
      <w:r w:rsidRPr="00122AD2">
        <w:rPr>
          <w:rFonts w:ascii="Calibri" w:hAnsi="Calibri" w:cs="Calibri"/>
          <w:sz w:val="22"/>
          <w:szCs w:val="22"/>
        </w:rPr>
        <w:t>) Na uporabnike storitev javne službe se lahko prenese le tisti del najemnine, ki jo občina za uporabo javne infrastrukture zaračuna izvajalcu javne službe i</w:t>
      </w:r>
      <w:r w:rsidRPr="00C45EA4">
        <w:rPr>
          <w:rFonts w:asciiTheme="minorHAnsi" w:hAnsiTheme="minorHAnsi" w:cs="Calibri"/>
          <w:sz w:val="22"/>
          <w:szCs w:val="22"/>
        </w:rPr>
        <w:t>n</w:t>
      </w:r>
      <w:r w:rsidR="00C45EA4" w:rsidRPr="00C45EA4">
        <w:rPr>
          <w:rFonts w:asciiTheme="minorHAnsi" w:hAnsiTheme="minorHAnsi" w:cs="Calibri"/>
          <w:sz w:val="22"/>
          <w:szCs w:val="22"/>
        </w:rPr>
        <w:t xml:space="preserve"> </w:t>
      </w:r>
      <w:r w:rsidR="00C45EA4" w:rsidRPr="00C45EA4">
        <w:rPr>
          <w:rFonts w:asciiTheme="minorHAnsi" w:hAnsiTheme="minorHAnsi" w:cs="Arial"/>
          <w:sz w:val="22"/>
          <w:szCs w:val="22"/>
        </w:rPr>
        <w:t> je sorazmeren z deležem zmogljivosti javne infrastrukture, ki je namenjena uporabnikom storitev gospodarske javne infrastrukture.</w:t>
      </w:r>
    </w:p>
    <w:p w:rsidR="009E6D7A" w:rsidRPr="009A3039" w:rsidRDefault="00B14CBB" w:rsidP="00EB7ABD">
      <w:pPr>
        <w:shd w:val="clear" w:color="auto" w:fill="D9D9D9"/>
        <w:spacing w:before="120" w:line="276" w:lineRule="auto"/>
        <w:jc w:val="both"/>
        <w:rPr>
          <w:rFonts w:ascii="Calibri" w:hAnsi="Calibri" w:cs="Calibri"/>
          <w:b/>
          <w:i/>
          <w:sz w:val="20"/>
        </w:rPr>
      </w:pPr>
      <w:r w:rsidRPr="00B14CBB">
        <w:rPr>
          <w:rFonts w:ascii="Calibri" w:hAnsi="Calibri" w:cs="Calibri"/>
          <w:b/>
          <w:i/>
          <w:sz w:val="20"/>
        </w:rPr>
        <w:t>Obrazložitev:</w:t>
      </w:r>
    </w:p>
    <w:p w:rsidR="0037177A" w:rsidRPr="009A3039" w:rsidRDefault="00B14CBB" w:rsidP="00EB7ABD">
      <w:pPr>
        <w:shd w:val="clear" w:color="auto" w:fill="D9D9D9"/>
        <w:spacing w:before="120" w:after="60" w:line="276" w:lineRule="auto"/>
        <w:jc w:val="both"/>
        <w:rPr>
          <w:rFonts w:ascii="Calibri" w:hAnsi="Calibri" w:cs="Calibri"/>
          <w:i/>
          <w:sz w:val="20"/>
        </w:rPr>
      </w:pPr>
      <w:r w:rsidRPr="00B14CBB">
        <w:rPr>
          <w:rFonts w:ascii="Calibri" w:hAnsi="Calibri" w:cs="Calibri"/>
          <w:i/>
          <w:sz w:val="20"/>
        </w:rPr>
        <w:t>Predpis o metodologiji za oblikovanje cen v 11. členu določa posebne storitve izvajalca:</w:t>
      </w:r>
    </w:p>
    <w:p w:rsidR="00150DFA" w:rsidRPr="009A3039" w:rsidRDefault="00B14CBB" w:rsidP="00EB7ABD">
      <w:pPr>
        <w:shd w:val="clear" w:color="auto" w:fill="D9D9D9"/>
        <w:spacing w:before="60" w:after="60" w:line="276" w:lineRule="auto"/>
        <w:jc w:val="both"/>
        <w:rPr>
          <w:rFonts w:ascii="Calibri" w:hAnsi="Calibri" w:cs="Calibri"/>
          <w:i/>
          <w:sz w:val="20"/>
        </w:rPr>
      </w:pPr>
      <w:r w:rsidRPr="00B14CBB">
        <w:rPr>
          <w:rFonts w:ascii="Calibri" w:hAnsi="Calibri" w:cs="Calibri"/>
          <w:i/>
          <w:sz w:val="20"/>
        </w:rPr>
        <w:t>»1) Posebne storitve izvajalca so storitve, ki jih izvajalec opravlja in pri tem uporablja javno infrastrukturo, ali prodaja stranskih proizvodov, ki nastanejo pri izvajanju dejavnosti, in niso obvezne storitve javne službe (na primer odlaganje nekomunalnih odpadkov na odlagališču, razvrščanje ločeno zbrane odpadne embalaže, zagotovitev uporabe javne infrastrukture, kakor je infrastruktura za odvajanje industrijskih odpadnih voda in njihovo čiščenje na čistilni napravi, osebam, ki niso uporabniki storitev javne službe, zagotovitev uporabe javne infrastrukture za drugo neposredno rabo vode v skladu z zakonom, ki ureja vode, osebam, ki niso uporabniki storitev javne službe, ali prodaja uporabne surovine, energenta in energije, ki nastaja pri opravljanju storitev javne službe).</w:t>
      </w:r>
    </w:p>
    <w:p w:rsidR="00150DFA" w:rsidRPr="009A3039" w:rsidRDefault="00B14CBB" w:rsidP="00EB7ABD">
      <w:pPr>
        <w:shd w:val="clear" w:color="auto" w:fill="D9D9D9"/>
        <w:spacing w:before="60" w:after="60" w:line="276" w:lineRule="auto"/>
        <w:jc w:val="both"/>
        <w:rPr>
          <w:rFonts w:ascii="Calibri" w:hAnsi="Calibri" w:cs="Calibri"/>
          <w:i/>
          <w:sz w:val="20"/>
        </w:rPr>
      </w:pPr>
      <w:r w:rsidRPr="00B14CBB">
        <w:rPr>
          <w:rFonts w:ascii="Calibri" w:hAnsi="Calibri" w:cs="Calibri"/>
          <w:i/>
          <w:sz w:val="20"/>
        </w:rPr>
        <w:t>(2) Izvajalec lahko opravlja posebne storitve iz prejšnjega odstavka v soglasju z lastnikom javne infrastrukture, pri čemer ne sme ustvarjati negativne razlike med prihodki in odhodki, ki izvirajo iz tega naslova.</w:t>
      </w:r>
    </w:p>
    <w:p w:rsidR="00150DFA" w:rsidRPr="009A3039" w:rsidRDefault="00B14CBB" w:rsidP="00EB7ABD">
      <w:pPr>
        <w:shd w:val="clear" w:color="auto" w:fill="D9D9D9"/>
        <w:spacing w:before="60" w:after="60" w:line="276" w:lineRule="auto"/>
        <w:jc w:val="both"/>
        <w:rPr>
          <w:rFonts w:ascii="Calibri" w:hAnsi="Calibri" w:cs="Calibri"/>
          <w:i/>
          <w:sz w:val="20"/>
        </w:rPr>
      </w:pPr>
      <w:r w:rsidRPr="00B14CBB">
        <w:rPr>
          <w:rFonts w:ascii="Calibri" w:hAnsi="Calibri" w:cs="Calibri"/>
          <w:i/>
          <w:sz w:val="20"/>
        </w:rPr>
        <w:t>(3) Prihodki posebnih storitev se upoštevajo tako, da se zmanjša lastna cena posamezne javne službe.</w:t>
      </w:r>
    </w:p>
    <w:p w:rsidR="00150DFA" w:rsidRPr="009A3039" w:rsidRDefault="00B14CBB" w:rsidP="00EB7ABD">
      <w:pPr>
        <w:shd w:val="clear" w:color="auto" w:fill="D9D9D9"/>
        <w:spacing w:before="60" w:after="60" w:line="276" w:lineRule="auto"/>
        <w:jc w:val="both"/>
        <w:rPr>
          <w:rFonts w:ascii="Calibri" w:hAnsi="Calibri" w:cs="Calibri"/>
          <w:i/>
          <w:sz w:val="20"/>
        </w:rPr>
      </w:pPr>
      <w:r w:rsidRPr="00B14CBB">
        <w:rPr>
          <w:rFonts w:ascii="Calibri" w:hAnsi="Calibri" w:cs="Calibri"/>
          <w:i/>
          <w:sz w:val="20"/>
        </w:rPr>
        <w:t>(4) Prihodki posebnih storitev, ki jih izvajalec zbiranja komunalnih odpadkov ustvari na podlagi opravljanja posebnih storitev, prednostno znižujejo stroške zbiranja ločenih frakcij komunalnih odpadkov.</w:t>
      </w:r>
    </w:p>
    <w:p w:rsidR="00150DFA" w:rsidRPr="009A3039" w:rsidRDefault="00B14CBB" w:rsidP="00EB7ABD">
      <w:pPr>
        <w:shd w:val="clear" w:color="auto" w:fill="D9D9D9"/>
        <w:spacing w:before="120" w:after="120" w:line="276" w:lineRule="auto"/>
        <w:jc w:val="both"/>
        <w:rPr>
          <w:rFonts w:ascii="Calibri" w:hAnsi="Calibri" w:cs="Calibri"/>
          <w:i/>
          <w:sz w:val="20"/>
        </w:rPr>
      </w:pPr>
      <w:r w:rsidRPr="00B14CBB">
        <w:rPr>
          <w:rFonts w:ascii="Calibri" w:hAnsi="Calibri" w:cs="Calibri"/>
          <w:i/>
          <w:sz w:val="20"/>
        </w:rPr>
        <w:t>Od stroškov izvajanja posamezne GJS se odštejejo le prihodki posebnih storitev iz posamezne GJS, zmanjšani za presežek, ustvarjen pri teh storitvah. To pomeni, da se v lastni ceni upoštevajo le stroški od izvajanja posebnih storitev in ne celotni prihodki, ki vključujejo tudi donos.</w:t>
      </w:r>
    </w:p>
    <w:p w:rsidR="005E3863" w:rsidRPr="009A3039" w:rsidRDefault="00B14CBB" w:rsidP="001620DC">
      <w:pPr>
        <w:shd w:val="clear" w:color="auto" w:fill="D9D9D9"/>
        <w:spacing w:line="276" w:lineRule="auto"/>
        <w:jc w:val="both"/>
        <w:rPr>
          <w:rFonts w:ascii="Calibri" w:hAnsi="Calibri" w:cs="Calibri"/>
          <w:i/>
          <w:sz w:val="20"/>
        </w:rPr>
      </w:pPr>
      <w:r w:rsidRPr="00B14CBB">
        <w:rPr>
          <w:rFonts w:ascii="Calibri" w:hAnsi="Calibri" w:cs="Calibri"/>
          <w:i/>
          <w:sz w:val="20"/>
        </w:rPr>
        <w:t xml:space="preserve">V 16. točki 2. člena predpis o metodologiji za oblikovanje cen določa donos izvajalca GJS: </w:t>
      </w:r>
    </w:p>
    <w:p w:rsidR="00150DFA" w:rsidRPr="009A3039" w:rsidRDefault="00B14CBB" w:rsidP="001620DC">
      <w:pPr>
        <w:shd w:val="clear" w:color="auto" w:fill="D9D9D9"/>
        <w:spacing w:line="276" w:lineRule="auto"/>
        <w:jc w:val="both"/>
        <w:rPr>
          <w:rFonts w:ascii="Calibri" w:hAnsi="Calibri" w:cs="Calibri"/>
          <w:i/>
          <w:sz w:val="20"/>
        </w:rPr>
      </w:pPr>
      <w:r w:rsidRPr="00B14CBB">
        <w:rPr>
          <w:rFonts w:ascii="Calibri" w:hAnsi="Calibri" w:cs="Calibri"/>
          <w:i/>
          <w:sz w:val="20"/>
        </w:rPr>
        <w:t>»Donos na vložena poslovno potrebna osnovna sredstva izvajalca je donos izvajalca, ki ne sme presegati pet odstotkov od vrednosti poslovno potrebnih osnovnih sredstev za neposredno opravljanje posamezne javne službe.</w:t>
      </w:r>
    </w:p>
    <w:p w:rsidR="00C10DA8" w:rsidRPr="009A3039" w:rsidRDefault="00B14CBB" w:rsidP="00EB7ABD">
      <w:pPr>
        <w:shd w:val="clear" w:color="auto" w:fill="D9D9D9"/>
        <w:spacing w:before="120" w:after="120" w:line="276" w:lineRule="auto"/>
        <w:jc w:val="both"/>
        <w:rPr>
          <w:rFonts w:ascii="Calibri" w:hAnsi="Calibri" w:cs="Calibri"/>
          <w:i/>
          <w:sz w:val="20"/>
        </w:rPr>
      </w:pPr>
      <w:r w:rsidRPr="00B14CBB">
        <w:rPr>
          <w:rFonts w:ascii="Calibri" w:hAnsi="Calibri" w:cs="Calibri"/>
          <w:i/>
          <w:sz w:val="20"/>
        </w:rPr>
        <w:t xml:space="preserve">V praksi so različni pristopi za izračun donosa, saj se poleg nabavne vrednosti uporablja tudi neodpisana vrednost. Upoštevajo se tudi osnovna sredstva režije oz. uprave, ki niso neposredno potrebna za izvajanje javne službe in v izračun donosa ne sodijo. Ravno tako se posamezno osnovno sredstvo lahko obračuna pri več različnih GJS, s čimer se neupravičeno povečuje vrednost donosa, zato je lahko posamezno osnovno sredstvo v izračunu donosa upoštevano le do višine njegove nabavne vrednosti oz. v primeru uporabe osnovnega sredstva v več dejavnostih, seštevek vrednosti pa ne sme preseči nabavne vrednosti osnovnega sredstva.  </w:t>
      </w:r>
    </w:p>
    <w:p w:rsidR="004D7F30" w:rsidRPr="009A3039" w:rsidRDefault="00B14CBB" w:rsidP="00EB7ABD">
      <w:pPr>
        <w:shd w:val="clear" w:color="auto" w:fill="D9D9D9"/>
        <w:spacing w:before="120" w:after="120" w:line="276" w:lineRule="auto"/>
        <w:jc w:val="both"/>
        <w:rPr>
          <w:rFonts w:ascii="Calibri" w:hAnsi="Calibri" w:cs="Calibri"/>
          <w:i/>
          <w:sz w:val="22"/>
          <w:szCs w:val="22"/>
        </w:rPr>
      </w:pPr>
      <w:r w:rsidRPr="00B14CBB">
        <w:rPr>
          <w:rFonts w:ascii="Calibri" w:hAnsi="Calibri" w:cs="Calibri"/>
          <w:i/>
          <w:sz w:val="20"/>
        </w:rPr>
        <w:t>V 4. odstavku so upoštevani izredni odhodki od prihodkov iz prenehanja dejavnosti (na primer enkratne ali večletne odškodnine pri prenehanju izvajanja dejavnosti, kot so na primer kupnine za osnovna sredstva dejavnosti, ki se preneha izvajati, odškodnine in podobni prihodki). Ti prihodki so prihodki podjetja in se ne razvrščajo niti med GJS niti med tržno dejavnost.</w:t>
      </w:r>
    </w:p>
    <w:p w:rsidR="004D7F30" w:rsidRPr="009A3039" w:rsidRDefault="00B14CBB" w:rsidP="00EB7ABD">
      <w:pPr>
        <w:shd w:val="clear" w:color="auto" w:fill="D9D9D9"/>
        <w:spacing w:before="120" w:after="120" w:line="276" w:lineRule="auto"/>
        <w:jc w:val="both"/>
        <w:rPr>
          <w:rFonts w:ascii="Calibri" w:hAnsi="Calibri" w:cs="Calibri"/>
          <w:i/>
          <w:sz w:val="20"/>
        </w:rPr>
      </w:pPr>
      <w:r w:rsidRPr="00B14CBB">
        <w:rPr>
          <w:rFonts w:ascii="Calibri" w:hAnsi="Calibri" w:cs="Calibri"/>
          <w:i/>
          <w:sz w:val="20"/>
        </w:rPr>
        <w:t>V 5. odstavku so upoštevani izredni prihodki pri odpisu terjatev, ki jih prejme izvajalec za tiste terjatve, za katere je izvedel oslabitev ali jih je odpisal in jih nato v naslednjih obdobjih dobil (deloma) povrnjene. Tovrstni prihodki so prihodki posameznih GJS.</w:t>
      </w:r>
    </w:p>
    <w:p w:rsidR="005E3863" w:rsidRPr="009A3039" w:rsidRDefault="00B14CBB" w:rsidP="001620DC">
      <w:pPr>
        <w:shd w:val="clear" w:color="auto" w:fill="D9D9D9"/>
        <w:spacing w:line="276" w:lineRule="auto"/>
        <w:jc w:val="both"/>
        <w:rPr>
          <w:rFonts w:ascii="Calibri" w:hAnsi="Calibri" w:cs="Calibri"/>
          <w:i/>
          <w:sz w:val="20"/>
        </w:rPr>
      </w:pPr>
      <w:r w:rsidRPr="00B14CBB">
        <w:rPr>
          <w:rFonts w:ascii="Calibri" w:hAnsi="Calibri" w:cs="Calibri"/>
          <w:i/>
          <w:sz w:val="20"/>
        </w:rPr>
        <w:lastRenderedPageBreak/>
        <w:t xml:space="preserve">(6) V 8. členu predpisa o metodologiji za oblikovanje cen je določeno: </w:t>
      </w:r>
    </w:p>
    <w:p w:rsidR="00252742" w:rsidRPr="009A3039" w:rsidRDefault="00B14CBB" w:rsidP="001620DC">
      <w:pPr>
        <w:shd w:val="clear" w:color="auto" w:fill="D9D9D9"/>
        <w:spacing w:line="276" w:lineRule="auto"/>
        <w:jc w:val="both"/>
        <w:rPr>
          <w:rFonts w:ascii="Calibri" w:hAnsi="Calibri" w:cs="Calibri"/>
          <w:i/>
          <w:sz w:val="20"/>
        </w:rPr>
      </w:pPr>
      <w:r w:rsidRPr="00B14CBB">
        <w:rPr>
          <w:rFonts w:ascii="Calibri" w:hAnsi="Calibri" w:cs="Calibri"/>
          <w:i/>
          <w:sz w:val="20"/>
        </w:rPr>
        <w:t>»Globe, reprezentanca, sponzorstva in donacije, ki jih plača izvajalec, niso upravičeni kalkulativni element cene storitve javne službe.</w:t>
      </w:r>
    </w:p>
    <w:p w:rsidR="001533C1" w:rsidRPr="009A3039" w:rsidRDefault="00B14CBB" w:rsidP="00EB7ABD">
      <w:pPr>
        <w:shd w:val="clear" w:color="auto" w:fill="D9D9D9"/>
        <w:spacing w:before="120" w:after="120" w:line="276" w:lineRule="auto"/>
        <w:jc w:val="both"/>
        <w:rPr>
          <w:rFonts w:ascii="Calibri" w:hAnsi="Calibri" w:cs="Calibri"/>
          <w:i/>
          <w:sz w:val="20"/>
        </w:rPr>
      </w:pPr>
      <w:r w:rsidRPr="00B14CBB">
        <w:rPr>
          <w:rFonts w:ascii="Calibri" w:hAnsi="Calibri" w:cs="Calibri"/>
          <w:i/>
          <w:sz w:val="20"/>
        </w:rPr>
        <w:t>Prav tako niso upravičeni stroški, ki niso neposredno ali posredno povezani z izvajanjem javne službe.</w:t>
      </w:r>
    </w:p>
    <w:p w:rsidR="00AA3598" w:rsidRPr="009A3039" w:rsidRDefault="00B14CBB" w:rsidP="00EB7ABD">
      <w:pPr>
        <w:shd w:val="clear" w:color="auto" w:fill="D9D9D9"/>
        <w:spacing w:before="120" w:after="120" w:line="276" w:lineRule="auto"/>
        <w:jc w:val="both"/>
        <w:rPr>
          <w:rFonts w:ascii="Calibri" w:hAnsi="Calibri" w:cs="Calibri"/>
          <w:i/>
          <w:sz w:val="20"/>
        </w:rPr>
      </w:pPr>
      <w:r w:rsidRPr="00B14CBB">
        <w:rPr>
          <w:rFonts w:ascii="Calibri" w:hAnsi="Calibri" w:cs="Calibri"/>
          <w:i/>
          <w:sz w:val="20"/>
        </w:rPr>
        <w:t>Taksativno so navedeni posamezni stroški, ki so neupravičeni ter omejitve nekaterih vrst stroškov (predvsem pri stroških dela). Računsko sodišče je pri pregledu tega akta izpostavilo, da »je potrebno natančno določiti kriterije, ki jih bo občina v postopku potrjevanja cene GJS uporabljala za presojo upravičenosti stroškov, na drugi strani pa bo izvajalec GJS z vidika pravne varnosti seznanjen, katere stroške in v kakšni višini bo te stroške upošteval pri oblikovanju cene GJS.«</w:t>
      </w:r>
    </w:p>
    <w:p w:rsidR="00D10D51" w:rsidRPr="009A3039" w:rsidRDefault="00B14CBB" w:rsidP="00EB7ABD">
      <w:pPr>
        <w:shd w:val="clear" w:color="auto" w:fill="D9D9D9"/>
        <w:spacing w:before="120" w:after="120" w:line="276" w:lineRule="auto"/>
        <w:jc w:val="both"/>
        <w:rPr>
          <w:rFonts w:ascii="Calibri" w:hAnsi="Calibri" w:cs="Calibri"/>
          <w:i/>
          <w:sz w:val="20"/>
        </w:rPr>
      </w:pPr>
      <w:r w:rsidRPr="00B14CBB">
        <w:rPr>
          <w:rFonts w:ascii="Calibri" w:hAnsi="Calibri" w:cs="Calibri"/>
          <w:i/>
          <w:sz w:val="20"/>
        </w:rPr>
        <w:t>(7) Izdajanje soglasij, smernic in projektnih pogojev, v skladu s predpisi, sprejetimi na državni ravni, ne sodi v okvir storitev GJS, ki bi jih morali plačevati uporabniki, ampak gre za izvajanje upravnih nalog po pooblastilu občine, ki bi jih morala občina posebej financirati. Enako velja za vzdrževanje katastra GJI in druge storitve, ki niso del posamezne javne službe in jih mora zagotavljati in financirati občina.</w:t>
      </w:r>
    </w:p>
    <w:p w:rsidR="00252742" w:rsidRPr="009A3039" w:rsidRDefault="00B14CBB" w:rsidP="00EB7ABD">
      <w:pPr>
        <w:shd w:val="clear" w:color="auto" w:fill="D9D9D9"/>
        <w:spacing w:before="120" w:after="120" w:line="276" w:lineRule="auto"/>
        <w:jc w:val="both"/>
        <w:rPr>
          <w:rFonts w:ascii="Calibri" w:hAnsi="Calibri" w:cs="Calibri"/>
          <w:i/>
          <w:sz w:val="20"/>
        </w:rPr>
      </w:pPr>
      <w:r w:rsidRPr="00B14CBB">
        <w:rPr>
          <w:rFonts w:ascii="Calibri" w:hAnsi="Calibri" w:cs="Calibri"/>
          <w:i/>
          <w:sz w:val="20"/>
        </w:rPr>
        <w:t xml:space="preserve">(8) Sodila sprejema pristojni organ nadzora izvajalca, to je nadzorni svet oz organ pristojen za potrjevanje plana poslovanja. Načeloma se stroški stroškovnega mesta uprava s strokovnimi službami, v skladu z določili predpisa o metodologiji za oblikovanje cen, po pobotanju s prihodki delijo na posamezne dejavnosti, in sicer na osnovi deleža neposrednih, to je proizvajalnih stroškov v celotnih proizvajalnih stroških. Če podjetje kupuje energent za izvajanje GJS s področja, ki ga ureja Energetski zakon, se strošek energenta ne upošteva v neposrednih stroških, upoštevanih za izračun navedenih deležev. </w:t>
      </w:r>
    </w:p>
    <w:p w:rsidR="00252742" w:rsidRPr="009A3039" w:rsidRDefault="00B14CBB" w:rsidP="00EB7ABD">
      <w:pPr>
        <w:shd w:val="clear" w:color="auto" w:fill="D9D9D9"/>
        <w:spacing w:before="120" w:after="120" w:line="276" w:lineRule="auto"/>
        <w:jc w:val="both"/>
        <w:rPr>
          <w:rFonts w:ascii="Calibri" w:hAnsi="Calibri" w:cs="Calibri"/>
          <w:i/>
          <w:sz w:val="20"/>
        </w:rPr>
      </w:pPr>
      <w:r w:rsidRPr="00B14CBB">
        <w:rPr>
          <w:rFonts w:ascii="Calibri" w:hAnsi="Calibri" w:cs="Calibri"/>
          <w:i/>
          <w:sz w:val="20"/>
        </w:rPr>
        <w:t>Stroški stroškovnega mesta skladišče ali voznega parka se delijo po dejavnostih in na osnovi izkustvenega ključa. Izkustveni ključ sestavlja število zaposlenih posamezne dejavnosti, število vozil, ki jih uporablja posamezna dejavnost, uporabljena površina skladiščnega prostora in podobno.</w:t>
      </w:r>
    </w:p>
    <w:p w:rsidR="009D791F" w:rsidRPr="009A3039" w:rsidRDefault="00B14CBB" w:rsidP="009D791F">
      <w:pPr>
        <w:shd w:val="clear" w:color="auto" w:fill="D9D9D9"/>
        <w:spacing w:before="120" w:after="120" w:line="276" w:lineRule="auto"/>
        <w:jc w:val="both"/>
        <w:rPr>
          <w:rFonts w:ascii="Calibri" w:hAnsi="Calibri" w:cs="Calibri"/>
          <w:i/>
          <w:sz w:val="20"/>
        </w:rPr>
      </w:pPr>
      <w:r w:rsidRPr="00B14CBB">
        <w:rPr>
          <w:rFonts w:ascii="Calibri" w:hAnsi="Calibri" w:cs="Calibri"/>
          <w:i/>
          <w:sz w:val="20"/>
        </w:rPr>
        <w:t>V 8. členu ZPFOLERD-1 je določeno, »da morajo sodila za razporejanje posrednih stroškov po dejavnostih temeljiti na aktivnostih, ki te stroške povzročajo. Če teh aktivnosti ni mogoče določiti, se morajo uporabiti sodila delitve posrednih stroškov na podlagi deleža neposrednih stroškov. Določitev in spremembo teh sodil mora sprejeti nadzorni organ posameznega izvajalca GJS, izvajalec GJS pa jih mora uporabljati dosledno vsako poslovno leto, ob zaključku leta pa ugotoviti odmike dejanskih stroškov od ocene na enoto proizvoda ali storitve.«</w:t>
      </w:r>
    </w:p>
    <w:p w:rsidR="009D791F" w:rsidRPr="009A3039" w:rsidRDefault="00B14CBB" w:rsidP="009D791F">
      <w:pPr>
        <w:shd w:val="clear" w:color="auto" w:fill="D9D9D9"/>
        <w:spacing w:before="120" w:after="120" w:line="276" w:lineRule="auto"/>
        <w:jc w:val="both"/>
        <w:rPr>
          <w:rFonts w:ascii="Calibri" w:hAnsi="Calibri" w:cs="Calibri"/>
          <w:i/>
          <w:sz w:val="20"/>
        </w:rPr>
      </w:pPr>
      <w:r w:rsidRPr="00B14CBB">
        <w:rPr>
          <w:rFonts w:ascii="Calibri" w:hAnsi="Calibri" w:cs="Calibri"/>
          <w:i/>
          <w:sz w:val="20"/>
        </w:rPr>
        <w:t>V kolikor sodila, ki jih zavezanec po ZPFOLERD-1, izdela skladno s pravili področnega predpisa, izpolnjujejo tudi kriterije, ki jih določata 8. in 9. člen ZPFOLERD-1, so takšna sodila primerna tudi za vodenje ločenih računovodskih evidenc po ZPFOLERD-1.</w:t>
      </w:r>
    </w:p>
    <w:p w:rsidR="00150DFA" w:rsidRPr="009A3039" w:rsidRDefault="00B14CBB" w:rsidP="00EB7ABD">
      <w:pPr>
        <w:shd w:val="clear" w:color="auto" w:fill="D9D9D9"/>
        <w:spacing w:before="120" w:after="120" w:line="276" w:lineRule="auto"/>
        <w:jc w:val="both"/>
        <w:rPr>
          <w:rFonts w:ascii="Calibri" w:hAnsi="Calibri" w:cs="Calibri"/>
          <w:i/>
          <w:sz w:val="20"/>
        </w:rPr>
      </w:pPr>
      <w:r w:rsidRPr="00B14CBB">
        <w:rPr>
          <w:rFonts w:ascii="Calibri" w:hAnsi="Calibri" w:cs="Calibri"/>
          <w:i/>
          <w:sz w:val="20"/>
        </w:rPr>
        <w:t xml:space="preserve">(9) Zaradi enakomernejše in stabilnejše določitve obdobja, ki je vključeno v izračun za določitev sodil, se upošteva obdobje treh zaključenih poslovnih let.  </w:t>
      </w:r>
    </w:p>
    <w:p w:rsidR="00B3216F" w:rsidRPr="009A3039" w:rsidRDefault="00B14CBB" w:rsidP="00EB7ABD">
      <w:pPr>
        <w:shd w:val="clear" w:color="auto" w:fill="D9D9D9"/>
        <w:spacing w:before="120" w:after="120" w:line="276" w:lineRule="auto"/>
        <w:jc w:val="both"/>
        <w:rPr>
          <w:rFonts w:ascii="Calibri" w:hAnsi="Calibri" w:cs="Calibri"/>
          <w:i/>
          <w:sz w:val="20"/>
        </w:rPr>
      </w:pPr>
      <w:r w:rsidRPr="00B14CBB">
        <w:rPr>
          <w:rFonts w:ascii="Calibri" w:hAnsi="Calibri" w:cs="Calibri"/>
          <w:i/>
          <w:sz w:val="20"/>
        </w:rPr>
        <w:t>(10) Pri obračunu najemnine se upošteva vrednost amortizacije GJI zmanjšane za morebitno stopnjo izkoriščenosti zmogljivosti infrastrukture, ki jo pripravi upravljavec GJI in potrdi občina.</w:t>
      </w:r>
    </w:p>
    <w:p w:rsidR="00D06C6C" w:rsidRPr="00122AD2" w:rsidRDefault="00D06C6C" w:rsidP="00730640">
      <w:pPr>
        <w:numPr>
          <w:ilvl w:val="0"/>
          <w:numId w:val="42"/>
        </w:numPr>
        <w:spacing w:before="240" w:line="276" w:lineRule="auto"/>
        <w:ind w:left="284" w:hanging="284"/>
        <w:jc w:val="center"/>
        <w:rPr>
          <w:rFonts w:ascii="Calibri" w:hAnsi="Calibri" w:cs="Calibri"/>
          <w:b/>
          <w:bCs/>
          <w:sz w:val="22"/>
          <w:szCs w:val="22"/>
        </w:rPr>
      </w:pPr>
      <w:r w:rsidRPr="00122AD2">
        <w:rPr>
          <w:rFonts w:ascii="Calibri" w:hAnsi="Calibri" w:cs="Calibri"/>
          <w:b/>
          <w:bCs/>
          <w:sz w:val="22"/>
          <w:szCs w:val="22"/>
        </w:rPr>
        <w:t>člen</w:t>
      </w:r>
    </w:p>
    <w:p w:rsidR="00D06C6C" w:rsidRPr="00122AD2" w:rsidRDefault="00D06C6C" w:rsidP="001620DC">
      <w:pPr>
        <w:spacing w:line="276" w:lineRule="auto"/>
        <w:jc w:val="center"/>
        <w:rPr>
          <w:rFonts w:ascii="Calibri" w:hAnsi="Calibri" w:cs="Calibri"/>
          <w:b/>
          <w:bCs/>
          <w:sz w:val="22"/>
          <w:szCs w:val="22"/>
        </w:rPr>
      </w:pPr>
      <w:r w:rsidRPr="00122AD2">
        <w:rPr>
          <w:rFonts w:ascii="Calibri" w:hAnsi="Calibri" w:cs="Calibri"/>
          <w:b/>
          <w:bCs/>
          <w:sz w:val="22"/>
          <w:szCs w:val="22"/>
        </w:rPr>
        <w:t>(</w:t>
      </w:r>
      <w:r w:rsidR="0046626F" w:rsidRPr="00122AD2">
        <w:rPr>
          <w:rFonts w:ascii="Calibri" w:hAnsi="Calibri" w:cs="Calibri"/>
          <w:b/>
          <w:sz w:val="22"/>
        </w:rPr>
        <w:t>definiranje regulacijskega obračunskega obdobja</w:t>
      </w:r>
      <w:r w:rsidRPr="00122AD2">
        <w:rPr>
          <w:rFonts w:ascii="Calibri" w:hAnsi="Calibri" w:cs="Calibri"/>
          <w:b/>
          <w:bCs/>
          <w:sz w:val="22"/>
          <w:szCs w:val="22"/>
        </w:rPr>
        <w:t>)</w:t>
      </w:r>
    </w:p>
    <w:p w:rsidR="00672211" w:rsidRPr="00122AD2" w:rsidRDefault="00F3305E" w:rsidP="00EB7ABD">
      <w:pPr>
        <w:spacing w:before="120" w:after="120" w:line="276" w:lineRule="auto"/>
        <w:jc w:val="both"/>
        <w:rPr>
          <w:rFonts w:ascii="Calibri" w:hAnsi="Calibri" w:cs="Calibri"/>
          <w:sz w:val="22"/>
          <w:szCs w:val="22"/>
        </w:rPr>
      </w:pPr>
      <w:r w:rsidRPr="00122AD2">
        <w:rPr>
          <w:rFonts w:ascii="Calibri" w:hAnsi="Calibri" w:cs="Calibri"/>
          <w:sz w:val="22"/>
          <w:szCs w:val="22"/>
        </w:rPr>
        <w:t>(1) Po</w:t>
      </w:r>
      <w:r w:rsidR="00672211" w:rsidRPr="00122AD2">
        <w:rPr>
          <w:rFonts w:ascii="Calibri" w:hAnsi="Calibri" w:cs="Calibri"/>
          <w:sz w:val="22"/>
          <w:szCs w:val="22"/>
        </w:rPr>
        <w:t>računi cen se izvajajo pri javnih služb</w:t>
      </w:r>
      <w:r w:rsidR="00EB7ABD">
        <w:rPr>
          <w:rFonts w:ascii="Calibri" w:hAnsi="Calibri" w:cs="Calibri"/>
          <w:sz w:val="22"/>
          <w:szCs w:val="22"/>
        </w:rPr>
        <w:t>ah</w:t>
      </w:r>
      <w:r w:rsidR="00672211" w:rsidRPr="00122AD2">
        <w:rPr>
          <w:rFonts w:ascii="Calibri" w:hAnsi="Calibri" w:cs="Calibri"/>
          <w:sz w:val="22"/>
          <w:szCs w:val="22"/>
        </w:rPr>
        <w:t xml:space="preserve"> varstva okolja iz </w:t>
      </w:r>
      <w:r w:rsidR="009A4ED4">
        <w:rPr>
          <w:rFonts w:ascii="Calibri" w:hAnsi="Calibri" w:cs="Calibri"/>
          <w:sz w:val="22"/>
          <w:szCs w:val="22"/>
        </w:rPr>
        <w:t>predpisa o metodologiji za oblikovanje cen</w:t>
      </w:r>
      <w:r w:rsidR="00672211" w:rsidRPr="00122AD2">
        <w:rPr>
          <w:rFonts w:ascii="Calibri" w:hAnsi="Calibri" w:cs="Calibri"/>
          <w:sz w:val="22"/>
          <w:szCs w:val="22"/>
        </w:rPr>
        <w:t xml:space="preserve"> in v skladu z </w:t>
      </w:r>
      <w:r w:rsidR="005E3863">
        <w:rPr>
          <w:rFonts w:ascii="Calibri" w:hAnsi="Calibri" w:cs="Calibri"/>
          <w:sz w:val="22"/>
          <w:szCs w:val="22"/>
        </w:rPr>
        <w:t xml:space="preserve">javno objavljenimi </w:t>
      </w:r>
      <w:r w:rsidR="00EB7ABD">
        <w:rPr>
          <w:rFonts w:ascii="Calibri" w:hAnsi="Calibri" w:cs="Calibri"/>
          <w:sz w:val="22"/>
          <w:szCs w:val="22"/>
        </w:rPr>
        <w:t>mnenji R</w:t>
      </w:r>
      <w:r w:rsidR="00672211" w:rsidRPr="00122AD2">
        <w:rPr>
          <w:rFonts w:ascii="Calibri" w:hAnsi="Calibri" w:cs="Calibri"/>
          <w:sz w:val="22"/>
          <w:szCs w:val="22"/>
        </w:rPr>
        <w:t>ačunskega sodišča.</w:t>
      </w:r>
    </w:p>
    <w:p w:rsidR="00672211" w:rsidRPr="00122AD2" w:rsidRDefault="00672211" w:rsidP="00EB7ABD">
      <w:pPr>
        <w:spacing w:before="120" w:after="120" w:line="276" w:lineRule="auto"/>
        <w:jc w:val="both"/>
        <w:rPr>
          <w:rFonts w:ascii="Calibri" w:hAnsi="Calibri" w:cs="Calibri"/>
          <w:b/>
          <w:bCs/>
          <w:sz w:val="22"/>
          <w:szCs w:val="22"/>
        </w:rPr>
      </w:pPr>
      <w:r w:rsidRPr="00122AD2">
        <w:rPr>
          <w:rFonts w:ascii="Calibri" w:hAnsi="Calibri" w:cs="Calibri"/>
          <w:sz w:val="22"/>
          <w:szCs w:val="22"/>
        </w:rPr>
        <w:t>(2) Pri oblikovanju cen javnih služb varstva okolja</w:t>
      </w:r>
      <w:r w:rsidR="009A4ED4">
        <w:rPr>
          <w:rFonts w:ascii="Calibri" w:hAnsi="Calibri" w:cs="Calibri"/>
          <w:sz w:val="22"/>
          <w:szCs w:val="22"/>
        </w:rPr>
        <w:t xml:space="preserve"> se</w:t>
      </w:r>
      <w:r w:rsidRPr="00122AD2">
        <w:rPr>
          <w:rFonts w:ascii="Calibri" w:hAnsi="Calibri" w:cs="Calibri"/>
          <w:sz w:val="22"/>
          <w:szCs w:val="22"/>
        </w:rPr>
        <w:t xml:space="preserve"> iz </w:t>
      </w:r>
      <w:r w:rsidR="009A4ED4">
        <w:rPr>
          <w:rFonts w:ascii="Calibri" w:hAnsi="Calibri" w:cs="Calibri"/>
          <w:sz w:val="22"/>
          <w:szCs w:val="22"/>
        </w:rPr>
        <w:t>predpisa o metodologiji za oblikovanje cen</w:t>
      </w:r>
      <w:r w:rsidRPr="00122AD2">
        <w:rPr>
          <w:rFonts w:ascii="Calibri" w:hAnsi="Calibri" w:cs="Calibri"/>
          <w:sz w:val="22"/>
          <w:szCs w:val="22"/>
        </w:rPr>
        <w:t xml:space="preserve"> upoštevajo načrtovane količine opravljenih s</w:t>
      </w:r>
      <w:bookmarkStart w:id="0" w:name="_GoBack"/>
      <w:bookmarkEnd w:id="0"/>
      <w:r w:rsidRPr="00122AD2">
        <w:rPr>
          <w:rFonts w:ascii="Calibri" w:hAnsi="Calibri" w:cs="Calibri"/>
          <w:sz w:val="22"/>
          <w:szCs w:val="22"/>
        </w:rPr>
        <w:t>toritev</w:t>
      </w:r>
      <w:r w:rsidR="00730640">
        <w:rPr>
          <w:rFonts w:ascii="Calibri" w:hAnsi="Calibri" w:cs="Calibri"/>
          <w:sz w:val="22"/>
          <w:szCs w:val="22"/>
        </w:rPr>
        <w:t xml:space="preserve">, </w:t>
      </w:r>
      <w:r w:rsidRPr="00122AD2">
        <w:rPr>
          <w:rFonts w:ascii="Calibri" w:hAnsi="Calibri" w:cs="Calibri"/>
          <w:sz w:val="22"/>
          <w:szCs w:val="22"/>
        </w:rPr>
        <w:t>načrtovani stroški ter prihodki izvajalca za naslednje obdobje. Izvajalec za preteklo obračunsko obdobje ugotovi razliko med potrjeno ceno in obraču</w:t>
      </w:r>
      <w:r w:rsidR="00730640">
        <w:rPr>
          <w:rFonts w:ascii="Calibri" w:hAnsi="Calibri" w:cs="Calibri"/>
          <w:sz w:val="22"/>
          <w:szCs w:val="22"/>
        </w:rPr>
        <w:t xml:space="preserve">nsko ceno opravljenih storitev. </w:t>
      </w:r>
      <w:r w:rsidRPr="00122AD2">
        <w:rPr>
          <w:rFonts w:ascii="Calibri" w:hAnsi="Calibri" w:cs="Calibri"/>
          <w:sz w:val="22"/>
          <w:szCs w:val="22"/>
        </w:rPr>
        <w:t xml:space="preserve">Izvajalec za uporabnike najmanj enkrat letno ugotovi količino </w:t>
      </w:r>
      <w:r w:rsidRPr="00122AD2">
        <w:rPr>
          <w:rFonts w:ascii="Calibri" w:hAnsi="Calibri" w:cs="Calibri"/>
          <w:sz w:val="22"/>
          <w:szCs w:val="22"/>
        </w:rPr>
        <w:lastRenderedPageBreak/>
        <w:t xml:space="preserve">opravljenih storitev. </w:t>
      </w:r>
      <w:r w:rsidR="00530C61">
        <w:rPr>
          <w:rFonts w:ascii="Calibri" w:hAnsi="Calibri" w:cs="Calibri"/>
          <w:sz w:val="22"/>
          <w:szCs w:val="22"/>
        </w:rPr>
        <w:t>Poračun cen se lahko naredi na podlagi določil SRS 32.5, to je v enkratnem znesku kot znižanje prihodkov preteklega obračunskega obdobja ali pa s poračunom cene v prihodnjem obdobju. V tem primeru se u</w:t>
      </w:r>
      <w:r w:rsidRPr="00122AD2">
        <w:rPr>
          <w:rFonts w:ascii="Calibri" w:hAnsi="Calibri" w:cs="Calibri"/>
          <w:sz w:val="22"/>
          <w:szCs w:val="22"/>
        </w:rPr>
        <w:t>gotovljena razlika med potrjeno</w:t>
      </w:r>
      <w:r w:rsidR="00730640">
        <w:rPr>
          <w:rFonts w:ascii="Calibri" w:hAnsi="Calibri" w:cs="Calibri"/>
          <w:sz w:val="22"/>
          <w:szCs w:val="22"/>
        </w:rPr>
        <w:t xml:space="preserve"> in obračunsko ceno, </w:t>
      </w:r>
      <w:r w:rsidRPr="00122AD2">
        <w:rPr>
          <w:rFonts w:ascii="Calibri" w:hAnsi="Calibri" w:cs="Calibri"/>
          <w:sz w:val="22"/>
          <w:szCs w:val="22"/>
        </w:rPr>
        <w:t>dejanska količina opravljenih storitev ter morebitna pomoč občine izvajalcu v preteklem obračunskem obdobju, v elaboratu upoštevajo pri izračunu predloga predračunske cene za naslednje obdobje in se ne vrača uporabnikom v obliki denarnega vračila</w:t>
      </w:r>
      <w:r w:rsidRPr="00122AD2">
        <w:t>.</w:t>
      </w:r>
    </w:p>
    <w:p w:rsidR="0020141B" w:rsidRPr="00122AD2" w:rsidRDefault="00672211" w:rsidP="00EB7ABD">
      <w:pPr>
        <w:spacing w:before="120" w:after="120" w:line="276" w:lineRule="auto"/>
        <w:ind w:right="300"/>
        <w:jc w:val="both"/>
        <w:outlineLvl w:val="0"/>
        <w:rPr>
          <w:rFonts w:ascii="Calibri" w:hAnsi="Calibri" w:cs="Calibri"/>
          <w:sz w:val="22"/>
          <w:szCs w:val="22"/>
        </w:rPr>
      </w:pPr>
      <w:r w:rsidRPr="00122AD2">
        <w:rPr>
          <w:rFonts w:ascii="Calibri" w:hAnsi="Calibri" w:cs="Calibri"/>
          <w:sz w:val="22"/>
          <w:szCs w:val="22"/>
        </w:rPr>
        <w:t xml:space="preserve">(3) V obliki denarnega vračila uporabnikom izvajalci </w:t>
      </w:r>
      <w:r w:rsidR="001018E6" w:rsidRPr="00122AD2">
        <w:rPr>
          <w:rFonts w:ascii="Calibri" w:hAnsi="Calibri" w:cs="Calibri"/>
          <w:sz w:val="22"/>
          <w:szCs w:val="22"/>
        </w:rPr>
        <w:t>le tega izvedejo v zvezi s preveč obračunanimi okoljskimi dajatvami za odpadno vodo.</w:t>
      </w:r>
    </w:p>
    <w:p w:rsidR="001018E6" w:rsidRPr="009D791F" w:rsidRDefault="001018E6" w:rsidP="00EB7ABD">
      <w:pPr>
        <w:spacing w:before="120" w:after="120" w:line="276" w:lineRule="auto"/>
        <w:ind w:right="300"/>
        <w:jc w:val="both"/>
        <w:outlineLvl w:val="0"/>
        <w:rPr>
          <w:rFonts w:ascii="Calibri" w:hAnsi="Calibri" w:cs="Calibri"/>
          <w:strike/>
          <w:sz w:val="22"/>
          <w:szCs w:val="22"/>
        </w:rPr>
      </w:pPr>
      <w:r w:rsidRPr="00122AD2">
        <w:rPr>
          <w:rFonts w:ascii="Calibri" w:hAnsi="Calibri" w:cs="Calibri"/>
          <w:sz w:val="22"/>
          <w:szCs w:val="22"/>
        </w:rPr>
        <w:t xml:space="preserve">(4) Obdobje poračunov znaša 12 mesecev oz. eno poslovno leto in se izvede v </w:t>
      </w:r>
      <w:r w:rsidR="00530C61">
        <w:rPr>
          <w:rFonts w:ascii="Calibri" w:hAnsi="Calibri" w:cs="Calibri"/>
          <w:sz w:val="22"/>
          <w:szCs w:val="22"/>
        </w:rPr>
        <w:t xml:space="preserve">skladu s SRS 32.5 v enkratnem znesku (poračun preteklega obdobja) ali pa v </w:t>
      </w:r>
      <w:r w:rsidRPr="00122AD2">
        <w:rPr>
          <w:rFonts w:ascii="Calibri" w:hAnsi="Calibri" w:cs="Calibri"/>
          <w:sz w:val="22"/>
          <w:szCs w:val="22"/>
        </w:rPr>
        <w:t>naslednjem obračunskem obdobju za predpreteklo obračunsko obdobje</w:t>
      </w:r>
      <w:r w:rsidR="00441FFE" w:rsidRPr="00122AD2">
        <w:rPr>
          <w:rFonts w:ascii="Calibri" w:hAnsi="Calibri" w:cs="Calibri"/>
          <w:sz w:val="22"/>
          <w:szCs w:val="22"/>
        </w:rPr>
        <w:t xml:space="preserve"> (poračun prek prihodkov prihodnjega obdobja)</w:t>
      </w:r>
      <w:r w:rsidRPr="00122AD2">
        <w:rPr>
          <w:rFonts w:ascii="Calibri" w:hAnsi="Calibri" w:cs="Calibri"/>
          <w:sz w:val="22"/>
          <w:szCs w:val="22"/>
        </w:rPr>
        <w:t>. Obdobje poračuna se mora izvajati v enakih časovnih obdobjih, to je v obdobju od veljavnosti elab</w:t>
      </w:r>
      <w:r w:rsidR="00730640">
        <w:rPr>
          <w:rFonts w:ascii="Calibri" w:hAnsi="Calibri" w:cs="Calibri"/>
          <w:sz w:val="22"/>
          <w:szCs w:val="22"/>
        </w:rPr>
        <w:t xml:space="preserve">orata, do pričetka veljavnosti </w:t>
      </w:r>
      <w:r w:rsidRPr="00122AD2">
        <w:rPr>
          <w:rFonts w:ascii="Calibri" w:hAnsi="Calibri" w:cs="Calibri"/>
          <w:sz w:val="22"/>
          <w:szCs w:val="22"/>
        </w:rPr>
        <w:t>naslednjega elaborata</w:t>
      </w:r>
      <w:r w:rsidR="00730640">
        <w:rPr>
          <w:rFonts w:ascii="Calibri" w:hAnsi="Calibri" w:cs="Calibri"/>
          <w:sz w:val="22"/>
          <w:szCs w:val="22"/>
        </w:rPr>
        <w:t xml:space="preserve">, </w:t>
      </w:r>
      <w:r w:rsidRPr="00122AD2">
        <w:rPr>
          <w:rFonts w:ascii="Calibri" w:hAnsi="Calibri" w:cs="Calibri"/>
          <w:sz w:val="22"/>
          <w:szCs w:val="22"/>
        </w:rPr>
        <w:t xml:space="preserve">kar je predvidoma 12 mesecev. </w:t>
      </w:r>
      <w:r w:rsidR="006C4712" w:rsidRPr="00122AD2">
        <w:rPr>
          <w:rFonts w:ascii="Calibri" w:hAnsi="Calibri" w:cs="Calibri"/>
          <w:sz w:val="22"/>
          <w:szCs w:val="22"/>
        </w:rPr>
        <w:t xml:space="preserve">V kolikor je dejansko obdobje poračuna krajše od </w:t>
      </w:r>
      <w:r w:rsidR="00730640">
        <w:rPr>
          <w:rFonts w:ascii="Calibri" w:hAnsi="Calibri" w:cs="Calibri"/>
          <w:sz w:val="22"/>
          <w:szCs w:val="22"/>
        </w:rPr>
        <w:t xml:space="preserve">obdobja, </w:t>
      </w:r>
      <w:r w:rsidR="006C4712" w:rsidRPr="00122AD2">
        <w:rPr>
          <w:rFonts w:ascii="Calibri" w:hAnsi="Calibri" w:cs="Calibri"/>
          <w:sz w:val="22"/>
          <w:szCs w:val="22"/>
        </w:rPr>
        <w:t>predvidenega z elaboratom, mora izvajalec za model poračuna uporabiti enkraten poračun, ki se izvede v začetku leta za preteklo leto.</w:t>
      </w:r>
      <w:r w:rsidR="00441FFE" w:rsidRPr="00122AD2">
        <w:rPr>
          <w:rFonts w:ascii="Calibri" w:hAnsi="Calibri" w:cs="Calibri"/>
          <w:sz w:val="22"/>
          <w:szCs w:val="22"/>
        </w:rPr>
        <w:t xml:space="preserve"> </w:t>
      </w:r>
    </w:p>
    <w:p w:rsidR="009E6D7A" w:rsidRPr="009A3039" w:rsidRDefault="00B14CBB" w:rsidP="00730640">
      <w:pPr>
        <w:shd w:val="clear" w:color="auto" w:fill="D9D9D9"/>
        <w:spacing w:after="60" w:line="276" w:lineRule="auto"/>
        <w:jc w:val="both"/>
        <w:rPr>
          <w:rFonts w:ascii="Calibri" w:hAnsi="Calibri" w:cs="Calibri"/>
          <w:b/>
          <w:i/>
          <w:sz w:val="20"/>
        </w:rPr>
      </w:pPr>
      <w:r w:rsidRPr="00B14CBB">
        <w:rPr>
          <w:rFonts w:ascii="Calibri" w:hAnsi="Calibri" w:cs="Calibri"/>
          <w:b/>
          <w:i/>
          <w:sz w:val="20"/>
        </w:rPr>
        <w:t>Obrazložitev:</w:t>
      </w:r>
    </w:p>
    <w:p w:rsidR="00672211" w:rsidRPr="009A3039" w:rsidRDefault="00B14CBB" w:rsidP="00220969">
      <w:pPr>
        <w:shd w:val="clear" w:color="auto" w:fill="D9D9D9"/>
        <w:spacing w:line="276" w:lineRule="auto"/>
        <w:jc w:val="both"/>
        <w:rPr>
          <w:rFonts w:ascii="Calibri" w:hAnsi="Calibri" w:cs="Calibri"/>
          <w:i/>
          <w:sz w:val="20"/>
        </w:rPr>
      </w:pPr>
      <w:r w:rsidRPr="00B14CBB">
        <w:rPr>
          <w:rFonts w:ascii="Calibri" w:hAnsi="Calibri" w:cs="Calibri"/>
          <w:i/>
          <w:sz w:val="20"/>
        </w:rPr>
        <w:t>Predpis o metodologiji za oblikovanje cen v 6. členu določa poračun obračunanih storitev: »(1) Izvajalec za preteklo obračunsko obdobje ugotovi razliko med potrjeno ceno in obračunsko ceno opravljenih storitev.</w:t>
      </w:r>
    </w:p>
    <w:p w:rsidR="00672211" w:rsidRPr="009A3039" w:rsidRDefault="00B14CBB" w:rsidP="00730640">
      <w:pPr>
        <w:shd w:val="clear" w:color="auto" w:fill="D9D9D9"/>
        <w:spacing w:before="80" w:after="80" w:line="276" w:lineRule="auto"/>
        <w:jc w:val="both"/>
        <w:rPr>
          <w:rFonts w:ascii="Calibri" w:hAnsi="Calibri" w:cs="Calibri"/>
          <w:i/>
          <w:sz w:val="20"/>
        </w:rPr>
      </w:pPr>
      <w:r w:rsidRPr="00B14CBB">
        <w:rPr>
          <w:rFonts w:ascii="Calibri" w:hAnsi="Calibri" w:cs="Calibri"/>
          <w:i/>
          <w:sz w:val="20"/>
        </w:rPr>
        <w:t>(2) Ugotovljena razlika med potrjeno ceno in obračunsko ceno, glede na dejansko količino opravljenih storitev v preteklem obračunskem obdobju, se v elaboratu upošteva pri izračunu predračunske cene za naslednje obdobje.«</w:t>
      </w:r>
    </w:p>
    <w:p w:rsidR="00D10D51" w:rsidRPr="009A3039" w:rsidRDefault="00B14CBB" w:rsidP="00220969">
      <w:pPr>
        <w:shd w:val="clear" w:color="auto" w:fill="D9D9D9"/>
        <w:spacing w:before="80" w:after="80" w:line="276" w:lineRule="auto"/>
        <w:jc w:val="both"/>
        <w:rPr>
          <w:rFonts w:ascii="Calibri" w:hAnsi="Calibri" w:cs="Calibri"/>
          <w:i/>
          <w:sz w:val="20"/>
        </w:rPr>
      </w:pPr>
      <w:r w:rsidRPr="00B14CBB">
        <w:rPr>
          <w:rFonts w:ascii="Calibri" w:hAnsi="Calibri" w:cs="Calibri"/>
          <w:i/>
          <w:sz w:val="20"/>
        </w:rPr>
        <w:t>Zaradi zahtev po izvajanju poračunov je opredelitev obračunskega obdobja nujno potrebna. Pomembno je, kako je obračunsko obdobje opredeljeno, da je opredeljeno enoznačno in da se ga pri oblikovanju cen dosledno upošteva. Posamezni izvajalec lahko za posamezno GJS uporablja le en model poračuna cen, to je bodisi po SRS 32.5, bodisi s poračunom cene v elaboratu kot ga določa predpis o metodologiji za oblikovanje cen. Posledica neopredelitve obračunskega obdobja se lahko odrazi v tem, da se poračuni cen storitev GJS za preteklo obdobje (npr. 12 mesecev) izvajajo v obdobju, ki se od 12-ih mesecev razlikuje (v kolikor se tako poračun cen za preteklo obdobje izvaja krajši čas od prihodnjega obdobja, kot je to predvideno v elaboratih, se bo z uporabniki poračunalo premajhne zneske, v kolikor pa se bo poračun izvajal daljši čas od obdobja, ki je predvideno v Elaboratih, pa bo znesek cenovnega poračuna previsok). V izogib temu tveganju bi občina kot regulator cen morala obračunsko obdobje vnaprej natančno opredeliti in ga dosledno upoštevati pri preverjanju ustreznosti pripravljenih elaboratov o oblikovanju cen in njihovemu potrjevanju.</w:t>
      </w:r>
    </w:p>
    <w:p w:rsidR="00672211" w:rsidRPr="009A3039" w:rsidRDefault="00B14CBB" w:rsidP="001620DC">
      <w:pPr>
        <w:shd w:val="clear" w:color="auto" w:fill="D9D9D9"/>
        <w:spacing w:line="276" w:lineRule="auto"/>
        <w:jc w:val="both"/>
        <w:rPr>
          <w:rFonts w:ascii="Calibri" w:hAnsi="Calibri" w:cs="Calibri"/>
          <w:i/>
          <w:sz w:val="20"/>
        </w:rPr>
      </w:pPr>
      <w:r w:rsidRPr="00B14CBB">
        <w:rPr>
          <w:rFonts w:ascii="Calibri" w:hAnsi="Calibri" w:cs="Calibri"/>
          <w:i/>
          <w:sz w:val="20"/>
        </w:rPr>
        <w:t xml:space="preserve">Zaradi kompleksnosti načina poračuna naj izvajalci GJS upoštevajo navedbe Računskega sodišča v naslednjih mnenjih:  </w:t>
      </w:r>
    </w:p>
    <w:p w:rsidR="00672211" w:rsidRPr="009A3039" w:rsidRDefault="00B14CBB" w:rsidP="00730640">
      <w:pPr>
        <w:numPr>
          <w:ilvl w:val="0"/>
          <w:numId w:val="43"/>
        </w:numPr>
        <w:shd w:val="clear" w:color="auto" w:fill="D9D9D9"/>
        <w:spacing w:line="276" w:lineRule="auto"/>
        <w:ind w:left="284" w:hanging="284"/>
        <w:jc w:val="both"/>
        <w:rPr>
          <w:rFonts w:ascii="Calibri" w:hAnsi="Calibri" w:cs="Calibri"/>
          <w:i/>
          <w:sz w:val="20"/>
        </w:rPr>
      </w:pPr>
      <w:r w:rsidRPr="00B14CBB">
        <w:rPr>
          <w:rFonts w:ascii="Calibri" w:hAnsi="Calibri" w:cs="Calibri"/>
          <w:i/>
          <w:sz w:val="20"/>
        </w:rPr>
        <w:t>Obveznost izvedbe poračunov cen storitev obveznih občinskih gospodarskih javnih služb varstva okolja - mnenje Računskega sodišča Republike Slovenije, št. 330-2/2015/17, z dne 29. 2. 2016 (mnenje RS 2016);</w:t>
      </w:r>
    </w:p>
    <w:p w:rsidR="00672211" w:rsidRPr="009A3039" w:rsidRDefault="00B14CBB" w:rsidP="00730640">
      <w:pPr>
        <w:numPr>
          <w:ilvl w:val="0"/>
          <w:numId w:val="43"/>
        </w:numPr>
        <w:shd w:val="clear" w:color="auto" w:fill="D9D9D9"/>
        <w:spacing w:line="276" w:lineRule="auto"/>
        <w:ind w:left="284" w:hanging="284"/>
        <w:jc w:val="both"/>
        <w:rPr>
          <w:rFonts w:ascii="Calibri" w:hAnsi="Calibri" w:cs="Calibri"/>
          <w:i/>
          <w:sz w:val="20"/>
        </w:rPr>
      </w:pPr>
      <w:r w:rsidRPr="00B14CBB">
        <w:rPr>
          <w:rFonts w:ascii="Calibri" w:hAnsi="Calibri" w:cs="Calibri"/>
          <w:i/>
          <w:sz w:val="20"/>
        </w:rPr>
        <w:t>Poračun cen storitev v skladu s predpisom o metodologiji za oblikovanje cen - mnenje Računskega sodišča Republike Slovenije, št. 330-2/2015/320, z dne 20. 1. 2015 (mnenje RS 2015).</w:t>
      </w:r>
    </w:p>
    <w:p w:rsidR="0020141B" w:rsidRPr="009A3039" w:rsidRDefault="00B14CBB" w:rsidP="00730640">
      <w:pPr>
        <w:shd w:val="clear" w:color="auto" w:fill="D9D9D9"/>
        <w:spacing w:before="80" w:after="80" w:line="276" w:lineRule="auto"/>
        <w:jc w:val="both"/>
        <w:rPr>
          <w:rFonts w:ascii="Calibri" w:hAnsi="Calibri" w:cs="Calibri"/>
          <w:i/>
          <w:sz w:val="20"/>
        </w:rPr>
      </w:pPr>
      <w:r w:rsidRPr="00B14CBB">
        <w:rPr>
          <w:rFonts w:ascii="Calibri" w:hAnsi="Calibri" w:cs="Calibri"/>
          <w:i/>
          <w:sz w:val="20"/>
        </w:rPr>
        <w:t>Obdobje poračuna pomeni obdobje, ko so prejemniki deležni poračuna in znaša 12 mesecev oz. enako obdobje, kot je predvideno z elaboratom. Elaborat se pripravlja za eno koledarsko leto. V primeru spreminjanja cen v vmesnem obdobju je potrebno upoštevati krajše obdobje poračuna cen.</w:t>
      </w:r>
    </w:p>
    <w:p w:rsidR="006C4712" w:rsidRPr="009A3039" w:rsidRDefault="00B14CBB" w:rsidP="00730640">
      <w:pPr>
        <w:shd w:val="clear" w:color="auto" w:fill="D9D9D9"/>
        <w:spacing w:before="80" w:after="80" w:line="276" w:lineRule="auto"/>
        <w:jc w:val="both"/>
        <w:rPr>
          <w:rFonts w:ascii="Calibri" w:hAnsi="Calibri" w:cs="Calibri"/>
          <w:i/>
          <w:sz w:val="20"/>
        </w:rPr>
      </w:pPr>
      <w:r w:rsidRPr="00B14CBB">
        <w:rPr>
          <w:rFonts w:ascii="Calibri" w:hAnsi="Calibri" w:cs="Calibri"/>
          <w:i/>
          <w:sz w:val="20"/>
        </w:rPr>
        <w:t>Za preprečitev neusklajenih obdobij poračunov lahko izvajalci izvedejo tudi poračun cen brez poračuna v elaboratu, v kolikor izvedejo poračun za obračun storitev za mesec februar za preteklo leto (obračun vsebuje poračun previsoko določenih cen preteklega leta), glede na obračunano količino posameznega uporabnika.</w:t>
      </w:r>
    </w:p>
    <w:p w:rsidR="001A2A7C" w:rsidRPr="009A3039" w:rsidRDefault="00B14CBB" w:rsidP="00730640">
      <w:pPr>
        <w:shd w:val="clear" w:color="auto" w:fill="D9D9D9"/>
        <w:spacing w:before="80" w:after="80" w:line="276" w:lineRule="auto"/>
        <w:jc w:val="both"/>
        <w:rPr>
          <w:rFonts w:ascii="Calibri" w:hAnsi="Calibri" w:cs="Calibri"/>
          <w:sz w:val="20"/>
        </w:rPr>
      </w:pPr>
      <w:r w:rsidRPr="00B14CBB">
        <w:rPr>
          <w:rFonts w:ascii="Calibri" w:hAnsi="Calibri" w:cs="Calibri"/>
          <w:i/>
          <w:sz w:val="20"/>
        </w:rPr>
        <w:lastRenderedPageBreak/>
        <w:t>V kolikor bo izvajalec prejel nadomestilo, višje od zneska, ki je nujen za pokrivanje stroškov, nastalih pri izpolnjevanju obveznosti javnih storitev (vključno z zmernim dobičkom), občina od izvajalca zahteva povračilo vseh prejetih prekomernih nadomestil za javne storitve ali storitve splošnega gospodarskega pomena (SSGP).</w:t>
      </w:r>
    </w:p>
    <w:p w:rsidR="00D06C6C" w:rsidRPr="00122AD2" w:rsidRDefault="00D06C6C" w:rsidP="00730640">
      <w:pPr>
        <w:numPr>
          <w:ilvl w:val="0"/>
          <w:numId w:val="42"/>
        </w:numPr>
        <w:spacing w:before="240" w:line="276" w:lineRule="auto"/>
        <w:ind w:left="284" w:hanging="284"/>
        <w:jc w:val="center"/>
        <w:rPr>
          <w:rFonts w:ascii="Calibri" w:hAnsi="Calibri" w:cs="Calibri"/>
          <w:b/>
          <w:bCs/>
          <w:sz w:val="22"/>
          <w:szCs w:val="22"/>
        </w:rPr>
      </w:pPr>
      <w:r w:rsidRPr="00122AD2">
        <w:rPr>
          <w:rFonts w:ascii="Calibri" w:hAnsi="Calibri" w:cs="Calibri"/>
          <w:b/>
          <w:bCs/>
          <w:sz w:val="22"/>
          <w:szCs w:val="22"/>
        </w:rPr>
        <w:t>člen</w:t>
      </w:r>
    </w:p>
    <w:p w:rsidR="00D06C6C" w:rsidRPr="00122AD2" w:rsidRDefault="00D06C6C" w:rsidP="001620DC">
      <w:pPr>
        <w:spacing w:line="276" w:lineRule="auto"/>
        <w:jc w:val="center"/>
        <w:rPr>
          <w:rFonts w:ascii="Calibri" w:hAnsi="Calibri" w:cs="Calibri"/>
          <w:b/>
          <w:bCs/>
          <w:sz w:val="22"/>
          <w:szCs w:val="22"/>
        </w:rPr>
      </w:pPr>
      <w:r w:rsidRPr="00122AD2">
        <w:rPr>
          <w:rFonts w:ascii="Calibri" w:hAnsi="Calibri" w:cs="Calibri"/>
          <w:b/>
          <w:bCs/>
          <w:sz w:val="22"/>
          <w:szCs w:val="22"/>
        </w:rPr>
        <w:t>(</w:t>
      </w:r>
      <w:r w:rsidR="0046626F" w:rsidRPr="00122AD2">
        <w:rPr>
          <w:rFonts w:ascii="Calibri" w:hAnsi="Calibri" w:cs="Calibri"/>
          <w:b/>
          <w:sz w:val="22"/>
        </w:rPr>
        <w:t>reguliranja cene in upravičenih stroškov</w:t>
      </w:r>
      <w:r w:rsidRPr="00122AD2">
        <w:rPr>
          <w:rFonts w:ascii="Calibri" w:hAnsi="Calibri" w:cs="Calibri"/>
          <w:b/>
          <w:bCs/>
          <w:sz w:val="22"/>
          <w:szCs w:val="22"/>
        </w:rPr>
        <w:t>)</w:t>
      </w:r>
    </w:p>
    <w:p w:rsidR="005E3863" w:rsidRPr="00122AD2" w:rsidRDefault="004B1F0A" w:rsidP="005E3863">
      <w:pPr>
        <w:spacing w:before="120" w:after="60" w:line="276" w:lineRule="auto"/>
        <w:jc w:val="both"/>
        <w:rPr>
          <w:rFonts w:ascii="Calibri" w:hAnsi="Calibri" w:cs="Calibri"/>
          <w:sz w:val="22"/>
          <w:szCs w:val="22"/>
        </w:rPr>
      </w:pPr>
      <w:r w:rsidRPr="00122AD2">
        <w:rPr>
          <w:rFonts w:ascii="Calibri" w:hAnsi="Calibri" w:cs="Calibri"/>
          <w:sz w:val="22"/>
          <w:szCs w:val="22"/>
        </w:rPr>
        <w:t xml:space="preserve">(1) Ceno storitev, ki jih določa </w:t>
      </w:r>
      <w:r w:rsidR="009A4ED4">
        <w:rPr>
          <w:rFonts w:ascii="Calibri" w:hAnsi="Calibri" w:cs="Calibri"/>
          <w:sz w:val="22"/>
          <w:szCs w:val="22"/>
        </w:rPr>
        <w:t>predpis o metodologiji za oblikovanje cen</w:t>
      </w:r>
      <w:r w:rsidRPr="00122AD2">
        <w:rPr>
          <w:rFonts w:ascii="Calibri" w:hAnsi="Calibri" w:cs="Calibri"/>
          <w:sz w:val="22"/>
          <w:szCs w:val="22"/>
        </w:rPr>
        <w:t>, predlaga izvajalec javne službe enkrat letno</w:t>
      </w:r>
      <w:r w:rsidR="00730640">
        <w:rPr>
          <w:rFonts w:ascii="Calibri" w:hAnsi="Calibri" w:cs="Calibri"/>
          <w:sz w:val="22"/>
          <w:szCs w:val="22"/>
        </w:rPr>
        <w:t>, in sicer</w:t>
      </w:r>
      <w:r w:rsidRPr="00122AD2">
        <w:rPr>
          <w:rFonts w:ascii="Calibri" w:hAnsi="Calibri" w:cs="Calibri"/>
          <w:sz w:val="22"/>
          <w:szCs w:val="22"/>
        </w:rPr>
        <w:t xml:space="preserve"> z elaboratom, ki ga predloži občinskemu svetu v potrditev</w:t>
      </w:r>
      <w:r w:rsidR="005E3863" w:rsidRPr="005E3863">
        <w:rPr>
          <w:rFonts w:ascii="Calibri" w:hAnsi="Calibri" w:cs="Calibri"/>
          <w:sz w:val="22"/>
          <w:szCs w:val="22"/>
        </w:rPr>
        <w:t xml:space="preserve"> </w:t>
      </w:r>
      <w:r w:rsidR="005E3863">
        <w:rPr>
          <w:rFonts w:ascii="Calibri" w:hAnsi="Calibri" w:cs="Calibri"/>
          <w:sz w:val="22"/>
          <w:szCs w:val="22"/>
        </w:rPr>
        <w:t>oz. drugim organom, ki imajo pristojnost potrjevanja cen</w:t>
      </w:r>
      <w:r w:rsidR="005E3863" w:rsidRPr="00122AD2">
        <w:rPr>
          <w:rFonts w:ascii="Calibri" w:hAnsi="Calibri" w:cs="Calibri"/>
          <w:sz w:val="22"/>
          <w:szCs w:val="22"/>
        </w:rPr>
        <w:t>.</w:t>
      </w:r>
    </w:p>
    <w:p w:rsidR="00BB57BD" w:rsidRPr="00122AD2" w:rsidRDefault="00BB57BD" w:rsidP="00730640">
      <w:pPr>
        <w:spacing w:before="60" w:after="60" w:line="276" w:lineRule="auto"/>
        <w:jc w:val="both"/>
        <w:rPr>
          <w:rFonts w:ascii="Calibri" w:eastAsia="Calibri" w:hAnsi="Calibri"/>
          <w:sz w:val="22"/>
          <w:szCs w:val="22"/>
        </w:rPr>
      </w:pPr>
      <w:r w:rsidRPr="00122AD2">
        <w:rPr>
          <w:rFonts w:ascii="Calibri" w:eastAsia="Calibri" w:hAnsi="Calibri"/>
          <w:sz w:val="22"/>
          <w:szCs w:val="22"/>
        </w:rPr>
        <w:t>(</w:t>
      </w:r>
      <w:r w:rsidR="00345CD6" w:rsidRPr="00122AD2">
        <w:rPr>
          <w:rFonts w:ascii="Calibri" w:eastAsia="Calibri" w:hAnsi="Calibri"/>
          <w:sz w:val="22"/>
          <w:szCs w:val="22"/>
        </w:rPr>
        <w:t>2</w:t>
      </w:r>
      <w:r w:rsidRPr="00122AD2">
        <w:rPr>
          <w:rFonts w:ascii="Calibri" w:eastAsia="Calibri" w:hAnsi="Calibri"/>
          <w:sz w:val="22"/>
          <w:szCs w:val="22"/>
        </w:rPr>
        <w:t>)</w:t>
      </w:r>
      <w:r w:rsidR="00CD7BC4" w:rsidRPr="00122AD2">
        <w:rPr>
          <w:rFonts w:ascii="Arial" w:hAnsi="Arial" w:cs="Arial"/>
          <w:color w:val="000000"/>
          <w:sz w:val="18"/>
          <w:szCs w:val="18"/>
        </w:rPr>
        <w:t xml:space="preserve"> </w:t>
      </w:r>
      <w:r w:rsidR="00CD7BC4" w:rsidRPr="00122AD2">
        <w:rPr>
          <w:rFonts w:ascii="Calibri" w:eastAsia="Calibri" w:hAnsi="Calibri"/>
          <w:sz w:val="22"/>
          <w:szCs w:val="22"/>
        </w:rPr>
        <w:t>Če se ob potrditvi cene pristojni občinski organ odloči, da potrjena cena ne pokriva celotne najemnine, mora za razliko občina oblikovati subvencijo iz proračuna občine.</w:t>
      </w:r>
    </w:p>
    <w:p w:rsidR="00BB57BD" w:rsidRPr="00122AD2" w:rsidRDefault="00BB57BD" w:rsidP="00730640">
      <w:pPr>
        <w:spacing w:before="60" w:after="60" w:line="276" w:lineRule="auto"/>
        <w:jc w:val="both"/>
        <w:rPr>
          <w:rFonts w:ascii="Calibri" w:eastAsia="Calibri" w:hAnsi="Calibri"/>
          <w:sz w:val="22"/>
          <w:szCs w:val="22"/>
        </w:rPr>
      </w:pPr>
      <w:r w:rsidRPr="00122AD2">
        <w:rPr>
          <w:rFonts w:ascii="Calibri" w:eastAsia="Calibri" w:hAnsi="Calibri"/>
          <w:sz w:val="22"/>
          <w:szCs w:val="22"/>
        </w:rPr>
        <w:t>(</w:t>
      </w:r>
      <w:r w:rsidR="00345CD6" w:rsidRPr="00122AD2">
        <w:rPr>
          <w:rFonts w:ascii="Calibri" w:eastAsia="Calibri" w:hAnsi="Calibri"/>
          <w:sz w:val="22"/>
          <w:szCs w:val="22"/>
        </w:rPr>
        <w:t>3</w:t>
      </w:r>
      <w:r w:rsidRPr="00122AD2">
        <w:rPr>
          <w:rFonts w:ascii="Calibri" w:eastAsia="Calibri" w:hAnsi="Calibri"/>
          <w:sz w:val="22"/>
          <w:szCs w:val="22"/>
        </w:rPr>
        <w:t>) Uporabnike, upravičene do subvencije</w:t>
      </w:r>
      <w:r w:rsidR="00220969">
        <w:rPr>
          <w:rFonts w:ascii="Calibri" w:eastAsia="Calibri" w:hAnsi="Calibri"/>
          <w:sz w:val="22"/>
          <w:szCs w:val="22"/>
        </w:rPr>
        <w:t>,</w:t>
      </w:r>
      <w:r w:rsidRPr="00122AD2">
        <w:rPr>
          <w:rFonts w:ascii="Calibri" w:eastAsia="Calibri" w:hAnsi="Calibri"/>
          <w:sz w:val="22"/>
          <w:szCs w:val="22"/>
        </w:rPr>
        <w:t xml:space="preserve"> ter višino subvencije s sklepom določi </w:t>
      </w:r>
      <w:r w:rsidRPr="00122AD2">
        <w:rPr>
          <w:rFonts w:ascii="Calibri" w:hAnsi="Calibri" w:cs="Calibri"/>
          <w:sz w:val="22"/>
          <w:szCs w:val="22"/>
        </w:rPr>
        <w:t>Mestni svet Mestne občine Murska Sobota.</w:t>
      </w:r>
    </w:p>
    <w:p w:rsidR="00F3305E" w:rsidRPr="00122AD2" w:rsidRDefault="00140FAB" w:rsidP="00730640">
      <w:pPr>
        <w:spacing w:before="60" w:after="60" w:line="276" w:lineRule="auto"/>
        <w:jc w:val="both"/>
        <w:rPr>
          <w:rFonts w:ascii="Calibri" w:eastAsia="Calibri" w:hAnsi="Calibri"/>
          <w:sz w:val="22"/>
          <w:szCs w:val="22"/>
        </w:rPr>
      </w:pPr>
      <w:r w:rsidRPr="00122AD2">
        <w:rPr>
          <w:rFonts w:ascii="Calibri" w:eastAsia="Calibri" w:hAnsi="Calibri"/>
          <w:sz w:val="22"/>
          <w:szCs w:val="22"/>
        </w:rPr>
        <w:t>(</w:t>
      </w:r>
      <w:r w:rsidR="00345CD6" w:rsidRPr="00122AD2">
        <w:rPr>
          <w:rFonts w:ascii="Calibri" w:eastAsia="Calibri" w:hAnsi="Calibri"/>
          <w:sz w:val="22"/>
          <w:szCs w:val="22"/>
        </w:rPr>
        <w:t>4</w:t>
      </w:r>
      <w:r w:rsidRPr="00122AD2">
        <w:rPr>
          <w:rFonts w:ascii="Calibri" w:eastAsia="Calibri" w:hAnsi="Calibri"/>
          <w:sz w:val="22"/>
          <w:szCs w:val="22"/>
        </w:rPr>
        <w:t xml:space="preserve">) </w:t>
      </w:r>
      <w:r w:rsidR="001533C1" w:rsidRPr="00730640">
        <w:rPr>
          <w:rFonts w:ascii="Calibri" w:hAnsi="Calibri" w:cs="Calibri"/>
          <w:sz w:val="22"/>
          <w:szCs w:val="22"/>
        </w:rPr>
        <w:t>Upravičen</w:t>
      </w:r>
      <w:r w:rsidR="009A1E1E" w:rsidRPr="00730640">
        <w:rPr>
          <w:rFonts w:ascii="Calibri" w:hAnsi="Calibri" w:cs="Calibri"/>
          <w:sz w:val="22"/>
          <w:szCs w:val="22"/>
        </w:rPr>
        <w:t>e</w:t>
      </w:r>
      <w:r w:rsidR="001533C1" w:rsidRPr="00122AD2">
        <w:rPr>
          <w:rFonts w:ascii="Calibri" w:eastAsia="Calibri" w:hAnsi="Calibri"/>
          <w:sz w:val="22"/>
          <w:szCs w:val="22"/>
        </w:rPr>
        <w:t xml:space="preserve"> strošk</w:t>
      </w:r>
      <w:r w:rsidR="009A1E1E" w:rsidRPr="00122AD2">
        <w:rPr>
          <w:rFonts w:ascii="Calibri" w:eastAsia="Calibri" w:hAnsi="Calibri"/>
          <w:sz w:val="22"/>
          <w:szCs w:val="22"/>
        </w:rPr>
        <w:t>e</w:t>
      </w:r>
      <w:r w:rsidR="001533C1" w:rsidRPr="00122AD2">
        <w:rPr>
          <w:rFonts w:ascii="Calibri" w:eastAsia="Calibri" w:hAnsi="Calibri"/>
          <w:sz w:val="22"/>
          <w:szCs w:val="22"/>
        </w:rPr>
        <w:t xml:space="preserve"> občina presoja na podlagi predloženih finančnih načrtov izvajalca in dobr</w:t>
      </w:r>
      <w:r w:rsidR="00220969">
        <w:rPr>
          <w:rFonts w:ascii="Calibri" w:eastAsia="Calibri" w:hAnsi="Calibri"/>
          <w:sz w:val="22"/>
          <w:szCs w:val="22"/>
        </w:rPr>
        <w:t>e</w:t>
      </w:r>
      <w:r w:rsidR="001533C1" w:rsidRPr="00122AD2">
        <w:rPr>
          <w:rFonts w:ascii="Calibri" w:eastAsia="Calibri" w:hAnsi="Calibri"/>
          <w:sz w:val="22"/>
          <w:szCs w:val="22"/>
        </w:rPr>
        <w:t xml:space="preserve"> poslovn</w:t>
      </w:r>
      <w:r w:rsidR="00220969">
        <w:rPr>
          <w:rFonts w:ascii="Calibri" w:eastAsia="Calibri" w:hAnsi="Calibri"/>
          <w:sz w:val="22"/>
          <w:szCs w:val="22"/>
        </w:rPr>
        <w:t>e</w:t>
      </w:r>
      <w:r w:rsidR="001533C1" w:rsidRPr="00122AD2">
        <w:rPr>
          <w:rFonts w:ascii="Calibri" w:eastAsia="Calibri" w:hAnsi="Calibri"/>
          <w:sz w:val="22"/>
          <w:szCs w:val="22"/>
        </w:rPr>
        <w:t xml:space="preserve"> praks</w:t>
      </w:r>
      <w:r w:rsidR="00220969">
        <w:rPr>
          <w:rFonts w:ascii="Calibri" w:eastAsia="Calibri" w:hAnsi="Calibri"/>
          <w:sz w:val="22"/>
          <w:szCs w:val="22"/>
        </w:rPr>
        <w:t>e</w:t>
      </w:r>
      <w:r w:rsidR="001533C1" w:rsidRPr="00122AD2">
        <w:rPr>
          <w:rFonts w:ascii="Calibri" w:eastAsia="Calibri" w:hAnsi="Calibri"/>
          <w:sz w:val="22"/>
          <w:szCs w:val="22"/>
        </w:rPr>
        <w:t xml:space="preserve">. </w:t>
      </w:r>
      <w:r w:rsidR="009A1E1E" w:rsidRPr="00122AD2">
        <w:rPr>
          <w:rFonts w:ascii="Calibri" w:eastAsia="Calibri" w:hAnsi="Calibri"/>
          <w:sz w:val="22"/>
          <w:szCs w:val="22"/>
        </w:rPr>
        <w:t xml:space="preserve">V primeru dvoma občina lahko izvede </w:t>
      </w:r>
      <w:r w:rsidR="009A1E1E" w:rsidRPr="005E3863">
        <w:rPr>
          <w:rFonts w:ascii="Calibri" w:eastAsia="Calibri" w:hAnsi="Calibri"/>
          <w:sz w:val="22"/>
          <w:szCs w:val="22"/>
        </w:rPr>
        <w:t>revizijo ali n</w:t>
      </w:r>
      <w:r w:rsidR="00D16E85" w:rsidRPr="005E3863">
        <w:rPr>
          <w:rFonts w:ascii="Calibri" w:eastAsia="Calibri" w:hAnsi="Calibri"/>
          <w:sz w:val="22"/>
          <w:szCs w:val="22"/>
        </w:rPr>
        <w:t>adzor</w:t>
      </w:r>
      <w:r w:rsidR="009A1E1E" w:rsidRPr="005E3863">
        <w:rPr>
          <w:rFonts w:ascii="Calibri" w:eastAsia="Calibri" w:hAnsi="Calibri"/>
          <w:sz w:val="22"/>
          <w:szCs w:val="22"/>
        </w:rPr>
        <w:t xml:space="preserve"> poslovanja izvajalca</w:t>
      </w:r>
      <w:r w:rsidR="009A1E1E" w:rsidRPr="00122AD2">
        <w:rPr>
          <w:rFonts w:ascii="Calibri" w:eastAsia="Calibri" w:hAnsi="Calibri"/>
          <w:sz w:val="22"/>
          <w:szCs w:val="22"/>
        </w:rPr>
        <w:t xml:space="preserve"> javne službe.</w:t>
      </w:r>
    </w:p>
    <w:p w:rsidR="00140FAB" w:rsidRPr="009A3039" w:rsidRDefault="00B14CBB" w:rsidP="00220969">
      <w:pPr>
        <w:shd w:val="clear" w:color="auto" w:fill="D9D9D9"/>
        <w:spacing w:before="120" w:after="120" w:line="276" w:lineRule="auto"/>
        <w:jc w:val="both"/>
        <w:rPr>
          <w:rFonts w:ascii="Calibri" w:hAnsi="Calibri" w:cs="Calibri"/>
          <w:b/>
          <w:i/>
          <w:sz w:val="20"/>
        </w:rPr>
      </w:pPr>
      <w:r w:rsidRPr="00B14CBB">
        <w:rPr>
          <w:rFonts w:ascii="Calibri" w:hAnsi="Calibri" w:cs="Calibri"/>
          <w:b/>
          <w:i/>
          <w:sz w:val="20"/>
        </w:rPr>
        <w:t>Obrazložitev:</w:t>
      </w:r>
    </w:p>
    <w:p w:rsidR="00B638E8"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Besedilo je oblikovano v skladu z določili predpisa o metodologiji za oblikovanje cen in mnenji Računskega sodišča. Iz mnenja  Računskega sodišča Republike Slovenije, št. 330-3/2012/40, z dne 19. 12. 2012 (mnenje RS glede financiranja gospodarskih javnih služb) izhaja:</w:t>
      </w:r>
    </w:p>
    <w:p w:rsidR="00E74FFD"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 xml:space="preserve">»MO bi bila po našem mnenju smiselno dolžna v sklopu odobritve predloga za oblikovanje cen posamezne GJS odločiti o upravičeni ceni, torej nadomestilu, ki pokriva upravičene stroške izvajanja GJS povečane za zmeren donos, primeren za panogo. V kolikor bi občina želela zmanjšati ceno za določene kategorije uporabnikov, bi lahko zagotavljala subvencijo k upravičeni ceni s posebnim sklepom, kot to določa 59. člen ZGJS. Zaračunana cena bi bila torej za vnaprej odobren znesek subvencije manjša od potrjene upravičene cene. Vendar velja opozoriti na 10. člen ZVO-1, ki z določitvijo načela »povzročitelj plača« ne dopušča subvencij. </w:t>
      </w:r>
    </w:p>
    <w:p w:rsidR="00220969"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MO ni dolžna zagotavljati subvencije v višini, ki bi zagotavljala ničelni poslovni izid, saj tak pristop ne ločuje med upravičenimi in neupravičenimi stroški izvajanja GJS in lahko povzroči nastanek nedovoljene državne pomoči.</w:t>
      </w:r>
    </w:p>
    <w:p w:rsidR="00E74FFD"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Če Komunala ali Vodovod zaradi nezagotavljanja zadostnih virov financiranja ustvarita izgubo, jo je mogoče pokriti na več načinov, kot to določa Zakon o gospodarskih družbah. Izguba se tako lahko najprej krije iz sredstev družbe (če je to mogoče) in šele nato se občina odloči, ali bo izgubo pokrila ali ne. Predpisi ne določajo obveznega kritja izgube s strani občine. V primeru nepokrivanja izgube lahko družba pride v položaj, ko bo morala uprava družbe ravnati v skladu z Zakonom o finančnem poslovanju, postopkih zaradi insolventnosti in prisilnem prenehanju.«</w:t>
      </w:r>
    </w:p>
    <w:p w:rsidR="00E74FFD"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Po eni strani je torej negativen ali pozitiven poslovni rezultat javne službe predmet poračuna cen storitev, po drugi strani pa se negativen rezultat lahko pokriva tudi v breme tržnih dejavnosti in javnih služb kolektivne rabe. Skupni negativni rezultat izvajalca (kot gospodarske družbe) se ureja na način, kot ga je opredelilo že Računsko sodišče.</w:t>
      </w:r>
    </w:p>
    <w:p w:rsidR="00E74FFD"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V skladu s 6. členom Sklepa komisije o uporabi 106. člena Pogodbe o delovanju Evropske unije za državno pomoč v obliki nadomestila za javne storitve, dodeljenega nekaterim podjetjem, pooblaščenim za opravljanje storitev splošnega gospodarskega pomena</w:t>
      </w:r>
      <w:r w:rsidRPr="00B14CBB">
        <w:rPr>
          <w:rFonts w:ascii="Calibri" w:hAnsi="Calibri" w:cs="Calibri"/>
          <w:i/>
          <w:sz w:val="20"/>
          <w:vertAlign w:val="superscript"/>
        </w:rPr>
        <w:footnoteReference w:id="1"/>
      </w:r>
      <w:r w:rsidRPr="00B14CBB">
        <w:rPr>
          <w:rFonts w:ascii="Calibri" w:hAnsi="Calibri" w:cs="Calibri"/>
          <w:i/>
          <w:sz w:val="20"/>
        </w:rPr>
        <w:t xml:space="preserve">, mora država članica (v konkretnem primeru je to obveznost občin kot regulatorjev cen) najmanj vsaka tri leta v obdobju izvajanja storitve splošnega gospodarskega pomena (med </w:t>
      </w:r>
      <w:r w:rsidRPr="00B14CBB">
        <w:rPr>
          <w:rFonts w:ascii="Calibri" w:hAnsi="Calibri" w:cs="Calibri"/>
          <w:i/>
          <w:sz w:val="20"/>
        </w:rPr>
        <w:lastRenderedPageBreak/>
        <w:t>katere sodijo tudi GJS) izvesti preverjanja prejemanja nadomestil</w:t>
      </w:r>
      <w:r w:rsidRPr="00B14CBB">
        <w:rPr>
          <w:rFonts w:ascii="Calibri" w:hAnsi="Calibri" w:cs="Calibri"/>
          <w:i/>
          <w:sz w:val="20"/>
          <w:vertAlign w:val="superscript"/>
        </w:rPr>
        <w:footnoteReference w:id="2"/>
      </w:r>
      <w:r w:rsidRPr="00B14CBB">
        <w:rPr>
          <w:rFonts w:ascii="Calibri" w:hAnsi="Calibri" w:cs="Calibri"/>
          <w:i/>
          <w:sz w:val="20"/>
        </w:rPr>
        <w:t xml:space="preserve"> in zagotoviti, da v skladu s 15. členom Sklepa Komisije izvajalec GJS prejme (od uporabnikov in občin - v primeru subvencij) le toliko prihodkov, da zagotavljajo pokritje neto stroškov in zmernega dobička (donos na kapital je smiselno določen v 16. točki 2. člena predpisa o metodologiji za oblikovanje cen). Če je torej prihodkov preveč, jih mora izvajalec GJS vrniti (uporabnikom ali pa občinam, če so zagotovile subvencije), sicer lahko gre za nedovoljeno državno pomoč.</w:t>
      </w:r>
    </w:p>
    <w:p w:rsidR="00D16E85"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 xml:space="preserve">Revizijo oz. notranjo revizijo izvajalca lahko zahteva občina na svoje stroške, lahko pa zahteva tudi izvedbo nadzora. V zvezi s tem 72. člen ZJD določa, da župan lahko v pravnih osebah, v katerih ima država oziroma občina najmanj 15 % delež v kapitalu, zahteva revizijo poslovanja na stroške revidirane osebe, 71. člen pa posamezne vrste nadzorov.   </w:t>
      </w:r>
    </w:p>
    <w:p w:rsidR="00F968DE"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Z notranjo revizijo je mogoče presojati ali izvajalec izvaja GJS z najnižjimi stroški oz. učinkovito ter izvesti primerjavo z ekonomsko analizo prihodkov in stroškov primerljivega, dobro vodenega in poslujočega ter primerno opremljenega podjetja</w:t>
      </w:r>
      <w:r w:rsidRPr="00B14CBB">
        <w:rPr>
          <w:rStyle w:val="Sprotnaopomba-sklic"/>
          <w:rFonts w:ascii="Calibri" w:hAnsi="Calibri" w:cs="Calibri"/>
          <w:i/>
          <w:sz w:val="20"/>
        </w:rPr>
        <w:footnoteReference w:id="3"/>
      </w:r>
      <w:r w:rsidRPr="00B14CBB">
        <w:rPr>
          <w:rFonts w:ascii="Calibri" w:hAnsi="Calibri" w:cs="Calibri"/>
          <w:i/>
          <w:sz w:val="20"/>
        </w:rPr>
        <w:t xml:space="preserve"> (dejanski ali hipotetični model). </w:t>
      </w:r>
    </w:p>
    <w:p w:rsidR="00D06C6C" w:rsidRPr="00122AD2" w:rsidRDefault="0046626F" w:rsidP="00CE5233">
      <w:pPr>
        <w:numPr>
          <w:ilvl w:val="0"/>
          <w:numId w:val="42"/>
        </w:numPr>
        <w:spacing w:line="276" w:lineRule="auto"/>
        <w:ind w:left="360"/>
        <w:jc w:val="center"/>
        <w:rPr>
          <w:rFonts w:ascii="Calibri" w:hAnsi="Calibri" w:cs="Calibri"/>
          <w:b/>
          <w:bCs/>
          <w:sz w:val="22"/>
          <w:szCs w:val="22"/>
        </w:rPr>
      </w:pPr>
      <w:r w:rsidRPr="00122AD2">
        <w:rPr>
          <w:rFonts w:ascii="Calibri" w:hAnsi="Calibri" w:cs="Calibri"/>
          <w:b/>
          <w:bCs/>
          <w:sz w:val="22"/>
          <w:szCs w:val="22"/>
        </w:rPr>
        <w:t>č</w:t>
      </w:r>
      <w:r w:rsidR="00D06C6C" w:rsidRPr="00122AD2">
        <w:rPr>
          <w:rFonts w:ascii="Calibri" w:hAnsi="Calibri" w:cs="Calibri"/>
          <w:b/>
          <w:bCs/>
          <w:sz w:val="22"/>
          <w:szCs w:val="22"/>
        </w:rPr>
        <w:t>len</w:t>
      </w:r>
    </w:p>
    <w:p w:rsidR="00D06C6C" w:rsidRPr="00122AD2" w:rsidRDefault="00D06C6C" w:rsidP="001620DC">
      <w:pPr>
        <w:spacing w:line="276" w:lineRule="auto"/>
        <w:jc w:val="center"/>
        <w:rPr>
          <w:rFonts w:ascii="Calibri" w:hAnsi="Calibri" w:cs="Calibri"/>
          <w:b/>
          <w:bCs/>
          <w:sz w:val="22"/>
          <w:szCs w:val="22"/>
        </w:rPr>
      </w:pPr>
      <w:r w:rsidRPr="00122AD2">
        <w:rPr>
          <w:rFonts w:ascii="Calibri" w:hAnsi="Calibri" w:cs="Calibri"/>
          <w:b/>
          <w:bCs/>
          <w:sz w:val="22"/>
          <w:szCs w:val="22"/>
        </w:rPr>
        <w:t>(</w:t>
      </w:r>
      <w:r w:rsidR="0046626F" w:rsidRPr="00122AD2">
        <w:rPr>
          <w:rFonts w:ascii="Calibri" w:hAnsi="Calibri" w:cs="Calibri"/>
          <w:b/>
          <w:sz w:val="22"/>
        </w:rPr>
        <w:t>uredit</w:t>
      </w:r>
      <w:r w:rsidR="00252742" w:rsidRPr="00122AD2">
        <w:rPr>
          <w:rFonts w:ascii="Calibri" w:hAnsi="Calibri" w:cs="Calibri"/>
          <w:b/>
          <w:sz w:val="22"/>
        </w:rPr>
        <w:t>e</w:t>
      </w:r>
      <w:r w:rsidR="0046626F" w:rsidRPr="00122AD2">
        <w:rPr>
          <w:rFonts w:ascii="Calibri" w:hAnsi="Calibri" w:cs="Calibri"/>
          <w:b/>
          <w:sz w:val="22"/>
        </w:rPr>
        <w:t>v načina presoje upravičenih stroškov</w:t>
      </w:r>
      <w:r w:rsidRPr="00122AD2">
        <w:rPr>
          <w:rFonts w:ascii="Calibri" w:hAnsi="Calibri" w:cs="Calibri"/>
          <w:b/>
          <w:bCs/>
          <w:sz w:val="22"/>
          <w:szCs w:val="22"/>
        </w:rPr>
        <w:t>)</w:t>
      </w:r>
    </w:p>
    <w:p w:rsidR="0046626F" w:rsidRPr="00122AD2" w:rsidRDefault="00696A8B" w:rsidP="00220969">
      <w:pPr>
        <w:spacing w:before="120" w:after="120" w:line="276" w:lineRule="auto"/>
        <w:jc w:val="both"/>
        <w:rPr>
          <w:rFonts w:ascii="Calibri" w:hAnsi="Calibri" w:cs="Calibri"/>
          <w:bCs/>
          <w:sz w:val="22"/>
          <w:szCs w:val="22"/>
        </w:rPr>
      </w:pPr>
      <w:r w:rsidRPr="00122AD2">
        <w:rPr>
          <w:rFonts w:ascii="Calibri" w:hAnsi="Calibri" w:cs="Calibri"/>
          <w:bCs/>
          <w:sz w:val="22"/>
          <w:szCs w:val="22"/>
        </w:rPr>
        <w:t xml:space="preserve">(1) Občina presoja upravičenost stroškov izvajalcev gospodarskih javnih služb s podatki, ki jih zagotovijo izvajalci. Ti morajo v skladu s </w:t>
      </w:r>
      <w:r w:rsidR="008B4254">
        <w:rPr>
          <w:rFonts w:ascii="Calibri" w:hAnsi="Calibri" w:cs="Calibri"/>
          <w:bCs/>
          <w:sz w:val="22"/>
          <w:szCs w:val="22"/>
        </w:rPr>
        <w:t>SRS</w:t>
      </w:r>
      <w:r w:rsidR="008B4254" w:rsidRPr="00122AD2">
        <w:rPr>
          <w:rFonts w:ascii="Calibri" w:hAnsi="Calibri" w:cs="Calibri"/>
          <w:bCs/>
          <w:sz w:val="22"/>
          <w:szCs w:val="22"/>
        </w:rPr>
        <w:t xml:space="preserve"> </w:t>
      </w:r>
      <w:r w:rsidRPr="00122AD2">
        <w:rPr>
          <w:rFonts w:ascii="Calibri" w:hAnsi="Calibri" w:cs="Calibri"/>
          <w:bCs/>
          <w:sz w:val="22"/>
          <w:szCs w:val="22"/>
        </w:rPr>
        <w:t>za vsako javno službo oblikovati poslovno izidno mesto oz. stroškovno mesto.</w:t>
      </w:r>
      <w:r w:rsidR="001C4FF8">
        <w:rPr>
          <w:rFonts w:ascii="Calibri" w:hAnsi="Calibri" w:cs="Calibri"/>
          <w:bCs/>
          <w:sz w:val="22"/>
          <w:szCs w:val="22"/>
        </w:rPr>
        <w:t xml:space="preserve"> Na stroškovne nosilce se razporedijo stroški na podlagi izračunov.</w:t>
      </w:r>
      <w:r w:rsidRPr="00122AD2">
        <w:rPr>
          <w:rFonts w:ascii="Calibri" w:hAnsi="Calibri" w:cs="Calibri"/>
          <w:bCs/>
          <w:sz w:val="22"/>
          <w:szCs w:val="22"/>
        </w:rPr>
        <w:t xml:space="preserve"> Enako velja za tržno dejavnost v okviru vsake posamezne javne službe in za druge tržne dejavnosti, ki niso del javne službe. Za stroške uprave oz. prodajno, nabavne in upravne službe se v računovodski evidenci oblikuje svoje poslovno izidno mesto. Za pomožne organizacijske enote kot so skladišče, vozni park in podobno se prav tako oblikujejo poslovno izidna mesta v skladu z organizacijskim organigramom izvajalca.</w:t>
      </w:r>
    </w:p>
    <w:p w:rsidR="00696A8B" w:rsidRPr="00122AD2" w:rsidRDefault="00696A8B" w:rsidP="00220969">
      <w:pPr>
        <w:spacing w:before="120" w:after="120" w:line="276" w:lineRule="auto"/>
        <w:jc w:val="both"/>
        <w:rPr>
          <w:rFonts w:ascii="Calibri" w:hAnsi="Calibri" w:cs="Calibri"/>
          <w:bCs/>
          <w:sz w:val="22"/>
          <w:szCs w:val="22"/>
        </w:rPr>
      </w:pPr>
      <w:r w:rsidRPr="00122AD2">
        <w:rPr>
          <w:rFonts w:ascii="Calibri" w:hAnsi="Calibri" w:cs="Calibri"/>
          <w:bCs/>
          <w:sz w:val="22"/>
          <w:szCs w:val="22"/>
        </w:rPr>
        <w:t xml:space="preserve">(2) </w:t>
      </w:r>
      <w:r w:rsidR="00FB58F1" w:rsidRPr="00122AD2">
        <w:rPr>
          <w:rFonts w:ascii="Calibri" w:hAnsi="Calibri" w:cs="Calibri"/>
          <w:bCs/>
          <w:sz w:val="22"/>
          <w:szCs w:val="22"/>
        </w:rPr>
        <w:t>Izvajalec z</w:t>
      </w:r>
      <w:r w:rsidRPr="00122AD2">
        <w:rPr>
          <w:rFonts w:ascii="Calibri" w:hAnsi="Calibri" w:cs="Calibri"/>
          <w:bCs/>
          <w:sz w:val="22"/>
          <w:szCs w:val="22"/>
        </w:rPr>
        <w:t xml:space="preserve">a operativne delavce po enotah razporeja </w:t>
      </w:r>
      <w:r w:rsidR="00FB58F1" w:rsidRPr="00122AD2">
        <w:rPr>
          <w:rFonts w:ascii="Calibri" w:hAnsi="Calibri" w:cs="Calibri"/>
          <w:bCs/>
          <w:sz w:val="22"/>
          <w:szCs w:val="22"/>
        </w:rPr>
        <w:t xml:space="preserve">delo </w:t>
      </w:r>
      <w:r w:rsidRPr="00122AD2">
        <w:rPr>
          <w:rFonts w:ascii="Calibri" w:hAnsi="Calibri" w:cs="Calibri"/>
          <w:bCs/>
          <w:sz w:val="22"/>
          <w:szCs w:val="22"/>
        </w:rPr>
        <w:t xml:space="preserve">in vodi </w:t>
      </w:r>
      <w:r w:rsidR="00FB58F1" w:rsidRPr="00122AD2">
        <w:rPr>
          <w:rFonts w:ascii="Calibri" w:hAnsi="Calibri" w:cs="Calibri"/>
          <w:bCs/>
          <w:sz w:val="22"/>
          <w:szCs w:val="22"/>
        </w:rPr>
        <w:t xml:space="preserve">evidence </w:t>
      </w:r>
      <w:r w:rsidRPr="00122AD2">
        <w:rPr>
          <w:rFonts w:ascii="Calibri" w:hAnsi="Calibri" w:cs="Calibri"/>
          <w:bCs/>
          <w:sz w:val="22"/>
          <w:szCs w:val="22"/>
        </w:rPr>
        <w:t>z delovnimi nalogi, katerim so priložena delovna poročila. Za vodenje in pravilnost listin ter poslovnih dogodkov, ki iz tega izhajajo, so odgovorni vod</w:t>
      </w:r>
      <w:r w:rsidR="00220969">
        <w:rPr>
          <w:rFonts w:ascii="Calibri" w:hAnsi="Calibri" w:cs="Calibri"/>
          <w:bCs/>
          <w:sz w:val="22"/>
          <w:szCs w:val="22"/>
        </w:rPr>
        <w:t>je enot</w:t>
      </w:r>
      <w:r w:rsidRPr="00122AD2">
        <w:rPr>
          <w:rFonts w:ascii="Calibri" w:hAnsi="Calibri" w:cs="Calibri"/>
          <w:bCs/>
          <w:sz w:val="22"/>
          <w:szCs w:val="22"/>
        </w:rPr>
        <w:t>. Zaposleni vodijo mesečno evidenco o izrabi delovnega časa, v kateri se vodi pregled delovnega časa po vrstah prisotnosti in odsotnosti</w:t>
      </w:r>
      <w:r w:rsidR="00220969">
        <w:rPr>
          <w:rFonts w:ascii="Calibri" w:hAnsi="Calibri" w:cs="Calibri"/>
          <w:bCs/>
          <w:sz w:val="22"/>
          <w:szCs w:val="22"/>
        </w:rPr>
        <w:t>,</w:t>
      </w:r>
      <w:r w:rsidRPr="00122AD2">
        <w:rPr>
          <w:rFonts w:ascii="Calibri" w:hAnsi="Calibri" w:cs="Calibri"/>
          <w:bCs/>
          <w:sz w:val="22"/>
          <w:szCs w:val="22"/>
        </w:rPr>
        <w:t xml:space="preserve"> ter tudi členitev po vrstah dejavnosti oz. pripadajočih stroškovnih mestih in v določenih primerih tudi podrobneje po vrstah del. Zagotovljeno mora biti naknadno preverjanje dejanskega opravljanja nalog posameznega delavca.</w:t>
      </w:r>
    </w:p>
    <w:p w:rsidR="00F32F3C" w:rsidRPr="00122AD2" w:rsidRDefault="00696A8B" w:rsidP="00220969">
      <w:pPr>
        <w:spacing w:before="120" w:after="120" w:line="276" w:lineRule="auto"/>
        <w:jc w:val="both"/>
        <w:rPr>
          <w:rFonts w:ascii="Calibri" w:hAnsi="Calibri" w:cs="Calibri"/>
          <w:bCs/>
          <w:sz w:val="22"/>
          <w:szCs w:val="22"/>
        </w:rPr>
      </w:pPr>
      <w:r w:rsidRPr="00122AD2">
        <w:rPr>
          <w:rFonts w:ascii="Calibri" w:hAnsi="Calibri" w:cs="Calibri"/>
          <w:bCs/>
          <w:sz w:val="22"/>
          <w:szCs w:val="22"/>
        </w:rPr>
        <w:t xml:space="preserve">(3) </w:t>
      </w:r>
      <w:r w:rsidR="00F32F3C" w:rsidRPr="00122AD2">
        <w:rPr>
          <w:rFonts w:ascii="Calibri" w:hAnsi="Calibri" w:cs="Calibri"/>
          <w:bCs/>
          <w:sz w:val="22"/>
          <w:szCs w:val="22"/>
        </w:rPr>
        <w:t>Izvajalec mora imeti za prejete račune dobaviteljev vzpostavljen sistem kroženja, vsebinske in računovodske kontrole in potrjevanj</w:t>
      </w:r>
      <w:r w:rsidR="00220969">
        <w:rPr>
          <w:rFonts w:ascii="Calibri" w:hAnsi="Calibri" w:cs="Calibri"/>
          <w:bCs/>
          <w:sz w:val="22"/>
          <w:szCs w:val="22"/>
        </w:rPr>
        <w:t>e</w:t>
      </w:r>
      <w:r w:rsidR="00F32F3C" w:rsidRPr="00122AD2">
        <w:rPr>
          <w:rFonts w:ascii="Calibri" w:hAnsi="Calibri" w:cs="Calibri"/>
          <w:bCs/>
          <w:sz w:val="22"/>
          <w:szCs w:val="22"/>
        </w:rPr>
        <w:t xml:space="preserve"> listin. Stroški so evidentirani na podlagi prejetih računov dobaviteljev, za katere vsebinsko kontrolo izvaja vodja enote oz. drug</w:t>
      </w:r>
      <w:r w:rsidR="00220969">
        <w:rPr>
          <w:rFonts w:ascii="Calibri" w:hAnsi="Calibri" w:cs="Calibri"/>
          <w:bCs/>
          <w:sz w:val="22"/>
          <w:szCs w:val="22"/>
        </w:rPr>
        <w:t>a</w:t>
      </w:r>
      <w:r w:rsidR="00F32F3C" w:rsidRPr="00122AD2">
        <w:rPr>
          <w:rFonts w:ascii="Calibri" w:hAnsi="Calibri" w:cs="Calibri"/>
          <w:bCs/>
          <w:sz w:val="22"/>
          <w:szCs w:val="22"/>
        </w:rPr>
        <w:t xml:space="preserve"> odgovorn</w:t>
      </w:r>
      <w:r w:rsidR="00220969">
        <w:rPr>
          <w:rFonts w:ascii="Calibri" w:hAnsi="Calibri" w:cs="Calibri"/>
          <w:bCs/>
          <w:sz w:val="22"/>
          <w:szCs w:val="22"/>
        </w:rPr>
        <w:t>a</w:t>
      </w:r>
      <w:r w:rsidR="00F32F3C" w:rsidRPr="00122AD2">
        <w:rPr>
          <w:rFonts w:ascii="Calibri" w:hAnsi="Calibri" w:cs="Calibri"/>
          <w:bCs/>
          <w:sz w:val="22"/>
          <w:szCs w:val="22"/>
        </w:rPr>
        <w:t xml:space="preserve"> oseb</w:t>
      </w:r>
      <w:r w:rsidR="00220969">
        <w:rPr>
          <w:rFonts w:ascii="Calibri" w:hAnsi="Calibri" w:cs="Calibri"/>
          <w:bCs/>
          <w:sz w:val="22"/>
          <w:szCs w:val="22"/>
        </w:rPr>
        <w:t>a</w:t>
      </w:r>
      <w:r w:rsidR="00F32F3C" w:rsidRPr="00122AD2">
        <w:rPr>
          <w:rFonts w:ascii="Calibri" w:hAnsi="Calibri" w:cs="Calibri"/>
          <w:bCs/>
          <w:sz w:val="22"/>
          <w:szCs w:val="22"/>
        </w:rPr>
        <w:t xml:space="preserve"> za posamezne vrste stroškov iz svojega delovnega področja, ki določi tudi stroškovno mesto, na katerega se razporedijo stroški. </w:t>
      </w:r>
    </w:p>
    <w:p w:rsidR="00F32F3C" w:rsidRPr="00122AD2" w:rsidRDefault="00F32F3C" w:rsidP="00220969">
      <w:pPr>
        <w:spacing w:before="120" w:after="120" w:line="276" w:lineRule="auto"/>
        <w:jc w:val="both"/>
        <w:rPr>
          <w:rFonts w:ascii="Calibri" w:hAnsi="Calibri" w:cs="Calibri"/>
          <w:bCs/>
          <w:sz w:val="22"/>
          <w:szCs w:val="22"/>
        </w:rPr>
      </w:pPr>
      <w:r w:rsidRPr="00122AD2">
        <w:rPr>
          <w:rFonts w:ascii="Calibri" w:hAnsi="Calibri" w:cs="Calibri"/>
          <w:bCs/>
          <w:sz w:val="22"/>
          <w:szCs w:val="22"/>
        </w:rPr>
        <w:t>(4) Amortizacija se mora obračunati v skladu s podatki iz registra osnovnih sredstev, kjer se uporabljajo letne stopnje odpisov</w:t>
      </w:r>
      <w:r w:rsidR="00220969">
        <w:rPr>
          <w:rFonts w:ascii="Calibri" w:hAnsi="Calibri" w:cs="Calibri"/>
          <w:bCs/>
          <w:sz w:val="22"/>
          <w:szCs w:val="22"/>
        </w:rPr>
        <w:t>,</w:t>
      </w:r>
      <w:r w:rsidRPr="00122AD2">
        <w:rPr>
          <w:rFonts w:ascii="Calibri" w:hAnsi="Calibri" w:cs="Calibri"/>
          <w:bCs/>
          <w:sz w:val="22"/>
          <w:szCs w:val="22"/>
        </w:rPr>
        <w:t xml:space="preserve"> usklajene </w:t>
      </w:r>
      <w:r w:rsidR="009A4ED4">
        <w:rPr>
          <w:rFonts w:ascii="Calibri" w:hAnsi="Calibri" w:cs="Calibri"/>
          <w:bCs/>
          <w:sz w:val="22"/>
          <w:szCs w:val="22"/>
        </w:rPr>
        <w:t>s predpisom o metodologiji za oblikovanje cen</w:t>
      </w:r>
      <w:r w:rsidR="001C4FF8">
        <w:rPr>
          <w:rFonts w:ascii="Calibri" w:hAnsi="Calibri" w:cs="Calibri"/>
          <w:bCs/>
          <w:sz w:val="22"/>
          <w:szCs w:val="22"/>
        </w:rPr>
        <w:t xml:space="preserve">, kjer se te </w:t>
      </w:r>
      <w:r w:rsidR="001C4FF8">
        <w:rPr>
          <w:rFonts w:ascii="Calibri" w:hAnsi="Calibri" w:cs="Calibri"/>
          <w:bCs/>
          <w:sz w:val="22"/>
          <w:szCs w:val="22"/>
        </w:rPr>
        <w:lastRenderedPageBreak/>
        <w:t>stopnje ne uporabljajo pa po stopnjah, ki veljajo za gospodarske družbe, v kolikor občina ne določi največjih dopustnih stopenj</w:t>
      </w:r>
      <w:r w:rsidRPr="00122AD2">
        <w:rPr>
          <w:rFonts w:ascii="Calibri" w:hAnsi="Calibri" w:cs="Calibri"/>
          <w:bCs/>
          <w:sz w:val="22"/>
          <w:szCs w:val="22"/>
        </w:rPr>
        <w:t>.</w:t>
      </w:r>
    </w:p>
    <w:p w:rsidR="00F32F3C" w:rsidRPr="00122AD2" w:rsidRDefault="00F32F3C" w:rsidP="00220969">
      <w:pPr>
        <w:spacing w:before="120" w:after="120" w:line="276" w:lineRule="auto"/>
        <w:jc w:val="both"/>
        <w:rPr>
          <w:rFonts w:ascii="Calibri" w:hAnsi="Calibri" w:cs="Calibri"/>
          <w:bCs/>
          <w:sz w:val="22"/>
          <w:szCs w:val="22"/>
        </w:rPr>
      </w:pPr>
      <w:r w:rsidRPr="00122AD2">
        <w:rPr>
          <w:rFonts w:ascii="Calibri" w:hAnsi="Calibri" w:cs="Calibri"/>
          <w:bCs/>
          <w:sz w:val="22"/>
          <w:szCs w:val="22"/>
        </w:rPr>
        <w:t xml:space="preserve">(5) Z interno realizacijo se temeljna stroškovna mesta bremeni iz naslova uporabe storitev drugih stroškovnih mest in se vključijo v izračun cene storitev.  </w:t>
      </w:r>
    </w:p>
    <w:p w:rsidR="0075601C" w:rsidRPr="00C45EA4" w:rsidRDefault="0075601C" w:rsidP="003B4E26">
      <w:pPr>
        <w:autoSpaceDE w:val="0"/>
        <w:autoSpaceDN w:val="0"/>
        <w:adjustRightInd w:val="0"/>
        <w:jc w:val="both"/>
        <w:rPr>
          <w:rFonts w:ascii="Calibri" w:hAnsi="Calibri" w:cs="Calibri"/>
          <w:bCs/>
          <w:sz w:val="22"/>
          <w:szCs w:val="22"/>
        </w:rPr>
      </w:pPr>
      <w:r w:rsidRPr="00122AD2">
        <w:rPr>
          <w:rFonts w:ascii="Calibri" w:hAnsi="Calibri" w:cs="Calibri"/>
          <w:bCs/>
          <w:sz w:val="22"/>
          <w:szCs w:val="22"/>
        </w:rPr>
        <w:t>(6) Presoja podatkov se izvaja s pregledom podatkov v obračunskem</w:t>
      </w:r>
      <w:r w:rsidR="003B4E26">
        <w:rPr>
          <w:rFonts w:ascii="Calibri" w:hAnsi="Calibri" w:cs="Calibri"/>
          <w:bCs/>
          <w:sz w:val="22"/>
          <w:szCs w:val="22"/>
        </w:rPr>
        <w:t xml:space="preserve"> listu (OBOL-u), ki ga predloži </w:t>
      </w:r>
      <w:r w:rsidRPr="00C45EA4">
        <w:rPr>
          <w:rFonts w:ascii="Calibri" w:hAnsi="Calibri" w:cs="Calibri"/>
          <w:bCs/>
          <w:sz w:val="22"/>
          <w:szCs w:val="22"/>
        </w:rPr>
        <w:t>izvajalec.</w:t>
      </w:r>
      <w:r w:rsidR="003B4E26" w:rsidRPr="00C45EA4">
        <w:rPr>
          <w:rFonts w:ascii="Calibri" w:hAnsi="Calibri" w:cs="Calibri"/>
          <w:bCs/>
          <w:sz w:val="22"/>
          <w:szCs w:val="22"/>
        </w:rPr>
        <w:t xml:space="preserve"> Občina presoja tudi pravilno oceno stroškov, ki bi se jim izvajalec GJS po pričakovanju lahko izognil, in prihodkov, ki jih ne bi imel, če ne bi izpolnjeval obveznosti javne storitve.</w:t>
      </w:r>
    </w:p>
    <w:p w:rsidR="00345CD6" w:rsidRPr="009A3039" w:rsidRDefault="00B14CBB" w:rsidP="00220969">
      <w:pPr>
        <w:shd w:val="clear" w:color="auto" w:fill="D9D9D9"/>
        <w:spacing w:before="120" w:after="120" w:line="276" w:lineRule="auto"/>
        <w:jc w:val="both"/>
        <w:rPr>
          <w:rFonts w:ascii="Calibri" w:hAnsi="Calibri" w:cs="Calibri"/>
          <w:b/>
          <w:i/>
          <w:sz w:val="20"/>
        </w:rPr>
      </w:pPr>
      <w:r w:rsidRPr="00B14CBB">
        <w:rPr>
          <w:rFonts w:ascii="Calibri" w:hAnsi="Calibri" w:cs="Calibri"/>
          <w:b/>
          <w:i/>
          <w:sz w:val="20"/>
        </w:rPr>
        <w:t>Obrazložitev:</w:t>
      </w:r>
    </w:p>
    <w:p w:rsidR="00345CD6"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Naloga občine kot regulatorja cen je, da ščiti uporabnike storitev GJS, kar pomeni, da redno preverja ustreznost predračunskih in obračunskih cen in potrjuje te cene v višini, ki izvajalcem GJS omogočajo največ ustvarjanje reguliranih (upravičenih) dobičkov pri izvajanju GJS (v višini dovoljenih donosov).</w:t>
      </w:r>
    </w:p>
    <w:p w:rsidR="001C4FF8"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 xml:space="preserve">Pri računovodenju po poslovnoizidnih mestih in stroškovnih nosilcih se upoštevajo določila SRS, ostala določila, ki so specifična so navedena v tem členu. </w:t>
      </w:r>
    </w:p>
    <w:p w:rsidR="00F32F3C" w:rsidRPr="009A3039" w:rsidRDefault="00B14CBB" w:rsidP="00220969">
      <w:pPr>
        <w:shd w:val="clear" w:color="auto" w:fill="D9D9D9"/>
        <w:spacing w:before="120" w:after="120" w:line="276" w:lineRule="auto"/>
        <w:jc w:val="both"/>
        <w:rPr>
          <w:rFonts w:ascii="Calibri" w:hAnsi="Calibri" w:cs="Calibri"/>
          <w:i/>
          <w:sz w:val="20"/>
        </w:rPr>
      </w:pPr>
      <w:r w:rsidRPr="00B14CBB">
        <w:rPr>
          <w:rFonts w:ascii="Calibri" w:hAnsi="Calibri" w:cs="Calibri"/>
          <w:i/>
          <w:sz w:val="20"/>
        </w:rPr>
        <w:t>Pri interni realizaciji, kot je na primer uporaba vozil, katerih strošek se evidentira na svojem stroškovnem mestu in se posameznim GJS stroške avto parka pripiše glede na evidentirane opravljene ure vozil, evidentirane na delovnih nalogih, ter po ceni, določeni v ceniku, ki ga potrdi občina, je potrebno zagotoviti transparentno razporejanje prihodkov in odhodkov med posameznimi poslovno izidnimi mesti.</w:t>
      </w:r>
    </w:p>
    <w:p w:rsidR="0046626F" w:rsidRPr="00122AD2" w:rsidRDefault="0046626F" w:rsidP="00220969">
      <w:pPr>
        <w:numPr>
          <w:ilvl w:val="0"/>
          <w:numId w:val="42"/>
        </w:numPr>
        <w:spacing w:before="240" w:line="276" w:lineRule="auto"/>
        <w:ind w:left="357" w:hanging="357"/>
        <w:jc w:val="center"/>
        <w:rPr>
          <w:rFonts w:ascii="Calibri" w:hAnsi="Calibri" w:cs="Calibri"/>
          <w:b/>
          <w:bCs/>
          <w:sz w:val="22"/>
          <w:szCs w:val="22"/>
        </w:rPr>
      </w:pPr>
      <w:r w:rsidRPr="00122AD2">
        <w:rPr>
          <w:rFonts w:ascii="Calibri" w:hAnsi="Calibri" w:cs="Calibri"/>
          <w:b/>
          <w:bCs/>
          <w:sz w:val="22"/>
          <w:szCs w:val="22"/>
        </w:rPr>
        <w:t>člen</w:t>
      </w:r>
    </w:p>
    <w:p w:rsidR="0046626F" w:rsidRPr="00122AD2" w:rsidRDefault="0046626F" w:rsidP="001620DC">
      <w:pPr>
        <w:spacing w:line="276" w:lineRule="auto"/>
        <w:ind w:left="720"/>
        <w:jc w:val="center"/>
        <w:rPr>
          <w:rFonts w:ascii="Calibri" w:hAnsi="Calibri" w:cs="Calibri"/>
          <w:b/>
          <w:bCs/>
          <w:sz w:val="22"/>
          <w:szCs w:val="22"/>
        </w:rPr>
      </w:pPr>
      <w:r w:rsidRPr="00122AD2">
        <w:rPr>
          <w:rFonts w:ascii="Calibri" w:hAnsi="Calibri" w:cs="Calibri"/>
          <w:b/>
          <w:sz w:val="22"/>
        </w:rPr>
        <w:t>(oblikovanje mehanizma za uravnavanje stroškov in prihodkov GJS)</w:t>
      </w:r>
    </w:p>
    <w:p w:rsidR="00111844" w:rsidRPr="00122AD2" w:rsidRDefault="00111844" w:rsidP="00220969">
      <w:pPr>
        <w:spacing w:before="120" w:after="120" w:line="276" w:lineRule="auto"/>
        <w:jc w:val="both"/>
        <w:rPr>
          <w:rFonts w:ascii="Calibri" w:hAnsi="Calibri" w:cs="Calibri"/>
          <w:sz w:val="22"/>
          <w:szCs w:val="22"/>
        </w:rPr>
      </w:pPr>
      <w:r w:rsidRPr="00122AD2">
        <w:rPr>
          <w:rFonts w:ascii="Calibri" w:hAnsi="Calibri" w:cs="Calibri"/>
          <w:sz w:val="22"/>
          <w:szCs w:val="22"/>
        </w:rPr>
        <w:t>(1) V zvezi s cenami individualne rabe občina določi potrjeno ceno posamezne javne službe in morebitno subvencijo, izvajalec pa oblikuje in objavi cenik, ki vsebuje potrjeno ceno, znižano za morebitno subvencijo,</w:t>
      </w:r>
      <w:r w:rsidR="00220969">
        <w:rPr>
          <w:rFonts w:ascii="Calibri" w:hAnsi="Calibri" w:cs="Calibri"/>
          <w:sz w:val="22"/>
          <w:szCs w:val="22"/>
        </w:rPr>
        <w:t xml:space="preserve"> in sicer</w:t>
      </w:r>
      <w:r w:rsidRPr="00122AD2">
        <w:rPr>
          <w:rFonts w:ascii="Calibri" w:hAnsi="Calibri" w:cs="Calibri"/>
          <w:sz w:val="22"/>
          <w:szCs w:val="22"/>
        </w:rPr>
        <w:t xml:space="preserve"> na svojih spletnih straneh in na krajevno običajen način. Potrjena cena, znižana za morebitno subvencijo, je zaračunana cena, ki jo plača uporabnik. Zaračunana cena se uporabnikom na računih prikazuje enotno, skladno s prilogo iz </w:t>
      </w:r>
      <w:r w:rsidR="009A4ED4">
        <w:rPr>
          <w:rFonts w:ascii="Calibri" w:hAnsi="Calibri" w:cs="Calibri"/>
          <w:sz w:val="22"/>
          <w:szCs w:val="22"/>
        </w:rPr>
        <w:t>predpisa o metodologiji za oblikovanje cen</w:t>
      </w:r>
      <w:r w:rsidRPr="00122AD2">
        <w:rPr>
          <w:rFonts w:ascii="Calibri" w:hAnsi="Calibri" w:cs="Calibri"/>
          <w:sz w:val="22"/>
          <w:szCs w:val="22"/>
        </w:rPr>
        <w:t xml:space="preserve">. Če občina določi potrjeno ceno, ki ne omogoča plačila celotne najemnine, mora za razliko oblikovati subvencijo iz proračuna občine. Navedeno določilo velja za vse GJS. </w:t>
      </w:r>
    </w:p>
    <w:p w:rsidR="0046626F" w:rsidRPr="00220969" w:rsidRDefault="001F07B9" w:rsidP="00220969">
      <w:pPr>
        <w:spacing w:before="120" w:after="120" w:line="276" w:lineRule="auto"/>
        <w:jc w:val="both"/>
        <w:rPr>
          <w:rFonts w:ascii="Calibri" w:eastAsia="Calibri" w:hAnsi="Calibri"/>
          <w:sz w:val="22"/>
          <w:szCs w:val="22"/>
        </w:rPr>
      </w:pPr>
      <w:r w:rsidRPr="00122AD2">
        <w:rPr>
          <w:rFonts w:ascii="Calibri" w:hAnsi="Calibri" w:cs="Calibri"/>
          <w:sz w:val="22"/>
          <w:szCs w:val="22"/>
        </w:rPr>
        <w:t>(2) Občina določa cene storitev GJS na način, da načeloma zagotovi najmanj ničelni rezultat poslovanja posamezne javne službe.</w:t>
      </w:r>
      <w:r w:rsidRPr="00122AD2">
        <w:rPr>
          <w:rFonts w:ascii="Calibri" w:eastAsia="Calibri" w:hAnsi="Calibri"/>
          <w:sz w:val="22"/>
          <w:szCs w:val="22"/>
        </w:rPr>
        <w:t xml:space="preserve"> Rezultat poslovanja javne službe, ki jo ureja </w:t>
      </w:r>
      <w:r w:rsidR="009A4ED4">
        <w:rPr>
          <w:rFonts w:ascii="Calibri" w:hAnsi="Calibri" w:cs="Calibri"/>
          <w:sz w:val="22"/>
          <w:szCs w:val="22"/>
        </w:rPr>
        <w:t>predpis o metodologiji za oblikovanje cen</w:t>
      </w:r>
      <w:r w:rsidRPr="00122AD2">
        <w:rPr>
          <w:rFonts w:ascii="Calibri" w:eastAsia="Calibri" w:hAnsi="Calibri"/>
          <w:sz w:val="22"/>
          <w:szCs w:val="22"/>
        </w:rPr>
        <w:t xml:space="preserve">, je lahko negativen ali pozitiven, kar se upošteva pri poračunu cen javnih storitev s področij, ki jih določa </w:t>
      </w:r>
      <w:r w:rsidR="009A4ED4">
        <w:rPr>
          <w:rFonts w:ascii="Calibri" w:hAnsi="Calibri" w:cs="Calibri"/>
          <w:sz w:val="22"/>
          <w:szCs w:val="22"/>
        </w:rPr>
        <w:t xml:space="preserve">predpis o metodologiji za oblikovanje cen </w:t>
      </w:r>
      <w:r w:rsidRPr="00122AD2">
        <w:rPr>
          <w:rFonts w:ascii="Calibri" w:eastAsia="Calibri" w:hAnsi="Calibri"/>
          <w:sz w:val="22"/>
          <w:szCs w:val="22"/>
        </w:rPr>
        <w:t>. Pri poračunu teh javnih služb se ne upošteva upravičen donos izvajalca</w:t>
      </w:r>
      <w:r w:rsidR="001C4FF8">
        <w:rPr>
          <w:rFonts w:ascii="Calibri" w:eastAsia="Calibri" w:hAnsi="Calibri"/>
          <w:sz w:val="22"/>
          <w:szCs w:val="22"/>
        </w:rPr>
        <w:t>, potrjenem v elaboratu</w:t>
      </w:r>
      <w:r w:rsidRPr="00122AD2">
        <w:rPr>
          <w:rFonts w:ascii="Calibri" w:eastAsia="Calibri" w:hAnsi="Calibri"/>
          <w:sz w:val="22"/>
          <w:szCs w:val="22"/>
        </w:rPr>
        <w:t xml:space="preserve">. Rezultat javnih služb, ki jih ne ureja </w:t>
      </w:r>
      <w:r w:rsidR="009A4ED4">
        <w:rPr>
          <w:rFonts w:ascii="Calibri" w:hAnsi="Calibri" w:cs="Calibri"/>
          <w:sz w:val="22"/>
          <w:szCs w:val="22"/>
        </w:rPr>
        <w:t>predpis o metodologiji za oblikovanje cen</w:t>
      </w:r>
      <w:r w:rsidRPr="00122AD2">
        <w:rPr>
          <w:rFonts w:ascii="Calibri" w:eastAsia="Calibri" w:hAnsi="Calibri"/>
          <w:sz w:val="22"/>
          <w:szCs w:val="22"/>
        </w:rPr>
        <w:t>, je lahko negativen. Pokrivanje negativnega rezultata takšne javne službe se pokrije iz drugih javnih služb kolektivne rabe in tržne dejavnosti, ne more pa se pokriti iz javnih služb individualne rabe.</w:t>
      </w:r>
    </w:p>
    <w:p w:rsidR="001F07B9" w:rsidRPr="00122AD2" w:rsidRDefault="001F07B9" w:rsidP="00220969">
      <w:pPr>
        <w:spacing w:before="120" w:after="120" w:line="276" w:lineRule="auto"/>
        <w:jc w:val="both"/>
        <w:rPr>
          <w:rFonts w:ascii="Calibri" w:hAnsi="Calibri" w:cs="Calibri"/>
          <w:bCs/>
          <w:sz w:val="22"/>
          <w:szCs w:val="22"/>
        </w:rPr>
      </w:pPr>
      <w:r w:rsidRPr="00122AD2">
        <w:rPr>
          <w:rFonts w:ascii="Calibri" w:hAnsi="Calibri" w:cs="Calibri"/>
          <w:bCs/>
          <w:sz w:val="22"/>
          <w:szCs w:val="22"/>
        </w:rPr>
        <w:t>(3) Prvi odstavek tega člena se uporablja tudi v primeru zamrznitve cen ali v drugih primerih regulacije cen.</w:t>
      </w:r>
    </w:p>
    <w:p w:rsidR="00220969" w:rsidRPr="009A3039" w:rsidRDefault="00B14CBB" w:rsidP="00084957">
      <w:pPr>
        <w:shd w:val="clear" w:color="auto" w:fill="D9D9D9"/>
        <w:spacing w:before="120" w:after="120" w:line="276" w:lineRule="auto"/>
        <w:jc w:val="both"/>
        <w:rPr>
          <w:rFonts w:ascii="Calibri" w:hAnsi="Calibri" w:cs="Calibri"/>
          <w:b/>
          <w:i/>
          <w:sz w:val="20"/>
        </w:rPr>
      </w:pPr>
      <w:r w:rsidRPr="00B14CBB">
        <w:rPr>
          <w:rFonts w:ascii="Calibri" w:hAnsi="Calibri" w:cs="Calibri"/>
          <w:b/>
          <w:i/>
          <w:sz w:val="20"/>
        </w:rPr>
        <w:t>Obrazložitev:</w:t>
      </w:r>
    </w:p>
    <w:p w:rsidR="005E3863" w:rsidRPr="009A3039" w:rsidRDefault="00B14CBB" w:rsidP="00084957">
      <w:pPr>
        <w:shd w:val="clear" w:color="auto" w:fill="D9D9D9"/>
        <w:spacing w:before="120" w:after="120" w:line="276" w:lineRule="auto"/>
        <w:jc w:val="both"/>
        <w:rPr>
          <w:rFonts w:ascii="Calibri" w:hAnsi="Calibri" w:cs="Calibri"/>
          <w:i/>
          <w:sz w:val="20"/>
        </w:rPr>
      </w:pPr>
      <w:r w:rsidRPr="00B14CBB">
        <w:rPr>
          <w:rFonts w:ascii="Calibri" w:hAnsi="Calibri" w:cs="Calibri"/>
          <w:i/>
          <w:sz w:val="20"/>
        </w:rPr>
        <w:t xml:space="preserve">Poraba presežka in pokrivanje izgub posameznega izvajalca gospodarskih javnih služb, katerega ustanoviteljica ali soustanoviteljica je mestna občina, je določen v aktu o ustanovitvi ali družbeni pogodbi posamezne družbe. Mehanizem izravnave stroškov in prihodkov ni potreben pri podeljenih koncesijah, morebitna nesorazmerja pa ureja ali jih mora urejati koncesijska pogodba.  </w:t>
      </w:r>
    </w:p>
    <w:p w:rsidR="006A7BC1" w:rsidRPr="009A3039" w:rsidRDefault="00B14CBB" w:rsidP="00084957">
      <w:pPr>
        <w:shd w:val="clear" w:color="auto" w:fill="D9D9D9"/>
        <w:spacing w:before="120" w:after="120" w:line="276" w:lineRule="auto"/>
        <w:jc w:val="both"/>
        <w:rPr>
          <w:rFonts w:ascii="Calibri" w:hAnsi="Calibri" w:cs="Calibri"/>
          <w:i/>
          <w:sz w:val="20"/>
        </w:rPr>
      </w:pPr>
      <w:r w:rsidRPr="00B14CBB">
        <w:rPr>
          <w:rFonts w:ascii="Calibri" w:hAnsi="Calibri" w:cs="Calibri"/>
          <w:i/>
          <w:sz w:val="20"/>
        </w:rPr>
        <w:lastRenderedPageBreak/>
        <w:t xml:space="preserve">Ključno določilo </w:t>
      </w:r>
      <w:r w:rsidRPr="00B14CBB">
        <w:rPr>
          <w:rFonts w:ascii="Calibri" w:hAnsi="Calibri" w:cs="Calibri"/>
          <w:b/>
          <w:i/>
          <w:sz w:val="20"/>
        </w:rPr>
        <w:t xml:space="preserve">mehanizma za uravnavanje stroškov in prihodkov GJS je subvencija občine, kot potrjevalca cen GJS </w:t>
      </w:r>
      <w:r w:rsidRPr="00B14CBB">
        <w:rPr>
          <w:rFonts w:ascii="Calibri" w:hAnsi="Calibri" w:cs="Calibri"/>
          <w:i/>
          <w:sz w:val="20"/>
        </w:rPr>
        <w:t xml:space="preserve">v primeru določitve cen, ki ne pokrijejo upravičenih stroškov izvajalca. V kolikor ima izvajalec GJS zaradi neupravičenih stroškov izgubo, se ta pokriva v skladu z določili ZGD-1 (poraba presežkov preteklih let oz. bilančnega dobička, v izjemnih primerih pa z dokapitalizacijo, v kolikor je višina nepokrite izgube takšna, da je potrebno ukrepanje uprave in lastnika/lastnikov družbe glede na določila ZFPPIPP. </w:t>
      </w:r>
    </w:p>
    <w:p w:rsidR="006A7BC1" w:rsidRPr="009A3039" w:rsidRDefault="00B14CBB" w:rsidP="00084957">
      <w:pPr>
        <w:shd w:val="clear" w:color="auto" w:fill="D9D9D9"/>
        <w:spacing w:before="120" w:after="120" w:line="276" w:lineRule="auto"/>
        <w:jc w:val="both"/>
        <w:rPr>
          <w:rFonts w:ascii="Calibri" w:hAnsi="Calibri" w:cs="Calibri"/>
          <w:i/>
          <w:sz w:val="20"/>
        </w:rPr>
      </w:pPr>
      <w:r w:rsidRPr="00B14CBB">
        <w:rPr>
          <w:rFonts w:ascii="Calibri" w:hAnsi="Calibri" w:cs="Calibri"/>
          <w:i/>
          <w:sz w:val="20"/>
        </w:rPr>
        <w:t xml:space="preserve">Določilo drugega odstavka tega člena opredeljuje način pokrivanja izgube posamezne dejavnosti, preden se določi način pokrivanja družbe kot celote. Namreč prelivanje presežkov in izgub individualne rabe, katerih ceno določa predpis o metodologiji za oblikovanje cen ni dopustna, pokrivajo pa se lahko presežki in izgube drugih dejavnosti, ki jih izvaja posamezni izvajalec GJS. </w:t>
      </w:r>
    </w:p>
    <w:p w:rsidR="0046626F" w:rsidRPr="00122AD2" w:rsidRDefault="0046626F" w:rsidP="00084957">
      <w:pPr>
        <w:numPr>
          <w:ilvl w:val="0"/>
          <w:numId w:val="42"/>
        </w:numPr>
        <w:spacing w:before="240" w:line="276" w:lineRule="auto"/>
        <w:ind w:left="357" w:hanging="357"/>
        <w:jc w:val="center"/>
        <w:rPr>
          <w:rFonts w:ascii="Calibri" w:hAnsi="Calibri" w:cs="Calibri"/>
          <w:b/>
          <w:bCs/>
          <w:sz w:val="22"/>
          <w:szCs w:val="22"/>
        </w:rPr>
      </w:pPr>
      <w:r w:rsidRPr="00122AD2">
        <w:rPr>
          <w:rFonts w:ascii="Calibri" w:hAnsi="Calibri" w:cs="Calibri"/>
          <w:b/>
          <w:bCs/>
          <w:sz w:val="22"/>
          <w:szCs w:val="22"/>
        </w:rPr>
        <w:t xml:space="preserve">člen </w:t>
      </w:r>
    </w:p>
    <w:p w:rsidR="0046626F" w:rsidRPr="00122AD2" w:rsidRDefault="0046626F" w:rsidP="001620DC">
      <w:pPr>
        <w:pStyle w:val="Odstavekseznama"/>
        <w:widowControl w:val="0"/>
        <w:spacing w:before="80" w:line="276" w:lineRule="auto"/>
        <w:jc w:val="center"/>
        <w:rPr>
          <w:rFonts w:ascii="Calibri" w:hAnsi="Calibri" w:cs="Calibri"/>
          <w:b/>
          <w:sz w:val="22"/>
        </w:rPr>
      </w:pPr>
      <w:r w:rsidRPr="00122AD2">
        <w:rPr>
          <w:rFonts w:ascii="Calibri" w:hAnsi="Calibri" w:cs="Calibri"/>
          <w:b/>
          <w:sz w:val="22"/>
        </w:rPr>
        <w:t>(ureditev nadzora nad oblikovanjem cen storitev GJS)</w:t>
      </w:r>
    </w:p>
    <w:p w:rsidR="00FB58F1" w:rsidRPr="00122AD2" w:rsidRDefault="00FB58F1" w:rsidP="00084957">
      <w:pPr>
        <w:pStyle w:val="Odstavekseznama"/>
        <w:widowControl w:val="0"/>
        <w:spacing w:before="120" w:after="120" w:line="276" w:lineRule="auto"/>
        <w:ind w:left="0"/>
        <w:contextualSpacing w:val="0"/>
        <w:jc w:val="both"/>
        <w:rPr>
          <w:rFonts w:ascii="Calibri" w:hAnsi="Calibri" w:cs="Calibri"/>
          <w:sz w:val="22"/>
        </w:rPr>
      </w:pPr>
      <w:r w:rsidRPr="00122AD2">
        <w:rPr>
          <w:rFonts w:ascii="Calibri" w:hAnsi="Calibri" w:cs="Calibri"/>
          <w:sz w:val="22"/>
        </w:rPr>
        <w:t>(1) Nadzor nad oblikovanjem cen storitev izvajajo strokovne službe Mestne občine Murska Sobota.</w:t>
      </w:r>
    </w:p>
    <w:p w:rsidR="0046626F" w:rsidRDefault="00FB58F1" w:rsidP="00084957">
      <w:pPr>
        <w:pStyle w:val="Odstavekseznama"/>
        <w:widowControl w:val="0"/>
        <w:spacing w:before="120" w:after="120" w:line="276" w:lineRule="auto"/>
        <w:ind w:left="0"/>
        <w:contextualSpacing w:val="0"/>
        <w:jc w:val="both"/>
        <w:rPr>
          <w:rFonts w:ascii="Calibri" w:hAnsi="Calibri" w:cs="Calibri"/>
          <w:sz w:val="22"/>
        </w:rPr>
      </w:pPr>
      <w:r w:rsidRPr="00122AD2">
        <w:rPr>
          <w:rFonts w:ascii="Calibri" w:hAnsi="Calibri" w:cs="Calibri"/>
          <w:sz w:val="22"/>
        </w:rPr>
        <w:t>(2) Nadzor se izvaja pri pripravi elaborata, potrjevanju finančnega načrta in letnega poročila izvajalca.</w:t>
      </w:r>
    </w:p>
    <w:p w:rsidR="00E16418" w:rsidRPr="009A3039" w:rsidRDefault="00B14CBB" w:rsidP="00E16418">
      <w:pPr>
        <w:shd w:val="clear" w:color="auto" w:fill="D9D9D9"/>
        <w:spacing w:before="120" w:after="120" w:line="276" w:lineRule="auto"/>
        <w:jc w:val="both"/>
        <w:rPr>
          <w:rFonts w:ascii="Calibri" w:hAnsi="Calibri" w:cs="Calibri"/>
          <w:b/>
          <w:i/>
          <w:sz w:val="20"/>
        </w:rPr>
      </w:pPr>
      <w:r w:rsidRPr="00B14CBB">
        <w:rPr>
          <w:rFonts w:ascii="Calibri" w:hAnsi="Calibri" w:cs="Calibri"/>
          <w:b/>
          <w:i/>
          <w:sz w:val="20"/>
        </w:rPr>
        <w:t>Obrazložitev:</w:t>
      </w:r>
    </w:p>
    <w:p w:rsidR="00E16418" w:rsidRPr="009A3039" w:rsidRDefault="00B14CBB" w:rsidP="00E16418">
      <w:pPr>
        <w:shd w:val="clear" w:color="auto" w:fill="D9D9D9"/>
        <w:spacing w:before="120" w:line="276" w:lineRule="auto"/>
        <w:jc w:val="both"/>
        <w:rPr>
          <w:rFonts w:ascii="Calibri" w:hAnsi="Calibri" w:cs="Calibri"/>
          <w:i/>
          <w:sz w:val="20"/>
        </w:rPr>
      </w:pPr>
      <w:r w:rsidRPr="00B14CBB">
        <w:rPr>
          <w:rFonts w:ascii="Calibri" w:hAnsi="Calibri" w:cs="Calibri"/>
          <w:i/>
          <w:sz w:val="20"/>
        </w:rPr>
        <w:t>Pri nadzoru posameznega gradiva se na prvi strani gradiva navede revizijska sled v zvezi z nadzorom in sicer:</w:t>
      </w:r>
    </w:p>
    <w:p w:rsidR="00E16418" w:rsidRPr="009A3039" w:rsidRDefault="00B14CBB" w:rsidP="00E16418">
      <w:pPr>
        <w:shd w:val="clear" w:color="auto" w:fill="D9D9D9"/>
        <w:spacing w:line="276" w:lineRule="auto"/>
        <w:jc w:val="both"/>
        <w:rPr>
          <w:rFonts w:ascii="Calibri" w:hAnsi="Calibri" w:cs="Calibri"/>
          <w:i/>
          <w:sz w:val="20"/>
        </w:rPr>
      </w:pPr>
      <w:r w:rsidRPr="00B14CBB">
        <w:rPr>
          <w:rFonts w:ascii="Calibri" w:hAnsi="Calibri" w:cs="Calibri"/>
          <w:i/>
          <w:sz w:val="20"/>
        </w:rPr>
        <w:t>- datum nadzora</w:t>
      </w:r>
    </w:p>
    <w:p w:rsidR="00E16418" w:rsidRPr="009A3039" w:rsidRDefault="00B14CBB" w:rsidP="00E16418">
      <w:pPr>
        <w:shd w:val="clear" w:color="auto" w:fill="D9D9D9"/>
        <w:spacing w:line="276" w:lineRule="auto"/>
        <w:jc w:val="both"/>
        <w:rPr>
          <w:rFonts w:ascii="Calibri" w:hAnsi="Calibri" w:cs="Calibri"/>
          <w:i/>
          <w:sz w:val="20"/>
        </w:rPr>
      </w:pPr>
      <w:r w:rsidRPr="00B14CBB">
        <w:rPr>
          <w:rFonts w:ascii="Calibri" w:hAnsi="Calibri" w:cs="Calibri"/>
          <w:i/>
          <w:sz w:val="20"/>
        </w:rPr>
        <w:t>- ime in priimek javnega uslužbenca, ki je nadzor izvedel</w:t>
      </w:r>
    </w:p>
    <w:p w:rsidR="00E16418" w:rsidRPr="009A3039" w:rsidRDefault="00B14CBB" w:rsidP="00E16418">
      <w:pPr>
        <w:shd w:val="clear" w:color="auto" w:fill="D9D9D9"/>
        <w:spacing w:line="276" w:lineRule="auto"/>
        <w:jc w:val="both"/>
        <w:rPr>
          <w:rFonts w:ascii="Calibri" w:hAnsi="Calibri" w:cs="Calibri"/>
          <w:i/>
          <w:sz w:val="20"/>
        </w:rPr>
      </w:pPr>
      <w:r w:rsidRPr="00B14CBB">
        <w:rPr>
          <w:rFonts w:ascii="Calibri" w:hAnsi="Calibri" w:cs="Calibri"/>
          <w:i/>
          <w:sz w:val="20"/>
        </w:rPr>
        <w:t>- potrditev vsebine oz. navedbo razlogov za zavrnitev vsebine dokumenta.</w:t>
      </w:r>
    </w:p>
    <w:p w:rsidR="0046626F" w:rsidRPr="00122AD2" w:rsidRDefault="0046626F" w:rsidP="00084957">
      <w:pPr>
        <w:numPr>
          <w:ilvl w:val="0"/>
          <w:numId w:val="42"/>
        </w:numPr>
        <w:spacing w:before="240" w:line="276" w:lineRule="auto"/>
        <w:ind w:left="357" w:hanging="357"/>
        <w:jc w:val="center"/>
        <w:rPr>
          <w:rFonts w:ascii="Calibri" w:hAnsi="Calibri" w:cs="Calibri"/>
          <w:b/>
          <w:sz w:val="22"/>
        </w:rPr>
      </w:pPr>
      <w:r w:rsidRPr="00084957">
        <w:rPr>
          <w:rFonts w:ascii="Calibri" w:hAnsi="Calibri" w:cs="Calibri"/>
          <w:b/>
          <w:bCs/>
          <w:sz w:val="22"/>
          <w:szCs w:val="22"/>
        </w:rPr>
        <w:t>člen</w:t>
      </w:r>
      <w:r w:rsidRPr="00122AD2">
        <w:rPr>
          <w:rFonts w:ascii="Calibri" w:hAnsi="Calibri" w:cs="Calibri"/>
          <w:b/>
          <w:sz w:val="22"/>
        </w:rPr>
        <w:t xml:space="preserve"> </w:t>
      </w:r>
    </w:p>
    <w:p w:rsidR="0046626F" w:rsidRPr="00122AD2" w:rsidRDefault="0046626F" w:rsidP="001620DC">
      <w:pPr>
        <w:spacing w:line="276" w:lineRule="auto"/>
        <w:ind w:left="720"/>
        <w:jc w:val="center"/>
        <w:rPr>
          <w:rFonts w:ascii="Calibri" w:hAnsi="Calibri" w:cs="Calibri"/>
          <w:b/>
          <w:bCs/>
          <w:sz w:val="22"/>
          <w:szCs w:val="22"/>
        </w:rPr>
      </w:pPr>
      <w:r w:rsidRPr="00122AD2">
        <w:rPr>
          <w:rFonts w:ascii="Calibri" w:hAnsi="Calibri" w:cs="Calibri"/>
          <w:b/>
          <w:sz w:val="22"/>
        </w:rPr>
        <w:t>(določitev pristojnosti oddelkov mestne uprave v zvezi z izvajanjem GJS)</w:t>
      </w:r>
    </w:p>
    <w:p w:rsidR="00D5779B" w:rsidRPr="005E3863" w:rsidRDefault="00D5779B" w:rsidP="00084957">
      <w:pPr>
        <w:pStyle w:val="Odstavekseznama"/>
        <w:widowControl w:val="0"/>
        <w:spacing w:before="120" w:after="120" w:line="276" w:lineRule="auto"/>
        <w:ind w:left="0"/>
        <w:contextualSpacing w:val="0"/>
        <w:jc w:val="both"/>
        <w:rPr>
          <w:rFonts w:ascii="Calibri" w:hAnsi="Calibri" w:cs="Calibri"/>
          <w:sz w:val="22"/>
          <w:szCs w:val="22"/>
        </w:rPr>
      </w:pPr>
      <w:r w:rsidRPr="00122AD2">
        <w:rPr>
          <w:rFonts w:ascii="Calibri" w:hAnsi="Calibri" w:cs="Calibri"/>
          <w:sz w:val="22"/>
          <w:szCs w:val="22"/>
        </w:rPr>
        <w:t>(</w:t>
      </w:r>
      <w:r w:rsidR="001F07B9" w:rsidRPr="00122AD2">
        <w:rPr>
          <w:rFonts w:ascii="Calibri" w:hAnsi="Calibri" w:cs="Calibri"/>
          <w:sz w:val="22"/>
          <w:szCs w:val="22"/>
        </w:rPr>
        <w:t>1</w:t>
      </w:r>
      <w:r w:rsidRPr="00122AD2">
        <w:rPr>
          <w:rFonts w:ascii="Calibri" w:hAnsi="Calibri" w:cs="Calibri"/>
          <w:sz w:val="22"/>
          <w:szCs w:val="22"/>
        </w:rPr>
        <w:t>)</w:t>
      </w:r>
      <w:r w:rsidR="001F07B9" w:rsidRPr="00122AD2">
        <w:rPr>
          <w:rFonts w:ascii="Calibri" w:hAnsi="Calibri" w:cs="Calibri"/>
          <w:sz w:val="22"/>
          <w:szCs w:val="22"/>
        </w:rPr>
        <w:t xml:space="preserve"> </w:t>
      </w:r>
      <w:r w:rsidR="001F07B9" w:rsidRPr="00084957">
        <w:rPr>
          <w:rFonts w:ascii="Calibri" w:hAnsi="Calibri" w:cs="Calibri"/>
          <w:sz w:val="22"/>
        </w:rPr>
        <w:t>Pristoj</w:t>
      </w:r>
      <w:r w:rsidR="00084957">
        <w:rPr>
          <w:rFonts w:ascii="Calibri" w:hAnsi="Calibri" w:cs="Calibri"/>
          <w:sz w:val="22"/>
        </w:rPr>
        <w:t>n</w:t>
      </w:r>
      <w:r w:rsidR="005E3863">
        <w:rPr>
          <w:rFonts w:ascii="Calibri" w:hAnsi="Calibri" w:cs="Calibri"/>
          <w:sz w:val="22"/>
        </w:rPr>
        <w:t>a</w:t>
      </w:r>
      <w:r w:rsidR="001F07B9" w:rsidRPr="00122AD2">
        <w:rPr>
          <w:rFonts w:ascii="Calibri" w:hAnsi="Calibri" w:cs="Calibri"/>
          <w:sz w:val="22"/>
          <w:szCs w:val="22"/>
        </w:rPr>
        <w:t xml:space="preserve"> oddel</w:t>
      </w:r>
      <w:r w:rsidR="005E3863">
        <w:rPr>
          <w:rFonts w:ascii="Calibri" w:hAnsi="Calibri" w:cs="Calibri"/>
          <w:sz w:val="22"/>
          <w:szCs w:val="22"/>
        </w:rPr>
        <w:t>ka</w:t>
      </w:r>
      <w:r w:rsidR="001F07B9" w:rsidRPr="00122AD2">
        <w:rPr>
          <w:rFonts w:ascii="Calibri" w:hAnsi="Calibri" w:cs="Calibri"/>
          <w:sz w:val="22"/>
          <w:szCs w:val="22"/>
        </w:rPr>
        <w:t xml:space="preserve"> mestne uprave za spremljanje ustreznosti</w:t>
      </w:r>
      <w:r w:rsidR="00E03453">
        <w:rPr>
          <w:rFonts w:ascii="Calibri" w:hAnsi="Calibri" w:cs="Calibri"/>
          <w:sz w:val="22"/>
          <w:szCs w:val="22"/>
        </w:rPr>
        <w:t xml:space="preserve">, predvsem vrste in višine </w:t>
      </w:r>
      <w:r w:rsidR="001F07B9" w:rsidRPr="00122AD2">
        <w:rPr>
          <w:rFonts w:ascii="Calibri" w:hAnsi="Calibri" w:cs="Calibri"/>
          <w:sz w:val="22"/>
          <w:szCs w:val="22"/>
        </w:rPr>
        <w:t xml:space="preserve"> kalkulativnih elementov v cenah storitev gospodarskih javnih služb </w:t>
      </w:r>
      <w:r w:rsidR="00E03453">
        <w:rPr>
          <w:rFonts w:ascii="Calibri" w:hAnsi="Calibri" w:cs="Calibri"/>
          <w:sz w:val="22"/>
          <w:szCs w:val="22"/>
        </w:rPr>
        <w:t xml:space="preserve">v skladu s tem odlokom </w:t>
      </w:r>
      <w:r w:rsidR="005E3863" w:rsidRPr="005E3863">
        <w:rPr>
          <w:rFonts w:ascii="Calibri" w:hAnsi="Calibri" w:cs="Calibri"/>
          <w:sz w:val="22"/>
          <w:szCs w:val="22"/>
        </w:rPr>
        <w:t>sta</w:t>
      </w:r>
      <w:r w:rsidR="001F07B9" w:rsidRPr="005E3863">
        <w:rPr>
          <w:rFonts w:ascii="Calibri" w:hAnsi="Calibri" w:cs="Calibri"/>
          <w:sz w:val="22"/>
          <w:szCs w:val="22"/>
        </w:rPr>
        <w:t xml:space="preserve"> </w:t>
      </w:r>
      <w:r w:rsidR="00D16E85" w:rsidRPr="005E3863">
        <w:rPr>
          <w:rFonts w:ascii="Calibri" w:hAnsi="Calibri" w:cs="Calibri"/>
          <w:sz w:val="22"/>
          <w:szCs w:val="22"/>
        </w:rPr>
        <w:t>oddelek za premoženjsko pravne zadeve</w:t>
      </w:r>
      <w:r w:rsidR="005E3863" w:rsidRPr="005E3863">
        <w:rPr>
          <w:rFonts w:ascii="Calibri" w:hAnsi="Calibri" w:cs="Calibri"/>
          <w:sz w:val="22"/>
          <w:szCs w:val="22"/>
        </w:rPr>
        <w:t xml:space="preserve"> in </w:t>
      </w:r>
      <w:r w:rsidR="00565016">
        <w:rPr>
          <w:rFonts w:ascii="Calibri" w:hAnsi="Calibri" w:cs="Calibri"/>
          <w:sz w:val="22"/>
          <w:szCs w:val="22"/>
        </w:rPr>
        <w:t>javne finance</w:t>
      </w:r>
      <w:r w:rsidRPr="005E3863">
        <w:rPr>
          <w:rFonts w:ascii="Calibri" w:hAnsi="Calibri" w:cs="Calibri"/>
          <w:sz w:val="22"/>
          <w:szCs w:val="22"/>
        </w:rPr>
        <w:t xml:space="preserve">. </w:t>
      </w:r>
    </w:p>
    <w:p w:rsidR="00E16418" w:rsidRPr="009A3039" w:rsidRDefault="00B14CBB" w:rsidP="00E16418">
      <w:pPr>
        <w:shd w:val="clear" w:color="auto" w:fill="D9D9D9"/>
        <w:spacing w:before="120" w:after="120" w:line="276" w:lineRule="auto"/>
        <w:jc w:val="both"/>
        <w:rPr>
          <w:rFonts w:ascii="Calibri" w:hAnsi="Calibri" w:cs="Calibri"/>
          <w:b/>
          <w:i/>
          <w:sz w:val="20"/>
        </w:rPr>
      </w:pPr>
      <w:r w:rsidRPr="00B14CBB">
        <w:rPr>
          <w:rFonts w:ascii="Calibri" w:hAnsi="Calibri" w:cs="Calibri"/>
          <w:b/>
          <w:i/>
          <w:sz w:val="20"/>
        </w:rPr>
        <w:t>Obrazložitev:</w:t>
      </w:r>
    </w:p>
    <w:p w:rsidR="00565016" w:rsidRPr="009A3039" w:rsidRDefault="00B14CBB" w:rsidP="00E16418">
      <w:pPr>
        <w:shd w:val="clear" w:color="auto" w:fill="D9D9D9"/>
        <w:spacing w:before="120" w:after="120" w:line="276" w:lineRule="auto"/>
        <w:jc w:val="both"/>
        <w:rPr>
          <w:rFonts w:ascii="Calibri" w:hAnsi="Calibri" w:cs="Calibri"/>
          <w:i/>
          <w:sz w:val="20"/>
        </w:rPr>
      </w:pPr>
      <w:r w:rsidRPr="00B14CBB">
        <w:rPr>
          <w:rFonts w:ascii="Calibri" w:hAnsi="Calibri" w:cs="Calibri"/>
          <w:i/>
          <w:sz w:val="20"/>
        </w:rPr>
        <w:t>Oddelek za premoženjsko pravne zadeve ima naslednje pristojnosti:</w:t>
      </w:r>
    </w:p>
    <w:p w:rsidR="00565016" w:rsidRPr="009A3039" w:rsidRDefault="00B14CBB" w:rsidP="00565016">
      <w:pPr>
        <w:pStyle w:val="Odstavekseznama"/>
        <w:numPr>
          <w:ilvl w:val="0"/>
          <w:numId w:val="47"/>
        </w:numPr>
        <w:shd w:val="clear" w:color="auto" w:fill="D9D9D9"/>
        <w:spacing w:before="120" w:after="120" w:line="276" w:lineRule="auto"/>
        <w:jc w:val="both"/>
        <w:rPr>
          <w:rFonts w:ascii="Calibri" w:hAnsi="Calibri" w:cs="Calibri"/>
          <w:i/>
          <w:sz w:val="20"/>
        </w:rPr>
      </w:pPr>
      <w:r w:rsidRPr="00B14CBB">
        <w:rPr>
          <w:rFonts w:ascii="Calibri" w:hAnsi="Calibri" w:cs="Calibri"/>
          <w:i/>
          <w:sz w:val="20"/>
        </w:rPr>
        <w:t>izvaja postopke usklajevanja programov dela in finančnih načrtov javnih zavodov, javnih podjetij ter drugih   ter drugih pravnih oseb, katerih (so) ustanoviteljica je občina ter vodi nadzor nad izvajanjem njihovih nalog in nad poslovodenjem ter pravnih oseb;</w:t>
      </w:r>
    </w:p>
    <w:p w:rsidR="00E16418" w:rsidRPr="009A3039" w:rsidRDefault="00B14CBB" w:rsidP="00565016">
      <w:pPr>
        <w:pStyle w:val="Odstavekseznama"/>
        <w:numPr>
          <w:ilvl w:val="0"/>
          <w:numId w:val="47"/>
        </w:numPr>
        <w:shd w:val="clear" w:color="auto" w:fill="D9D9D9"/>
        <w:spacing w:before="120" w:after="120" w:line="276" w:lineRule="auto"/>
        <w:jc w:val="both"/>
        <w:rPr>
          <w:rFonts w:ascii="Calibri" w:hAnsi="Calibri" w:cs="Calibri"/>
          <w:i/>
          <w:sz w:val="20"/>
        </w:rPr>
      </w:pPr>
      <w:r w:rsidRPr="00B14CBB">
        <w:rPr>
          <w:rFonts w:ascii="Calibri" w:hAnsi="Calibri" w:cs="Calibri"/>
          <w:i/>
          <w:sz w:val="20"/>
        </w:rPr>
        <w:t xml:space="preserve">izvaja postopke upravljanja javnih zavodov in druge postopke upravljanja s kapitalskimi naložbami občine in uveljavlja različne pravice občine kot lastnika kapitalske naložbe. </w:t>
      </w:r>
    </w:p>
    <w:p w:rsidR="00565016" w:rsidRPr="009A3039" w:rsidRDefault="00B14CBB" w:rsidP="00E16418">
      <w:pPr>
        <w:shd w:val="clear" w:color="auto" w:fill="D9D9D9"/>
        <w:spacing w:before="120" w:after="120" w:line="276" w:lineRule="auto"/>
        <w:jc w:val="both"/>
        <w:rPr>
          <w:rFonts w:ascii="Calibri" w:hAnsi="Calibri" w:cs="Calibri"/>
          <w:i/>
          <w:sz w:val="20"/>
        </w:rPr>
      </w:pPr>
      <w:r w:rsidRPr="00B14CBB">
        <w:rPr>
          <w:rFonts w:ascii="Calibri" w:hAnsi="Calibri" w:cs="Calibri"/>
          <w:i/>
          <w:sz w:val="20"/>
        </w:rPr>
        <w:t>Oddelek za javne finance ima naslednje pristojnosti:</w:t>
      </w:r>
    </w:p>
    <w:p w:rsidR="00565016" w:rsidRPr="009A3039" w:rsidRDefault="00B14CBB" w:rsidP="00565016">
      <w:pPr>
        <w:pStyle w:val="Odstavekseznama"/>
        <w:numPr>
          <w:ilvl w:val="0"/>
          <w:numId w:val="47"/>
        </w:numPr>
        <w:shd w:val="clear" w:color="auto" w:fill="D9D9D9"/>
        <w:spacing w:before="120" w:after="120" w:line="276" w:lineRule="auto"/>
        <w:jc w:val="both"/>
        <w:rPr>
          <w:rFonts w:ascii="Calibri" w:hAnsi="Calibri" w:cs="Calibri"/>
          <w:i/>
          <w:sz w:val="20"/>
        </w:rPr>
      </w:pPr>
      <w:r w:rsidRPr="00B14CBB">
        <w:rPr>
          <w:rFonts w:ascii="Calibri" w:hAnsi="Calibri" w:cs="Calibri"/>
          <w:i/>
          <w:sz w:val="20"/>
        </w:rPr>
        <w:t>opravlja strokovne, finančne in knjigovodska opravila za proračun, mestno upravo in druge uporabnike proračunskih sredstev,</w:t>
      </w:r>
    </w:p>
    <w:p w:rsidR="00565016" w:rsidRPr="009A3039" w:rsidRDefault="00B14CBB" w:rsidP="00565016">
      <w:pPr>
        <w:pStyle w:val="Odstavekseznama"/>
        <w:numPr>
          <w:ilvl w:val="0"/>
          <w:numId w:val="47"/>
        </w:numPr>
        <w:shd w:val="clear" w:color="auto" w:fill="D9D9D9"/>
        <w:spacing w:before="120" w:after="120" w:line="276" w:lineRule="auto"/>
        <w:jc w:val="both"/>
        <w:rPr>
          <w:rFonts w:ascii="Calibri" w:hAnsi="Calibri" w:cs="Calibri"/>
          <w:i/>
          <w:sz w:val="20"/>
        </w:rPr>
      </w:pPr>
      <w:r w:rsidRPr="00B14CBB">
        <w:rPr>
          <w:rFonts w:ascii="Calibri" w:hAnsi="Calibri" w:cs="Calibri"/>
          <w:i/>
          <w:sz w:val="20"/>
        </w:rPr>
        <w:t>spremlja in sodeluje pri oblikovanju cen, občinskih davkov in taks iz občinske pristojnosti.</w:t>
      </w:r>
    </w:p>
    <w:p w:rsidR="00E16418" w:rsidRPr="00084957" w:rsidRDefault="00E16418" w:rsidP="00084957">
      <w:pPr>
        <w:shd w:val="clear" w:color="auto" w:fill="D9D9D9"/>
        <w:spacing w:before="120" w:after="120" w:line="276" w:lineRule="auto"/>
        <w:jc w:val="both"/>
        <w:rPr>
          <w:rFonts w:ascii="Calibri" w:hAnsi="Calibri" w:cs="Calibri"/>
          <w:b/>
          <w:i/>
          <w:sz w:val="22"/>
          <w:szCs w:val="22"/>
        </w:rPr>
      </w:pPr>
    </w:p>
    <w:p w:rsidR="00D06C6C" w:rsidRDefault="00D06C6C" w:rsidP="001620DC">
      <w:pPr>
        <w:spacing w:line="276" w:lineRule="auto"/>
        <w:jc w:val="both"/>
        <w:rPr>
          <w:rFonts w:ascii="Calibri" w:hAnsi="Calibri" w:cs="Calibri"/>
          <w:sz w:val="22"/>
          <w:szCs w:val="22"/>
        </w:rPr>
      </w:pPr>
    </w:p>
    <w:p w:rsidR="009A3039" w:rsidRDefault="009A3039" w:rsidP="001620DC">
      <w:pPr>
        <w:spacing w:line="276" w:lineRule="auto"/>
        <w:jc w:val="both"/>
        <w:rPr>
          <w:rFonts w:ascii="Calibri" w:hAnsi="Calibri" w:cs="Calibri"/>
          <w:sz w:val="22"/>
          <w:szCs w:val="22"/>
        </w:rPr>
      </w:pPr>
    </w:p>
    <w:p w:rsidR="009A3039" w:rsidRDefault="009A3039" w:rsidP="001620DC">
      <w:pPr>
        <w:spacing w:line="276" w:lineRule="auto"/>
        <w:jc w:val="both"/>
        <w:rPr>
          <w:rFonts w:ascii="Calibri" w:hAnsi="Calibri" w:cs="Calibri"/>
          <w:sz w:val="22"/>
          <w:szCs w:val="22"/>
        </w:rPr>
      </w:pPr>
    </w:p>
    <w:p w:rsidR="009A3039" w:rsidRDefault="009A3039" w:rsidP="001620DC">
      <w:pPr>
        <w:spacing w:line="276" w:lineRule="auto"/>
        <w:jc w:val="both"/>
        <w:rPr>
          <w:rFonts w:ascii="Calibri" w:hAnsi="Calibri" w:cs="Calibri"/>
          <w:sz w:val="22"/>
          <w:szCs w:val="22"/>
        </w:rPr>
      </w:pPr>
    </w:p>
    <w:p w:rsidR="009A3039" w:rsidRPr="00122AD2" w:rsidRDefault="009A3039" w:rsidP="001620DC">
      <w:pPr>
        <w:spacing w:line="276" w:lineRule="auto"/>
        <w:jc w:val="both"/>
        <w:rPr>
          <w:rFonts w:ascii="Calibri" w:hAnsi="Calibri" w:cs="Calibri"/>
          <w:sz w:val="22"/>
          <w:szCs w:val="22"/>
        </w:rPr>
      </w:pPr>
    </w:p>
    <w:p w:rsidR="00D06C6C" w:rsidRPr="00122AD2" w:rsidRDefault="00557131" w:rsidP="00084957">
      <w:pPr>
        <w:numPr>
          <w:ilvl w:val="0"/>
          <w:numId w:val="41"/>
        </w:numPr>
        <w:tabs>
          <w:tab w:val="clear" w:pos="720"/>
        </w:tabs>
        <w:spacing w:line="276" w:lineRule="auto"/>
        <w:ind w:left="284" w:hanging="284"/>
        <w:jc w:val="both"/>
        <w:outlineLvl w:val="0"/>
        <w:rPr>
          <w:rFonts w:ascii="Calibri" w:hAnsi="Calibri" w:cs="Calibri"/>
          <w:b/>
          <w:sz w:val="22"/>
          <w:szCs w:val="22"/>
        </w:rPr>
      </w:pPr>
      <w:r w:rsidRPr="00122AD2">
        <w:rPr>
          <w:rFonts w:ascii="Calibri" w:hAnsi="Calibri" w:cs="Calibri"/>
          <w:b/>
          <w:sz w:val="22"/>
          <w:szCs w:val="22"/>
        </w:rPr>
        <w:lastRenderedPageBreak/>
        <w:t>Končna določba</w:t>
      </w:r>
    </w:p>
    <w:p w:rsidR="00D06C6C" w:rsidRPr="00122AD2" w:rsidRDefault="00D06C6C" w:rsidP="00084957">
      <w:pPr>
        <w:numPr>
          <w:ilvl w:val="0"/>
          <w:numId w:val="42"/>
        </w:numPr>
        <w:spacing w:before="120" w:line="276" w:lineRule="auto"/>
        <w:ind w:left="357" w:hanging="357"/>
        <w:jc w:val="center"/>
        <w:rPr>
          <w:rFonts w:ascii="Calibri" w:hAnsi="Calibri" w:cs="Calibri"/>
          <w:b/>
          <w:bCs/>
          <w:sz w:val="22"/>
          <w:szCs w:val="22"/>
        </w:rPr>
      </w:pPr>
      <w:r w:rsidRPr="00122AD2">
        <w:rPr>
          <w:rFonts w:ascii="Calibri" w:hAnsi="Calibri" w:cs="Calibri"/>
          <w:b/>
          <w:bCs/>
          <w:sz w:val="22"/>
          <w:szCs w:val="22"/>
        </w:rPr>
        <w:t>člen</w:t>
      </w:r>
    </w:p>
    <w:p w:rsidR="00D06C6C" w:rsidRPr="00122AD2" w:rsidRDefault="00D06C6C" w:rsidP="001620DC">
      <w:pPr>
        <w:spacing w:line="276" w:lineRule="auto"/>
        <w:jc w:val="center"/>
        <w:rPr>
          <w:rFonts w:ascii="Calibri" w:hAnsi="Calibri" w:cs="Calibri"/>
          <w:b/>
          <w:sz w:val="22"/>
          <w:szCs w:val="22"/>
        </w:rPr>
      </w:pPr>
      <w:r w:rsidRPr="00122AD2">
        <w:rPr>
          <w:rFonts w:ascii="Calibri" w:hAnsi="Calibri" w:cs="Calibri"/>
          <w:b/>
          <w:sz w:val="22"/>
          <w:szCs w:val="22"/>
        </w:rPr>
        <w:t>(objava in začetek veljavnosti)</w:t>
      </w:r>
    </w:p>
    <w:p w:rsidR="00D06C6C" w:rsidRDefault="00D06C6C" w:rsidP="00084957">
      <w:pPr>
        <w:spacing w:before="120" w:after="120" w:line="276" w:lineRule="auto"/>
        <w:jc w:val="both"/>
        <w:rPr>
          <w:rFonts w:ascii="Calibri" w:hAnsi="Calibri" w:cs="Calibri"/>
          <w:sz w:val="22"/>
          <w:szCs w:val="22"/>
        </w:rPr>
      </w:pPr>
      <w:r w:rsidRPr="00122AD2">
        <w:rPr>
          <w:rFonts w:ascii="Calibri" w:hAnsi="Calibri" w:cs="Calibri"/>
          <w:sz w:val="22"/>
          <w:szCs w:val="22"/>
        </w:rPr>
        <w:t>T</w:t>
      </w:r>
      <w:r w:rsidR="00474EB3" w:rsidRPr="00122AD2">
        <w:rPr>
          <w:rFonts w:ascii="Calibri" w:hAnsi="Calibri" w:cs="Calibri"/>
          <w:sz w:val="22"/>
          <w:szCs w:val="22"/>
        </w:rPr>
        <w:t xml:space="preserve">e </w:t>
      </w:r>
      <w:r w:rsidR="00DC2F6B" w:rsidRPr="00122AD2">
        <w:rPr>
          <w:rFonts w:ascii="Calibri" w:hAnsi="Calibri" w:cs="Calibri"/>
          <w:sz w:val="22"/>
          <w:szCs w:val="22"/>
        </w:rPr>
        <w:t>odlok</w:t>
      </w:r>
      <w:r w:rsidR="00474EB3" w:rsidRPr="00122AD2">
        <w:rPr>
          <w:rFonts w:ascii="Calibri" w:hAnsi="Calibri" w:cs="Calibri"/>
          <w:sz w:val="22"/>
          <w:szCs w:val="22"/>
        </w:rPr>
        <w:t xml:space="preserve"> </w:t>
      </w:r>
      <w:r w:rsidR="00B22118" w:rsidRPr="00122AD2">
        <w:rPr>
          <w:rFonts w:ascii="Calibri" w:hAnsi="Calibri" w:cs="Calibri"/>
          <w:sz w:val="22"/>
          <w:szCs w:val="22"/>
        </w:rPr>
        <w:t>Mestna občina Murska Sobota</w:t>
      </w:r>
      <w:r w:rsidRPr="00122AD2">
        <w:rPr>
          <w:rFonts w:ascii="Calibri" w:hAnsi="Calibri" w:cs="Calibri"/>
          <w:sz w:val="22"/>
          <w:szCs w:val="22"/>
        </w:rPr>
        <w:t xml:space="preserve"> </w:t>
      </w:r>
      <w:r w:rsidR="00084957" w:rsidRPr="00122AD2">
        <w:rPr>
          <w:rFonts w:ascii="Calibri" w:hAnsi="Calibri" w:cs="Calibri"/>
          <w:sz w:val="22"/>
          <w:szCs w:val="22"/>
        </w:rPr>
        <w:t xml:space="preserve">objavi </w:t>
      </w:r>
      <w:r w:rsidRPr="00122AD2">
        <w:rPr>
          <w:rFonts w:ascii="Calibri" w:hAnsi="Calibri" w:cs="Calibri"/>
          <w:sz w:val="22"/>
          <w:szCs w:val="22"/>
        </w:rPr>
        <w:t xml:space="preserve">v </w:t>
      </w:r>
      <w:r w:rsidR="00B22118" w:rsidRPr="00122AD2">
        <w:rPr>
          <w:rFonts w:ascii="Calibri" w:hAnsi="Calibri" w:cs="Calibri"/>
          <w:sz w:val="22"/>
          <w:szCs w:val="22"/>
        </w:rPr>
        <w:t xml:space="preserve">Uradnem listu Republike Slovenje </w:t>
      </w:r>
      <w:r w:rsidRPr="00122AD2">
        <w:rPr>
          <w:rFonts w:ascii="Calibri" w:hAnsi="Calibri" w:cs="Calibri"/>
          <w:sz w:val="22"/>
          <w:szCs w:val="22"/>
        </w:rPr>
        <w:t xml:space="preserve">in </w:t>
      </w:r>
      <w:r w:rsidR="00EF290D" w:rsidRPr="00122AD2">
        <w:rPr>
          <w:rFonts w:ascii="Calibri" w:hAnsi="Calibri" w:cs="Calibri"/>
          <w:sz w:val="22"/>
          <w:szCs w:val="22"/>
        </w:rPr>
        <w:t xml:space="preserve">začne veljati </w:t>
      </w:r>
      <w:r w:rsidRPr="00122AD2">
        <w:rPr>
          <w:rFonts w:ascii="Calibri" w:hAnsi="Calibri" w:cs="Calibri"/>
          <w:sz w:val="22"/>
          <w:szCs w:val="22"/>
        </w:rPr>
        <w:t xml:space="preserve">petnajsti </w:t>
      </w:r>
      <w:r w:rsidR="00D75CF0" w:rsidRPr="00122AD2">
        <w:rPr>
          <w:rFonts w:ascii="Calibri" w:hAnsi="Calibri" w:cs="Calibri"/>
          <w:sz w:val="22"/>
          <w:szCs w:val="22"/>
        </w:rPr>
        <w:t xml:space="preserve">(15) </w:t>
      </w:r>
      <w:r w:rsidR="00A73E7C" w:rsidRPr="00122AD2">
        <w:rPr>
          <w:rFonts w:ascii="Calibri" w:hAnsi="Calibri" w:cs="Calibri"/>
          <w:sz w:val="22"/>
          <w:szCs w:val="22"/>
        </w:rPr>
        <w:t>dan po objavi</w:t>
      </w:r>
      <w:r w:rsidRPr="00122AD2">
        <w:rPr>
          <w:rFonts w:ascii="Calibri" w:hAnsi="Calibri" w:cs="Calibri"/>
          <w:sz w:val="22"/>
          <w:szCs w:val="22"/>
        </w:rPr>
        <w:t>.</w:t>
      </w:r>
      <w:r w:rsidR="00084957">
        <w:rPr>
          <w:rFonts w:ascii="Calibri" w:hAnsi="Calibri" w:cs="Calibri"/>
          <w:sz w:val="22"/>
          <w:szCs w:val="22"/>
        </w:rPr>
        <w:t xml:space="preserve"> </w:t>
      </w:r>
    </w:p>
    <w:p w:rsidR="00E03453" w:rsidRPr="00122AD2" w:rsidRDefault="00E03453" w:rsidP="00084957">
      <w:pPr>
        <w:spacing w:before="120" w:after="120" w:line="276" w:lineRule="auto"/>
        <w:jc w:val="both"/>
        <w:rPr>
          <w:rFonts w:ascii="Calibri" w:hAnsi="Calibri" w:cs="Calibri"/>
          <w:sz w:val="22"/>
          <w:szCs w:val="22"/>
        </w:rPr>
      </w:pPr>
      <w:r>
        <w:rPr>
          <w:rFonts w:ascii="Calibri" w:hAnsi="Calibri" w:cs="Calibri"/>
          <w:sz w:val="22"/>
          <w:szCs w:val="22"/>
        </w:rPr>
        <w:t xml:space="preserve">Pri prvi pripravi predlogov cen in predlogov elaboratov, ki jih izvajalci GJS predložijo po pričetku veljavnosti tega odloka, se upoštevajo določbe tega odloka.  </w:t>
      </w:r>
    </w:p>
    <w:p w:rsidR="00084957" w:rsidRPr="009A3039" w:rsidRDefault="00B14CBB" w:rsidP="00084957">
      <w:pPr>
        <w:shd w:val="clear" w:color="auto" w:fill="D9D9D9"/>
        <w:spacing w:before="120" w:after="120" w:line="276" w:lineRule="auto"/>
        <w:jc w:val="both"/>
        <w:rPr>
          <w:rFonts w:ascii="Calibri" w:hAnsi="Calibri" w:cs="Calibri"/>
          <w:b/>
          <w:i/>
          <w:sz w:val="20"/>
        </w:rPr>
      </w:pPr>
      <w:r w:rsidRPr="00B14CBB">
        <w:rPr>
          <w:rFonts w:ascii="Calibri" w:hAnsi="Calibri" w:cs="Calibri"/>
          <w:b/>
          <w:i/>
          <w:sz w:val="20"/>
        </w:rPr>
        <w:t xml:space="preserve">Obrazložitev: </w:t>
      </w:r>
    </w:p>
    <w:p w:rsidR="00557131" w:rsidRPr="009A3039" w:rsidRDefault="00B14CBB" w:rsidP="00084957">
      <w:pPr>
        <w:shd w:val="clear" w:color="auto" w:fill="D9D9D9"/>
        <w:spacing w:before="120" w:after="120" w:line="276" w:lineRule="auto"/>
        <w:jc w:val="both"/>
        <w:rPr>
          <w:rFonts w:ascii="Calibri" w:hAnsi="Calibri" w:cs="Calibri"/>
          <w:i/>
          <w:sz w:val="20"/>
        </w:rPr>
      </w:pPr>
      <w:r w:rsidRPr="00B14CBB">
        <w:rPr>
          <w:rFonts w:ascii="Calibri" w:hAnsi="Calibri" w:cs="Calibri"/>
          <w:i/>
          <w:sz w:val="20"/>
        </w:rPr>
        <w:t>Besedilo je oblikovano na podlagi določila 154. člena Ustave Republike Slovenije, ki določa, da morajo biti predpisi objavljeni, preden začnejo veljati. Predpis začne veljati petnajsti dan po objavi, če ni v njem določeno drugače. Predpisi lokalnih skupnosti se objavijo v uradnem glasilu, ki ga same določijo.</w:t>
      </w:r>
    </w:p>
    <w:p w:rsidR="00EF290D" w:rsidRPr="00084957" w:rsidRDefault="00557131" w:rsidP="001620DC">
      <w:pPr>
        <w:tabs>
          <w:tab w:val="left" w:pos="6660"/>
        </w:tabs>
        <w:spacing w:line="276" w:lineRule="auto"/>
        <w:jc w:val="both"/>
        <w:outlineLvl w:val="0"/>
        <w:rPr>
          <w:rFonts w:ascii="Calibri" w:hAnsi="Calibri" w:cs="Calibri"/>
          <w:sz w:val="20"/>
          <w:szCs w:val="22"/>
        </w:rPr>
      </w:pPr>
      <w:r w:rsidRPr="00122AD2">
        <w:rPr>
          <w:rFonts w:ascii="Calibri" w:hAnsi="Calibri" w:cs="Calibri"/>
          <w:sz w:val="22"/>
          <w:szCs w:val="22"/>
        </w:rPr>
        <w:t xml:space="preserve"> </w:t>
      </w:r>
    </w:p>
    <w:p w:rsidR="00084957" w:rsidRPr="00122AD2" w:rsidRDefault="00084957" w:rsidP="001620DC">
      <w:pPr>
        <w:tabs>
          <w:tab w:val="left" w:pos="6660"/>
        </w:tabs>
        <w:spacing w:line="276" w:lineRule="auto"/>
        <w:jc w:val="both"/>
        <w:outlineLvl w:val="0"/>
        <w:rPr>
          <w:rFonts w:ascii="Calibri" w:hAnsi="Calibri" w:cs="Calibri"/>
          <w:sz w:val="22"/>
          <w:szCs w:val="22"/>
        </w:rPr>
      </w:pPr>
    </w:p>
    <w:tbl>
      <w:tblPr>
        <w:tblW w:w="9212" w:type="dxa"/>
        <w:tblLook w:val="01E0"/>
      </w:tblPr>
      <w:tblGrid>
        <w:gridCol w:w="4606"/>
        <w:gridCol w:w="4606"/>
      </w:tblGrid>
      <w:tr w:rsidR="00B22118" w:rsidRPr="00122AD2" w:rsidTr="00D63EB9">
        <w:tc>
          <w:tcPr>
            <w:tcW w:w="4606" w:type="dxa"/>
          </w:tcPr>
          <w:p w:rsidR="00B22118" w:rsidRPr="00122AD2" w:rsidRDefault="00B22118" w:rsidP="001620DC">
            <w:pPr>
              <w:spacing w:line="276" w:lineRule="auto"/>
              <w:rPr>
                <w:rFonts w:ascii="Calibri" w:hAnsi="Calibri" w:cs="Calibri"/>
                <w:sz w:val="22"/>
                <w:szCs w:val="22"/>
              </w:rPr>
            </w:pPr>
            <w:r w:rsidRPr="00122AD2">
              <w:rPr>
                <w:rFonts w:ascii="Calibri" w:hAnsi="Calibri" w:cs="Calibri"/>
                <w:sz w:val="22"/>
                <w:szCs w:val="22"/>
              </w:rPr>
              <w:t>Datum:</w:t>
            </w:r>
            <w:r w:rsidR="00C45EA4">
              <w:rPr>
                <w:rFonts w:ascii="Calibri" w:hAnsi="Calibri" w:cs="Calibri"/>
                <w:sz w:val="22"/>
                <w:szCs w:val="22"/>
              </w:rPr>
              <w:t xml:space="preserve"> 0</w:t>
            </w:r>
            <w:r w:rsidR="009E51A4">
              <w:rPr>
                <w:rFonts w:ascii="Calibri" w:hAnsi="Calibri" w:cs="Calibri"/>
                <w:sz w:val="22"/>
                <w:szCs w:val="22"/>
              </w:rPr>
              <w:t>9</w:t>
            </w:r>
            <w:r w:rsidR="00C45EA4">
              <w:rPr>
                <w:rFonts w:ascii="Calibri" w:hAnsi="Calibri" w:cs="Calibri"/>
                <w:sz w:val="22"/>
                <w:szCs w:val="22"/>
              </w:rPr>
              <w:t>.04.2017</w:t>
            </w:r>
          </w:p>
        </w:tc>
        <w:tc>
          <w:tcPr>
            <w:tcW w:w="4606" w:type="dxa"/>
          </w:tcPr>
          <w:p w:rsidR="00B22118" w:rsidRPr="00122AD2" w:rsidRDefault="00B22118" w:rsidP="00084957">
            <w:pPr>
              <w:spacing w:line="276" w:lineRule="auto"/>
              <w:ind w:left="1627"/>
              <w:jc w:val="center"/>
              <w:rPr>
                <w:rFonts w:ascii="Calibri" w:hAnsi="Calibri" w:cs="Calibri"/>
                <w:sz w:val="22"/>
                <w:szCs w:val="22"/>
              </w:rPr>
            </w:pPr>
            <w:r w:rsidRPr="00122AD2">
              <w:rPr>
                <w:rFonts w:ascii="Calibri" w:hAnsi="Calibri" w:cs="Calibri"/>
                <w:sz w:val="22"/>
                <w:szCs w:val="22"/>
              </w:rPr>
              <w:t>Mestna občina Murska Sobota</w:t>
            </w:r>
          </w:p>
        </w:tc>
      </w:tr>
      <w:tr w:rsidR="00B22118" w:rsidRPr="00122AD2" w:rsidTr="00D63EB9">
        <w:tc>
          <w:tcPr>
            <w:tcW w:w="4606" w:type="dxa"/>
          </w:tcPr>
          <w:p w:rsidR="00B22118" w:rsidRPr="00122AD2" w:rsidRDefault="00B22118" w:rsidP="001620DC">
            <w:pPr>
              <w:spacing w:line="276" w:lineRule="auto"/>
              <w:rPr>
                <w:rFonts w:ascii="Calibri" w:hAnsi="Calibri" w:cs="Calibri"/>
                <w:sz w:val="22"/>
                <w:szCs w:val="22"/>
              </w:rPr>
            </w:pPr>
            <w:r w:rsidRPr="00122AD2">
              <w:rPr>
                <w:rFonts w:ascii="Calibri" w:hAnsi="Calibri" w:cs="Calibri"/>
                <w:sz w:val="22"/>
                <w:szCs w:val="22"/>
              </w:rPr>
              <w:t>Številka:</w:t>
            </w:r>
            <w:r w:rsidR="00C45EA4">
              <w:rPr>
                <w:rFonts w:ascii="Calibri" w:hAnsi="Calibri" w:cs="Calibri"/>
                <w:sz w:val="22"/>
                <w:szCs w:val="22"/>
              </w:rPr>
              <w:t xml:space="preserve"> 007-0014/2017-5</w:t>
            </w:r>
          </w:p>
        </w:tc>
        <w:tc>
          <w:tcPr>
            <w:tcW w:w="4606" w:type="dxa"/>
          </w:tcPr>
          <w:p w:rsidR="00B22118" w:rsidRPr="00122AD2" w:rsidRDefault="00E16418" w:rsidP="00084957">
            <w:pPr>
              <w:spacing w:line="276" w:lineRule="auto"/>
              <w:ind w:left="1627"/>
              <w:jc w:val="center"/>
              <w:rPr>
                <w:rFonts w:ascii="Calibri" w:hAnsi="Calibri" w:cs="Calibri"/>
                <w:sz w:val="22"/>
                <w:szCs w:val="22"/>
              </w:rPr>
            </w:pPr>
            <w:r>
              <w:rPr>
                <w:rFonts w:ascii="Calibri" w:hAnsi="Calibri" w:cs="Calibri"/>
                <w:sz w:val="22"/>
                <w:szCs w:val="22"/>
              </w:rPr>
              <w:t>d</w:t>
            </w:r>
            <w:r w:rsidR="00B22118" w:rsidRPr="00122AD2">
              <w:rPr>
                <w:rFonts w:ascii="Calibri" w:hAnsi="Calibri" w:cs="Calibri"/>
                <w:sz w:val="22"/>
                <w:szCs w:val="22"/>
              </w:rPr>
              <w:t>r. Aleksander Jevšek, župan</w:t>
            </w:r>
          </w:p>
        </w:tc>
      </w:tr>
      <w:tr w:rsidR="00133AEC" w:rsidRPr="00122AD2" w:rsidTr="004F78FF">
        <w:tc>
          <w:tcPr>
            <w:tcW w:w="4606" w:type="dxa"/>
          </w:tcPr>
          <w:p w:rsidR="00133AEC" w:rsidRDefault="00133AEC"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C45EA4" w:rsidRDefault="00C45EA4" w:rsidP="001620DC">
            <w:pPr>
              <w:spacing w:line="276" w:lineRule="auto"/>
              <w:rPr>
                <w:rFonts w:ascii="Trebuchet MS" w:hAnsi="Trebuchet MS"/>
                <w:sz w:val="20"/>
                <w:szCs w:val="24"/>
              </w:rPr>
            </w:pPr>
          </w:p>
          <w:p w:rsidR="00906039" w:rsidRDefault="00906039" w:rsidP="001620DC">
            <w:pPr>
              <w:spacing w:line="276" w:lineRule="auto"/>
              <w:rPr>
                <w:rFonts w:ascii="Trebuchet MS" w:hAnsi="Trebuchet MS"/>
                <w:sz w:val="20"/>
                <w:szCs w:val="24"/>
              </w:rPr>
            </w:pPr>
          </w:p>
          <w:p w:rsidR="00906039" w:rsidRPr="00122AD2" w:rsidRDefault="00906039" w:rsidP="001620DC">
            <w:pPr>
              <w:spacing w:line="276" w:lineRule="auto"/>
              <w:rPr>
                <w:rFonts w:ascii="Trebuchet MS" w:hAnsi="Trebuchet MS"/>
                <w:sz w:val="20"/>
                <w:szCs w:val="24"/>
              </w:rPr>
            </w:pPr>
          </w:p>
        </w:tc>
        <w:tc>
          <w:tcPr>
            <w:tcW w:w="4606" w:type="dxa"/>
          </w:tcPr>
          <w:p w:rsidR="00133AEC" w:rsidRPr="00122AD2" w:rsidRDefault="00133AEC" w:rsidP="001620DC">
            <w:pPr>
              <w:spacing w:line="276" w:lineRule="auto"/>
              <w:jc w:val="right"/>
              <w:rPr>
                <w:rFonts w:ascii="Trebuchet MS" w:hAnsi="Trebuchet MS"/>
                <w:sz w:val="20"/>
                <w:szCs w:val="24"/>
              </w:rPr>
            </w:pPr>
          </w:p>
        </w:tc>
      </w:tr>
    </w:tbl>
    <w:p w:rsidR="00CD185B" w:rsidRDefault="00CD185B" w:rsidP="001620DC">
      <w:pPr>
        <w:tabs>
          <w:tab w:val="left" w:pos="6660"/>
        </w:tabs>
        <w:spacing w:line="276" w:lineRule="auto"/>
        <w:jc w:val="both"/>
        <w:rPr>
          <w:rFonts w:ascii="Calibri" w:hAnsi="Calibri" w:cs="Calibri"/>
          <w:sz w:val="22"/>
          <w:szCs w:val="24"/>
        </w:rPr>
      </w:pPr>
      <w:r w:rsidRPr="00122AD2">
        <w:rPr>
          <w:rFonts w:ascii="Calibri" w:hAnsi="Calibri" w:cs="Calibri"/>
          <w:b/>
          <w:sz w:val="22"/>
          <w:szCs w:val="24"/>
        </w:rPr>
        <w:lastRenderedPageBreak/>
        <w:t>Priloga 1</w:t>
      </w:r>
      <w:r w:rsidRPr="00122AD2">
        <w:rPr>
          <w:rFonts w:ascii="Calibri" w:hAnsi="Calibri" w:cs="Calibri"/>
          <w:sz w:val="22"/>
          <w:szCs w:val="24"/>
        </w:rPr>
        <w:t>: Vrste prihodkov in stroškov po stroškovnih mestih</w:t>
      </w:r>
    </w:p>
    <w:p w:rsidR="00E16418" w:rsidRPr="00122AD2" w:rsidRDefault="00E16418" w:rsidP="001620DC">
      <w:pPr>
        <w:tabs>
          <w:tab w:val="left" w:pos="6660"/>
        </w:tabs>
        <w:spacing w:line="276" w:lineRule="auto"/>
        <w:jc w:val="both"/>
        <w:rPr>
          <w:rFonts w:ascii="Trebuchet MS" w:hAnsi="Trebuchet MS"/>
          <w:sz w:val="20"/>
          <w:szCs w:val="24"/>
        </w:rPr>
      </w:pPr>
    </w:p>
    <w:p w:rsidR="00CD185B" w:rsidRPr="00122AD2" w:rsidRDefault="00051B27" w:rsidP="001620DC">
      <w:pPr>
        <w:tabs>
          <w:tab w:val="left" w:pos="6660"/>
        </w:tabs>
        <w:spacing w:line="276" w:lineRule="auto"/>
        <w:jc w:val="both"/>
        <w:rPr>
          <w:rFonts w:ascii="Trebuchet MS" w:hAnsi="Trebuchet MS"/>
          <w:sz w:val="20"/>
          <w:szCs w:val="24"/>
        </w:rPr>
      </w:pPr>
      <w:r>
        <w:rPr>
          <w:noProof/>
        </w:rPr>
        <w:drawing>
          <wp:inline distT="0" distB="0" distL="0" distR="0">
            <wp:extent cx="5753735" cy="479615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53735" cy="4796155"/>
                    </a:xfrm>
                    <a:prstGeom prst="rect">
                      <a:avLst/>
                    </a:prstGeom>
                    <a:noFill/>
                    <a:ln w="9525">
                      <a:noFill/>
                      <a:miter lim="800000"/>
                      <a:headEnd/>
                      <a:tailEnd/>
                    </a:ln>
                  </pic:spPr>
                </pic:pic>
              </a:graphicData>
            </a:graphic>
          </wp:inline>
        </w:drawing>
      </w:r>
    </w:p>
    <w:sectPr w:rsidR="00CD185B" w:rsidRPr="00122AD2" w:rsidSect="00981591">
      <w:headerReference w:type="even" r:id="rId14"/>
      <w:headerReference w:type="default" r:id="rId15"/>
      <w:footerReference w:type="even" r:id="rId16"/>
      <w:footerReference w:type="default" r:id="rId17"/>
      <w:pgSz w:w="11906" w:h="16838" w:code="9"/>
      <w:pgMar w:top="1418" w:right="1418" w:bottom="1276" w:left="1418" w:header="709" w:footer="82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D3" w:rsidRDefault="00312ED3">
      <w:r>
        <w:separator/>
      </w:r>
    </w:p>
  </w:endnote>
  <w:endnote w:type="continuationSeparator" w:id="0">
    <w:p w:rsidR="00312ED3" w:rsidRDefault="00312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42" w:rsidRDefault="00843F78" w:rsidP="00D06C6C">
    <w:pPr>
      <w:pStyle w:val="Noga"/>
      <w:framePr w:wrap="around" w:vAnchor="text" w:hAnchor="margin" w:xAlign="center" w:y="1"/>
      <w:rPr>
        <w:rStyle w:val="tevilkastrani"/>
      </w:rPr>
    </w:pPr>
    <w:r>
      <w:rPr>
        <w:rStyle w:val="tevilkastrani"/>
      </w:rPr>
      <w:fldChar w:fldCharType="begin"/>
    </w:r>
    <w:r w:rsidR="00252742">
      <w:rPr>
        <w:rStyle w:val="tevilkastrani"/>
      </w:rPr>
      <w:instrText xml:space="preserve">PAGE  </w:instrText>
    </w:r>
    <w:r>
      <w:rPr>
        <w:rStyle w:val="tevilkastrani"/>
      </w:rPr>
      <w:fldChar w:fldCharType="end"/>
    </w:r>
  </w:p>
  <w:p w:rsidR="00252742" w:rsidRDefault="00252742">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42" w:rsidRPr="00451FDF" w:rsidRDefault="00843F78" w:rsidP="001E6540">
    <w:pPr>
      <w:pStyle w:val="Noga"/>
      <w:framePr w:wrap="around" w:vAnchor="text" w:hAnchor="page" w:x="5910" w:y="97"/>
      <w:jc w:val="center"/>
      <w:rPr>
        <w:rStyle w:val="tevilkastrani"/>
        <w:rFonts w:ascii="Calibri" w:hAnsi="Calibri" w:cs="Calibri"/>
        <w:sz w:val="18"/>
      </w:rPr>
    </w:pPr>
    <w:r w:rsidRPr="00451FDF">
      <w:rPr>
        <w:rStyle w:val="tevilkastrani"/>
        <w:rFonts w:ascii="Calibri" w:hAnsi="Calibri" w:cs="Calibri"/>
        <w:sz w:val="20"/>
      </w:rPr>
      <w:fldChar w:fldCharType="begin"/>
    </w:r>
    <w:r w:rsidR="00252742" w:rsidRPr="00451FDF">
      <w:rPr>
        <w:rStyle w:val="tevilkastrani"/>
        <w:rFonts w:ascii="Calibri" w:hAnsi="Calibri" w:cs="Calibri"/>
        <w:sz w:val="20"/>
      </w:rPr>
      <w:instrText xml:space="preserve">PAGE  </w:instrText>
    </w:r>
    <w:r w:rsidRPr="00451FDF">
      <w:rPr>
        <w:rStyle w:val="tevilkastrani"/>
        <w:rFonts w:ascii="Calibri" w:hAnsi="Calibri" w:cs="Calibri"/>
        <w:sz w:val="20"/>
      </w:rPr>
      <w:fldChar w:fldCharType="separate"/>
    </w:r>
    <w:r w:rsidR="00D86953">
      <w:rPr>
        <w:rStyle w:val="tevilkastrani"/>
        <w:rFonts w:ascii="Calibri" w:hAnsi="Calibri" w:cs="Calibri"/>
        <w:noProof/>
        <w:sz w:val="20"/>
      </w:rPr>
      <w:t>1</w:t>
    </w:r>
    <w:r w:rsidRPr="00451FDF">
      <w:rPr>
        <w:rStyle w:val="tevilkastrani"/>
        <w:rFonts w:ascii="Calibri" w:hAnsi="Calibri" w:cs="Calibri"/>
        <w:sz w:val="20"/>
      </w:rPr>
      <w:fldChar w:fldCharType="end"/>
    </w:r>
  </w:p>
  <w:p w:rsidR="00252742" w:rsidRDefault="00252742" w:rsidP="00122AD2">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D3" w:rsidRDefault="00312ED3">
      <w:r>
        <w:separator/>
      </w:r>
    </w:p>
  </w:footnote>
  <w:footnote w:type="continuationSeparator" w:id="0">
    <w:p w:rsidR="00312ED3" w:rsidRDefault="00312ED3">
      <w:r>
        <w:continuationSeparator/>
      </w:r>
    </w:p>
  </w:footnote>
  <w:footnote w:id="1">
    <w:p w:rsidR="00345CD6" w:rsidRPr="00451FDF" w:rsidRDefault="00345CD6" w:rsidP="00220969">
      <w:pPr>
        <w:pStyle w:val="Sprotnaopomba-besedilo"/>
        <w:ind w:left="227" w:hanging="227"/>
        <w:jc w:val="both"/>
        <w:rPr>
          <w:rFonts w:ascii="Calibri" w:hAnsi="Calibri" w:cs="Calibri"/>
          <w:sz w:val="18"/>
          <w:szCs w:val="18"/>
        </w:rPr>
      </w:pPr>
      <w:r w:rsidRPr="00451FDF">
        <w:rPr>
          <w:rStyle w:val="Sprotnaopomba-sklic"/>
          <w:rFonts w:ascii="Calibri" w:hAnsi="Calibri" w:cs="Calibri"/>
          <w:sz w:val="18"/>
          <w:szCs w:val="18"/>
        </w:rPr>
        <w:footnoteRef/>
      </w:r>
      <w:r w:rsidRPr="00451FDF">
        <w:rPr>
          <w:rFonts w:ascii="Calibri" w:hAnsi="Calibri" w:cs="Calibri"/>
          <w:sz w:val="18"/>
          <w:szCs w:val="18"/>
        </w:rPr>
        <w:t xml:space="preserve"> </w:t>
      </w:r>
      <w:r w:rsidR="00220969">
        <w:rPr>
          <w:rFonts w:ascii="Calibri" w:hAnsi="Calibri" w:cs="Calibri"/>
          <w:sz w:val="18"/>
          <w:szCs w:val="18"/>
        </w:rPr>
        <w:tab/>
      </w:r>
      <w:r w:rsidRPr="00451FDF">
        <w:rPr>
          <w:rFonts w:ascii="Calibri" w:hAnsi="Calibri" w:cs="Calibri"/>
          <w:sz w:val="18"/>
          <w:szCs w:val="18"/>
        </w:rPr>
        <w:t>2012/21/EU; v nadaljevanju Sklep Komisije.</w:t>
      </w:r>
    </w:p>
  </w:footnote>
  <w:footnote w:id="2">
    <w:p w:rsidR="00345CD6" w:rsidRPr="00345CD6" w:rsidRDefault="00345CD6" w:rsidP="0000360D">
      <w:pPr>
        <w:pStyle w:val="Sprotnaopomba-besedilo"/>
        <w:ind w:left="227" w:hanging="227"/>
        <w:jc w:val="both"/>
        <w:rPr>
          <w:rFonts w:ascii="Calibri Light" w:hAnsi="Calibri Light" w:cs="Calibri Light"/>
          <w:sz w:val="18"/>
          <w:szCs w:val="18"/>
          <w:lang w:val="en-US"/>
        </w:rPr>
      </w:pPr>
      <w:r w:rsidRPr="00451FDF">
        <w:rPr>
          <w:rStyle w:val="Sprotnaopomba-sklic"/>
          <w:rFonts w:ascii="Calibri" w:hAnsi="Calibri" w:cs="Calibri"/>
          <w:sz w:val="18"/>
          <w:szCs w:val="18"/>
        </w:rPr>
        <w:footnoteRef/>
      </w:r>
      <w:r w:rsidRPr="00451FDF">
        <w:rPr>
          <w:rFonts w:ascii="Calibri" w:hAnsi="Calibri" w:cs="Calibri"/>
          <w:sz w:val="18"/>
          <w:szCs w:val="18"/>
        </w:rPr>
        <w:t xml:space="preserve"> </w:t>
      </w:r>
      <w:r w:rsidR="00220969">
        <w:rPr>
          <w:rFonts w:ascii="Calibri" w:hAnsi="Calibri" w:cs="Calibri"/>
          <w:sz w:val="18"/>
          <w:szCs w:val="18"/>
        </w:rPr>
        <w:tab/>
      </w:r>
      <w:r w:rsidRPr="00451FDF">
        <w:rPr>
          <w:rFonts w:ascii="Calibri" w:hAnsi="Calibri" w:cs="Calibri"/>
          <w:sz w:val="18"/>
          <w:szCs w:val="18"/>
        </w:rPr>
        <w:t xml:space="preserve">Kot nadomestila se štejejo subvencije, iz samega 17. člena Sklepa Komisije pa bi bilo mogoče razumeti, da se kot nadomestilo za potrebe tega sklepa obravnavajo tudi prihodki, ki jih </w:t>
      </w:r>
      <w:r w:rsidR="00220969" w:rsidRPr="00451FDF">
        <w:rPr>
          <w:rFonts w:ascii="Calibri" w:hAnsi="Calibri" w:cs="Calibri"/>
          <w:sz w:val="18"/>
          <w:szCs w:val="18"/>
        </w:rPr>
        <w:t xml:space="preserve">izvajalec GJS </w:t>
      </w:r>
      <w:r w:rsidRPr="00451FDF">
        <w:rPr>
          <w:rFonts w:ascii="Calibri" w:hAnsi="Calibri" w:cs="Calibri"/>
          <w:sz w:val="18"/>
          <w:szCs w:val="18"/>
        </w:rPr>
        <w:t>po reguliranih cenah zaračunava uporabnikom storitev GJS (torej tudi “kanalščina, smetarina”,</w:t>
      </w:r>
      <w:r w:rsidR="00220969">
        <w:rPr>
          <w:rFonts w:ascii="Calibri" w:hAnsi="Calibri" w:cs="Calibri"/>
          <w:sz w:val="18"/>
          <w:szCs w:val="18"/>
        </w:rPr>
        <w:t xml:space="preserve"> omrežnina itd., poenostavljeno </w:t>
      </w:r>
      <w:r w:rsidRPr="00451FDF">
        <w:rPr>
          <w:rFonts w:ascii="Calibri" w:hAnsi="Calibri" w:cs="Calibri"/>
          <w:sz w:val="18"/>
          <w:szCs w:val="18"/>
        </w:rPr>
        <w:t xml:space="preserve">povedano vse, kar je predmet regulacije po </w:t>
      </w:r>
      <w:r w:rsidR="009A4ED4">
        <w:rPr>
          <w:rFonts w:ascii="Calibri" w:hAnsi="Calibri" w:cs="Calibri"/>
          <w:sz w:val="18"/>
          <w:szCs w:val="18"/>
        </w:rPr>
        <w:t>predpisu o metodologiji za oblikovanje cen</w:t>
      </w:r>
      <w:r w:rsidRPr="00451FDF">
        <w:rPr>
          <w:rFonts w:ascii="Calibri" w:hAnsi="Calibri" w:cs="Calibri"/>
          <w:sz w:val="18"/>
          <w:szCs w:val="18"/>
        </w:rPr>
        <w:t>).</w:t>
      </w:r>
      <w:r w:rsidR="00220969">
        <w:rPr>
          <w:rFonts w:ascii="Calibri" w:hAnsi="Calibri" w:cs="Calibri"/>
          <w:sz w:val="18"/>
          <w:szCs w:val="18"/>
        </w:rPr>
        <w:t xml:space="preserve"> </w:t>
      </w:r>
    </w:p>
  </w:footnote>
  <w:footnote w:id="3">
    <w:p w:rsidR="0000360D" w:rsidRPr="0000360D" w:rsidRDefault="0000360D" w:rsidP="0000360D">
      <w:pPr>
        <w:pStyle w:val="Navadensplet"/>
        <w:spacing w:after="0"/>
        <w:ind w:left="227" w:hanging="227"/>
        <w:jc w:val="both"/>
        <w:rPr>
          <w:rFonts w:ascii="Arial" w:hAnsi="Arial" w:cs="Arial"/>
        </w:rPr>
      </w:pPr>
      <w:r w:rsidRPr="0000360D">
        <w:rPr>
          <w:rStyle w:val="Sprotnaopomba-sklic"/>
        </w:rPr>
        <w:footnoteRef/>
      </w:r>
      <w:r w:rsidRPr="0000360D">
        <w:rPr>
          <w:rFonts w:ascii="Calibri" w:hAnsi="Calibri" w:cs="Calibri"/>
        </w:rPr>
        <w:t xml:space="preserve"> </w:t>
      </w:r>
      <w:r>
        <w:rPr>
          <w:rFonts w:ascii="Calibri" w:hAnsi="Calibri" w:cs="Calibri"/>
        </w:rPr>
        <w:t xml:space="preserve"> </w:t>
      </w:r>
      <w:r w:rsidRPr="0000360D">
        <w:rPr>
          <w:rFonts w:ascii="Calibri" w:hAnsi="Calibri" w:cs="Calibri"/>
          <w:color w:val="auto"/>
        </w:rPr>
        <w:t>Po določilih 12. člena ZPFOLERD: b) izvajalce z izključnimi ali posebnimi pravicami ali pooblastili, katerih nadomestilo za dejavnosti, ki jih izvajajo na podlagi izključne ali posebne pravice, je bilo določeno z merili objektivnosti, sorazmernosti in nepristranskosti. Pri tem se šteje, da nadomestilo za izvajanje dejavnosti na podlagi izključne ali posebne pravice ni določeno po merilih objektivnosti, sorazmernosti in nepristranskosti, če višine stroškov ali cen ali tarif niso bile določene na podlagi zbiranja konkurenčnih ponudb ali ekonomske analize stroškov in prihodkov primerljivega, dobro vodenega in poslujočega</w:t>
      </w:r>
      <w:r w:rsidRPr="0000360D">
        <w:rPr>
          <w:rFonts w:ascii="Calibri" w:hAnsi="Calibri" w:cs="Calibri"/>
        </w:rPr>
        <w:t xml:space="preserve"> ter primerno opremljenega podjetja.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42" w:rsidRDefault="00843F78">
    <w:pPr>
      <w:pStyle w:val="Glava"/>
      <w:framePr w:wrap="around" w:vAnchor="text" w:hAnchor="margin" w:xAlign="center" w:y="1"/>
      <w:rPr>
        <w:rStyle w:val="tevilkastrani"/>
      </w:rPr>
    </w:pPr>
    <w:r>
      <w:rPr>
        <w:rStyle w:val="tevilkastrani"/>
      </w:rPr>
      <w:fldChar w:fldCharType="begin"/>
    </w:r>
    <w:r w:rsidR="00252742">
      <w:rPr>
        <w:rStyle w:val="tevilkastrani"/>
      </w:rPr>
      <w:instrText xml:space="preserve">PAGE  </w:instrText>
    </w:r>
    <w:r>
      <w:rPr>
        <w:rStyle w:val="tevilkastrani"/>
      </w:rPr>
      <w:fldChar w:fldCharType="end"/>
    </w:r>
  </w:p>
  <w:p w:rsidR="00252742" w:rsidRDefault="0025274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Ind w:w="-176" w:type="dxa"/>
      <w:tblLook w:val="04A0"/>
    </w:tblPr>
    <w:tblGrid>
      <w:gridCol w:w="9215"/>
    </w:tblGrid>
    <w:tr w:rsidR="00252742" w:rsidRPr="00606F5E" w:rsidTr="00C47B73">
      <w:trPr>
        <w:trHeight w:val="596"/>
      </w:trPr>
      <w:tc>
        <w:tcPr>
          <w:tcW w:w="9215" w:type="dxa"/>
        </w:tcPr>
        <w:p w:rsidR="00252742" w:rsidRDefault="00252742" w:rsidP="00C47B73">
          <w:pPr>
            <w:pStyle w:val="Glava"/>
            <w:framePr w:w="8790" w:wrap="around" w:vAnchor="text" w:hAnchor="page" w:x="1465" w:y="6"/>
            <w:tabs>
              <w:tab w:val="clear" w:pos="4536"/>
              <w:tab w:val="clear" w:pos="9072"/>
            </w:tabs>
            <w:ind w:left="142"/>
            <w:jc w:val="both"/>
            <w:rPr>
              <w:rFonts w:ascii="Trebuchet MS" w:hAnsi="Trebuchet MS"/>
              <w:sz w:val="18"/>
              <w:szCs w:val="18"/>
            </w:rPr>
          </w:pPr>
        </w:p>
        <w:p w:rsidR="00252742" w:rsidRPr="006A3642" w:rsidRDefault="00252742" w:rsidP="00906039">
          <w:pPr>
            <w:pStyle w:val="Telobesedila"/>
            <w:framePr w:w="8790" w:wrap="around" w:vAnchor="text" w:hAnchor="page" w:x="1465" w:y="6"/>
            <w:spacing w:line="276" w:lineRule="auto"/>
            <w:jc w:val="right"/>
            <w:rPr>
              <w:rFonts w:ascii="Calibri" w:hAnsi="Calibri" w:cs="Calibri"/>
              <w:sz w:val="18"/>
              <w:szCs w:val="18"/>
            </w:rPr>
          </w:pPr>
        </w:p>
      </w:tc>
    </w:tr>
  </w:tbl>
  <w:p w:rsidR="00252742" w:rsidRDefault="00252742" w:rsidP="00C47B73">
    <w:pPr>
      <w:pStyle w:val="Glava"/>
      <w:framePr w:w="8790" w:wrap="around" w:vAnchor="text" w:hAnchor="page" w:x="1465" w:y="6"/>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CDF"/>
    <w:multiLevelType w:val="multilevel"/>
    <w:tmpl w:val="C72A1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3D7A19"/>
    <w:multiLevelType w:val="multilevel"/>
    <w:tmpl w:val="DBCA577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A2E3EDA"/>
    <w:multiLevelType w:val="hybridMultilevel"/>
    <w:tmpl w:val="F0BCFD12"/>
    <w:lvl w:ilvl="0" w:tplc="8C6A43A6">
      <w:start w:val="1"/>
      <w:numFmt w:val="bullet"/>
      <w:lvlText w:val="-"/>
      <w:lvlJc w:val="left"/>
      <w:pPr>
        <w:ind w:left="71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240003">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
    <w:nsid w:val="0BFD10CA"/>
    <w:multiLevelType w:val="multilevel"/>
    <w:tmpl w:val="119000F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C234002"/>
    <w:multiLevelType w:val="hybridMultilevel"/>
    <w:tmpl w:val="5E9047FC"/>
    <w:lvl w:ilvl="0" w:tplc="F660838E">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FB093C"/>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BF42312"/>
    <w:multiLevelType w:val="hybridMultilevel"/>
    <w:tmpl w:val="397A6644"/>
    <w:lvl w:ilvl="0" w:tplc="BF18723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D823C5"/>
    <w:multiLevelType w:val="hybridMultilevel"/>
    <w:tmpl w:val="236EA3CA"/>
    <w:lvl w:ilvl="0" w:tplc="04240019">
      <w:start w:val="1"/>
      <w:numFmt w:val="lowerLetter"/>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59326EC"/>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2366EF1"/>
    <w:multiLevelType w:val="hybridMultilevel"/>
    <w:tmpl w:val="556474D8"/>
    <w:lvl w:ilvl="0" w:tplc="0424000F">
      <w:start w:val="1"/>
      <w:numFmt w:val="decimal"/>
      <w:lvlText w:val="%1."/>
      <w:lvlJc w:val="left"/>
      <w:pPr>
        <w:tabs>
          <w:tab w:val="num" w:pos="720"/>
        </w:tabs>
        <w:ind w:left="720" w:hanging="360"/>
      </w:pPr>
      <w:rPr>
        <w:rFonts w:hint="default"/>
      </w:r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32722B3"/>
    <w:multiLevelType w:val="hybridMultilevel"/>
    <w:tmpl w:val="44306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65757BE"/>
    <w:multiLevelType w:val="hybridMultilevel"/>
    <w:tmpl w:val="92EE54A2"/>
    <w:lvl w:ilvl="0" w:tplc="B8E2544C">
      <w:start w:val="2"/>
      <w:numFmt w:val="decimal"/>
      <w:lvlText w:val="%1."/>
      <w:lvlJc w:val="left"/>
      <w:pPr>
        <w:tabs>
          <w:tab w:val="num" w:pos="720"/>
        </w:tabs>
        <w:ind w:left="720" w:hanging="360"/>
      </w:pPr>
      <w:rPr>
        <w:rFonts w:hint="default"/>
      </w:rPr>
    </w:lvl>
    <w:lvl w:ilvl="1" w:tplc="63482C00">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7A44099"/>
    <w:multiLevelType w:val="hybridMultilevel"/>
    <w:tmpl w:val="BA98CF0A"/>
    <w:lvl w:ilvl="0" w:tplc="ECA28922">
      <w:start w:val="1"/>
      <w:numFmt w:val="bullet"/>
      <w:lvlText w:val=""/>
      <w:lvlJc w:val="left"/>
      <w:pPr>
        <w:tabs>
          <w:tab w:val="num" w:pos="660"/>
        </w:tabs>
        <w:ind w:left="660" w:hanging="300"/>
      </w:pPr>
      <w:rPr>
        <w:rFonts w:ascii="Symbol" w:hAnsi="Symbol" w:hint="default"/>
      </w:r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7B55B0A"/>
    <w:multiLevelType w:val="hybridMultilevel"/>
    <w:tmpl w:val="A1C804DC"/>
    <w:lvl w:ilvl="0" w:tplc="26388552">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C6E18A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1C32163"/>
    <w:multiLevelType w:val="hybridMultilevel"/>
    <w:tmpl w:val="44306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50C1C17"/>
    <w:multiLevelType w:val="hybridMultilevel"/>
    <w:tmpl w:val="ACCA52F4"/>
    <w:lvl w:ilvl="0" w:tplc="7C5C314A">
      <w:numFmt w:val="bullet"/>
      <w:lvlText w:val="-"/>
      <w:lvlJc w:val="left"/>
      <w:pPr>
        <w:ind w:left="720" w:hanging="360"/>
      </w:pPr>
      <w:rPr>
        <w:rFonts w:ascii="Times New Roman" w:eastAsia="Calibri" w:hAnsi="Times New Roman"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9E1BF0"/>
    <w:multiLevelType w:val="hybridMultilevel"/>
    <w:tmpl w:val="FFFAADC6"/>
    <w:lvl w:ilvl="0" w:tplc="BF18723A">
      <w:start w:val="1"/>
      <w:numFmt w:val="bullet"/>
      <w:lvlText w:val=""/>
      <w:lvlJc w:val="left"/>
      <w:pPr>
        <w:ind w:left="720" w:hanging="360"/>
      </w:pPr>
      <w:rPr>
        <w:rFonts w:ascii="Symbol" w:hAnsi="Symbol" w:hint="default"/>
      </w:rPr>
    </w:lvl>
    <w:lvl w:ilvl="1" w:tplc="BF18723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B872BE9"/>
    <w:multiLevelType w:val="multilevel"/>
    <w:tmpl w:val="7C86AEB2"/>
    <w:lvl w:ilvl="0">
      <w:start w:val="1"/>
      <w:numFmt w:val="decimal"/>
      <w:pStyle w:val="Naslov1"/>
      <w:lvlText w:val="%1"/>
      <w:lvlJc w:val="left"/>
      <w:pPr>
        <w:ind w:left="432" w:hanging="432"/>
      </w:pPr>
      <w:rPr>
        <w:sz w:val="22"/>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9">
    <w:nsid w:val="5CCF33F5"/>
    <w:multiLevelType w:val="hybridMultilevel"/>
    <w:tmpl w:val="ADA64076"/>
    <w:lvl w:ilvl="0" w:tplc="2F4A9B12">
      <w:start w:val="1"/>
      <w:numFmt w:val="bullet"/>
      <w:lvlText w:val=""/>
      <w:lvlJc w:val="left"/>
      <w:pPr>
        <w:ind w:left="720" w:hanging="360"/>
      </w:pPr>
      <w:rPr>
        <w:rFonts w:ascii="Symbol" w:hAnsi="Symbol" w:cs="Symbol" w:hint="default"/>
        <w:color w:val="auto"/>
      </w:rPr>
    </w:lvl>
    <w:lvl w:ilvl="1" w:tplc="50E4A496">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10F3E64"/>
    <w:multiLevelType w:val="multilevel"/>
    <w:tmpl w:val="730AD9B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7A4D7D"/>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25A5955"/>
    <w:multiLevelType w:val="hybridMultilevel"/>
    <w:tmpl w:val="992CC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3EC16AD"/>
    <w:multiLevelType w:val="hybridMultilevel"/>
    <w:tmpl w:val="1FC0544C"/>
    <w:lvl w:ilvl="0" w:tplc="BF1872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57B657E"/>
    <w:multiLevelType w:val="hybridMultilevel"/>
    <w:tmpl w:val="D5ACE3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BFC78CD"/>
    <w:multiLevelType w:val="hybridMultilevel"/>
    <w:tmpl w:val="89424E24"/>
    <w:lvl w:ilvl="0" w:tplc="4454B506">
      <w:start w:val="1"/>
      <w:numFmt w:val="bullet"/>
      <w:lvlText w:val=""/>
      <w:lvlJc w:val="lef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015762"/>
    <w:multiLevelType w:val="hybridMultilevel"/>
    <w:tmpl w:val="2C02A330"/>
    <w:lvl w:ilvl="0" w:tplc="8C6A43A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6F6968BB"/>
    <w:multiLevelType w:val="hybridMultilevel"/>
    <w:tmpl w:val="C34496B6"/>
    <w:lvl w:ilvl="0" w:tplc="9FDC2160">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6DA582E"/>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F703722"/>
    <w:multiLevelType w:val="hybridMultilevel"/>
    <w:tmpl w:val="07E6844A"/>
    <w:lvl w:ilvl="0" w:tplc="607607F8">
      <w:start w:val="1"/>
      <w:numFmt w:val="bullet"/>
      <w:lvlText w:val=""/>
      <w:lvlJc w:val="right"/>
      <w:pPr>
        <w:ind w:left="360" w:hanging="360"/>
      </w:pPr>
      <w:rPr>
        <w:rFonts w:ascii="Symbol" w:hAnsi="Symbol" w:cs="Symbol" w:hint="default"/>
        <w:color w:val="auto"/>
      </w:rPr>
    </w:lvl>
    <w:lvl w:ilvl="1" w:tplc="607607F8">
      <w:start w:val="1"/>
      <w:numFmt w:val="bullet"/>
      <w:lvlText w:val=""/>
      <w:lvlJc w:val="right"/>
      <w:pPr>
        <w:ind w:left="1080" w:hanging="360"/>
      </w:pPr>
      <w:rPr>
        <w:rFonts w:ascii="Symbol" w:hAnsi="Symbol" w:cs="Symbol" w:hint="default"/>
        <w:color w:val="auto"/>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2"/>
  </w:num>
  <w:num w:numId="4">
    <w:abstractNumId w:val="19"/>
  </w:num>
  <w:num w:numId="5">
    <w:abstractNumId w:val="25"/>
  </w:num>
  <w:num w:numId="6">
    <w:abstractNumId w:val="15"/>
  </w:num>
  <w:num w:numId="7">
    <w:abstractNumId w:val="13"/>
  </w:num>
  <w:num w:numId="8">
    <w:abstractNumId w:val="4"/>
  </w:num>
  <w:num w:numId="9">
    <w:abstractNumId w:val="24"/>
  </w:num>
  <w:num w:numId="10">
    <w:abstractNumId w:val="22"/>
  </w:num>
  <w:num w:numId="11">
    <w:abstractNumId w:val="16"/>
  </w:num>
  <w:num w:numId="12">
    <w:abstractNumId w:val="18"/>
  </w:num>
  <w:num w:numId="13">
    <w:abstractNumId w:val="28"/>
  </w:num>
  <w:num w:numId="14">
    <w:abstractNumId w:val="18"/>
  </w:num>
  <w:num w:numId="15">
    <w:abstractNumId w:val="18"/>
  </w:num>
  <w:num w:numId="16">
    <w:abstractNumId w:val="18"/>
  </w:num>
  <w:num w:numId="17">
    <w:abstractNumId w:val="18"/>
  </w:num>
  <w:num w:numId="18">
    <w:abstractNumId w:val="5"/>
  </w:num>
  <w:num w:numId="19">
    <w:abstractNumId w:val="3"/>
  </w:num>
  <w:num w:numId="20">
    <w:abstractNumId w:val="14"/>
  </w:num>
  <w:num w:numId="21">
    <w:abstractNumId w:val="18"/>
  </w:num>
  <w:num w:numId="22">
    <w:abstractNumId w:val="8"/>
  </w:num>
  <w:num w:numId="23">
    <w:abstractNumId w:val="21"/>
  </w:num>
  <w:num w:numId="24">
    <w:abstractNumId w:val="18"/>
  </w:num>
  <w:num w:numId="25">
    <w:abstractNumId w:val="18"/>
  </w:num>
  <w:num w:numId="26">
    <w:abstractNumId w:val="0"/>
  </w:num>
  <w:num w:numId="27">
    <w:abstractNumId w:val="18"/>
  </w:num>
  <w:num w:numId="28">
    <w:abstractNumId w:val="18"/>
  </w:num>
  <w:num w:numId="29">
    <w:abstractNumId w:val="18"/>
  </w:num>
  <w:num w:numId="30">
    <w:abstractNumId w:val="18"/>
  </w:num>
  <w:num w:numId="31">
    <w:abstractNumId w:val="18"/>
  </w:num>
  <w:num w:numId="32">
    <w:abstractNumId w:val="20"/>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6"/>
  </w:num>
  <w:num w:numId="40">
    <w:abstractNumId w:val="17"/>
  </w:num>
  <w:num w:numId="41">
    <w:abstractNumId w:val="11"/>
  </w:num>
  <w:num w:numId="42">
    <w:abstractNumId w:val="10"/>
  </w:num>
  <w:num w:numId="43">
    <w:abstractNumId w:val="23"/>
  </w:num>
  <w:num w:numId="44">
    <w:abstractNumId w:val="27"/>
  </w:num>
  <w:num w:numId="45">
    <w:abstractNumId w:val="29"/>
  </w:num>
  <w:num w:numId="46">
    <w:abstractNumId w:val="7"/>
  </w:num>
  <w:num w:numId="47">
    <w:abstractNumId w:val="26"/>
  </w:num>
  <w:num w:numId="48">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er">
    <w15:presenceInfo w15:providerId="None" w15:userId="Aleksan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trackRevisions/>
  <w:defaultTabStop w:val="709"/>
  <w:hyphenationZone w:val="425"/>
  <w:drawingGridHorizontalSpacing w:val="24"/>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EE5DCC"/>
    <w:rsid w:val="000013AC"/>
    <w:rsid w:val="0000360D"/>
    <w:rsid w:val="000038C4"/>
    <w:rsid w:val="0000557E"/>
    <w:rsid w:val="00011B88"/>
    <w:rsid w:val="0004455A"/>
    <w:rsid w:val="000459D6"/>
    <w:rsid w:val="00051B27"/>
    <w:rsid w:val="000522D6"/>
    <w:rsid w:val="00052B82"/>
    <w:rsid w:val="000530C6"/>
    <w:rsid w:val="00053A2D"/>
    <w:rsid w:val="000609A7"/>
    <w:rsid w:val="000622C8"/>
    <w:rsid w:val="00063F55"/>
    <w:rsid w:val="00074776"/>
    <w:rsid w:val="00082099"/>
    <w:rsid w:val="00084957"/>
    <w:rsid w:val="00087328"/>
    <w:rsid w:val="00092442"/>
    <w:rsid w:val="000A3AC4"/>
    <w:rsid w:val="000B5518"/>
    <w:rsid w:val="000C090E"/>
    <w:rsid w:val="000C4C8D"/>
    <w:rsid w:val="000C6B91"/>
    <w:rsid w:val="000D34A1"/>
    <w:rsid w:val="000D411F"/>
    <w:rsid w:val="000D53F2"/>
    <w:rsid w:val="000D602A"/>
    <w:rsid w:val="000D6D78"/>
    <w:rsid w:val="000E029F"/>
    <w:rsid w:val="000E1A24"/>
    <w:rsid w:val="000E72DF"/>
    <w:rsid w:val="000E7350"/>
    <w:rsid w:val="000F4195"/>
    <w:rsid w:val="000F7A7C"/>
    <w:rsid w:val="001018E6"/>
    <w:rsid w:val="0010205A"/>
    <w:rsid w:val="00102361"/>
    <w:rsid w:val="001043B1"/>
    <w:rsid w:val="001076C7"/>
    <w:rsid w:val="00111844"/>
    <w:rsid w:val="00117B42"/>
    <w:rsid w:val="00122AD2"/>
    <w:rsid w:val="00127304"/>
    <w:rsid w:val="00133AEC"/>
    <w:rsid w:val="00135D1A"/>
    <w:rsid w:val="00140FAB"/>
    <w:rsid w:val="001451B9"/>
    <w:rsid w:val="00150DFA"/>
    <w:rsid w:val="00151242"/>
    <w:rsid w:val="001533C1"/>
    <w:rsid w:val="001548A9"/>
    <w:rsid w:val="001570ED"/>
    <w:rsid w:val="00161E11"/>
    <w:rsid w:val="001620DC"/>
    <w:rsid w:val="0016402C"/>
    <w:rsid w:val="001658D9"/>
    <w:rsid w:val="00170E6B"/>
    <w:rsid w:val="001727DF"/>
    <w:rsid w:val="00175A68"/>
    <w:rsid w:val="00181215"/>
    <w:rsid w:val="00187306"/>
    <w:rsid w:val="001A174F"/>
    <w:rsid w:val="001A2A7C"/>
    <w:rsid w:val="001A67EF"/>
    <w:rsid w:val="001A6B66"/>
    <w:rsid w:val="001B0E5A"/>
    <w:rsid w:val="001C0B15"/>
    <w:rsid w:val="001C270A"/>
    <w:rsid w:val="001C3C5D"/>
    <w:rsid w:val="001C4FF8"/>
    <w:rsid w:val="001C61D0"/>
    <w:rsid w:val="001C7A1C"/>
    <w:rsid w:val="001D2D7F"/>
    <w:rsid w:val="001E6540"/>
    <w:rsid w:val="001F040B"/>
    <w:rsid w:val="001F07B9"/>
    <w:rsid w:val="0020141B"/>
    <w:rsid w:val="002050E6"/>
    <w:rsid w:val="00220969"/>
    <w:rsid w:val="00222CC8"/>
    <w:rsid w:val="00234AD6"/>
    <w:rsid w:val="002459F9"/>
    <w:rsid w:val="00252742"/>
    <w:rsid w:val="00256353"/>
    <w:rsid w:val="002676AC"/>
    <w:rsid w:val="00292EB1"/>
    <w:rsid w:val="00293141"/>
    <w:rsid w:val="002A544B"/>
    <w:rsid w:val="002A54D2"/>
    <w:rsid w:val="002B1F4E"/>
    <w:rsid w:val="002B2795"/>
    <w:rsid w:val="002B34BD"/>
    <w:rsid w:val="002B604B"/>
    <w:rsid w:val="002C1F67"/>
    <w:rsid w:val="002C4E57"/>
    <w:rsid w:val="002D7E14"/>
    <w:rsid w:val="00312ED3"/>
    <w:rsid w:val="00313FB0"/>
    <w:rsid w:val="00337D96"/>
    <w:rsid w:val="00340E6B"/>
    <w:rsid w:val="00345CD6"/>
    <w:rsid w:val="00356B2E"/>
    <w:rsid w:val="00357654"/>
    <w:rsid w:val="00363EA9"/>
    <w:rsid w:val="00367A03"/>
    <w:rsid w:val="0037177A"/>
    <w:rsid w:val="00373FAA"/>
    <w:rsid w:val="00383992"/>
    <w:rsid w:val="003A0125"/>
    <w:rsid w:val="003A6FFF"/>
    <w:rsid w:val="003B4E26"/>
    <w:rsid w:val="003B55A8"/>
    <w:rsid w:val="003C1DB9"/>
    <w:rsid w:val="003E224C"/>
    <w:rsid w:val="003E442E"/>
    <w:rsid w:val="003E7E31"/>
    <w:rsid w:val="003E7FF4"/>
    <w:rsid w:val="003F2E4A"/>
    <w:rsid w:val="003F2FC3"/>
    <w:rsid w:val="003F3BF1"/>
    <w:rsid w:val="004031B4"/>
    <w:rsid w:val="00406898"/>
    <w:rsid w:val="004111EE"/>
    <w:rsid w:val="00413227"/>
    <w:rsid w:val="00413F3B"/>
    <w:rsid w:val="00424EA1"/>
    <w:rsid w:val="004251F7"/>
    <w:rsid w:val="004370D3"/>
    <w:rsid w:val="00441FFE"/>
    <w:rsid w:val="00443E01"/>
    <w:rsid w:val="00444F2C"/>
    <w:rsid w:val="00445406"/>
    <w:rsid w:val="00447EE0"/>
    <w:rsid w:val="00451FDF"/>
    <w:rsid w:val="0045351C"/>
    <w:rsid w:val="004624CA"/>
    <w:rsid w:val="00464350"/>
    <w:rsid w:val="0046626F"/>
    <w:rsid w:val="00466475"/>
    <w:rsid w:val="004724A1"/>
    <w:rsid w:val="00473D04"/>
    <w:rsid w:val="00474EB3"/>
    <w:rsid w:val="00475187"/>
    <w:rsid w:val="00477644"/>
    <w:rsid w:val="0047799C"/>
    <w:rsid w:val="00480622"/>
    <w:rsid w:val="00482329"/>
    <w:rsid w:val="00484C5A"/>
    <w:rsid w:val="004912A4"/>
    <w:rsid w:val="004A1177"/>
    <w:rsid w:val="004B1F0A"/>
    <w:rsid w:val="004C3C92"/>
    <w:rsid w:val="004D7F30"/>
    <w:rsid w:val="004E152F"/>
    <w:rsid w:val="004E3100"/>
    <w:rsid w:val="004F02C5"/>
    <w:rsid w:val="004F78FF"/>
    <w:rsid w:val="0050167E"/>
    <w:rsid w:val="00512624"/>
    <w:rsid w:val="00517542"/>
    <w:rsid w:val="00525519"/>
    <w:rsid w:val="00527FA9"/>
    <w:rsid w:val="00530C61"/>
    <w:rsid w:val="005311F4"/>
    <w:rsid w:val="0053418B"/>
    <w:rsid w:val="00534DE3"/>
    <w:rsid w:val="0053626F"/>
    <w:rsid w:val="005401F7"/>
    <w:rsid w:val="00542D4D"/>
    <w:rsid w:val="00557131"/>
    <w:rsid w:val="00563C60"/>
    <w:rsid w:val="00563DB1"/>
    <w:rsid w:val="00565016"/>
    <w:rsid w:val="00566D4A"/>
    <w:rsid w:val="00566FC3"/>
    <w:rsid w:val="0057014C"/>
    <w:rsid w:val="0057427C"/>
    <w:rsid w:val="00575584"/>
    <w:rsid w:val="005803C0"/>
    <w:rsid w:val="00593928"/>
    <w:rsid w:val="005B74D2"/>
    <w:rsid w:val="005D600B"/>
    <w:rsid w:val="005E3863"/>
    <w:rsid w:val="00606979"/>
    <w:rsid w:val="00623327"/>
    <w:rsid w:val="00630946"/>
    <w:rsid w:val="00633DBF"/>
    <w:rsid w:val="006343B4"/>
    <w:rsid w:val="00653DC8"/>
    <w:rsid w:val="006600B0"/>
    <w:rsid w:val="00661F85"/>
    <w:rsid w:val="006638EE"/>
    <w:rsid w:val="00666406"/>
    <w:rsid w:val="00670F58"/>
    <w:rsid w:val="00672211"/>
    <w:rsid w:val="0067675B"/>
    <w:rsid w:val="00676A21"/>
    <w:rsid w:val="00677AC3"/>
    <w:rsid w:val="006844FD"/>
    <w:rsid w:val="006939C3"/>
    <w:rsid w:val="006954B0"/>
    <w:rsid w:val="00696A8B"/>
    <w:rsid w:val="006A1B9D"/>
    <w:rsid w:val="006A3642"/>
    <w:rsid w:val="006A66FB"/>
    <w:rsid w:val="006A7BC1"/>
    <w:rsid w:val="006B2DD7"/>
    <w:rsid w:val="006C4712"/>
    <w:rsid w:val="006C5694"/>
    <w:rsid w:val="006D51C1"/>
    <w:rsid w:val="006E4732"/>
    <w:rsid w:val="006F04C6"/>
    <w:rsid w:val="006F2051"/>
    <w:rsid w:val="006F585C"/>
    <w:rsid w:val="00715BC4"/>
    <w:rsid w:val="00727AF7"/>
    <w:rsid w:val="00730640"/>
    <w:rsid w:val="00741733"/>
    <w:rsid w:val="00741ADA"/>
    <w:rsid w:val="007433EE"/>
    <w:rsid w:val="0075601C"/>
    <w:rsid w:val="00757B13"/>
    <w:rsid w:val="007631D3"/>
    <w:rsid w:val="00777125"/>
    <w:rsid w:val="00782873"/>
    <w:rsid w:val="00782C5D"/>
    <w:rsid w:val="00786FEF"/>
    <w:rsid w:val="00791A28"/>
    <w:rsid w:val="00794DEF"/>
    <w:rsid w:val="007A0EF6"/>
    <w:rsid w:val="007A2A43"/>
    <w:rsid w:val="007A539C"/>
    <w:rsid w:val="007A5A30"/>
    <w:rsid w:val="007A5D87"/>
    <w:rsid w:val="007B0B13"/>
    <w:rsid w:val="007B1A9E"/>
    <w:rsid w:val="007C05D8"/>
    <w:rsid w:val="007C0818"/>
    <w:rsid w:val="007C495B"/>
    <w:rsid w:val="007D1BBC"/>
    <w:rsid w:val="007D2006"/>
    <w:rsid w:val="007D3F17"/>
    <w:rsid w:val="007D5F62"/>
    <w:rsid w:val="007E2544"/>
    <w:rsid w:val="007E741F"/>
    <w:rsid w:val="007F3418"/>
    <w:rsid w:val="00815556"/>
    <w:rsid w:val="008162F6"/>
    <w:rsid w:val="0082416D"/>
    <w:rsid w:val="008306A0"/>
    <w:rsid w:val="00832A69"/>
    <w:rsid w:val="00840107"/>
    <w:rsid w:val="00843E18"/>
    <w:rsid w:val="00843F78"/>
    <w:rsid w:val="0084538B"/>
    <w:rsid w:val="0085117A"/>
    <w:rsid w:val="00851AC5"/>
    <w:rsid w:val="00852259"/>
    <w:rsid w:val="0085496E"/>
    <w:rsid w:val="00854E2B"/>
    <w:rsid w:val="0086001B"/>
    <w:rsid w:val="008653E5"/>
    <w:rsid w:val="0089271B"/>
    <w:rsid w:val="008958BE"/>
    <w:rsid w:val="0089793E"/>
    <w:rsid w:val="008B4254"/>
    <w:rsid w:val="008B7364"/>
    <w:rsid w:val="008B7CCB"/>
    <w:rsid w:val="008C57B6"/>
    <w:rsid w:val="008C7CBD"/>
    <w:rsid w:val="008D4E2D"/>
    <w:rsid w:val="008E452B"/>
    <w:rsid w:val="008F13FF"/>
    <w:rsid w:val="00901885"/>
    <w:rsid w:val="00906039"/>
    <w:rsid w:val="009063F6"/>
    <w:rsid w:val="00910082"/>
    <w:rsid w:val="00914911"/>
    <w:rsid w:val="00916C36"/>
    <w:rsid w:val="00930901"/>
    <w:rsid w:val="0093463C"/>
    <w:rsid w:val="00936C06"/>
    <w:rsid w:val="0093712A"/>
    <w:rsid w:val="009402B9"/>
    <w:rsid w:val="00942BCE"/>
    <w:rsid w:val="00957139"/>
    <w:rsid w:val="00960AC1"/>
    <w:rsid w:val="00963100"/>
    <w:rsid w:val="00966FCD"/>
    <w:rsid w:val="009674BD"/>
    <w:rsid w:val="00967C9D"/>
    <w:rsid w:val="00975F49"/>
    <w:rsid w:val="00977A51"/>
    <w:rsid w:val="00981591"/>
    <w:rsid w:val="00986323"/>
    <w:rsid w:val="009A1E1E"/>
    <w:rsid w:val="009A3039"/>
    <w:rsid w:val="009A42E3"/>
    <w:rsid w:val="009A4ED4"/>
    <w:rsid w:val="009A6BEB"/>
    <w:rsid w:val="009B7303"/>
    <w:rsid w:val="009C1CB8"/>
    <w:rsid w:val="009C5A32"/>
    <w:rsid w:val="009C5D7E"/>
    <w:rsid w:val="009D18FB"/>
    <w:rsid w:val="009D43EA"/>
    <w:rsid w:val="009D791F"/>
    <w:rsid w:val="009D7D38"/>
    <w:rsid w:val="009E1ECA"/>
    <w:rsid w:val="009E51A4"/>
    <w:rsid w:val="009E5545"/>
    <w:rsid w:val="009E6D7A"/>
    <w:rsid w:val="009F2207"/>
    <w:rsid w:val="009F3791"/>
    <w:rsid w:val="009F5118"/>
    <w:rsid w:val="009F6A0F"/>
    <w:rsid w:val="00A150D0"/>
    <w:rsid w:val="00A23834"/>
    <w:rsid w:val="00A30F6E"/>
    <w:rsid w:val="00A60FEB"/>
    <w:rsid w:val="00A70637"/>
    <w:rsid w:val="00A73E7C"/>
    <w:rsid w:val="00A74EFC"/>
    <w:rsid w:val="00A7615F"/>
    <w:rsid w:val="00A82158"/>
    <w:rsid w:val="00A83E57"/>
    <w:rsid w:val="00A94656"/>
    <w:rsid w:val="00AA2BF3"/>
    <w:rsid w:val="00AA3598"/>
    <w:rsid w:val="00AA4F30"/>
    <w:rsid w:val="00AA5D1F"/>
    <w:rsid w:val="00AB0784"/>
    <w:rsid w:val="00AB441E"/>
    <w:rsid w:val="00AC4AE0"/>
    <w:rsid w:val="00AD6C79"/>
    <w:rsid w:val="00AE3AD3"/>
    <w:rsid w:val="00AE3C71"/>
    <w:rsid w:val="00AE5829"/>
    <w:rsid w:val="00AE758D"/>
    <w:rsid w:val="00AF4D3F"/>
    <w:rsid w:val="00AF4F03"/>
    <w:rsid w:val="00B0240A"/>
    <w:rsid w:val="00B077B6"/>
    <w:rsid w:val="00B12683"/>
    <w:rsid w:val="00B14CBB"/>
    <w:rsid w:val="00B2095A"/>
    <w:rsid w:val="00B22118"/>
    <w:rsid w:val="00B3216F"/>
    <w:rsid w:val="00B52D0B"/>
    <w:rsid w:val="00B55849"/>
    <w:rsid w:val="00B578DF"/>
    <w:rsid w:val="00B62774"/>
    <w:rsid w:val="00B638E8"/>
    <w:rsid w:val="00B64F02"/>
    <w:rsid w:val="00B67D9F"/>
    <w:rsid w:val="00B761EC"/>
    <w:rsid w:val="00B83028"/>
    <w:rsid w:val="00B86E05"/>
    <w:rsid w:val="00B874D6"/>
    <w:rsid w:val="00B96676"/>
    <w:rsid w:val="00BA7605"/>
    <w:rsid w:val="00BB57BD"/>
    <w:rsid w:val="00BD0010"/>
    <w:rsid w:val="00BE3860"/>
    <w:rsid w:val="00BE42B2"/>
    <w:rsid w:val="00C06C9D"/>
    <w:rsid w:val="00C1079E"/>
    <w:rsid w:val="00C10DA8"/>
    <w:rsid w:val="00C13589"/>
    <w:rsid w:val="00C1440B"/>
    <w:rsid w:val="00C14647"/>
    <w:rsid w:val="00C21107"/>
    <w:rsid w:val="00C254DF"/>
    <w:rsid w:val="00C25D97"/>
    <w:rsid w:val="00C45453"/>
    <w:rsid w:val="00C45EA4"/>
    <w:rsid w:val="00C47B73"/>
    <w:rsid w:val="00C533B0"/>
    <w:rsid w:val="00C56CD0"/>
    <w:rsid w:val="00C57888"/>
    <w:rsid w:val="00C616BD"/>
    <w:rsid w:val="00C624DA"/>
    <w:rsid w:val="00C62AC3"/>
    <w:rsid w:val="00C63414"/>
    <w:rsid w:val="00C65884"/>
    <w:rsid w:val="00C67E37"/>
    <w:rsid w:val="00C86FA3"/>
    <w:rsid w:val="00CA13CA"/>
    <w:rsid w:val="00CA16B4"/>
    <w:rsid w:val="00CA2537"/>
    <w:rsid w:val="00CA6B3C"/>
    <w:rsid w:val="00CB1B98"/>
    <w:rsid w:val="00CD185B"/>
    <w:rsid w:val="00CD7BC4"/>
    <w:rsid w:val="00CE08F9"/>
    <w:rsid w:val="00CE5233"/>
    <w:rsid w:val="00CF3FEB"/>
    <w:rsid w:val="00D06C6C"/>
    <w:rsid w:val="00D10D51"/>
    <w:rsid w:val="00D16E85"/>
    <w:rsid w:val="00D1724D"/>
    <w:rsid w:val="00D2263F"/>
    <w:rsid w:val="00D35A24"/>
    <w:rsid w:val="00D42C14"/>
    <w:rsid w:val="00D45926"/>
    <w:rsid w:val="00D45C4E"/>
    <w:rsid w:val="00D5779B"/>
    <w:rsid w:val="00D57DEC"/>
    <w:rsid w:val="00D62AD1"/>
    <w:rsid w:val="00D62EAB"/>
    <w:rsid w:val="00D63EB9"/>
    <w:rsid w:val="00D63EE7"/>
    <w:rsid w:val="00D642A5"/>
    <w:rsid w:val="00D6676F"/>
    <w:rsid w:val="00D725E6"/>
    <w:rsid w:val="00D75CF0"/>
    <w:rsid w:val="00D80730"/>
    <w:rsid w:val="00D854C3"/>
    <w:rsid w:val="00D86953"/>
    <w:rsid w:val="00DA6764"/>
    <w:rsid w:val="00DB1605"/>
    <w:rsid w:val="00DB2AB1"/>
    <w:rsid w:val="00DB5364"/>
    <w:rsid w:val="00DC2C41"/>
    <w:rsid w:val="00DC2F6B"/>
    <w:rsid w:val="00DD08E1"/>
    <w:rsid w:val="00DD2763"/>
    <w:rsid w:val="00DE4ABC"/>
    <w:rsid w:val="00DF2091"/>
    <w:rsid w:val="00DF2C69"/>
    <w:rsid w:val="00E01023"/>
    <w:rsid w:val="00E03453"/>
    <w:rsid w:val="00E04698"/>
    <w:rsid w:val="00E068A2"/>
    <w:rsid w:val="00E146F9"/>
    <w:rsid w:val="00E16418"/>
    <w:rsid w:val="00E249B0"/>
    <w:rsid w:val="00E36653"/>
    <w:rsid w:val="00E3688C"/>
    <w:rsid w:val="00E37DEB"/>
    <w:rsid w:val="00E4056A"/>
    <w:rsid w:val="00E45013"/>
    <w:rsid w:val="00E527F3"/>
    <w:rsid w:val="00E7479F"/>
    <w:rsid w:val="00E74FFD"/>
    <w:rsid w:val="00E76E7F"/>
    <w:rsid w:val="00E86712"/>
    <w:rsid w:val="00E94CA9"/>
    <w:rsid w:val="00E95FBB"/>
    <w:rsid w:val="00EA0E21"/>
    <w:rsid w:val="00EA655F"/>
    <w:rsid w:val="00EB2383"/>
    <w:rsid w:val="00EB7A9F"/>
    <w:rsid w:val="00EB7ABD"/>
    <w:rsid w:val="00EC4A44"/>
    <w:rsid w:val="00ED41A4"/>
    <w:rsid w:val="00EE5DCC"/>
    <w:rsid w:val="00EE6DA4"/>
    <w:rsid w:val="00EF0A52"/>
    <w:rsid w:val="00EF0C2A"/>
    <w:rsid w:val="00EF290D"/>
    <w:rsid w:val="00F00AD9"/>
    <w:rsid w:val="00F05236"/>
    <w:rsid w:val="00F32F3C"/>
    <w:rsid w:val="00F3305E"/>
    <w:rsid w:val="00F4403C"/>
    <w:rsid w:val="00F45546"/>
    <w:rsid w:val="00F4650F"/>
    <w:rsid w:val="00F51AC7"/>
    <w:rsid w:val="00F56234"/>
    <w:rsid w:val="00F61C7F"/>
    <w:rsid w:val="00F71A5E"/>
    <w:rsid w:val="00F77A9D"/>
    <w:rsid w:val="00F835F8"/>
    <w:rsid w:val="00F858FD"/>
    <w:rsid w:val="00F864A5"/>
    <w:rsid w:val="00F9221B"/>
    <w:rsid w:val="00F968DE"/>
    <w:rsid w:val="00FA2CFD"/>
    <w:rsid w:val="00FB0FA1"/>
    <w:rsid w:val="00FB1E77"/>
    <w:rsid w:val="00FB58F1"/>
    <w:rsid w:val="00FC5DA7"/>
    <w:rsid w:val="00FE6374"/>
  </w:rsids>
  <m:mathPr>
    <m:mathFont m:val="Cambria Math"/>
    <m:brkBin m:val="before"/>
    <m:brkBinSub m:val="--"/>
    <m:smallFrac m:val="off"/>
    <m:dispDef m:val="of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avaden">
    <w:name w:val="Normal"/>
    <w:qFormat/>
    <w:rsid w:val="00EE5DCC"/>
    <w:rPr>
      <w:sz w:val="24"/>
    </w:rPr>
  </w:style>
  <w:style w:type="paragraph" w:styleId="Naslov1">
    <w:name w:val="heading 1"/>
    <w:basedOn w:val="Navaden"/>
    <w:next w:val="Navaden"/>
    <w:qFormat/>
    <w:rsid w:val="00BD3670"/>
    <w:pPr>
      <w:keepNext/>
      <w:numPr>
        <w:numId w:val="12"/>
      </w:numPr>
      <w:spacing w:before="240" w:after="60"/>
      <w:outlineLvl w:val="0"/>
    </w:pPr>
    <w:rPr>
      <w:rFonts w:ascii="Arial" w:hAnsi="Arial"/>
      <w:b/>
      <w:bCs/>
      <w:kern w:val="32"/>
      <w:sz w:val="32"/>
      <w:szCs w:val="32"/>
    </w:rPr>
  </w:style>
  <w:style w:type="paragraph" w:styleId="Naslov2">
    <w:name w:val="heading 2"/>
    <w:basedOn w:val="Navaden"/>
    <w:next w:val="Navaden"/>
    <w:qFormat/>
    <w:rsid w:val="00BD3670"/>
    <w:pPr>
      <w:keepNext/>
      <w:numPr>
        <w:ilvl w:val="1"/>
        <w:numId w:val="12"/>
      </w:numPr>
      <w:spacing w:before="240" w:after="60"/>
      <w:outlineLvl w:val="1"/>
    </w:pPr>
    <w:rPr>
      <w:rFonts w:ascii="Arial" w:hAnsi="Arial"/>
      <w:b/>
      <w:bCs/>
      <w:i/>
      <w:iCs/>
      <w:sz w:val="28"/>
      <w:szCs w:val="28"/>
    </w:rPr>
  </w:style>
  <w:style w:type="paragraph" w:styleId="Naslov3">
    <w:name w:val="heading 3"/>
    <w:basedOn w:val="Navaden"/>
    <w:next w:val="Navaden"/>
    <w:qFormat/>
    <w:rsid w:val="00BD3670"/>
    <w:pPr>
      <w:keepNext/>
      <w:numPr>
        <w:ilvl w:val="2"/>
        <w:numId w:val="12"/>
      </w:numPr>
      <w:spacing w:before="240" w:after="60"/>
      <w:outlineLvl w:val="2"/>
    </w:pPr>
    <w:rPr>
      <w:rFonts w:ascii="Arial" w:hAnsi="Arial"/>
      <w:b/>
      <w:bCs/>
      <w:sz w:val="26"/>
      <w:szCs w:val="26"/>
    </w:rPr>
  </w:style>
  <w:style w:type="paragraph" w:styleId="Naslov4">
    <w:name w:val="heading 4"/>
    <w:basedOn w:val="Navaden"/>
    <w:next w:val="Navaden"/>
    <w:qFormat/>
    <w:rsid w:val="00BD3670"/>
    <w:pPr>
      <w:keepNext/>
      <w:numPr>
        <w:ilvl w:val="3"/>
        <w:numId w:val="12"/>
      </w:numPr>
      <w:spacing w:before="240" w:after="60"/>
      <w:outlineLvl w:val="3"/>
    </w:pPr>
    <w:rPr>
      <w:b/>
      <w:bCs/>
      <w:sz w:val="28"/>
      <w:szCs w:val="28"/>
    </w:rPr>
  </w:style>
  <w:style w:type="paragraph" w:styleId="Naslov5">
    <w:name w:val="heading 5"/>
    <w:basedOn w:val="Navaden"/>
    <w:next w:val="Navaden"/>
    <w:qFormat/>
    <w:rsid w:val="00BD3670"/>
    <w:pPr>
      <w:numPr>
        <w:ilvl w:val="4"/>
        <w:numId w:val="12"/>
      </w:numPr>
      <w:spacing w:before="240" w:after="60"/>
      <w:outlineLvl w:val="4"/>
    </w:pPr>
    <w:rPr>
      <w:b/>
      <w:bCs/>
      <w:i/>
      <w:iCs/>
      <w:sz w:val="26"/>
      <w:szCs w:val="26"/>
    </w:rPr>
  </w:style>
  <w:style w:type="paragraph" w:styleId="Naslov6">
    <w:name w:val="heading 6"/>
    <w:basedOn w:val="Navaden"/>
    <w:next w:val="Navaden"/>
    <w:qFormat/>
    <w:rsid w:val="00BD3670"/>
    <w:pPr>
      <w:numPr>
        <w:ilvl w:val="5"/>
        <w:numId w:val="12"/>
      </w:numPr>
      <w:spacing w:before="240" w:after="60"/>
      <w:outlineLvl w:val="5"/>
    </w:pPr>
    <w:rPr>
      <w:b/>
      <w:bCs/>
      <w:sz w:val="22"/>
      <w:szCs w:val="22"/>
    </w:rPr>
  </w:style>
  <w:style w:type="paragraph" w:styleId="Naslov7">
    <w:name w:val="heading 7"/>
    <w:basedOn w:val="Navaden"/>
    <w:next w:val="Navaden"/>
    <w:link w:val="Naslov7Znak"/>
    <w:semiHidden/>
    <w:unhideWhenUsed/>
    <w:qFormat/>
    <w:rsid w:val="001620DC"/>
    <w:pPr>
      <w:numPr>
        <w:ilvl w:val="6"/>
        <w:numId w:val="12"/>
      </w:numPr>
      <w:spacing w:before="240" w:after="60"/>
      <w:outlineLvl w:val="6"/>
    </w:pPr>
    <w:rPr>
      <w:rFonts w:ascii="Calibri" w:hAnsi="Calibri"/>
      <w:szCs w:val="24"/>
    </w:rPr>
  </w:style>
  <w:style w:type="paragraph" w:styleId="Naslov8">
    <w:name w:val="heading 8"/>
    <w:basedOn w:val="Navaden"/>
    <w:next w:val="Navaden"/>
    <w:link w:val="Naslov8Znak"/>
    <w:semiHidden/>
    <w:unhideWhenUsed/>
    <w:qFormat/>
    <w:rsid w:val="001620DC"/>
    <w:pPr>
      <w:numPr>
        <w:ilvl w:val="7"/>
        <w:numId w:val="12"/>
      </w:numPr>
      <w:spacing w:before="240" w:after="60"/>
      <w:outlineLvl w:val="7"/>
    </w:pPr>
    <w:rPr>
      <w:rFonts w:ascii="Calibri" w:hAnsi="Calibri"/>
      <w:i/>
      <w:iCs/>
      <w:szCs w:val="24"/>
    </w:rPr>
  </w:style>
  <w:style w:type="paragraph" w:styleId="Naslov9">
    <w:name w:val="heading 9"/>
    <w:basedOn w:val="Navaden"/>
    <w:next w:val="Navaden"/>
    <w:link w:val="Naslov9Znak"/>
    <w:semiHidden/>
    <w:unhideWhenUsed/>
    <w:qFormat/>
    <w:rsid w:val="001620DC"/>
    <w:pPr>
      <w:numPr>
        <w:ilvl w:val="8"/>
        <w:numId w:val="12"/>
      </w:numPr>
      <w:spacing w:before="240" w:after="60"/>
      <w:outlineLvl w:val="8"/>
    </w:pPr>
    <w:rPr>
      <w:rFonts w:ascii="Calibri Light" w:hAnsi="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1"/>
    <w:autoRedefine/>
    <w:rsid w:val="00BD3670"/>
    <w:pPr>
      <w:numPr>
        <w:numId w:val="0"/>
      </w:numPr>
      <w:spacing w:before="0" w:after="0"/>
      <w:jc w:val="both"/>
    </w:pPr>
    <w:rPr>
      <w:rFonts w:ascii="Times New Roman" w:hAnsi="Times New Roman"/>
      <w:sz w:val="20"/>
    </w:rPr>
  </w:style>
  <w:style w:type="paragraph" w:customStyle="1" w:styleId="Style2">
    <w:name w:val="Style2"/>
    <w:basedOn w:val="Naslov2"/>
    <w:autoRedefine/>
    <w:rsid w:val="00BD3670"/>
    <w:pPr>
      <w:numPr>
        <w:ilvl w:val="0"/>
        <w:numId w:val="0"/>
      </w:numPr>
      <w:spacing w:before="0" w:after="0"/>
      <w:jc w:val="both"/>
    </w:pPr>
    <w:rPr>
      <w:rFonts w:ascii="Times New Roman" w:hAnsi="Times New Roman"/>
      <w:i w:val="0"/>
      <w:sz w:val="20"/>
    </w:rPr>
  </w:style>
  <w:style w:type="paragraph" w:customStyle="1" w:styleId="Style3">
    <w:name w:val="Style3"/>
    <w:basedOn w:val="Naslov3"/>
    <w:autoRedefine/>
    <w:rsid w:val="00BD3670"/>
    <w:pPr>
      <w:numPr>
        <w:ilvl w:val="0"/>
        <w:numId w:val="0"/>
      </w:numPr>
      <w:spacing w:before="0" w:after="0"/>
      <w:jc w:val="both"/>
    </w:pPr>
    <w:rPr>
      <w:rFonts w:ascii="Times New Roman" w:hAnsi="Times New Roman"/>
      <w:bCs w:val="0"/>
      <w:sz w:val="20"/>
      <w:szCs w:val="20"/>
    </w:rPr>
  </w:style>
  <w:style w:type="paragraph" w:customStyle="1" w:styleId="Style4">
    <w:name w:val="Style4"/>
    <w:basedOn w:val="Naslov4"/>
    <w:autoRedefine/>
    <w:rsid w:val="00BD3670"/>
    <w:pPr>
      <w:numPr>
        <w:ilvl w:val="0"/>
        <w:numId w:val="0"/>
      </w:numPr>
      <w:spacing w:before="0" w:after="0"/>
      <w:jc w:val="both"/>
    </w:pPr>
    <w:rPr>
      <w:sz w:val="20"/>
    </w:rPr>
  </w:style>
  <w:style w:type="paragraph" w:customStyle="1" w:styleId="Style5">
    <w:name w:val="Style5"/>
    <w:basedOn w:val="Naslov5"/>
    <w:autoRedefine/>
    <w:rsid w:val="00BD3670"/>
    <w:pPr>
      <w:spacing w:before="0" w:after="0"/>
      <w:jc w:val="both"/>
    </w:pPr>
    <w:rPr>
      <w:i w:val="0"/>
      <w:sz w:val="20"/>
    </w:rPr>
  </w:style>
  <w:style w:type="paragraph" w:customStyle="1" w:styleId="Style6">
    <w:name w:val="Style6"/>
    <w:basedOn w:val="Naslov6"/>
    <w:autoRedefine/>
    <w:rsid w:val="00BD3670"/>
    <w:pPr>
      <w:spacing w:before="0" w:after="0"/>
      <w:jc w:val="both"/>
    </w:pPr>
    <w:rPr>
      <w:sz w:val="20"/>
    </w:rPr>
  </w:style>
  <w:style w:type="paragraph" w:styleId="Glava">
    <w:name w:val="header"/>
    <w:basedOn w:val="Navaden"/>
    <w:link w:val="GlavaZnak"/>
    <w:rsid w:val="00EE5DCC"/>
    <w:pPr>
      <w:tabs>
        <w:tab w:val="center" w:pos="4536"/>
        <w:tab w:val="right" w:pos="9072"/>
      </w:tabs>
    </w:pPr>
  </w:style>
  <w:style w:type="character" w:styleId="tevilkastrani">
    <w:name w:val="page number"/>
    <w:basedOn w:val="Privzetapisavaodstavka"/>
    <w:rsid w:val="00EE5DCC"/>
  </w:style>
  <w:style w:type="paragraph" w:styleId="Telobesedila">
    <w:name w:val="Body Text"/>
    <w:basedOn w:val="Navaden"/>
    <w:rsid w:val="00EE5DCC"/>
    <w:pPr>
      <w:jc w:val="both"/>
    </w:pPr>
  </w:style>
  <w:style w:type="paragraph" w:styleId="Noga">
    <w:name w:val="footer"/>
    <w:basedOn w:val="Navaden"/>
    <w:rsid w:val="00EE5DCC"/>
    <w:pPr>
      <w:tabs>
        <w:tab w:val="center" w:pos="4536"/>
        <w:tab w:val="right" w:pos="9072"/>
      </w:tabs>
    </w:pPr>
  </w:style>
  <w:style w:type="paragraph" w:styleId="Telobesedila-zamik">
    <w:name w:val="Body Text Indent"/>
    <w:basedOn w:val="Navaden"/>
    <w:rsid w:val="00EE5DCC"/>
    <w:pPr>
      <w:ind w:left="360"/>
      <w:jc w:val="both"/>
    </w:pPr>
  </w:style>
  <w:style w:type="character" w:styleId="Hiperpovezava">
    <w:name w:val="Hyperlink"/>
    <w:uiPriority w:val="99"/>
    <w:rsid w:val="00EE5DCC"/>
    <w:rPr>
      <w:color w:val="0000FF"/>
      <w:u w:val="single"/>
    </w:rPr>
  </w:style>
  <w:style w:type="paragraph" w:customStyle="1" w:styleId="p">
    <w:name w:val="p"/>
    <w:basedOn w:val="Navaden"/>
    <w:rsid w:val="00EE5DCC"/>
    <w:pPr>
      <w:spacing w:before="67" w:after="17"/>
      <w:ind w:left="17" w:right="17" w:firstLine="240"/>
      <w:jc w:val="both"/>
    </w:pPr>
    <w:rPr>
      <w:rFonts w:ascii="Arial" w:hAnsi="Arial" w:cs="Arial"/>
      <w:color w:val="222222"/>
      <w:sz w:val="22"/>
      <w:szCs w:val="22"/>
    </w:rPr>
  </w:style>
  <w:style w:type="table" w:customStyle="1" w:styleId="Tabelamrea1">
    <w:name w:val="Tabela – mreža1"/>
    <w:basedOn w:val="Navadnatabela"/>
    <w:rsid w:val="00EE5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aliases w:val="Sprotna opomba - besedilo Znak1,Sprotna opomba - besedilo Znak1 Znak Znak,Sprotna opomba - besedilo Znak1 Znak Znak Znak Znak,Znak Znak Znak,Znak2,Znak Znak Znak Znak,Sprotna opomba - besedilo Znak Znak1,Znak, Znak2"/>
    <w:basedOn w:val="Navaden"/>
    <w:link w:val="Sprotnaopomba-besediloZnak"/>
    <w:qFormat/>
    <w:rsid w:val="00E109E7"/>
    <w:rPr>
      <w:sz w:val="20"/>
    </w:rPr>
  </w:style>
  <w:style w:type="character" w:styleId="Sprotnaopomba-sklic">
    <w:name w:val="footnote reference"/>
    <w:aliases w:val="Footnote symbol"/>
    <w:qFormat/>
    <w:rsid w:val="00E109E7"/>
    <w:rPr>
      <w:vertAlign w:val="superscript"/>
    </w:rPr>
  </w:style>
  <w:style w:type="paragraph" w:styleId="Besedilooblaka">
    <w:name w:val="Balloon Text"/>
    <w:basedOn w:val="Navaden"/>
    <w:semiHidden/>
    <w:rsid w:val="00F923D3"/>
    <w:rPr>
      <w:rFonts w:ascii="Tahoma" w:hAnsi="Tahoma" w:cs="Tahoma"/>
      <w:sz w:val="16"/>
      <w:szCs w:val="16"/>
    </w:rPr>
  </w:style>
  <w:style w:type="character" w:styleId="SledenaHiperpovezava">
    <w:name w:val="FollowedHyperlink"/>
    <w:rsid w:val="00FB0382"/>
    <w:rPr>
      <w:color w:val="800080"/>
      <w:u w:val="single"/>
    </w:rPr>
  </w:style>
  <w:style w:type="paragraph" w:customStyle="1" w:styleId="Srednjamrea1poudarek21">
    <w:name w:val="Srednja mreža 1 – poudarek 21"/>
    <w:basedOn w:val="Navaden"/>
    <w:rsid w:val="00235BC0"/>
    <w:pPr>
      <w:ind w:left="720"/>
      <w:contextualSpacing/>
    </w:pPr>
    <w:rPr>
      <w:rFonts w:ascii="Cambria" w:eastAsia="Cambria" w:hAnsi="Cambria"/>
      <w:szCs w:val="24"/>
      <w:lang w:val="en-US" w:eastAsia="en-US"/>
    </w:rPr>
  </w:style>
  <w:style w:type="character" w:customStyle="1" w:styleId="GlavaZnak">
    <w:name w:val="Glava Znak"/>
    <w:link w:val="Glava"/>
    <w:rsid w:val="00CB77E5"/>
    <w:rPr>
      <w:sz w:val="24"/>
      <w:lang w:val="sl-SI" w:eastAsia="sl-SI"/>
    </w:rPr>
  </w:style>
  <w:style w:type="paragraph" w:customStyle="1" w:styleId="ColorfulList-Accent11">
    <w:name w:val="Colorful List - Accent 11"/>
    <w:basedOn w:val="Navaden"/>
    <w:rsid w:val="009E6D7A"/>
    <w:pPr>
      <w:ind w:left="720"/>
      <w:contextualSpacing/>
    </w:pPr>
    <w:rPr>
      <w:rFonts w:ascii="Cambria" w:eastAsia="Cambria" w:hAnsi="Cambria"/>
      <w:szCs w:val="24"/>
      <w:lang w:val="en-US" w:eastAsia="en-US"/>
    </w:rPr>
  </w:style>
  <w:style w:type="paragraph" w:styleId="Odstavekseznama">
    <w:name w:val="List Paragraph"/>
    <w:basedOn w:val="Navaden"/>
    <w:link w:val="OdstavekseznamaZnak"/>
    <w:uiPriority w:val="34"/>
    <w:qFormat/>
    <w:rsid w:val="00445406"/>
    <w:pPr>
      <w:ind w:left="720"/>
      <w:contextualSpacing/>
    </w:pPr>
  </w:style>
  <w:style w:type="paragraph" w:customStyle="1" w:styleId="odstavek1">
    <w:name w:val="odstavek1"/>
    <w:basedOn w:val="Navaden"/>
    <w:rsid w:val="00117B42"/>
    <w:pPr>
      <w:spacing w:before="240"/>
      <w:ind w:firstLine="1021"/>
      <w:jc w:val="both"/>
    </w:pPr>
    <w:rPr>
      <w:rFonts w:ascii="Arial" w:hAnsi="Arial" w:cs="Arial"/>
      <w:sz w:val="22"/>
      <w:szCs w:val="22"/>
    </w:rPr>
  </w:style>
  <w:style w:type="character" w:customStyle="1" w:styleId="Pripombasklic1">
    <w:name w:val="Pripomba – sklic1"/>
    <w:rsid w:val="005311F4"/>
    <w:rPr>
      <w:sz w:val="16"/>
      <w:szCs w:val="16"/>
    </w:rPr>
  </w:style>
  <w:style w:type="paragraph" w:customStyle="1" w:styleId="Pripombabesedilo1">
    <w:name w:val="Pripomba – besedilo1"/>
    <w:basedOn w:val="Navaden"/>
    <w:link w:val="PripombabesediloZnak"/>
    <w:rsid w:val="005311F4"/>
    <w:rPr>
      <w:sz w:val="20"/>
    </w:rPr>
  </w:style>
  <w:style w:type="character" w:customStyle="1" w:styleId="PripombabesediloZnak">
    <w:name w:val="Pripomba – besedilo Znak"/>
    <w:link w:val="Pripombabesedilo1"/>
    <w:rsid w:val="005311F4"/>
    <w:rPr>
      <w:lang w:val="sl-SI" w:eastAsia="sl-SI"/>
    </w:rPr>
  </w:style>
  <w:style w:type="paragraph" w:customStyle="1" w:styleId="Zadevapripombe1">
    <w:name w:val="Zadeva pripombe1"/>
    <w:basedOn w:val="Pripombabesedilo1"/>
    <w:next w:val="Pripombabesedilo1"/>
    <w:link w:val="ZadevapripombeZnak"/>
    <w:rsid w:val="005311F4"/>
    <w:rPr>
      <w:b/>
      <w:bCs/>
    </w:rPr>
  </w:style>
  <w:style w:type="character" w:customStyle="1" w:styleId="ZadevapripombeZnak">
    <w:name w:val="Zadeva pripombe Znak"/>
    <w:link w:val="Zadevapripombe1"/>
    <w:rsid w:val="005311F4"/>
    <w:rPr>
      <w:b/>
      <w:bCs/>
      <w:lang w:val="sl-SI" w:eastAsia="sl-SI"/>
    </w:rPr>
  </w:style>
  <w:style w:type="paragraph" w:styleId="Revizija">
    <w:name w:val="Revision"/>
    <w:hidden/>
    <w:rsid w:val="005311F4"/>
    <w:rPr>
      <w:sz w:val="24"/>
    </w:rPr>
  </w:style>
  <w:style w:type="character" w:customStyle="1" w:styleId="highlight1">
    <w:name w:val="highlight1"/>
    <w:rsid w:val="00527FA9"/>
    <w:rPr>
      <w:shd w:val="clear" w:color="auto" w:fill="FFFF88"/>
    </w:rPr>
  </w:style>
  <w:style w:type="character" w:customStyle="1" w:styleId="Sprotnaopomba-besediloZnak">
    <w:name w:val="Sprotna opomba - besedilo Znak"/>
    <w:aliases w:val="Sprotna opomba - besedilo Znak1 Znak,Sprotna opomba - besedilo Znak1 Znak Znak Znak,Sprotna opomba - besedilo Znak1 Znak Znak Znak Znak Znak,Znak Znak Znak Znak1,Znak2 Znak,Znak Znak Znak Znak Znak,Znak Znak, Znak2 Znak"/>
    <w:link w:val="Sprotnaopomba-besedilo"/>
    <w:uiPriority w:val="99"/>
    <w:rsid w:val="00E37DEB"/>
  </w:style>
  <w:style w:type="character" w:customStyle="1" w:styleId="OdstavekseznamaZnak">
    <w:name w:val="Odstavek seznama Znak"/>
    <w:link w:val="Odstavekseznama"/>
    <w:uiPriority w:val="34"/>
    <w:rsid w:val="00E37DEB"/>
    <w:rPr>
      <w:sz w:val="24"/>
    </w:rPr>
  </w:style>
  <w:style w:type="paragraph" w:customStyle="1" w:styleId="Odstavek">
    <w:name w:val="Odstavek"/>
    <w:basedOn w:val="Navaden"/>
    <w:link w:val="OdstavekZnak"/>
    <w:qFormat/>
    <w:rsid w:val="00292EB1"/>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292EB1"/>
    <w:rPr>
      <w:rFonts w:ascii="Arial" w:hAnsi="Arial"/>
      <w:sz w:val="22"/>
      <w:szCs w:val="22"/>
    </w:rPr>
  </w:style>
  <w:style w:type="paragraph" w:customStyle="1" w:styleId="TEKOCITEKST">
    <w:name w:val="TEKOCI TEKST"/>
    <w:basedOn w:val="Navaden"/>
    <w:rsid w:val="00345CD6"/>
    <w:pPr>
      <w:spacing w:line="276" w:lineRule="auto"/>
      <w:jc w:val="both"/>
    </w:pPr>
    <w:rPr>
      <w:rFonts w:ascii="Cambria" w:hAnsi="Cambria"/>
      <w:szCs w:val="24"/>
      <w:lang w:val="en-US" w:eastAsia="en-US"/>
    </w:rPr>
  </w:style>
  <w:style w:type="character" w:customStyle="1" w:styleId="Naslov7Znak">
    <w:name w:val="Naslov 7 Znak"/>
    <w:link w:val="Naslov7"/>
    <w:semiHidden/>
    <w:rsid w:val="001620DC"/>
    <w:rPr>
      <w:rFonts w:ascii="Calibri" w:eastAsia="Times New Roman" w:hAnsi="Calibri" w:cs="Times New Roman"/>
      <w:sz w:val="24"/>
      <w:szCs w:val="24"/>
    </w:rPr>
  </w:style>
  <w:style w:type="character" w:customStyle="1" w:styleId="Naslov8Znak">
    <w:name w:val="Naslov 8 Znak"/>
    <w:link w:val="Naslov8"/>
    <w:semiHidden/>
    <w:rsid w:val="001620DC"/>
    <w:rPr>
      <w:rFonts w:ascii="Calibri" w:eastAsia="Times New Roman" w:hAnsi="Calibri" w:cs="Times New Roman"/>
      <w:i/>
      <w:iCs/>
      <w:sz w:val="24"/>
      <w:szCs w:val="24"/>
    </w:rPr>
  </w:style>
  <w:style w:type="character" w:customStyle="1" w:styleId="Naslov9Znak">
    <w:name w:val="Naslov 9 Znak"/>
    <w:link w:val="Naslov9"/>
    <w:semiHidden/>
    <w:rsid w:val="001620DC"/>
    <w:rPr>
      <w:rFonts w:ascii="Calibri Light" w:eastAsia="Times New Roman" w:hAnsi="Calibri Light" w:cs="Times New Roman"/>
      <w:sz w:val="22"/>
      <w:szCs w:val="22"/>
    </w:rPr>
  </w:style>
  <w:style w:type="paragraph" w:styleId="Navadensplet">
    <w:name w:val="Normal (Web)"/>
    <w:basedOn w:val="Navaden"/>
    <w:uiPriority w:val="99"/>
    <w:unhideWhenUsed/>
    <w:rsid w:val="0000360D"/>
    <w:pPr>
      <w:spacing w:after="210"/>
    </w:pPr>
    <w:rPr>
      <w:color w:val="333333"/>
      <w:sz w:val="18"/>
      <w:szCs w:val="18"/>
    </w:rPr>
  </w:style>
  <w:style w:type="paragraph" w:customStyle="1" w:styleId="Default">
    <w:name w:val="Default"/>
    <w:rsid w:val="004C3C92"/>
    <w:pPr>
      <w:autoSpaceDE w:val="0"/>
      <w:autoSpaceDN w:val="0"/>
      <w:adjustRightInd w:val="0"/>
    </w:pPr>
    <w:rPr>
      <w:rFonts w:ascii="Arial" w:hAnsi="Arial" w:cs="Arial"/>
      <w:color w:val="000000"/>
      <w:sz w:val="24"/>
      <w:szCs w:val="24"/>
    </w:rPr>
  </w:style>
  <w:style w:type="paragraph" w:customStyle="1" w:styleId="odstavek0">
    <w:name w:val="odstavek"/>
    <w:basedOn w:val="Navaden"/>
    <w:rsid w:val="00C45EA4"/>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258298796">
      <w:bodyDiv w:val="1"/>
      <w:marLeft w:val="0"/>
      <w:marRight w:val="0"/>
      <w:marTop w:val="0"/>
      <w:marBottom w:val="0"/>
      <w:divBdr>
        <w:top w:val="none" w:sz="0" w:space="0" w:color="auto"/>
        <w:left w:val="none" w:sz="0" w:space="0" w:color="auto"/>
        <w:bottom w:val="none" w:sz="0" w:space="0" w:color="auto"/>
        <w:right w:val="none" w:sz="0" w:space="0" w:color="auto"/>
      </w:divBdr>
    </w:div>
    <w:div w:id="346950695">
      <w:bodyDiv w:val="1"/>
      <w:marLeft w:val="0"/>
      <w:marRight w:val="0"/>
      <w:marTop w:val="0"/>
      <w:marBottom w:val="0"/>
      <w:divBdr>
        <w:top w:val="none" w:sz="0" w:space="0" w:color="auto"/>
        <w:left w:val="none" w:sz="0" w:space="0" w:color="auto"/>
        <w:bottom w:val="none" w:sz="0" w:space="0" w:color="auto"/>
        <w:right w:val="none" w:sz="0" w:space="0" w:color="auto"/>
      </w:divBdr>
    </w:div>
    <w:div w:id="487331328">
      <w:bodyDiv w:val="1"/>
      <w:marLeft w:val="0"/>
      <w:marRight w:val="0"/>
      <w:marTop w:val="0"/>
      <w:marBottom w:val="0"/>
      <w:divBdr>
        <w:top w:val="none" w:sz="0" w:space="0" w:color="auto"/>
        <w:left w:val="none" w:sz="0" w:space="0" w:color="auto"/>
        <w:bottom w:val="none" w:sz="0" w:space="0" w:color="auto"/>
        <w:right w:val="none" w:sz="0" w:space="0" w:color="auto"/>
      </w:divBdr>
      <w:divsChild>
        <w:div w:id="1046027043">
          <w:marLeft w:val="0"/>
          <w:marRight w:val="0"/>
          <w:marTop w:val="0"/>
          <w:marBottom w:val="0"/>
          <w:divBdr>
            <w:top w:val="none" w:sz="0" w:space="0" w:color="auto"/>
            <w:left w:val="none" w:sz="0" w:space="0" w:color="auto"/>
            <w:bottom w:val="none" w:sz="0" w:space="0" w:color="auto"/>
            <w:right w:val="none" w:sz="0" w:space="0" w:color="auto"/>
          </w:divBdr>
          <w:divsChild>
            <w:div w:id="1622608598">
              <w:marLeft w:val="0"/>
              <w:marRight w:val="60"/>
              <w:marTop w:val="0"/>
              <w:marBottom w:val="0"/>
              <w:divBdr>
                <w:top w:val="none" w:sz="0" w:space="0" w:color="auto"/>
                <w:left w:val="none" w:sz="0" w:space="0" w:color="auto"/>
                <w:bottom w:val="none" w:sz="0" w:space="0" w:color="auto"/>
                <w:right w:val="none" w:sz="0" w:space="0" w:color="auto"/>
              </w:divBdr>
              <w:divsChild>
                <w:div w:id="436946564">
                  <w:marLeft w:val="0"/>
                  <w:marRight w:val="0"/>
                  <w:marTop w:val="0"/>
                  <w:marBottom w:val="150"/>
                  <w:divBdr>
                    <w:top w:val="none" w:sz="0" w:space="0" w:color="auto"/>
                    <w:left w:val="none" w:sz="0" w:space="0" w:color="auto"/>
                    <w:bottom w:val="none" w:sz="0" w:space="0" w:color="auto"/>
                    <w:right w:val="none" w:sz="0" w:space="0" w:color="auto"/>
                  </w:divBdr>
                  <w:divsChild>
                    <w:div w:id="282880625">
                      <w:marLeft w:val="0"/>
                      <w:marRight w:val="0"/>
                      <w:marTop w:val="0"/>
                      <w:marBottom w:val="0"/>
                      <w:divBdr>
                        <w:top w:val="none" w:sz="0" w:space="0" w:color="auto"/>
                        <w:left w:val="none" w:sz="0" w:space="0" w:color="auto"/>
                        <w:bottom w:val="none" w:sz="0" w:space="0" w:color="auto"/>
                        <w:right w:val="none" w:sz="0" w:space="0" w:color="auto"/>
                      </w:divBdr>
                      <w:divsChild>
                        <w:div w:id="13342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832760">
      <w:bodyDiv w:val="1"/>
      <w:marLeft w:val="0"/>
      <w:marRight w:val="0"/>
      <w:marTop w:val="0"/>
      <w:marBottom w:val="0"/>
      <w:divBdr>
        <w:top w:val="none" w:sz="0" w:space="0" w:color="auto"/>
        <w:left w:val="none" w:sz="0" w:space="0" w:color="auto"/>
        <w:bottom w:val="none" w:sz="0" w:space="0" w:color="auto"/>
        <w:right w:val="none" w:sz="0" w:space="0" w:color="auto"/>
      </w:divBdr>
    </w:div>
    <w:div w:id="1046444642">
      <w:bodyDiv w:val="1"/>
      <w:marLeft w:val="0"/>
      <w:marRight w:val="0"/>
      <w:marTop w:val="0"/>
      <w:marBottom w:val="0"/>
      <w:divBdr>
        <w:top w:val="none" w:sz="0" w:space="0" w:color="auto"/>
        <w:left w:val="none" w:sz="0" w:space="0" w:color="auto"/>
        <w:bottom w:val="none" w:sz="0" w:space="0" w:color="auto"/>
        <w:right w:val="none" w:sz="0" w:space="0" w:color="auto"/>
      </w:divBdr>
      <w:divsChild>
        <w:div w:id="1215316605">
          <w:marLeft w:val="0"/>
          <w:marRight w:val="0"/>
          <w:marTop w:val="0"/>
          <w:marBottom w:val="0"/>
          <w:divBdr>
            <w:top w:val="none" w:sz="0" w:space="0" w:color="auto"/>
            <w:left w:val="none" w:sz="0" w:space="0" w:color="auto"/>
            <w:bottom w:val="none" w:sz="0" w:space="0" w:color="auto"/>
            <w:right w:val="none" w:sz="0" w:space="0" w:color="auto"/>
          </w:divBdr>
          <w:divsChild>
            <w:div w:id="752044980">
              <w:marLeft w:val="0"/>
              <w:marRight w:val="0"/>
              <w:marTop w:val="100"/>
              <w:marBottom w:val="100"/>
              <w:divBdr>
                <w:top w:val="none" w:sz="0" w:space="0" w:color="auto"/>
                <w:left w:val="none" w:sz="0" w:space="0" w:color="auto"/>
                <w:bottom w:val="none" w:sz="0" w:space="0" w:color="auto"/>
                <w:right w:val="none" w:sz="0" w:space="0" w:color="auto"/>
              </w:divBdr>
              <w:divsChild>
                <w:div w:id="41248546">
                  <w:marLeft w:val="0"/>
                  <w:marRight w:val="0"/>
                  <w:marTop w:val="0"/>
                  <w:marBottom w:val="0"/>
                  <w:divBdr>
                    <w:top w:val="none" w:sz="0" w:space="0" w:color="auto"/>
                    <w:left w:val="none" w:sz="0" w:space="0" w:color="auto"/>
                    <w:bottom w:val="none" w:sz="0" w:space="0" w:color="auto"/>
                    <w:right w:val="none" w:sz="0" w:space="0" w:color="auto"/>
                  </w:divBdr>
                  <w:divsChild>
                    <w:div w:id="506090936">
                      <w:marLeft w:val="0"/>
                      <w:marRight w:val="0"/>
                      <w:marTop w:val="0"/>
                      <w:marBottom w:val="0"/>
                      <w:divBdr>
                        <w:top w:val="none" w:sz="0" w:space="0" w:color="auto"/>
                        <w:left w:val="none" w:sz="0" w:space="0" w:color="auto"/>
                        <w:bottom w:val="none" w:sz="0" w:space="0" w:color="auto"/>
                        <w:right w:val="none" w:sz="0" w:space="0" w:color="auto"/>
                      </w:divBdr>
                      <w:divsChild>
                        <w:div w:id="1426071488">
                          <w:marLeft w:val="0"/>
                          <w:marRight w:val="0"/>
                          <w:marTop w:val="0"/>
                          <w:marBottom w:val="0"/>
                          <w:divBdr>
                            <w:top w:val="none" w:sz="0" w:space="0" w:color="auto"/>
                            <w:left w:val="none" w:sz="0" w:space="0" w:color="auto"/>
                            <w:bottom w:val="none" w:sz="0" w:space="0" w:color="auto"/>
                            <w:right w:val="none" w:sz="0" w:space="0" w:color="auto"/>
                          </w:divBdr>
                          <w:divsChild>
                            <w:div w:id="316500912">
                              <w:marLeft w:val="0"/>
                              <w:marRight w:val="0"/>
                              <w:marTop w:val="0"/>
                              <w:marBottom w:val="0"/>
                              <w:divBdr>
                                <w:top w:val="none" w:sz="0" w:space="0" w:color="auto"/>
                                <w:left w:val="none" w:sz="0" w:space="0" w:color="auto"/>
                                <w:bottom w:val="none" w:sz="0" w:space="0" w:color="auto"/>
                                <w:right w:val="none" w:sz="0" w:space="0" w:color="auto"/>
                              </w:divBdr>
                              <w:divsChild>
                                <w:div w:id="1828398013">
                                  <w:marLeft w:val="0"/>
                                  <w:marRight w:val="0"/>
                                  <w:marTop w:val="0"/>
                                  <w:marBottom w:val="0"/>
                                  <w:divBdr>
                                    <w:top w:val="none" w:sz="0" w:space="0" w:color="auto"/>
                                    <w:left w:val="none" w:sz="0" w:space="0" w:color="auto"/>
                                    <w:bottom w:val="none" w:sz="0" w:space="0" w:color="auto"/>
                                    <w:right w:val="none" w:sz="0" w:space="0" w:color="auto"/>
                                  </w:divBdr>
                                  <w:divsChild>
                                    <w:div w:id="250741259">
                                      <w:marLeft w:val="0"/>
                                      <w:marRight w:val="0"/>
                                      <w:marTop w:val="0"/>
                                      <w:marBottom w:val="0"/>
                                      <w:divBdr>
                                        <w:top w:val="none" w:sz="0" w:space="0" w:color="auto"/>
                                        <w:left w:val="none" w:sz="0" w:space="0" w:color="auto"/>
                                        <w:bottom w:val="none" w:sz="0" w:space="0" w:color="auto"/>
                                        <w:right w:val="none" w:sz="0" w:space="0" w:color="auto"/>
                                      </w:divBdr>
                                      <w:divsChild>
                                        <w:div w:id="19505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098427">
      <w:bodyDiv w:val="1"/>
      <w:marLeft w:val="0"/>
      <w:marRight w:val="0"/>
      <w:marTop w:val="0"/>
      <w:marBottom w:val="0"/>
      <w:divBdr>
        <w:top w:val="none" w:sz="0" w:space="0" w:color="auto"/>
        <w:left w:val="none" w:sz="0" w:space="0" w:color="auto"/>
        <w:bottom w:val="none" w:sz="0" w:space="0" w:color="auto"/>
        <w:right w:val="none" w:sz="0" w:space="0" w:color="auto"/>
      </w:divBdr>
      <w:divsChild>
        <w:div w:id="31467425">
          <w:marLeft w:val="0"/>
          <w:marRight w:val="0"/>
          <w:marTop w:val="0"/>
          <w:marBottom w:val="0"/>
          <w:divBdr>
            <w:top w:val="none" w:sz="0" w:space="0" w:color="auto"/>
            <w:left w:val="none" w:sz="0" w:space="0" w:color="auto"/>
            <w:bottom w:val="none" w:sz="0" w:space="0" w:color="auto"/>
            <w:right w:val="none" w:sz="0" w:space="0" w:color="auto"/>
          </w:divBdr>
          <w:divsChild>
            <w:div w:id="1915773208">
              <w:marLeft w:val="0"/>
              <w:marRight w:val="0"/>
              <w:marTop w:val="100"/>
              <w:marBottom w:val="100"/>
              <w:divBdr>
                <w:top w:val="none" w:sz="0" w:space="0" w:color="auto"/>
                <w:left w:val="none" w:sz="0" w:space="0" w:color="auto"/>
                <w:bottom w:val="none" w:sz="0" w:space="0" w:color="auto"/>
                <w:right w:val="none" w:sz="0" w:space="0" w:color="auto"/>
              </w:divBdr>
              <w:divsChild>
                <w:div w:id="2012368277">
                  <w:marLeft w:val="0"/>
                  <w:marRight w:val="0"/>
                  <w:marTop w:val="0"/>
                  <w:marBottom w:val="0"/>
                  <w:divBdr>
                    <w:top w:val="none" w:sz="0" w:space="0" w:color="auto"/>
                    <w:left w:val="none" w:sz="0" w:space="0" w:color="auto"/>
                    <w:bottom w:val="none" w:sz="0" w:space="0" w:color="auto"/>
                    <w:right w:val="none" w:sz="0" w:space="0" w:color="auto"/>
                  </w:divBdr>
                  <w:divsChild>
                    <w:div w:id="1585921582">
                      <w:marLeft w:val="0"/>
                      <w:marRight w:val="0"/>
                      <w:marTop w:val="0"/>
                      <w:marBottom w:val="0"/>
                      <w:divBdr>
                        <w:top w:val="none" w:sz="0" w:space="0" w:color="auto"/>
                        <w:left w:val="none" w:sz="0" w:space="0" w:color="auto"/>
                        <w:bottom w:val="none" w:sz="0" w:space="0" w:color="auto"/>
                        <w:right w:val="none" w:sz="0" w:space="0" w:color="auto"/>
                      </w:divBdr>
                      <w:divsChild>
                        <w:div w:id="1242252836">
                          <w:marLeft w:val="0"/>
                          <w:marRight w:val="0"/>
                          <w:marTop w:val="0"/>
                          <w:marBottom w:val="0"/>
                          <w:divBdr>
                            <w:top w:val="none" w:sz="0" w:space="0" w:color="auto"/>
                            <w:left w:val="none" w:sz="0" w:space="0" w:color="auto"/>
                            <w:bottom w:val="none" w:sz="0" w:space="0" w:color="auto"/>
                            <w:right w:val="none" w:sz="0" w:space="0" w:color="auto"/>
                          </w:divBdr>
                          <w:divsChild>
                            <w:div w:id="899367612">
                              <w:marLeft w:val="0"/>
                              <w:marRight w:val="0"/>
                              <w:marTop w:val="0"/>
                              <w:marBottom w:val="0"/>
                              <w:divBdr>
                                <w:top w:val="none" w:sz="0" w:space="0" w:color="auto"/>
                                <w:left w:val="none" w:sz="0" w:space="0" w:color="auto"/>
                                <w:bottom w:val="none" w:sz="0" w:space="0" w:color="auto"/>
                                <w:right w:val="none" w:sz="0" w:space="0" w:color="auto"/>
                              </w:divBdr>
                              <w:divsChild>
                                <w:div w:id="311568198">
                                  <w:marLeft w:val="0"/>
                                  <w:marRight w:val="0"/>
                                  <w:marTop w:val="0"/>
                                  <w:marBottom w:val="0"/>
                                  <w:divBdr>
                                    <w:top w:val="none" w:sz="0" w:space="0" w:color="auto"/>
                                    <w:left w:val="none" w:sz="0" w:space="0" w:color="auto"/>
                                    <w:bottom w:val="none" w:sz="0" w:space="0" w:color="auto"/>
                                    <w:right w:val="none" w:sz="0" w:space="0" w:color="auto"/>
                                  </w:divBdr>
                                  <w:divsChild>
                                    <w:div w:id="1694838294">
                                      <w:marLeft w:val="0"/>
                                      <w:marRight w:val="0"/>
                                      <w:marTop w:val="0"/>
                                      <w:marBottom w:val="0"/>
                                      <w:divBdr>
                                        <w:top w:val="none" w:sz="0" w:space="0" w:color="auto"/>
                                        <w:left w:val="none" w:sz="0" w:space="0" w:color="auto"/>
                                        <w:bottom w:val="none" w:sz="0" w:space="0" w:color="auto"/>
                                        <w:right w:val="none" w:sz="0" w:space="0" w:color="auto"/>
                                      </w:divBdr>
                                      <w:divsChild>
                                        <w:div w:id="1079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3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3-01-1350"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1-01-263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06-01-53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1998-01-1224"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882B-FF37-40FF-976D-338ADB2F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5722</Words>
  <Characters>32620</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Osnutek Odloka o ustanovitvi javnega zavoda Dolenjske lekarne Novo mesto_15.2.2010</vt:lpstr>
      <vt:lpstr>Osnutek Odloka o ustanovitvi javnega zavoda Dolenjske lekarne Novo mesto_15.2.2010</vt:lpstr>
    </vt:vector>
  </TitlesOfParts>
  <Company>Inštitut za lokalno samoupravo in javna naročila Maribor</Company>
  <LinksUpToDate>false</LinksUpToDate>
  <CharactersWithSpaces>38266</CharactersWithSpaces>
  <SharedDoc>false</SharedDoc>
  <HyperlinkBase/>
  <HLinks>
    <vt:vector size="144" baseType="variant">
      <vt:variant>
        <vt:i4>7798831</vt:i4>
      </vt:variant>
      <vt:variant>
        <vt:i4>69</vt:i4>
      </vt:variant>
      <vt:variant>
        <vt:i4>0</vt:i4>
      </vt:variant>
      <vt:variant>
        <vt:i4>5</vt:i4>
      </vt:variant>
      <vt:variant>
        <vt:lpwstr>http://www.uradni-list.si/1/objava.jsp?sop=2011-01-2638</vt:lpwstr>
      </vt:variant>
      <vt:variant>
        <vt:lpwstr/>
      </vt:variant>
      <vt:variant>
        <vt:i4>7536672</vt:i4>
      </vt:variant>
      <vt:variant>
        <vt:i4>66</vt:i4>
      </vt:variant>
      <vt:variant>
        <vt:i4>0</vt:i4>
      </vt:variant>
      <vt:variant>
        <vt:i4>5</vt:i4>
      </vt:variant>
      <vt:variant>
        <vt:lpwstr>http://www.uradni-list.si/1/objava.jsp?sop=2010-01-1847</vt:lpwstr>
      </vt:variant>
      <vt:variant>
        <vt:lpwstr/>
      </vt:variant>
      <vt:variant>
        <vt:i4>7733293</vt:i4>
      </vt:variant>
      <vt:variant>
        <vt:i4>63</vt:i4>
      </vt:variant>
      <vt:variant>
        <vt:i4>0</vt:i4>
      </vt:variant>
      <vt:variant>
        <vt:i4>5</vt:i4>
      </vt:variant>
      <vt:variant>
        <vt:lpwstr>http://www.uradni-list.si/1/objava.jsp?sop=2006-01-5348</vt:lpwstr>
      </vt:variant>
      <vt:variant>
        <vt:lpwstr/>
      </vt:variant>
      <vt:variant>
        <vt:i4>8257579</vt:i4>
      </vt:variant>
      <vt:variant>
        <vt:i4>60</vt:i4>
      </vt:variant>
      <vt:variant>
        <vt:i4>0</vt:i4>
      </vt:variant>
      <vt:variant>
        <vt:i4>5</vt:i4>
      </vt:variant>
      <vt:variant>
        <vt:lpwstr>http://www.uradni-list.si/1/objava.jsp?sop=1998-01-1224</vt:lpwstr>
      </vt:variant>
      <vt:variant>
        <vt:lpwstr/>
      </vt:variant>
      <vt:variant>
        <vt:i4>7929889</vt:i4>
      </vt:variant>
      <vt:variant>
        <vt:i4>57</vt:i4>
      </vt:variant>
      <vt:variant>
        <vt:i4>0</vt:i4>
      </vt:variant>
      <vt:variant>
        <vt:i4>5</vt:i4>
      </vt:variant>
      <vt:variant>
        <vt:lpwstr>http://www.uradni-list.si/1/objava.jsp?sop=1993-01-1350</vt:lpwstr>
      </vt:variant>
      <vt:variant>
        <vt:lpwstr/>
      </vt:variant>
      <vt:variant>
        <vt:i4>7536676</vt:i4>
      </vt:variant>
      <vt:variant>
        <vt:i4>54</vt:i4>
      </vt:variant>
      <vt:variant>
        <vt:i4>0</vt:i4>
      </vt:variant>
      <vt:variant>
        <vt:i4>5</vt:i4>
      </vt:variant>
      <vt:variant>
        <vt:lpwstr>http://www.uradni-list.si/1/objava.jsp?sop=2015-01-3960</vt:lpwstr>
      </vt:variant>
      <vt:variant>
        <vt:lpwstr/>
      </vt:variant>
      <vt:variant>
        <vt:i4>7602221</vt:i4>
      </vt:variant>
      <vt:variant>
        <vt:i4>51</vt:i4>
      </vt:variant>
      <vt:variant>
        <vt:i4>0</vt:i4>
      </vt:variant>
      <vt:variant>
        <vt:i4>5</vt:i4>
      </vt:variant>
      <vt:variant>
        <vt:lpwstr>http://www.uradni-list.si/1/objava.jsp?sop=2012-01-3710</vt:lpwstr>
      </vt:variant>
      <vt:variant>
        <vt:lpwstr/>
      </vt:variant>
      <vt:variant>
        <vt:i4>7405610</vt:i4>
      </vt:variant>
      <vt:variant>
        <vt:i4>48</vt:i4>
      </vt:variant>
      <vt:variant>
        <vt:i4>0</vt:i4>
      </vt:variant>
      <vt:variant>
        <vt:i4>5</vt:i4>
      </vt:variant>
      <vt:variant>
        <vt:lpwstr>http://www.uradni-list.si/1/objava.jsp?sop=2010-01-3242</vt:lpwstr>
      </vt:variant>
      <vt:variant>
        <vt:lpwstr/>
      </vt:variant>
      <vt:variant>
        <vt:i4>7733280</vt:i4>
      </vt:variant>
      <vt:variant>
        <vt:i4>45</vt:i4>
      </vt:variant>
      <vt:variant>
        <vt:i4>0</vt:i4>
      </vt:variant>
      <vt:variant>
        <vt:i4>5</vt:i4>
      </vt:variant>
      <vt:variant>
        <vt:lpwstr>http://www.uradni-list.si/1/objava.jsp?sop=2009-01-5142</vt:lpwstr>
      </vt:variant>
      <vt:variant>
        <vt:lpwstr/>
      </vt:variant>
      <vt:variant>
        <vt:i4>7864367</vt:i4>
      </vt:variant>
      <vt:variant>
        <vt:i4>42</vt:i4>
      </vt:variant>
      <vt:variant>
        <vt:i4>0</vt:i4>
      </vt:variant>
      <vt:variant>
        <vt:i4>5</vt:i4>
      </vt:variant>
      <vt:variant>
        <vt:lpwstr>http://www.uradni-list.si/1/objava.jsp?sop=2007-01-6090</vt:lpwstr>
      </vt:variant>
      <vt:variant>
        <vt:lpwstr/>
      </vt:variant>
      <vt:variant>
        <vt:i4>7536679</vt:i4>
      </vt:variant>
      <vt:variant>
        <vt:i4>39</vt:i4>
      </vt:variant>
      <vt:variant>
        <vt:i4>0</vt:i4>
      </vt:variant>
      <vt:variant>
        <vt:i4>5</vt:i4>
      </vt:variant>
      <vt:variant>
        <vt:lpwstr>http://www.uradni-list.si/1/objava.jsp?sop=2006-01-5910</vt:lpwstr>
      </vt:variant>
      <vt:variant>
        <vt:lpwstr/>
      </vt:variant>
      <vt:variant>
        <vt:i4>7340070</vt:i4>
      </vt:variant>
      <vt:variant>
        <vt:i4>36</vt:i4>
      </vt:variant>
      <vt:variant>
        <vt:i4>0</vt:i4>
      </vt:variant>
      <vt:variant>
        <vt:i4>5</vt:i4>
      </vt:variant>
      <vt:variant>
        <vt:lpwstr>http://www.uradni-list.si/1/objava.jsp?sop=2006-01-4831</vt:lpwstr>
      </vt:variant>
      <vt:variant>
        <vt:lpwstr/>
      </vt:variant>
      <vt:variant>
        <vt:i4>8257582</vt:i4>
      </vt:variant>
      <vt:variant>
        <vt:i4>33</vt:i4>
      </vt:variant>
      <vt:variant>
        <vt:i4>0</vt:i4>
      </vt:variant>
      <vt:variant>
        <vt:i4>5</vt:i4>
      </vt:variant>
      <vt:variant>
        <vt:lpwstr>http://www.uradni-list.si/1/objava.jsp?sop=2005-01-0390</vt:lpwstr>
      </vt:variant>
      <vt:variant>
        <vt:lpwstr/>
      </vt:variant>
      <vt:variant>
        <vt:i4>7667753</vt:i4>
      </vt:variant>
      <vt:variant>
        <vt:i4>30</vt:i4>
      </vt:variant>
      <vt:variant>
        <vt:i4>0</vt:i4>
      </vt:variant>
      <vt:variant>
        <vt:i4>5</vt:i4>
      </vt:variant>
      <vt:variant>
        <vt:lpwstr>http://www.uradni-list.si/1/objava.jsp?sop=2004-01-1537</vt:lpwstr>
      </vt:variant>
      <vt:variant>
        <vt:lpwstr/>
      </vt:variant>
      <vt:variant>
        <vt:i4>7733283</vt:i4>
      </vt:variant>
      <vt:variant>
        <vt:i4>27</vt:i4>
      </vt:variant>
      <vt:variant>
        <vt:i4>0</vt:i4>
      </vt:variant>
      <vt:variant>
        <vt:i4>5</vt:i4>
      </vt:variant>
      <vt:variant>
        <vt:lpwstr>http://www.uradni-list.si/1/objava.jsp?sop=2003-01-5842</vt:lpwstr>
      </vt:variant>
      <vt:variant>
        <vt:lpwstr/>
      </vt:variant>
      <vt:variant>
        <vt:i4>7340069</vt:i4>
      </vt:variant>
      <vt:variant>
        <vt:i4>24</vt:i4>
      </vt:variant>
      <vt:variant>
        <vt:i4>0</vt:i4>
      </vt:variant>
      <vt:variant>
        <vt:i4>5</vt:i4>
      </vt:variant>
      <vt:variant>
        <vt:lpwstr>http://www.uradni-list.si/1/objava.jsp?sop=2015-01-1878</vt:lpwstr>
      </vt:variant>
      <vt:variant>
        <vt:lpwstr/>
      </vt:variant>
      <vt:variant>
        <vt:i4>7340072</vt:i4>
      </vt:variant>
      <vt:variant>
        <vt:i4>21</vt:i4>
      </vt:variant>
      <vt:variant>
        <vt:i4>0</vt:i4>
      </vt:variant>
      <vt:variant>
        <vt:i4>5</vt:i4>
      </vt:variant>
      <vt:variant>
        <vt:lpwstr>http://www.uradni-list.si/1/objava.jsp?sop=2014-01-1474</vt:lpwstr>
      </vt:variant>
      <vt:variant>
        <vt:lpwstr/>
      </vt:variant>
      <vt:variant>
        <vt:i4>7667754</vt:i4>
      </vt:variant>
      <vt:variant>
        <vt:i4>18</vt:i4>
      </vt:variant>
      <vt:variant>
        <vt:i4>0</vt:i4>
      </vt:variant>
      <vt:variant>
        <vt:i4>5</vt:i4>
      </vt:variant>
      <vt:variant>
        <vt:lpwstr>http://www.uradni-list.si/1/objava.jsp?sop=2012-01-2012</vt:lpwstr>
      </vt:variant>
      <vt:variant>
        <vt:lpwstr/>
      </vt:variant>
      <vt:variant>
        <vt:i4>7340079</vt:i4>
      </vt:variant>
      <vt:variant>
        <vt:i4>15</vt:i4>
      </vt:variant>
      <vt:variant>
        <vt:i4>0</vt:i4>
      </vt:variant>
      <vt:variant>
        <vt:i4>5</vt:i4>
      </vt:variant>
      <vt:variant>
        <vt:lpwstr>http://www.uradni-list.si/1/objava.jsp?sop=2010-01-5732</vt:lpwstr>
      </vt:variant>
      <vt:variant>
        <vt:lpwstr/>
      </vt:variant>
      <vt:variant>
        <vt:i4>7798831</vt:i4>
      </vt:variant>
      <vt:variant>
        <vt:i4>12</vt:i4>
      </vt:variant>
      <vt:variant>
        <vt:i4>0</vt:i4>
      </vt:variant>
      <vt:variant>
        <vt:i4>5</vt:i4>
      </vt:variant>
      <vt:variant>
        <vt:lpwstr>http://www.uradni-list.si/1/objava.jsp?sop=2011-01-2638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7733293</vt:i4>
      </vt:variant>
      <vt:variant>
        <vt:i4>6</vt:i4>
      </vt:variant>
      <vt:variant>
        <vt:i4>0</vt:i4>
      </vt:variant>
      <vt:variant>
        <vt:i4>5</vt:i4>
      </vt:variant>
      <vt:variant>
        <vt:lpwstr>http://www.uradni-list.si/1/objava.jsp?sop=2006-01-5348</vt:lpwstr>
      </vt:variant>
      <vt:variant>
        <vt:lpwstr/>
      </vt:variant>
      <vt:variant>
        <vt:i4>8257579</vt:i4>
      </vt:variant>
      <vt:variant>
        <vt:i4>3</vt:i4>
      </vt:variant>
      <vt:variant>
        <vt:i4>0</vt:i4>
      </vt:variant>
      <vt:variant>
        <vt:i4>5</vt:i4>
      </vt:variant>
      <vt:variant>
        <vt:lpwstr>http://www.uradni-list.si/1/objava.jsp?sop=1998-01-1224</vt:lpwstr>
      </vt:variant>
      <vt:variant>
        <vt:lpwstr/>
      </vt:variant>
      <vt:variant>
        <vt:i4>7929889</vt:i4>
      </vt:variant>
      <vt:variant>
        <vt:i4>0</vt:i4>
      </vt:variant>
      <vt:variant>
        <vt:i4>0</vt:i4>
      </vt:variant>
      <vt:variant>
        <vt:i4>5</vt:i4>
      </vt:variant>
      <vt:variant>
        <vt:lpwstr>http://www.uradni-list.si/1/objava.jsp?sop=1993-01-1350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Odloka o ustanovitvi javnega zavoda Dolenjske lekarne Novo mesto_15.2.2010</dc:title>
  <dc:creator>Teja Mravlje Ločniškar</dc:creator>
  <cp:lastModifiedBy>ivanka.cifer</cp:lastModifiedBy>
  <cp:revision>2</cp:revision>
  <cp:lastPrinted>2011-08-19T12:15:00Z</cp:lastPrinted>
  <dcterms:created xsi:type="dcterms:W3CDTF">2018-04-10T07:39:00Z</dcterms:created>
  <dcterms:modified xsi:type="dcterms:W3CDTF">2018-04-10T07:39:00Z</dcterms:modified>
</cp:coreProperties>
</file>