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A7" w:rsidRPr="00E738A7" w:rsidRDefault="003F6F20" w:rsidP="00E738A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0" allowOverlap="1" wp14:anchorId="6D3683CE" wp14:editId="5F6B7224">
                <wp:simplePos x="0" y="0"/>
                <wp:positionH relativeFrom="page">
                  <wp:posOffset>4536440</wp:posOffset>
                </wp:positionH>
                <wp:positionV relativeFrom="page">
                  <wp:posOffset>-6350</wp:posOffset>
                </wp:positionV>
                <wp:extent cx="3021330" cy="11079480"/>
                <wp:effectExtent l="0" t="0" r="2540" b="1270"/>
                <wp:wrapThrough wrapText="bothSides">
                  <wp:wrapPolygon edited="0">
                    <wp:start x="817" y="0"/>
                    <wp:lineTo x="68" y="0"/>
                    <wp:lineTo x="-68" y="56"/>
                    <wp:lineTo x="-68" y="21544"/>
                    <wp:lineTo x="68" y="21581"/>
                    <wp:lineTo x="817" y="21581"/>
                    <wp:lineTo x="21600" y="21581"/>
                    <wp:lineTo x="21600" y="0"/>
                    <wp:lineTo x="817" y="0"/>
                  </wp:wrapPolygon>
                </wp:wrapThrough>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107948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DC3AC8" w:rsidRDefault="00DC3AC8" w:rsidP="00E738A7">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DC3AC8" w:rsidRDefault="00DC3AC8" w:rsidP="00E738A7">
                              <w:pPr>
                                <w:pStyle w:val="Brezrazmikov"/>
                                <w:spacing w:line="360" w:lineRule="auto"/>
                                <w:rPr>
                                  <w:color w:val="FFFFFF" w:themeColor="background1"/>
                                </w:rPr>
                              </w:pPr>
                              <w:r>
                                <w:rPr>
                                  <w:color w:val="FFFFFF" w:themeColor="background1"/>
                                </w:rPr>
                                <w:t>Jožef Gerenčer, direktor</w:t>
                              </w:r>
                            </w:p>
                            <w:sdt>
                              <w:sdtPr>
                                <w:rPr>
                                  <w:b/>
                                  <w:color w:val="FFFFFF" w:themeColor="background1"/>
                                  <w:sz w:val="36"/>
                                  <w:szCs w:val="36"/>
                                </w:rPr>
                                <w:alias w:val="Podjetje"/>
                                <w:id w:val="4060958"/>
                                <w:dataBinding w:prefixMappings="xmlns:ns0='http://schemas.openxmlformats.org/officeDocument/2006/extended-properties'" w:xpath="/ns0:Properties[1]/ns0:Company[1]" w:storeItemID="{6668398D-A668-4E3E-A5EB-62B293D839F1}"/>
                                <w:text/>
                              </w:sdtPr>
                              <w:sdtContent>
                                <w:p w:rsidR="00DC3AC8" w:rsidRDefault="00DC3AC8" w:rsidP="00E738A7">
                                  <w:pPr>
                                    <w:pStyle w:val="Brezrazmikov"/>
                                    <w:rPr>
                                      <w:color w:val="FFFFFF" w:themeColor="background1"/>
                                    </w:rPr>
                                  </w:pPr>
                                  <w:r>
                                    <w:rPr>
                                      <w:b/>
                                      <w:color w:val="FFFFFF" w:themeColor="background1"/>
                                      <w:sz w:val="36"/>
                                      <w:szCs w:val="36"/>
                                    </w:rPr>
                                    <w:t>Eko-park d.o.o. Lendava Öko-park kft. Lendva</w:t>
                                  </w:r>
                                </w:p>
                              </w:sdtContent>
                            </w:sdt>
                            <w:sdt>
                              <w:sdtPr>
                                <w:rPr>
                                  <w:color w:val="FFFFFF" w:themeColor="background1"/>
                                  <w:sz w:val="24"/>
                                  <w:szCs w:val="24"/>
                                </w:rPr>
                                <w:alias w:val="Datum"/>
                                <w:id w:val="4060959"/>
                                <w:dataBinding w:prefixMappings="xmlns:ns0='http://schemas.microsoft.com/office/2006/coverPageProps'" w:xpath="/ns0:CoverPageProperties[1]/ns0:PublishDate[1]" w:storeItemID="{55AF091B-3C7A-41E3-B477-F2FDAA23CFDA}"/>
                                <w:date w:fullDate="2018-01-08T00:00:00Z">
                                  <w:dateFormat w:val="d.M.yyyy"/>
                                  <w:lid w:val="sl-SI"/>
                                  <w:storeMappedDataAs w:val="dateTime"/>
                                  <w:calendar w:val="gregorian"/>
                                </w:date>
                              </w:sdtPr>
                              <w:sdtContent>
                                <w:p w:rsidR="00DC3AC8" w:rsidRPr="00314ED1" w:rsidRDefault="00DC3AC8" w:rsidP="00E738A7">
                                  <w:pPr>
                                    <w:pStyle w:val="Brezrazmikov"/>
                                    <w:spacing w:before="360" w:line="360" w:lineRule="auto"/>
                                    <w:rPr>
                                      <w:b/>
                                      <w:color w:val="FFFFFF" w:themeColor="background1"/>
                                    </w:rPr>
                                  </w:pPr>
                                  <w:r>
                                    <w:rPr>
                                      <w:color w:val="FFFFFF" w:themeColor="background1"/>
                                      <w:sz w:val="24"/>
                                      <w:szCs w:val="24"/>
                                    </w:rPr>
                                    <w:t>8.1.2018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2" o:spid="_x0000_s1026" style="position:absolute;margin-left:357.2pt;margin-top:-.5pt;width:237.9pt;height:872.4pt;z-index:251658240;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CB4BA3" w:rsidRDefault="00CB4BA3" w:rsidP="00E738A7">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CB4BA3" w:rsidRDefault="00CB4BA3" w:rsidP="00E738A7">
                        <w:pPr>
                          <w:pStyle w:val="Brezrazmikov"/>
                          <w:spacing w:line="360" w:lineRule="auto"/>
                          <w:rPr>
                            <w:color w:val="FFFFFF" w:themeColor="background1"/>
                          </w:rPr>
                        </w:pPr>
                        <w:r>
                          <w:rPr>
                            <w:color w:val="FFFFFF" w:themeColor="background1"/>
                          </w:rPr>
                          <w:t>Jožef Gerenčer, direktor</w:t>
                        </w:r>
                      </w:p>
                      <w:sdt>
                        <w:sdtPr>
                          <w:rPr>
                            <w:b/>
                            <w:color w:val="FFFFFF" w:themeColor="background1"/>
                            <w:sz w:val="36"/>
                            <w:szCs w:val="36"/>
                          </w:rPr>
                          <w:alias w:val="Podjetje"/>
                          <w:id w:val="4060958"/>
                          <w:dataBinding w:prefixMappings="xmlns:ns0='http://schemas.openxmlformats.org/officeDocument/2006/extended-properties'" w:xpath="/ns0:Properties[1]/ns0:Company[1]" w:storeItemID="{6668398D-A668-4E3E-A5EB-62B293D839F1}"/>
                          <w:text/>
                        </w:sdtPr>
                        <w:sdtContent>
                          <w:p w:rsidR="00CB4BA3" w:rsidRDefault="00CB4BA3" w:rsidP="00E738A7">
                            <w:pPr>
                              <w:pStyle w:val="Brezrazmikov"/>
                              <w:rPr>
                                <w:color w:val="FFFFFF" w:themeColor="background1"/>
                              </w:rPr>
                            </w:pPr>
                            <w:proofErr w:type="spellStart"/>
                            <w:r>
                              <w:rPr>
                                <w:b/>
                                <w:color w:val="FFFFFF" w:themeColor="background1"/>
                                <w:sz w:val="36"/>
                                <w:szCs w:val="36"/>
                              </w:rPr>
                              <w:t>Eko</w:t>
                            </w:r>
                            <w:proofErr w:type="spellEnd"/>
                            <w:r>
                              <w:rPr>
                                <w:b/>
                                <w:color w:val="FFFFFF" w:themeColor="background1"/>
                                <w:sz w:val="36"/>
                                <w:szCs w:val="36"/>
                              </w:rPr>
                              <w:t xml:space="preserve">-park d.o.o. Lendava </w:t>
                            </w:r>
                            <w:proofErr w:type="spellStart"/>
                            <w:r>
                              <w:rPr>
                                <w:b/>
                                <w:color w:val="FFFFFF" w:themeColor="background1"/>
                                <w:sz w:val="36"/>
                                <w:szCs w:val="36"/>
                              </w:rPr>
                              <w:t>Öko</w:t>
                            </w:r>
                            <w:proofErr w:type="spellEnd"/>
                            <w:r>
                              <w:rPr>
                                <w:b/>
                                <w:color w:val="FFFFFF" w:themeColor="background1"/>
                                <w:sz w:val="36"/>
                                <w:szCs w:val="36"/>
                              </w:rPr>
                              <w:t xml:space="preserve">-park </w:t>
                            </w:r>
                            <w:proofErr w:type="spellStart"/>
                            <w:r>
                              <w:rPr>
                                <w:b/>
                                <w:color w:val="FFFFFF" w:themeColor="background1"/>
                                <w:sz w:val="36"/>
                                <w:szCs w:val="36"/>
                              </w:rPr>
                              <w:t>kft</w:t>
                            </w:r>
                            <w:proofErr w:type="spellEnd"/>
                            <w:r>
                              <w:rPr>
                                <w:b/>
                                <w:color w:val="FFFFFF" w:themeColor="background1"/>
                                <w:sz w:val="36"/>
                                <w:szCs w:val="36"/>
                              </w:rPr>
                              <w:t xml:space="preserve">. </w:t>
                            </w:r>
                            <w:proofErr w:type="spellStart"/>
                            <w:r>
                              <w:rPr>
                                <w:b/>
                                <w:color w:val="FFFFFF" w:themeColor="background1"/>
                                <w:sz w:val="36"/>
                                <w:szCs w:val="36"/>
                              </w:rPr>
                              <w:t>Lendva</w:t>
                            </w:r>
                            <w:proofErr w:type="spellEnd"/>
                          </w:p>
                        </w:sdtContent>
                      </w:sdt>
                      <w:sdt>
                        <w:sdtPr>
                          <w:rPr>
                            <w:color w:val="FFFFFF" w:themeColor="background1"/>
                            <w:sz w:val="24"/>
                            <w:szCs w:val="24"/>
                          </w:rPr>
                          <w:alias w:val="Datum"/>
                          <w:id w:val="4060959"/>
                          <w:dataBinding w:prefixMappings="xmlns:ns0='http://schemas.microsoft.com/office/2006/coverPageProps'" w:xpath="/ns0:CoverPageProperties[1]/ns0:PublishDate[1]" w:storeItemID="{55AF091B-3C7A-41E3-B477-F2FDAA23CFDA}"/>
                          <w:date w:fullDate="2018-01-08T00:00:00Z">
                            <w:dateFormat w:val="d.M.yyyy"/>
                            <w:lid w:val="sl-SI"/>
                            <w:storeMappedDataAs w:val="dateTime"/>
                            <w:calendar w:val="gregorian"/>
                          </w:date>
                        </w:sdtPr>
                        <w:sdtContent>
                          <w:p w:rsidR="00CB4BA3" w:rsidRPr="00314ED1" w:rsidRDefault="00CB4BA3" w:rsidP="00E738A7">
                            <w:pPr>
                              <w:pStyle w:val="Brezrazmikov"/>
                              <w:spacing w:before="360" w:line="360" w:lineRule="auto"/>
                              <w:rPr>
                                <w:b/>
                                <w:color w:val="FFFFFF" w:themeColor="background1"/>
                              </w:rPr>
                            </w:pPr>
                            <w:r>
                              <w:rPr>
                                <w:color w:val="FFFFFF" w:themeColor="background1"/>
                                <w:sz w:val="24"/>
                                <w:szCs w:val="24"/>
                              </w:rPr>
                              <w:t>8.1.2018</w:t>
                            </w:r>
                          </w:p>
                        </w:sdtContent>
                      </w:sdt>
                    </w:txbxContent>
                  </v:textbox>
                </v:rect>
                <w10:wrap type="through" anchorx="page" anchory="page"/>
              </v:group>
            </w:pict>
          </mc:Fallback>
        </mc:AlternateContent>
      </w:r>
      <w:r w:rsidR="00E738A7" w:rsidRPr="00E738A7">
        <w:rPr>
          <w:rFonts w:ascii="Times New Roman" w:hAnsi="Times New Roman" w:cs="Times New Roman"/>
          <w:noProof/>
        </w:rPr>
        <w:drawing>
          <wp:inline distT="0" distB="0" distL="0" distR="0" wp14:anchorId="3806B61B" wp14:editId="7484FA47">
            <wp:extent cx="1801495" cy="1078230"/>
            <wp:effectExtent l="19050" t="0" r="8255"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1495" cy="1078230"/>
                    </a:xfrm>
                    <a:prstGeom prst="rect">
                      <a:avLst/>
                    </a:prstGeom>
                    <a:solidFill>
                      <a:srgbClr val="FFFFFF"/>
                    </a:solidFill>
                    <a:ln w="9525">
                      <a:noFill/>
                      <a:miter lim="800000"/>
                      <a:headEnd/>
                      <a:tailEnd/>
                    </a:ln>
                  </pic:spPr>
                </pic:pic>
              </a:graphicData>
            </a:graphic>
          </wp:inline>
        </w:drawing>
      </w:r>
    </w:p>
    <w:p w:rsidR="00E738A7" w:rsidRPr="00E738A7" w:rsidRDefault="003F6F20" w:rsidP="00E738A7">
      <w:pPr>
        <w:rPr>
          <w:rFonts w:ascii="Times New Roman" w:hAnsi="Times New Roman" w:cs="Times New Roman"/>
          <w:b/>
          <w:sz w:val="32"/>
          <w:szCs w:val="3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C827925" wp14:editId="246E43F4">
                <wp:simplePos x="0" y="0"/>
                <wp:positionH relativeFrom="column">
                  <wp:posOffset>1335405</wp:posOffset>
                </wp:positionH>
                <wp:positionV relativeFrom="paragraph">
                  <wp:posOffset>2395220</wp:posOffset>
                </wp:positionV>
                <wp:extent cx="4530090" cy="1146175"/>
                <wp:effectExtent l="95250" t="19050" r="22860" b="92075"/>
                <wp:wrapThrough wrapText="bothSides">
                  <wp:wrapPolygon edited="0">
                    <wp:start x="363" y="-359"/>
                    <wp:lineTo x="-454" y="-359"/>
                    <wp:lineTo x="-454" y="22617"/>
                    <wp:lineTo x="-91" y="22976"/>
                    <wp:lineTo x="20892" y="22976"/>
                    <wp:lineTo x="21073" y="22617"/>
                    <wp:lineTo x="21618" y="17232"/>
                    <wp:lineTo x="21618" y="5385"/>
                    <wp:lineTo x="21164" y="0"/>
                    <wp:lineTo x="21164" y="-359"/>
                    <wp:lineTo x="363" y="-359"/>
                  </wp:wrapPolygon>
                </wp:wrapThrough>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090" cy="11461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107763" dir="8100000" algn="ctr" rotWithShape="0">
                            <a:schemeClr val="accent1">
                              <a:lumMod val="50000"/>
                              <a:lumOff val="0"/>
                              <a:alpha val="50000"/>
                            </a:schemeClr>
                          </a:outerShdw>
                        </a:effectLst>
                      </wps:spPr>
                      <wps:txbx>
                        <w:txbxContent>
                          <w:p w:rsidR="00DC3AC8" w:rsidRPr="005D7FAD" w:rsidRDefault="00DC3AC8" w:rsidP="00E738A7">
                            <w:pPr>
                              <w:jc w:val="center"/>
                              <w:rPr>
                                <w:color w:val="FFFFFF" w:themeColor="background1"/>
                                <w:sz w:val="24"/>
                                <w:szCs w:val="24"/>
                              </w:rPr>
                            </w:pPr>
                            <w:r w:rsidRPr="005D7FAD">
                              <w:rPr>
                                <w:color w:val="FFFFFF" w:themeColor="background1"/>
                                <w:sz w:val="24"/>
                                <w:szCs w:val="24"/>
                              </w:rPr>
                              <w:t>Elaborat o oblikovanju cen za javno službo je narejen v skladu z 18. členom Uredb</w:t>
                            </w:r>
                            <w:r>
                              <w:rPr>
                                <w:color w:val="FFFFFF" w:themeColor="background1"/>
                                <w:sz w:val="24"/>
                                <w:szCs w:val="24"/>
                              </w:rPr>
                              <w:t>e</w:t>
                            </w:r>
                            <w:bookmarkStart w:id="0" w:name="_GoBack"/>
                            <w:bookmarkEnd w:id="0"/>
                            <w:r w:rsidRPr="005D7FAD">
                              <w:rPr>
                                <w:color w:val="FFFFFF" w:themeColor="background1"/>
                                <w:sz w:val="24"/>
                                <w:szCs w:val="24"/>
                              </w:rPr>
                              <w:t xml:space="preserve"> o metodologiji za oblikovanje cen storitev obveznih občinskih gospodarskih javnih služb varstva okolja (Ur.l.RS, št. 87/2012)</w:t>
                            </w:r>
                          </w:p>
                          <w:p w:rsidR="00DC3AC8" w:rsidRPr="009E6D99" w:rsidRDefault="00DC3AC8" w:rsidP="00E7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05.15pt;margin-top:188.6pt;width:356.7pt;height: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" fillcolor="#4f81bd [3204]" strokecolor="#f2f2f2 [3041]" strokeweight="3pt">
                <v:shadow on="t" color="#243f60 [1604]" opacity=".5" offset="-6pt,6pt"/>
                <v:textbox>
                  <w:txbxContent>
                    <w:p w:rsidR="00DC3AC8" w:rsidRPr="005D7FAD" w:rsidRDefault="00DC3AC8" w:rsidP="00E738A7">
                      <w:pPr>
                        <w:jc w:val="center"/>
                        <w:rPr>
                          <w:color w:val="FFFFFF" w:themeColor="background1"/>
                          <w:sz w:val="24"/>
                          <w:szCs w:val="24"/>
                        </w:rPr>
                      </w:pPr>
                      <w:r w:rsidRPr="005D7FAD">
                        <w:rPr>
                          <w:color w:val="FFFFFF" w:themeColor="background1"/>
                          <w:sz w:val="24"/>
                          <w:szCs w:val="24"/>
                        </w:rPr>
                        <w:t>Elaborat o oblikovanju cen za javno službo je narejen v skladu z 18. členom Uredb</w:t>
                      </w:r>
                      <w:r>
                        <w:rPr>
                          <w:color w:val="FFFFFF" w:themeColor="background1"/>
                          <w:sz w:val="24"/>
                          <w:szCs w:val="24"/>
                        </w:rPr>
                        <w:t>e</w:t>
                      </w:r>
                      <w:bookmarkStart w:id="1" w:name="_GoBack"/>
                      <w:bookmarkEnd w:id="1"/>
                      <w:r w:rsidRPr="005D7FAD">
                        <w:rPr>
                          <w:color w:val="FFFFFF" w:themeColor="background1"/>
                          <w:sz w:val="24"/>
                          <w:szCs w:val="24"/>
                        </w:rPr>
                        <w:t xml:space="preserve"> o metodologiji za oblikovanje cen storitev obveznih občinskih gospodarskih javnih služb varstva okolja (Ur.l.RS, št. 87/2012)</w:t>
                      </w:r>
                    </w:p>
                    <w:p w:rsidR="00DC3AC8" w:rsidRPr="009E6D99" w:rsidRDefault="00DC3AC8" w:rsidP="00E738A7"/>
                  </w:txbxContent>
                </v:textbox>
                <w10:wrap type="through"/>
              </v:round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3531B45E" wp14:editId="4EE153F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55130" cy="1774190"/>
                <wp:effectExtent l="0" t="0" r="53975" b="5461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1774190"/>
                        </a:xfrm>
                        <a:prstGeom prst="rect">
                          <a:avLst/>
                        </a:prstGeom>
                        <a:solidFill>
                          <a:schemeClr val="accent1">
                            <a:lumMod val="100000"/>
                            <a:lumOff val="0"/>
                          </a:schemeClr>
                        </a:solidFill>
                        <a:ln w="12700">
                          <a:solidFill>
                            <a:schemeClr val="bg1">
                              <a:lumMod val="100000"/>
                              <a:lumOff val="0"/>
                            </a:schemeClr>
                          </a:solidFill>
                          <a:miter lim="800000"/>
                          <a:headEnd/>
                          <a:tailEnd/>
                        </a:ln>
                        <a:effectLst>
                          <a:outerShdw dist="53882" dir="2700000" algn="ctr" rotWithShape="0">
                            <a:schemeClr val="bg1">
                              <a:lumMod val="85000"/>
                              <a:lumOff val="0"/>
                            </a:schemeClr>
                          </a:outerShdw>
                        </a:effectLst>
                      </wps:spPr>
                      <wps:txbx>
                        <w:txbxContent>
                          <w:sdt>
                            <w:sdtPr>
                              <w:rPr>
                                <w:rFonts w:cs="Times New Roman"/>
                                <w:b/>
                                <w:sz w:val="44"/>
                                <w:szCs w:val="44"/>
                              </w:rPr>
                              <w:alias w:val="Naslov"/>
                              <w:id w:val="4060960"/>
                              <w:dataBinding w:prefixMappings="xmlns:ns0='http://schemas.openxmlformats.org/package/2006/metadata/core-properties' xmlns:ns1='http://purl.org/dc/elements/1.1/'" w:xpath="/ns0:coreProperties[1]/ns1:title[1]" w:storeItemID="{6C3C8BC8-F283-45AE-878A-BAB7291924A1}"/>
                              <w:text/>
                            </w:sdtPr>
                            <w:sdtContent>
                              <w:p w:rsidR="00DC3AC8" w:rsidRDefault="00DC3AC8" w:rsidP="00E738A7">
                                <w:pPr>
                                  <w:pStyle w:val="Brezrazmikov"/>
                                  <w:jc w:val="right"/>
                                  <w:rPr>
                                    <w:rFonts w:cs="Times New Roman"/>
                                    <w:b/>
                                    <w:sz w:val="44"/>
                                    <w:szCs w:val="44"/>
                                  </w:rPr>
                                </w:pPr>
                                <w:r>
                                  <w:rPr>
                                    <w:rFonts w:cs="Times New Roman"/>
                                    <w:b/>
                                    <w:sz w:val="44"/>
                                    <w:szCs w:val="44"/>
                                  </w:rPr>
                                  <w:t>ELABORAT o oblikovanju cen storitev obveznih gospodarskih javnih služb varstva okolja za javno službo OSKRBA S PITNO VODO</w:t>
                                </w:r>
                              </w:p>
                            </w:sdtContent>
                          </w:sdt>
                          <w:p w:rsidR="00DC3AC8" w:rsidRDefault="00DC3AC8" w:rsidP="00E738A7">
                            <w:pPr>
                              <w:pStyle w:val="Brezrazmikov"/>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33" style="position:absolute;margin-left:0;margin-top:0;width:531.9pt;height:139.7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" o:allowincell="f" fillcolor="#4f81bd [3204]" strokecolor="white [3212]" strokeweight="1pt">
                <v:shadow on="t" color="#d8d8d8 [2732]" offset="3pt,3pt"/>
                <v:textbox inset="14.4pt,,14.4pt">
                  <w:txbxContent>
                    <w:sdt>
                      <w:sdtPr>
                        <w:rPr>
                          <w:rFonts w:cs="Times New Roman"/>
                          <w:b/>
                          <w:sz w:val="44"/>
                          <w:szCs w:val="44"/>
                        </w:rPr>
                        <w:alias w:val="Naslov"/>
                        <w:id w:val="4060960"/>
                        <w:dataBinding w:prefixMappings="xmlns:ns0='http://schemas.openxmlformats.org/package/2006/metadata/core-properties' xmlns:ns1='http://purl.org/dc/elements/1.1/'" w:xpath="/ns0:coreProperties[1]/ns1:title[1]" w:storeItemID="{6C3C8BC8-F283-45AE-878A-BAB7291924A1}"/>
                        <w:text/>
                      </w:sdtPr>
                      <w:sdtContent>
                        <w:p w:rsidR="00DC3AC8" w:rsidRDefault="00DC3AC8" w:rsidP="00E738A7">
                          <w:pPr>
                            <w:pStyle w:val="Brezrazmikov"/>
                            <w:jc w:val="right"/>
                            <w:rPr>
                              <w:rFonts w:cs="Times New Roman"/>
                              <w:b/>
                              <w:sz w:val="44"/>
                              <w:szCs w:val="44"/>
                            </w:rPr>
                          </w:pPr>
                          <w:r>
                            <w:rPr>
                              <w:rFonts w:cs="Times New Roman"/>
                              <w:b/>
                              <w:sz w:val="44"/>
                              <w:szCs w:val="44"/>
                            </w:rPr>
                            <w:t>ELABORAT o oblikovanju cen storitev obveznih gospodarskih javnih služb varstva okolja za javno službo OSKRBA S PITNO VODO</w:t>
                          </w:r>
                        </w:p>
                      </w:sdtContent>
                    </w:sdt>
                    <w:p w:rsidR="00DC3AC8" w:rsidRDefault="00DC3AC8" w:rsidP="00E738A7">
                      <w:pPr>
                        <w:pStyle w:val="Brezrazmikov"/>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E738A7" w:rsidRPr="00E738A7">
        <w:rPr>
          <w:rFonts w:ascii="Times New Roman" w:hAnsi="Times New Roman" w:cs="Times New Roman"/>
          <w:noProof/>
        </w:rPr>
        <w:drawing>
          <wp:anchor distT="0" distB="0" distL="114300" distR="114300" simplePos="0" relativeHeight="251663360" behindDoc="0" locked="0" layoutInCell="1" allowOverlap="1" wp14:anchorId="355FE295" wp14:editId="3A844785">
            <wp:simplePos x="0" y="0"/>
            <wp:positionH relativeFrom="column">
              <wp:posOffset>-868870</wp:posOffset>
            </wp:positionH>
            <wp:positionV relativeFrom="paragraph">
              <wp:posOffset>6609814</wp:posOffset>
            </wp:positionV>
            <wp:extent cx="4588576" cy="1923803"/>
            <wp:effectExtent l="19050" t="0" r="2474" b="0"/>
            <wp:wrapNone/>
            <wp:docPr id="14" name="irc_mi" descr="http://www.compat.org/radionika/images/srebrna_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at.org/radionika/images/srebrna_voda.jpg"/>
                    <pic:cNvPicPr>
                      <a:picLocks noChangeAspect="1" noChangeArrowheads="1"/>
                    </pic:cNvPicPr>
                  </pic:nvPicPr>
                  <pic:blipFill>
                    <a:blip r:embed="rId12" cstate="print"/>
                    <a:srcRect/>
                    <a:stretch>
                      <a:fillRect/>
                    </a:stretch>
                  </pic:blipFill>
                  <pic:spPr bwMode="auto">
                    <a:xfrm>
                      <a:off x="0" y="0"/>
                      <a:ext cx="4588414" cy="1923735"/>
                    </a:xfrm>
                    <a:prstGeom prst="rect">
                      <a:avLst/>
                    </a:prstGeom>
                    <a:noFill/>
                    <a:ln w="9525">
                      <a:noFill/>
                      <a:miter lim="800000"/>
                      <a:headEnd/>
                      <a:tailEnd/>
                    </a:ln>
                  </pic:spPr>
                </pic:pic>
              </a:graphicData>
            </a:graphic>
          </wp:anchor>
        </w:drawing>
      </w:r>
      <w:r w:rsidR="00E738A7" w:rsidRPr="00E738A7">
        <w:rPr>
          <w:rFonts w:ascii="Times New Roman" w:hAnsi="Times New Roman" w:cs="Times New Roman"/>
          <w:b/>
          <w:sz w:val="32"/>
          <w:szCs w:val="32"/>
        </w:rPr>
        <w:br w:type="page"/>
      </w:r>
    </w:p>
    <w:p w:rsidR="00E738A7" w:rsidRPr="00E738A7" w:rsidRDefault="00E738A7" w:rsidP="00E738A7">
      <w:pPr>
        <w:spacing w:after="0" w:line="240" w:lineRule="auto"/>
        <w:jc w:val="center"/>
        <w:rPr>
          <w:rFonts w:ascii="Times New Roman" w:hAnsi="Times New Roman" w:cs="Times New Roman"/>
          <w:b/>
          <w:sz w:val="24"/>
          <w:szCs w:val="24"/>
        </w:rPr>
      </w:pPr>
      <w:r w:rsidRPr="00E738A7">
        <w:rPr>
          <w:rFonts w:ascii="Times New Roman" w:hAnsi="Times New Roman" w:cs="Times New Roman"/>
          <w:b/>
          <w:sz w:val="24"/>
          <w:szCs w:val="24"/>
        </w:rPr>
        <w:lastRenderedPageBreak/>
        <w:t xml:space="preserve">K A Z A L O </w:t>
      </w:r>
    </w:p>
    <w:p w:rsidR="00E738A7" w:rsidRPr="00E738A7" w:rsidRDefault="00E738A7" w:rsidP="00E738A7">
      <w:pPr>
        <w:spacing w:after="0" w:line="240" w:lineRule="auto"/>
        <w:jc w:val="center"/>
        <w:rPr>
          <w:rFonts w:ascii="Times New Roman" w:hAnsi="Times New Roman" w:cs="Times New Roman"/>
          <w:b/>
          <w:sz w:val="24"/>
          <w:szCs w:val="24"/>
        </w:rPr>
      </w:pPr>
    </w:p>
    <w:p w:rsidR="00E738A7" w:rsidRPr="00E738A7" w:rsidRDefault="00E738A7" w:rsidP="00E738A7">
      <w:pPr>
        <w:spacing w:after="0" w:line="240" w:lineRule="auto"/>
        <w:jc w:val="center"/>
        <w:rPr>
          <w:rFonts w:ascii="Times New Roman" w:hAnsi="Times New Roman" w:cs="Times New Roman"/>
          <w:b/>
          <w:sz w:val="24"/>
          <w:szCs w:val="24"/>
        </w:rPr>
      </w:pPr>
    </w:p>
    <w:p w:rsidR="004A1FAE" w:rsidRDefault="006E1130">
      <w:pPr>
        <w:pStyle w:val="Kazalovsebine1"/>
        <w:tabs>
          <w:tab w:val="left" w:pos="440"/>
          <w:tab w:val="right" w:leader="underscore" w:pos="9060"/>
        </w:tabs>
        <w:rPr>
          <w:noProof/>
        </w:rPr>
      </w:pPr>
      <w:r w:rsidRPr="00E738A7">
        <w:rPr>
          <w:rFonts w:ascii="Times New Roman" w:hAnsi="Times New Roman" w:cs="Times New Roman"/>
          <w:b/>
          <w:sz w:val="24"/>
          <w:szCs w:val="24"/>
        </w:rPr>
        <w:fldChar w:fldCharType="begin"/>
      </w:r>
      <w:r w:rsidR="00E738A7" w:rsidRPr="00E738A7">
        <w:rPr>
          <w:rFonts w:ascii="Times New Roman" w:hAnsi="Times New Roman" w:cs="Times New Roman"/>
          <w:b/>
          <w:sz w:val="24"/>
          <w:szCs w:val="24"/>
        </w:rPr>
        <w:instrText xml:space="preserve"> TOC \o "1-3" \h \z \u </w:instrText>
      </w:r>
      <w:r w:rsidRPr="00E738A7">
        <w:rPr>
          <w:rFonts w:ascii="Times New Roman" w:hAnsi="Times New Roman" w:cs="Times New Roman"/>
          <w:b/>
          <w:sz w:val="24"/>
          <w:szCs w:val="24"/>
        </w:rPr>
        <w:fldChar w:fldCharType="separate"/>
      </w:r>
      <w:hyperlink w:anchor="_Toc491165634" w:history="1">
        <w:r w:rsidR="004A1FAE" w:rsidRPr="00645AB2">
          <w:rPr>
            <w:rStyle w:val="Hiperpovezava"/>
            <w:noProof/>
          </w:rPr>
          <w:t>1.</w:t>
        </w:r>
        <w:r w:rsidR="004A1FAE">
          <w:rPr>
            <w:noProof/>
          </w:rPr>
          <w:tab/>
        </w:r>
        <w:r w:rsidR="004A1FAE" w:rsidRPr="00645AB2">
          <w:rPr>
            <w:rStyle w:val="Hiperpovezava"/>
            <w:noProof/>
          </w:rPr>
          <w:t>UVOD</w:t>
        </w:r>
        <w:r w:rsidR="004A1FAE">
          <w:rPr>
            <w:noProof/>
            <w:webHidden/>
          </w:rPr>
          <w:tab/>
        </w:r>
        <w:r w:rsidR="004A1FAE">
          <w:rPr>
            <w:noProof/>
            <w:webHidden/>
          </w:rPr>
          <w:fldChar w:fldCharType="begin"/>
        </w:r>
        <w:r w:rsidR="004A1FAE">
          <w:rPr>
            <w:noProof/>
            <w:webHidden/>
          </w:rPr>
          <w:instrText xml:space="preserve"> PAGEREF _Toc491165634 \h </w:instrText>
        </w:r>
        <w:r w:rsidR="004A1FAE">
          <w:rPr>
            <w:noProof/>
            <w:webHidden/>
          </w:rPr>
        </w:r>
        <w:r w:rsidR="004A1FAE">
          <w:rPr>
            <w:noProof/>
            <w:webHidden/>
          </w:rPr>
          <w:fldChar w:fldCharType="separate"/>
        </w:r>
        <w:r w:rsidR="00DC3AC8">
          <w:rPr>
            <w:noProof/>
            <w:webHidden/>
          </w:rPr>
          <w:t>3</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35" w:history="1">
        <w:r w:rsidR="004A1FAE" w:rsidRPr="00645AB2">
          <w:rPr>
            <w:rStyle w:val="Hiperpovezava"/>
            <w:noProof/>
          </w:rPr>
          <w:t>2.</w:t>
        </w:r>
        <w:r w:rsidR="004A1FAE">
          <w:rPr>
            <w:noProof/>
          </w:rPr>
          <w:tab/>
        </w:r>
        <w:r w:rsidR="004A1FAE" w:rsidRPr="00645AB2">
          <w:rPr>
            <w:rStyle w:val="Hiperpovezava"/>
            <w:noProof/>
          </w:rPr>
          <w:t>POSTOPEK POTRJEVANJA CEN IN VSEBINA ELABORATA</w:t>
        </w:r>
        <w:r w:rsidR="004A1FAE">
          <w:rPr>
            <w:noProof/>
            <w:webHidden/>
          </w:rPr>
          <w:tab/>
        </w:r>
        <w:r w:rsidR="004A1FAE">
          <w:rPr>
            <w:noProof/>
            <w:webHidden/>
          </w:rPr>
          <w:fldChar w:fldCharType="begin"/>
        </w:r>
        <w:r w:rsidR="004A1FAE">
          <w:rPr>
            <w:noProof/>
            <w:webHidden/>
          </w:rPr>
          <w:instrText xml:space="preserve"> PAGEREF _Toc491165635 \h </w:instrText>
        </w:r>
        <w:r w:rsidR="004A1FAE">
          <w:rPr>
            <w:noProof/>
            <w:webHidden/>
          </w:rPr>
        </w:r>
        <w:r w:rsidR="004A1FAE">
          <w:rPr>
            <w:noProof/>
            <w:webHidden/>
          </w:rPr>
          <w:fldChar w:fldCharType="separate"/>
        </w:r>
        <w:r>
          <w:rPr>
            <w:noProof/>
            <w:webHidden/>
          </w:rPr>
          <w:t>4</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36" w:history="1">
        <w:r w:rsidR="004A1FAE" w:rsidRPr="00645AB2">
          <w:rPr>
            <w:rStyle w:val="Hiperpovezava"/>
            <w:noProof/>
          </w:rPr>
          <w:t>3.</w:t>
        </w:r>
        <w:r w:rsidR="004A1FAE">
          <w:rPr>
            <w:noProof/>
          </w:rPr>
          <w:tab/>
        </w:r>
        <w:r w:rsidR="004A1FAE" w:rsidRPr="00645AB2">
          <w:rPr>
            <w:rStyle w:val="Hiperpovezava"/>
            <w:noProof/>
          </w:rPr>
          <w:t>IZRAČUN CENE OMREŽNINE IN VODARINE</w:t>
        </w:r>
        <w:r w:rsidR="004A1FAE">
          <w:rPr>
            <w:noProof/>
            <w:webHidden/>
          </w:rPr>
          <w:tab/>
        </w:r>
        <w:r w:rsidR="004A1FAE">
          <w:rPr>
            <w:noProof/>
            <w:webHidden/>
          </w:rPr>
          <w:fldChar w:fldCharType="begin"/>
        </w:r>
        <w:r w:rsidR="004A1FAE">
          <w:rPr>
            <w:noProof/>
            <w:webHidden/>
          </w:rPr>
          <w:instrText xml:space="preserve"> PAGEREF _Toc491165636 \h </w:instrText>
        </w:r>
        <w:r w:rsidR="004A1FAE">
          <w:rPr>
            <w:noProof/>
            <w:webHidden/>
          </w:rPr>
        </w:r>
        <w:r w:rsidR="004A1FAE">
          <w:rPr>
            <w:noProof/>
            <w:webHidden/>
          </w:rPr>
          <w:fldChar w:fldCharType="separate"/>
        </w:r>
        <w:r>
          <w:rPr>
            <w:noProof/>
            <w:webHidden/>
          </w:rPr>
          <w:t>6</w:t>
        </w:r>
        <w:r w:rsidR="004A1FAE">
          <w:rPr>
            <w:noProof/>
            <w:webHidden/>
          </w:rPr>
          <w:fldChar w:fldCharType="end"/>
        </w:r>
      </w:hyperlink>
    </w:p>
    <w:p w:rsidR="004A1FAE" w:rsidRDefault="00DC3AC8">
      <w:pPr>
        <w:pStyle w:val="Kazalovsebine2"/>
        <w:tabs>
          <w:tab w:val="right" w:leader="underscore" w:pos="9060"/>
        </w:tabs>
        <w:rPr>
          <w:noProof/>
        </w:rPr>
      </w:pPr>
      <w:hyperlink w:anchor="_Toc491165637" w:history="1">
        <w:r w:rsidR="004A1FAE" w:rsidRPr="00645AB2">
          <w:rPr>
            <w:rStyle w:val="Hiperpovezava"/>
            <w:rFonts w:ascii="Times New Roman" w:hAnsi="Times New Roman" w:cs="Times New Roman"/>
            <w:noProof/>
          </w:rPr>
          <w:t>3.1 Predračunske in obračunske količine opravljenih storitev za preteklo obračunsko obdobje</w:t>
        </w:r>
        <w:r w:rsidR="004A1FAE">
          <w:rPr>
            <w:noProof/>
            <w:webHidden/>
          </w:rPr>
          <w:tab/>
        </w:r>
        <w:r w:rsidR="004A1FAE">
          <w:rPr>
            <w:noProof/>
            <w:webHidden/>
          </w:rPr>
          <w:fldChar w:fldCharType="begin"/>
        </w:r>
        <w:r w:rsidR="004A1FAE">
          <w:rPr>
            <w:noProof/>
            <w:webHidden/>
          </w:rPr>
          <w:instrText xml:space="preserve"> PAGEREF _Toc491165637 \h </w:instrText>
        </w:r>
        <w:r w:rsidR="004A1FAE">
          <w:rPr>
            <w:noProof/>
            <w:webHidden/>
          </w:rPr>
        </w:r>
        <w:r w:rsidR="004A1FAE">
          <w:rPr>
            <w:noProof/>
            <w:webHidden/>
          </w:rPr>
          <w:fldChar w:fldCharType="separate"/>
        </w:r>
        <w:r>
          <w:rPr>
            <w:noProof/>
            <w:webHidden/>
          </w:rPr>
          <w:t>7</w:t>
        </w:r>
        <w:r w:rsidR="004A1FAE">
          <w:rPr>
            <w:noProof/>
            <w:webHidden/>
          </w:rPr>
          <w:fldChar w:fldCharType="end"/>
        </w:r>
      </w:hyperlink>
    </w:p>
    <w:p w:rsidR="004A1FAE" w:rsidRDefault="00DC3AC8">
      <w:pPr>
        <w:pStyle w:val="Kazalovsebine3"/>
        <w:tabs>
          <w:tab w:val="right" w:leader="underscore" w:pos="9060"/>
        </w:tabs>
        <w:rPr>
          <w:noProof/>
        </w:rPr>
      </w:pPr>
      <w:hyperlink w:anchor="_Toc491165638" w:history="1">
        <w:r w:rsidR="004A1FAE" w:rsidRPr="00645AB2">
          <w:rPr>
            <w:rStyle w:val="Hiperpovezava"/>
            <w:rFonts w:ascii="Times New Roman" w:hAnsi="Times New Roman" w:cs="Times New Roman"/>
            <w:noProof/>
          </w:rPr>
          <w:t>3.1.1 Vodarina-distribucija vode</w:t>
        </w:r>
        <w:r w:rsidR="004A1FAE">
          <w:rPr>
            <w:noProof/>
            <w:webHidden/>
          </w:rPr>
          <w:tab/>
        </w:r>
        <w:r w:rsidR="004A1FAE">
          <w:rPr>
            <w:noProof/>
            <w:webHidden/>
          </w:rPr>
          <w:fldChar w:fldCharType="begin"/>
        </w:r>
        <w:r w:rsidR="004A1FAE">
          <w:rPr>
            <w:noProof/>
            <w:webHidden/>
          </w:rPr>
          <w:instrText xml:space="preserve"> PAGEREF _Toc491165638 \h </w:instrText>
        </w:r>
        <w:r w:rsidR="004A1FAE">
          <w:rPr>
            <w:noProof/>
            <w:webHidden/>
          </w:rPr>
        </w:r>
        <w:r w:rsidR="004A1FAE">
          <w:rPr>
            <w:noProof/>
            <w:webHidden/>
          </w:rPr>
          <w:fldChar w:fldCharType="separate"/>
        </w:r>
        <w:r>
          <w:rPr>
            <w:noProof/>
            <w:webHidden/>
          </w:rPr>
          <w:t>7</w:t>
        </w:r>
        <w:r w:rsidR="004A1FAE">
          <w:rPr>
            <w:noProof/>
            <w:webHidden/>
          </w:rPr>
          <w:fldChar w:fldCharType="end"/>
        </w:r>
      </w:hyperlink>
    </w:p>
    <w:p w:rsidR="004A1FAE" w:rsidRDefault="00DC3AC8">
      <w:pPr>
        <w:pStyle w:val="Kazalovsebine3"/>
        <w:tabs>
          <w:tab w:val="right" w:leader="underscore" w:pos="9060"/>
        </w:tabs>
        <w:rPr>
          <w:noProof/>
        </w:rPr>
      </w:pPr>
      <w:hyperlink w:anchor="_Toc491165639" w:history="1">
        <w:r w:rsidR="004A1FAE" w:rsidRPr="00645AB2">
          <w:rPr>
            <w:rStyle w:val="Hiperpovezava"/>
            <w:rFonts w:ascii="Times New Roman" w:hAnsi="Times New Roman" w:cs="Times New Roman"/>
            <w:noProof/>
          </w:rPr>
          <w:t>3.1.2 Omrežnina-število priključkov po DN – Uredba</w:t>
        </w:r>
        <w:r w:rsidR="004A1FAE">
          <w:rPr>
            <w:noProof/>
            <w:webHidden/>
          </w:rPr>
          <w:tab/>
        </w:r>
        <w:r w:rsidR="004A1FAE">
          <w:rPr>
            <w:noProof/>
            <w:webHidden/>
          </w:rPr>
          <w:fldChar w:fldCharType="begin"/>
        </w:r>
        <w:r w:rsidR="004A1FAE">
          <w:rPr>
            <w:noProof/>
            <w:webHidden/>
          </w:rPr>
          <w:instrText xml:space="preserve"> PAGEREF _Toc491165639 \h </w:instrText>
        </w:r>
        <w:r w:rsidR="004A1FAE">
          <w:rPr>
            <w:noProof/>
            <w:webHidden/>
          </w:rPr>
        </w:r>
        <w:r w:rsidR="004A1FAE">
          <w:rPr>
            <w:noProof/>
            <w:webHidden/>
          </w:rPr>
          <w:fldChar w:fldCharType="separate"/>
        </w:r>
        <w:r>
          <w:rPr>
            <w:noProof/>
            <w:webHidden/>
          </w:rPr>
          <w:t>7</w:t>
        </w:r>
        <w:r w:rsidR="004A1FAE">
          <w:rPr>
            <w:noProof/>
            <w:webHidden/>
          </w:rPr>
          <w:fldChar w:fldCharType="end"/>
        </w:r>
      </w:hyperlink>
    </w:p>
    <w:p w:rsidR="004A1FAE" w:rsidRDefault="00DC3AC8">
      <w:pPr>
        <w:pStyle w:val="Kazalovsebine2"/>
        <w:tabs>
          <w:tab w:val="left" w:pos="880"/>
          <w:tab w:val="right" w:leader="underscore" w:pos="9060"/>
        </w:tabs>
        <w:rPr>
          <w:noProof/>
        </w:rPr>
      </w:pPr>
      <w:hyperlink w:anchor="_Toc491165640" w:history="1">
        <w:r w:rsidR="004A1FAE" w:rsidRPr="00645AB2">
          <w:rPr>
            <w:rStyle w:val="Hiperpovezava"/>
            <w:rFonts w:ascii="Times New Roman" w:hAnsi="Times New Roman" w:cs="Times New Roman"/>
            <w:noProof/>
          </w:rPr>
          <w:t>3.2</w:t>
        </w:r>
        <w:r w:rsidR="004A1FAE">
          <w:rPr>
            <w:noProof/>
          </w:rPr>
          <w:tab/>
        </w:r>
        <w:r w:rsidR="004A1FAE" w:rsidRPr="00645AB2">
          <w:rPr>
            <w:rStyle w:val="Hiperpovezava"/>
            <w:rFonts w:ascii="Times New Roman" w:hAnsi="Times New Roman" w:cs="Times New Roman"/>
            <w:noProof/>
          </w:rPr>
          <w:t>Predračunski in obračunski stroški izvajanja storitev za preteklo obračunsko obdobje</w:t>
        </w:r>
        <w:r w:rsidR="004A1FAE">
          <w:rPr>
            <w:noProof/>
            <w:webHidden/>
          </w:rPr>
          <w:tab/>
        </w:r>
        <w:r w:rsidR="004A1FAE">
          <w:rPr>
            <w:noProof/>
            <w:webHidden/>
          </w:rPr>
          <w:fldChar w:fldCharType="begin"/>
        </w:r>
        <w:r w:rsidR="004A1FAE">
          <w:rPr>
            <w:noProof/>
            <w:webHidden/>
          </w:rPr>
          <w:instrText xml:space="preserve"> PAGEREF _Toc491165640 \h </w:instrText>
        </w:r>
        <w:r w:rsidR="004A1FAE">
          <w:rPr>
            <w:noProof/>
            <w:webHidden/>
          </w:rPr>
        </w:r>
        <w:r w:rsidR="004A1FAE">
          <w:rPr>
            <w:noProof/>
            <w:webHidden/>
          </w:rPr>
          <w:fldChar w:fldCharType="separate"/>
        </w:r>
        <w:r>
          <w:rPr>
            <w:noProof/>
            <w:webHidden/>
          </w:rPr>
          <w:t>8</w:t>
        </w:r>
        <w:r w:rsidR="004A1FAE">
          <w:rPr>
            <w:noProof/>
            <w:webHidden/>
          </w:rPr>
          <w:fldChar w:fldCharType="end"/>
        </w:r>
      </w:hyperlink>
    </w:p>
    <w:p w:rsidR="004A1FAE" w:rsidRDefault="00DC3AC8">
      <w:pPr>
        <w:pStyle w:val="Kazalovsebine3"/>
        <w:tabs>
          <w:tab w:val="left" w:pos="1320"/>
          <w:tab w:val="right" w:leader="underscore" w:pos="9060"/>
        </w:tabs>
        <w:rPr>
          <w:noProof/>
        </w:rPr>
      </w:pPr>
      <w:hyperlink w:anchor="_Toc491165641" w:history="1">
        <w:r w:rsidR="004A1FAE" w:rsidRPr="00645AB2">
          <w:rPr>
            <w:rStyle w:val="Hiperpovezava"/>
            <w:rFonts w:ascii="Times New Roman" w:hAnsi="Times New Roman" w:cs="Times New Roman"/>
            <w:noProof/>
          </w:rPr>
          <w:t>3.2.1</w:t>
        </w:r>
        <w:r w:rsidR="004A1FAE">
          <w:rPr>
            <w:noProof/>
          </w:rPr>
          <w:tab/>
        </w:r>
        <w:r w:rsidR="004A1FAE" w:rsidRPr="00645AB2">
          <w:rPr>
            <w:rStyle w:val="Hiperpovezava"/>
            <w:rFonts w:ascii="Times New Roman" w:hAnsi="Times New Roman" w:cs="Times New Roman"/>
            <w:noProof/>
          </w:rPr>
          <w:t>Predračunski in obračunski stroški za preteklo obdobje – vodarina</w:t>
        </w:r>
        <w:r w:rsidR="004A1FAE">
          <w:rPr>
            <w:noProof/>
            <w:webHidden/>
          </w:rPr>
          <w:tab/>
        </w:r>
        <w:r w:rsidR="004A1FAE">
          <w:rPr>
            <w:noProof/>
            <w:webHidden/>
          </w:rPr>
          <w:fldChar w:fldCharType="begin"/>
        </w:r>
        <w:r w:rsidR="004A1FAE">
          <w:rPr>
            <w:noProof/>
            <w:webHidden/>
          </w:rPr>
          <w:instrText xml:space="preserve"> PAGEREF _Toc491165641 \h </w:instrText>
        </w:r>
        <w:r w:rsidR="004A1FAE">
          <w:rPr>
            <w:noProof/>
            <w:webHidden/>
          </w:rPr>
          <w:fldChar w:fldCharType="separate"/>
        </w:r>
        <w:r>
          <w:rPr>
            <w:b/>
            <w:bCs/>
            <w:noProof/>
            <w:webHidden/>
          </w:rPr>
          <w:t>Napaka! Zaznamek ni definiran.</w:t>
        </w:r>
        <w:r w:rsidR="004A1FAE">
          <w:rPr>
            <w:noProof/>
            <w:webHidden/>
          </w:rPr>
          <w:fldChar w:fldCharType="end"/>
        </w:r>
      </w:hyperlink>
    </w:p>
    <w:p w:rsidR="004A1FAE" w:rsidRDefault="00DC3AC8">
      <w:pPr>
        <w:pStyle w:val="Kazalovsebine3"/>
        <w:tabs>
          <w:tab w:val="right" w:leader="underscore" w:pos="9060"/>
        </w:tabs>
        <w:rPr>
          <w:noProof/>
        </w:rPr>
      </w:pPr>
      <w:hyperlink w:anchor="_Toc491165642" w:history="1">
        <w:r w:rsidR="004A1FAE" w:rsidRPr="00645AB2">
          <w:rPr>
            <w:rStyle w:val="Hiperpovezava"/>
            <w:rFonts w:ascii="Times New Roman" w:hAnsi="Times New Roman" w:cs="Times New Roman"/>
            <w:noProof/>
          </w:rPr>
          <w:t>3.2.2 Predračunski in obračunski stroški za preteklo obdobje-omrežnina</w:t>
        </w:r>
        <w:r w:rsidR="004A1FAE">
          <w:rPr>
            <w:noProof/>
            <w:webHidden/>
          </w:rPr>
          <w:tab/>
        </w:r>
        <w:r w:rsidR="004A1FAE">
          <w:rPr>
            <w:noProof/>
            <w:webHidden/>
          </w:rPr>
          <w:fldChar w:fldCharType="begin"/>
        </w:r>
        <w:r w:rsidR="004A1FAE">
          <w:rPr>
            <w:noProof/>
            <w:webHidden/>
          </w:rPr>
          <w:instrText xml:space="preserve"> PAGEREF _Toc491165642 \h </w:instrText>
        </w:r>
        <w:r w:rsidR="004A1FAE">
          <w:rPr>
            <w:noProof/>
            <w:webHidden/>
          </w:rPr>
        </w:r>
        <w:r w:rsidR="004A1FAE">
          <w:rPr>
            <w:noProof/>
            <w:webHidden/>
          </w:rPr>
          <w:fldChar w:fldCharType="separate"/>
        </w:r>
        <w:r>
          <w:rPr>
            <w:noProof/>
            <w:webHidden/>
          </w:rPr>
          <w:t>8</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3" w:history="1">
        <w:r w:rsidR="004A1FAE" w:rsidRPr="00645AB2">
          <w:rPr>
            <w:rStyle w:val="Hiperpovezava"/>
            <w:noProof/>
          </w:rPr>
          <w:t>4.</w:t>
        </w:r>
        <w:r w:rsidR="004A1FAE">
          <w:rPr>
            <w:noProof/>
          </w:rPr>
          <w:tab/>
        </w:r>
        <w:r w:rsidR="004A1FAE" w:rsidRPr="00645AB2">
          <w:rPr>
            <w:rStyle w:val="Hiperpovezava"/>
            <w:noProof/>
          </w:rPr>
          <w:t>Primerjava  obračunskih cen  storitev GJS oskrba s pitno vodo z obračunskimi cenami storitev GJS oskrba s pitno vodo na primerljivih območjih-vodarina</w:t>
        </w:r>
        <w:r w:rsidR="004A1FAE">
          <w:rPr>
            <w:noProof/>
            <w:webHidden/>
          </w:rPr>
          <w:tab/>
        </w:r>
        <w:r w:rsidR="004A1FAE">
          <w:rPr>
            <w:noProof/>
            <w:webHidden/>
          </w:rPr>
          <w:fldChar w:fldCharType="begin"/>
        </w:r>
        <w:r w:rsidR="004A1FAE">
          <w:rPr>
            <w:noProof/>
            <w:webHidden/>
          </w:rPr>
          <w:instrText xml:space="preserve"> PAGEREF _Toc491165643 \h </w:instrText>
        </w:r>
        <w:r w:rsidR="004A1FAE">
          <w:rPr>
            <w:noProof/>
            <w:webHidden/>
          </w:rPr>
        </w:r>
        <w:r w:rsidR="004A1FAE">
          <w:rPr>
            <w:noProof/>
            <w:webHidden/>
          </w:rPr>
          <w:fldChar w:fldCharType="separate"/>
        </w:r>
        <w:r>
          <w:rPr>
            <w:noProof/>
            <w:webHidden/>
          </w:rPr>
          <w:t>8</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4" w:history="1">
        <w:r w:rsidR="004A1FAE" w:rsidRPr="00645AB2">
          <w:rPr>
            <w:rStyle w:val="Hiperpovezava"/>
            <w:noProof/>
          </w:rPr>
          <w:t>5.</w:t>
        </w:r>
        <w:r w:rsidR="004A1FAE">
          <w:rPr>
            <w:noProof/>
          </w:rPr>
          <w:tab/>
        </w:r>
        <w:r w:rsidR="004A1FAE" w:rsidRPr="00645AB2">
          <w:rPr>
            <w:rStyle w:val="Hiperpovezava"/>
            <w:noProof/>
          </w:rPr>
          <w:t>Primerjava potrjenih cen GJS oskrba s pitno vodo, s potrjenimi cenami GJS oskrba s pitno vodo na primerljivih območjih</w:t>
        </w:r>
        <w:r w:rsidR="004A1FAE">
          <w:rPr>
            <w:noProof/>
            <w:webHidden/>
          </w:rPr>
          <w:tab/>
        </w:r>
        <w:r w:rsidR="004A1FAE">
          <w:rPr>
            <w:noProof/>
            <w:webHidden/>
          </w:rPr>
          <w:fldChar w:fldCharType="begin"/>
        </w:r>
        <w:r w:rsidR="004A1FAE">
          <w:rPr>
            <w:noProof/>
            <w:webHidden/>
          </w:rPr>
          <w:instrText xml:space="preserve"> PAGEREF _Toc491165644 \h </w:instrText>
        </w:r>
        <w:r w:rsidR="004A1FAE">
          <w:rPr>
            <w:noProof/>
            <w:webHidden/>
          </w:rPr>
        </w:r>
        <w:r w:rsidR="004A1FAE">
          <w:rPr>
            <w:noProof/>
            <w:webHidden/>
          </w:rPr>
          <w:fldChar w:fldCharType="separate"/>
        </w:r>
        <w:r>
          <w:rPr>
            <w:noProof/>
            <w:webHidden/>
          </w:rPr>
          <w:t>9</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5" w:history="1">
        <w:r w:rsidR="004A1FAE" w:rsidRPr="00645AB2">
          <w:rPr>
            <w:rStyle w:val="Hiperpovezava"/>
            <w:noProof/>
          </w:rPr>
          <w:t>6.</w:t>
        </w:r>
        <w:r w:rsidR="004A1FAE">
          <w:rPr>
            <w:noProof/>
          </w:rPr>
          <w:tab/>
        </w:r>
        <w:r w:rsidR="004A1FAE" w:rsidRPr="00645AB2">
          <w:rPr>
            <w:rStyle w:val="Hiperpovezava"/>
            <w:noProof/>
          </w:rPr>
          <w:t>Primerjava obračunske in potrjene cene javne infrastrukture GJS oskrba s pitno vodo s primerljivimi območji</w:t>
        </w:r>
        <w:r w:rsidR="004A1FAE">
          <w:rPr>
            <w:noProof/>
            <w:webHidden/>
          </w:rPr>
          <w:tab/>
        </w:r>
        <w:r w:rsidR="004A1FAE">
          <w:rPr>
            <w:noProof/>
            <w:webHidden/>
          </w:rPr>
          <w:fldChar w:fldCharType="begin"/>
        </w:r>
        <w:r w:rsidR="004A1FAE">
          <w:rPr>
            <w:noProof/>
            <w:webHidden/>
          </w:rPr>
          <w:instrText xml:space="preserve"> PAGEREF _Toc491165645 \h </w:instrText>
        </w:r>
        <w:r w:rsidR="004A1FAE">
          <w:rPr>
            <w:noProof/>
            <w:webHidden/>
          </w:rPr>
        </w:r>
        <w:r w:rsidR="004A1FAE">
          <w:rPr>
            <w:noProof/>
            <w:webHidden/>
          </w:rPr>
          <w:fldChar w:fldCharType="separate"/>
        </w:r>
        <w:r>
          <w:rPr>
            <w:noProof/>
            <w:webHidden/>
          </w:rPr>
          <w:t>9</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6" w:history="1">
        <w:r w:rsidR="004A1FAE" w:rsidRPr="00645AB2">
          <w:rPr>
            <w:rStyle w:val="Hiperpovezava"/>
            <w:noProof/>
          </w:rPr>
          <w:t>7.</w:t>
        </w:r>
        <w:r w:rsidR="004A1FAE">
          <w:rPr>
            <w:noProof/>
          </w:rPr>
          <w:tab/>
        </w:r>
        <w:r w:rsidR="004A1FAE" w:rsidRPr="00645AB2">
          <w:rPr>
            <w:rStyle w:val="Hiperpovezava"/>
            <w:noProof/>
          </w:rPr>
          <w:t>Primerjava izvajalca javne službe s povprečjem panoge</w:t>
        </w:r>
        <w:r w:rsidR="004A1FAE">
          <w:rPr>
            <w:noProof/>
            <w:webHidden/>
          </w:rPr>
          <w:tab/>
        </w:r>
        <w:r w:rsidR="004A1FAE">
          <w:rPr>
            <w:noProof/>
            <w:webHidden/>
          </w:rPr>
          <w:fldChar w:fldCharType="begin"/>
        </w:r>
        <w:r w:rsidR="004A1FAE">
          <w:rPr>
            <w:noProof/>
            <w:webHidden/>
          </w:rPr>
          <w:instrText xml:space="preserve"> PAGEREF _Toc491165646 \h </w:instrText>
        </w:r>
        <w:r w:rsidR="004A1FAE">
          <w:rPr>
            <w:noProof/>
            <w:webHidden/>
          </w:rPr>
        </w:r>
        <w:r w:rsidR="004A1FAE">
          <w:rPr>
            <w:noProof/>
            <w:webHidden/>
          </w:rPr>
          <w:fldChar w:fldCharType="separate"/>
        </w:r>
        <w:r>
          <w:rPr>
            <w:noProof/>
            <w:webHidden/>
          </w:rPr>
          <w:t>9</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7" w:history="1">
        <w:r w:rsidR="004A1FAE" w:rsidRPr="00645AB2">
          <w:rPr>
            <w:rStyle w:val="Hiperpovezava"/>
            <w:noProof/>
          </w:rPr>
          <w:t>8.</w:t>
        </w:r>
        <w:r w:rsidR="004A1FAE">
          <w:rPr>
            <w:noProof/>
          </w:rPr>
          <w:tab/>
        </w:r>
        <w:r w:rsidR="004A1FAE" w:rsidRPr="00645AB2">
          <w:rPr>
            <w:rStyle w:val="Hiperpovezava"/>
            <w:noProof/>
          </w:rPr>
          <w:t>Predračunske količine opravljenih storitev GJS za prihodnje obračunsko obdobje</w:t>
        </w:r>
        <w:r w:rsidR="004A1FAE">
          <w:rPr>
            <w:noProof/>
            <w:webHidden/>
          </w:rPr>
          <w:tab/>
        </w:r>
        <w:r w:rsidR="004A1FAE">
          <w:rPr>
            <w:noProof/>
            <w:webHidden/>
          </w:rPr>
          <w:fldChar w:fldCharType="begin"/>
        </w:r>
        <w:r w:rsidR="004A1FAE">
          <w:rPr>
            <w:noProof/>
            <w:webHidden/>
          </w:rPr>
          <w:instrText xml:space="preserve"> PAGEREF _Toc491165647 \h </w:instrText>
        </w:r>
        <w:r w:rsidR="004A1FAE">
          <w:rPr>
            <w:noProof/>
            <w:webHidden/>
          </w:rPr>
        </w:r>
        <w:r w:rsidR="004A1FAE">
          <w:rPr>
            <w:noProof/>
            <w:webHidden/>
          </w:rPr>
          <w:fldChar w:fldCharType="separate"/>
        </w:r>
        <w:r>
          <w:rPr>
            <w:noProof/>
            <w:webHidden/>
          </w:rPr>
          <w:t>11</w:t>
        </w:r>
        <w:r w:rsidR="004A1FAE">
          <w:rPr>
            <w:noProof/>
            <w:webHidden/>
          </w:rPr>
          <w:fldChar w:fldCharType="end"/>
        </w:r>
      </w:hyperlink>
    </w:p>
    <w:p w:rsidR="004A1FAE" w:rsidRDefault="00DC3AC8">
      <w:pPr>
        <w:pStyle w:val="Kazalovsebine1"/>
        <w:tabs>
          <w:tab w:val="left" w:pos="440"/>
          <w:tab w:val="right" w:leader="underscore" w:pos="9060"/>
        </w:tabs>
        <w:rPr>
          <w:noProof/>
        </w:rPr>
      </w:pPr>
      <w:hyperlink w:anchor="_Toc491165648" w:history="1">
        <w:r w:rsidR="004A1FAE" w:rsidRPr="00645AB2">
          <w:rPr>
            <w:rStyle w:val="Hiperpovezava"/>
            <w:noProof/>
          </w:rPr>
          <w:t>9.</w:t>
        </w:r>
        <w:r w:rsidR="004A1FAE">
          <w:rPr>
            <w:noProof/>
          </w:rPr>
          <w:tab/>
        </w:r>
        <w:r w:rsidR="004A1FAE" w:rsidRPr="00645AB2">
          <w:rPr>
            <w:rStyle w:val="Hiperpovezava"/>
            <w:noProof/>
          </w:rPr>
          <w:t>Predračunski stroški izvajanja GJS za prihodnje obračunsko obdobje</w:t>
        </w:r>
        <w:r w:rsidR="004A1FAE">
          <w:rPr>
            <w:noProof/>
            <w:webHidden/>
          </w:rPr>
          <w:tab/>
        </w:r>
        <w:r w:rsidR="004A1FAE">
          <w:rPr>
            <w:noProof/>
            <w:webHidden/>
          </w:rPr>
          <w:fldChar w:fldCharType="begin"/>
        </w:r>
        <w:r w:rsidR="004A1FAE">
          <w:rPr>
            <w:noProof/>
            <w:webHidden/>
          </w:rPr>
          <w:instrText xml:space="preserve"> PAGEREF _Toc491165648 \h </w:instrText>
        </w:r>
        <w:r w:rsidR="004A1FAE">
          <w:rPr>
            <w:noProof/>
            <w:webHidden/>
          </w:rPr>
        </w:r>
        <w:r w:rsidR="004A1FAE">
          <w:rPr>
            <w:noProof/>
            <w:webHidden/>
          </w:rPr>
          <w:fldChar w:fldCharType="separate"/>
        </w:r>
        <w:r>
          <w:rPr>
            <w:noProof/>
            <w:webHidden/>
          </w:rPr>
          <w:t>12</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49" w:history="1">
        <w:r w:rsidR="004A1FAE" w:rsidRPr="00645AB2">
          <w:rPr>
            <w:rStyle w:val="Hiperpovezava"/>
            <w:noProof/>
          </w:rPr>
          <w:t>10.</w:t>
        </w:r>
        <w:r w:rsidR="004A1FAE">
          <w:rPr>
            <w:noProof/>
          </w:rPr>
          <w:tab/>
        </w:r>
        <w:r w:rsidR="004A1FAE" w:rsidRPr="00645AB2">
          <w:rPr>
            <w:rStyle w:val="Hiperpovezava"/>
            <w:noProof/>
          </w:rPr>
          <w:t>Obseg poslovno potrebnih sredstev za izvajanje storitev javne službe</w:t>
        </w:r>
        <w:r w:rsidR="004A1FAE">
          <w:rPr>
            <w:noProof/>
            <w:webHidden/>
          </w:rPr>
          <w:tab/>
        </w:r>
        <w:r w:rsidR="004A1FAE">
          <w:rPr>
            <w:noProof/>
            <w:webHidden/>
          </w:rPr>
          <w:fldChar w:fldCharType="begin"/>
        </w:r>
        <w:r w:rsidR="004A1FAE">
          <w:rPr>
            <w:noProof/>
            <w:webHidden/>
          </w:rPr>
          <w:instrText xml:space="preserve"> PAGEREF _Toc491165649 \h </w:instrText>
        </w:r>
        <w:r w:rsidR="004A1FAE">
          <w:rPr>
            <w:noProof/>
            <w:webHidden/>
          </w:rPr>
        </w:r>
        <w:r w:rsidR="004A1FAE">
          <w:rPr>
            <w:noProof/>
            <w:webHidden/>
          </w:rPr>
          <w:fldChar w:fldCharType="separate"/>
        </w:r>
        <w:r>
          <w:rPr>
            <w:noProof/>
            <w:webHidden/>
          </w:rPr>
          <w:t>13</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0" w:history="1">
        <w:r w:rsidR="004A1FAE" w:rsidRPr="00645AB2">
          <w:rPr>
            <w:rStyle w:val="Hiperpovezava"/>
            <w:noProof/>
          </w:rPr>
          <w:t>11.</w:t>
        </w:r>
        <w:r w:rsidR="004A1FAE">
          <w:rPr>
            <w:noProof/>
          </w:rPr>
          <w:tab/>
        </w:r>
        <w:r w:rsidR="004A1FAE" w:rsidRPr="00645AB2">
          <w:rPr>
            <w:rStyle w:val="Hiperpovezava"/>
            <w:noProof/>
          </w:rPr>
          <w:t>Prikaz razdelitve splošnih stroškov</w:t>
        </w:r>
        <w:r w:rsidR="004A1FAE">
          <w:rPr>
            <w:noProof/>
            <w:webHidden/>
          </w:rPr>
          <w:tab/>
        </w:r>
        <w:r w:rsidR="004A1FAE">
          <w:rPr>
            <w:noProof/>
            <w:webHidden/>
          </w:rPr>
          <w:fldChar w:fldCharType="begin"/>
        </w:r>
        <w:r w:rsidR="004A1FAE">
          <w:rPr>
            <w:noProof/>
            <w:webHidden/>
          </w:rPr>
          <w:instrText xml:space="preserve"> PAGEREF _Toc491165650 \h </w:instrText>
        </w:r>
        <w:r w:rsidR="004A1FAE">
          <w:rPr>
            <w:noProof/>
            <w:webHidden/>
          </w:rPr>
        </w:r>
        <w:r w:rsidR="004A1FAE">
          <w:rPr>
            <w:noProof/>
            <w:webHidden/>
          </w:rPr>
          <w:fldChar w:fldCharType="separate"/>
        </w:r>
        <w:r>
          <w:rPr>
            <w:noProof/>
            <w:webHidden/>
          </w:rPr>
          <w:t>13</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1" w:history="1">
        <w:r w:rsidR="004A1FAE" w:rsidRPr="00645AB2">
          <w:rPr>
            <w:rStyle w:val="Hiperpovezava"/>
            <w:noProof/>
          </w:rPr>
          <w:t>12.</w:t>
        </w:r>
        <w:r w:rsidR="004A1FAE">
          <w:rPr>
            <w:noProof/>
          </w:rPr>
          <w:tab/>
        </w:r>
        <w:r w:rsidR="004A1FAE" w:rsidRPr="00645AB2">
          <w:rPr>
            <w:rStyle w:val="Hiperpovezava"/>
            <w:noProof/>
          </w:rPr>
          <w:t>Prihodki iz naslova posebnih storitev za preteklo in prihodnje obračunsko obdobje</w:t>
        </w:r>
        <w:r w:rsidR="004A1FAE">
          <w:rPr>
            <w:noProof/>
            <w:webHidden/>
          </w:rPr>
          <w:tab/>
        </w:r>
        <w:r w:rsidR="004A1FAE">
          <w:rPr>
            <w:noProof/>
            <w:webHidden/>
          </w:rPr>
          <w:fldChar w:fldCharType="begin"/>
        </w:r>
        <w:r w:rsidR="004A1FAE">
          <w:rPr>
            <w:noProof/>
            <w:webHidden/>
          </w:rPr>
          <w:instrText xml:space="preserve"> PAGEREF _Toc491165651 \h </w:instrText>
        </w:r>
        <w:r w:rsidR="004A1FAE">
          <w:rPr>
            <w:noProof/>
            <w:webHidden/>
          </w:rPr>
        </w:r>
        <w:r w:rsidR="004A1FAE">
          <w:rPr>
            <w:noProof/>
            <w:webHidden/>
          </w:rPr>
          <w:fldChar w:fldCharType="separate"/>
        </w:r>
        <w:r>
          <w:rPr>
            <w:noProof/>
            <w:webHidden/>
          </w:rPr>
          <w:t>14</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2" w:history="1">
        <w:r w:rsidR="004A1FAE" w:rsidRPr="00645AB2">
          <w:rPr>
            <w:rStyle w:val="Hiperpovezava"/>
            <w:noProof/>
          </w:rPr>
          <w:t>13.</w:t>
        </w:r>
        <w:r w:rsidR="004A1FAE">
          <w:rPr>
            <w:noProof/>
          </w:rPr>
          <w:tab/>
        </w:r>
        <w:r w:rsidR="004A1FAE" w:rsidRPr="00645AB2">
          <w:rPr>
            <w:rStyle w:val="Hiperpovezava"/>
            <w:noProof/>
          </w:rPr>
          <w:t>Donos na vložena poslovno potrebna osnovna sredstva</w:t>
        </w:r>
        <w:r w:rsidR="004A1FAE">
          <w:rPr>
            <w:noProof/>
            <w:webHidden/>
          </w:rPr>
          <w:tab/>
        </w:r>
        <w:r w:rsidR="004A1FAE">
          <w:rPr>
            <w:noProof/>
            <w:webHidden/>
          </w:rPr>
          <w:fldChar w:fldCharType="begin"/>
        </w:r>
        <w:r w:rsidR="004A1FAE">
          <w:rPr>
            <w:noProof/>
            <w:webHidden/>
          </w:rPr>
          <w:instrText xml:space="preserve"> PAGEREF _Toc491165652 \h </w:instrText>
        </w:r>
        <w:r w:rsidR="004A1FAE">
          <w:rPr>
            <w:noProof/>
            <w:webHidden/>
          </w:rPr>
        </w:r>
        <w:r w:rsidR="004A1FAE">
          <w:rPr>
            <w:noProof/>
            <w:webHidden/>
          </w:rPr>
          <w:fldChar w:fldCharType="separate"/>
        </w:r>
        <w:r>
          <w:rPr>
            <w:noProof/>
            <w:webHidden/>
          </w:rPr>
          <w:t>14</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3" w:history="1">
        <w:r w:rsidR="004A1FAE" w:rsidRPr="00645AB2">
          <w:rPr>
            <w:rStyle w:val="Hiperpovezava"/>
            <w:noProof/>
          </w:rPr>
          <w:t>14.</w:t>
        </w:r>
        <w:r w:rsidR="004A1FAE">
          <w:rPr>
            <w:noProof/>
          </w:rPr>
          <w:tab/>
        </w:r>
        <w:r w:rsidR="004A1FAE" w:rsidRPr="00645AB2">
          <w:rPr>
            <w:rStyle w:val="Hiperpovezava"/>
            <w:noProof/>
          </w:rPr>
          <w:t>Število zaposlenih za izvajanje storitev GJS za preteklo in prihodnje obračunsko obdobje</w:t>
        </w:r>
        <w:r w:rsidR="004A1FAE">
          <w:rPr>
            <w:noProof/>
            <w:webHidden/>
          </w:rPr>
          <w:tab/>
        </w:r>
        <w:r w:rsidR="004A1FAE">
          <w:rPr>
            <w:noProof/>
            <w:webHidden/>
          </w:rPr>
          <w:fldChar w:fldCharType="begin"/>
        </w:r>
        <w:r w:rsidR="004A1FAE">
          <w:rPr>
            <w:noProof/>
            <w:webHidden/>
          </w:rPr>
          <w:instrText xml:space="preserve"> PAGEREF _Toc491165653 \h </w:instrText>
        </w:r>
        <w:r w:rsidR="004A1FAE">
          <w:rPr>
            <w:noProof/>
            <w:webHidden/>
          </w:rPr>
        </w:r>
        <w:r w:rsidR="004A1FAE">
          <w:rPr>
            <w:noProof/>
            <w:webHidden/>
          </w:rPr>
          <w:fldChar w:fldCharType="separate"/>
        </w:r>
        <w:r>
          <w:rPr>
            <w:noProof/>
            <w:webHidden/>
          </w:rPr>
          <w:t>15</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4" w:history="1">
        <w:r w:rsidR="004A1FAE" w:rsidRPr="00645AB2">
          <w:rPr>
            <w:rStyle w:val="Hiperpovezava"/>
            <w:noProof/>
          </w:rPr>
          <w:t>15.</w:t>
        </w:r>
        <w:r w:rsidR="004A1FAE">
          <w:rPr>
            <w:noProof/>
          </w:rPr>
          <w:tab/>
        </w:r>
        <w:r w:rsidR="004A1FAE" w:rsidRPr="00645AB2">
          <w:rPr>
            <w:rStyle w:val="Hiperpovezava"/>
            <w:noProof/>
          </w:rPr>
          <w:t>Podatki o višini najemnine za javno infrastrukturo in delež, ki se prenese na uporabnike</w:t>
        </w:r>
        <w:r w:rsidR="004A1FAE">
          <w:rPr>
            <w:noProof/>
            <w:webHidden/>
          </w:rPr>
          <w:tab/>
        </w:r>
        <w:r w:rsidR="004A1FAE">
          <w:rPr>
            <w:noProof/>
            <w:webHidden/>
          </w:rPr>
          <w:fldChar w:fldCharType="begin"/>
        </w:r>
        <w:r w:rsidR="004A1FAE">
          <w:rPr>
            <w:noProof/>
            <w:webHidden/>
          </w:rPr>
          <w:instrText xml:space="preserve"> PAGEREF _Toc491165654 \h </w:instrText>
        </w:r>
        <w:r w:rsidR="004A1FAE">
          <w:rPr>
            <w:noProof/>
            <w:webHidden/>
          </w:rPr>
        </w:r>
        <w:r w:rsidR="004A1FAE">
          <w:rPr>
            <w:noProof/>
            <w:webHidden/>
          </w:rPr>
          <w:fldChar w:fldCharType="separate"/>
        </w:r>
        <w:r>
          <w:rPr>
            <w:noProof/>
            <w:webHidden/>
          </w:rPr>
          <w:t>15</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5" w:history="1">
        <w:r w:rsidR="004A1FAE" w:rsidRPr="00645AB2">
          <w:rPr>
            <w:rStyle w:val="Hiperpovezava"/>
            <w:noProof/>
          </w:rPr>
          <w:t>16.</w:t>
        </w:r>
        <w:r w:rsidR="004A1FAE">
          <w:rPr>
            <w:noProof/>
          </w:rPr>
          <w:tab/>
        </w:r>
        <w:r w:rsidR="004A1FAE" w:rsidRPr="00645AB2">
          <w:rPr>
            <w:rStyle w:val="Hiperpovezava"/>
            <w:noProof/>
          </w:rPr>
          <w:t>Stopnja izkoriščenosti javne infrastrukture</w:t>
        </w:r>
        <w:r w:rsidR="004A1FAE">
          <w:rPr>
            <w:noProof/>
            <w:webHidden/>
          </w:rPr>
          <w:tab/>
        </w:r>
        <w:r w:rsidR="004A1FAE">
          <w:rPr>
            <w:noProof/>
            <w:webHidden/>
          </w:rPr>
          <w:fldChar w:fldCharType="begin"/>
        </w:r>
        <w:r w:rsidR="004A1FAE">
          <w:rPr>
            <w:noProof/>
            <w:webHidden/>
          </w:rPr>
          <w:instrText xml:space="preserve"> PAGEREF _Toc491165655 \h </w:instrText>
        </w:r>
        <w:r w:rsidR="004A1FAE">
          <w:rPr>
            <w:noProof/>
            <w:webHidden/>
          </w:rPr>
        </w:r>
        <w:r w:rsidR="004A1FAE">
          <w:rPr>
            <w:noProof/>
            <w:webHidden/>
          </w:rPr>
          <w:fldChar w:fldCharType="separate"/>
        </w:r>
        <w:r>
          <w:rPr>
            <w:noProof/>
            <w:webHidden/>
          </w:rPr>
          <w:t>15</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6" w:history="1">
        <w:r w:rsidR="004A1FAE" w:rsidRPr="00645AB2">
          <w:rPr>
            <w:rStyle w:val="Hiperpovezava"/>
            <w:noProof/>
          </w:rPr>
          <w:t>17.</w:t>
        </w:r>
        <w:r w:rsidR="004A1FAE">
          <w:rPr>
            <w:noProof/>
          </w:rPr>
          <w:tab/>
        </w:r>
        <w:r w:rsidR="004A1FAE" w:rsidRPr="00645AB2">
          <w:rPr>
            <w:rStyle w:val="Hiperpovezava"/>
            <w:noProof/>
          </w:rPr>
          <w:t>Izračun predračunske cene</w:t>
        </w:r>
        <w:r w:rsidR="004A1FAE">
          <w:rPr>
            <w:noProof/>
            <w:webHidden/>
          </w:rPr>
          <w:tab/>
        </w:r>
        <w:r w:rsidR="004A1FAE">
          <w:rPr>
            <w:noProof/>
            <w:webHidden/>
          </w:rPr>
          <w:fldChar w:fldCharType="begin"/>
        </w:r>
        <w:r w:rsidR="004A1FAE">
          <w:rPr>
            <w:noProof/>
            <w:webHidden/>
          </w:rPr>
          <w:instrText xml:space="preserve"> PAGEREF _Toc491165656 \h </w:instrText>
        </w:r>
        <w:r w:rsidR="004A1FAE">
          <w:rPr>
            <w:noProof/>
            <w:webHidden/>
          </w:rPr>
        </w:r>
        <w:r w:rsidR="004A1FAE">
          <w:rPr>
            <w:noProof/>
            <w:webHidden/>
          </w:rPr>
          <w:fldChar w:fldCharType="separate"/>
        </w:r>
        <w:r>
          <w:rPr>
            <w:noProof/>
            <w:webHidden/>
          </w:rPr>
          <w:t>16</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7" w:history="1">
        <w:r w:rsidR="004A1FAE" w:rsidRPr="00645AB2">
          <w:rPr>
            <w:rStyle w:val="Hiperpovezava"/>
            <w:noProof/>
          </w:rPr>
          <w:t>18.</w:t>
        </w:r>
        <w:r w:rsidR="004A1FAE">
          <w:rPr>
            <w:noProof/>
          </w:rPr>
          <w:tab/>
        </w:r>
        <w:r w:rsidR="004A1FAE" w:rsidRPr="00645AB2">
          <w:rPr>
            <w:rStyle w:val="Hiperpovezava"/>
            <w:noProof/>
          </w:rPr>
          <w:t>Izračun predračunske cene storitve – vodarina</w:t>
        </w:r>
        <w:r w:rsidR="004A1FAE">
          <w:rPr>
            <w:noProof/>
            <w:webHidden/>
          </w:rPr>
          <w:tab/>
        </w:r>
        <w:r w:rsidR="004A1FAE">
          <w:rPr>
            <w:noProof/>
            <w:webHidden/>
          </w:rPr>
          <w:fldChar w:fldCharType="begin"/>
        </w:r>
        <w:r w:rsidR="004A1FAE">
          <w:rPr>
            <w:noProof/>
            <w:webHidden/>
          </w:rPr>
          <w:instrText xml:space="preserve"> PAGEREF _Toc491165657 \h </w:instrText>
        </w:r>
        <w:r w:rsidR="004A1FAE">
          <w:rPr>
            <w:noProof/>
            <w:webHidden/>
          </w:rPr>
        </w:r>
        <w:r w:rsidR="004A1FAE">
          <w:rPr>
            <w:noProof/>
            <w:webHidden/>
          </w:rPr>
          <w:fldChar w:fldCharType="separate"/>
        </w:r>
        <w:r>
          <w:rPr>
            <w:noProof/>
            <w:webHidden/>
          </w:rPr>
          <w:t>16</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8" w:history="1">
        <w:r w:rsidR="004A1FAE" w:rsidRPr="00645AB2">
          <w:rPr>
            <w:rStyle w:val="Hiperpovezava"/>
            <w:noProof/>
          </w:rPr>
          <w:t>19.</w:t>
        </w:r>
        <w:r w:rsidR="004A1FAE">
          <w:rPr>
            <w:noProof/>
          </w:rPr>
          <w:tab/>
        </w:r>
        <w:r w:rsidR="004A1FAE" w:rsidRPr="00645AB2">
          <w:rPr>
            <w:rStyle w:val="Hiperpovezava"/>
            <w:noProof/>
          </w:rPr>
          <w:t>Izračun predračunske cene – omrežnine</w:t>
        </w:r>
        <w:r w:rsidR="004A1FAE">
          <w:rPr>
            <w:noProof/>
            <w:webHidden/>
          </w:rPr>
          <w:tab/>
        </w:r>
        <w:r w:rsidR="004A1FAE">
          <w:rPr>
            <w:noProof/>
            <w:webHidden/>
          </w:rPr>
          <w:fldChar w:fldCharType="begin"/>
        </w:r>
        <w:r w:rsidR="004A1FAE">
          <w:rPr>
            <w:noProof/>
            <w:webHidden/>
          </w:rPr>
          <w:instrText xml:space="preserve"> PAGEREF _Toc491165658 \h </w:instrText>
        </w:r>
        <w:r w:rsidR="004A1FAE">
          <w:rPr>
            <w:noProof/>
            <w:webHidden/>
          </w:rPr>
        </w:r>
        <w:r w:rsidR="004A1FAE">
          <w:rPr>
            <w:noProof/>
            <w:webHidden/>
          </w:rPr>
          <w:fldChar w:fldCharType="separate"/>
        </w:r>
        <w:r>
          <w:rPr>
            <w:noProof/>
            <w:webHidden/>
          </w:rPr>
          <w:t>16</w:t>
        </w:r>
        <w:r w:rsidR="004A1FAE">
          <w:rPr>
            <w:noProof/>
            <w:webHidden/>
          </w:rPr>
          <w:fldChar w:fldCharType="end"/>
        </w:r>
      </w:hyperlink>
    </w:p>
    <w:p w:rsidR="004A1FAE" w:rsidRDefault="00DC3AC8">
      <w:pPr>
        <w:pStyle w:val="Kazalovsebine1"/>
        <w:tabs>
          <w:tab w:val="left" w:pos="660"/>
          <w:tab w:val="right" w:leader="underscore" w:pos="9060"/>
        </w:tabs>
        <w:rPr>
          <w:noProof/>
        </w:rPr>
      </w:pPr>
      <w:hyperlink w:anchor="_Toc491165659" w:history="1">
        <w:r w:rsidR="004A1FAE" w:rsidRPr="00645AB2">
          <w:rPr>
            <w:rStyle w:val="Hiperpovezava"/>
            <w:noProof/>
          </w:rPr>
          <w:t>20.</w:t>
        </w:r>
        <w:r w:rsidR="004A1FAE">
          <w:rPr>
            <w:noProof/>
          </w:rPr>
          <w:tab/>
        </w:r>
        <w:r w:rsidR="004A1FAE" w:rsidRPr="00645AB2">
          <w:rPr>
            <w:rStyle w:val="Hiperpovezava"/>
            <w:noProof/>
          </w:rPr>
          <w:t>Sodila za razporejanje vseh stroškov in prihodkov po dejavnostih</w:t>
        </w:r>
        <w:r w:rsidR="004A1FAE">
          <w:rPr>
            <w:noProof/>
            <w:webHidden/>
          </w:rPr>
          <w:tab/>
        </w:r>
        <w:r w:rsidR="004A1FAE">
          <w:rPr>
            <w:noProof/>
            <w:webHidden/>
          </w:rPr>
          <w:fldChar w:fldCharType="begin"/>
        </w:r>
        <w:r w:rsidR="004A1FAE">
          <w:rPr>
            <w:noProof/>
            <w:webHidden/>
          </w:rPr>
          <w:instrText xml:space="preserve"> PAGEREF _Toc491165659 \h </w:instrText>
        </w:r>
        <w:r w:rsidR="004A1FAE">
          <w:rPr>
            <w:noProof/>
            <w:webHidden/>
          </w:rPr>
        </w:r>
        <w:r w:rsidR="004A1FAE">
          <w:rPr>
            <w:noProof/>
            <w:webHidden/>
          </w:rPr>
          <w:fldChar w:fldCharType="separate"/>
        </w:r>
        <w:r>
          <w:rPr>
            <w:noProof/>
            <w:webHidden/>
          </w:rPr>
          <w:t>17</w:t>
        </w:r>
        <w:r w:rsidR="004A1FAE">
          <w:rPr>
            <w:noProof/>
            <w:webHidden/>
          </w:rPr>
          <w:fldChar w:fldCharType="end"/>
        </w:r>
      </w:hyperlink>
    </w:p>
    <w:p w:rsidR="004A1FAE" w:rsidRDefault="00DC3AC8">
      <w:pPr>
        <w:pStyle w:val="Kazalovsebine1"/>
        <w:tabs>
          <w:tab w:val="right" w:leader="underscore" w:pos="9060"/>
        </w:tabs>
        <w:rPr>
          <w:noProof/>
        </w:rPr>
      </w:pPr>
      <w:hyperlink w:anchor="_Toc491165660" w:history="1">
        <w:r w:rsidR="004A1FAE" w:rsidRPr="00645AB2">
          <w:rPr>
            <w:rStyle w:val="Hiperpovezava"/>
            <w:rFonts w:asciiTheme="majorHAnsi" w:eastAsiaTheme="majorEastAsia" w:hAnsiTheme="majorHAnsi" w:cstheme="majorBidi"/>
            <w:b/>
            <w:bCs/>
            <w:noProof/>
          </w:rPr>
          <w:t>Priloga 1:  Osnovna sredstva za izvajanje GJS oskrba s pitno vodo na dan 31.12.2016</w:t>
        </w:r>
        <w:r w:rsidR="004A1FAE">
          <w:rPr>
            <w:noProof/>
            <w:webHidden/>
          </w:rPr>
          <w:tab/>
        </w:r>
        <w:r w:rsidR="004A1FAE">
          <w:rPr>
            <w:noProof/>
            <w:webHidden/>
          </w:rPr>
          <w:fldChar w:fldCharType="begin"/>
        </w:r>
        <w:r w:rsidR="004A1FAE">
          <w:rPr>
            <w:noProof/>
            <w:webHidden/>
          </w:rPr>
          <w:instrText xml:space="preserve"> PAGEREF _Toc491165660 \h </w:instrText>
        </w:r>
        <w:r w:rsidR="004A1FAE">
          <w:rPr>
            <w:noProof/>
            <w:webHidden/>
          </w:rPr>
        </w:r>
        <w:r w:rsidR="004A1FAE">
          <w:rPr>
            <w:noProof/>
            <w:webHidden/>
          </w:rPr>
          <w:fldChar w:fldCharType="separate"/>
        </w:r>
        <w:r>
          <w:rPr>
            <w:noProof/>
            <w:webHidden/>
          </w:rPr>
          <w:t>18</w:t>
        </w:r>
        <w:r w:rsidR="004A1FAE">
          <w:rPr>
            <w:noProof/>
            <w:webHidden/>
          </w:rPr>
          <w:fldChar w:fldCharType="end"/>
        </w:r>
      </w:hyperlink>
    </w:p>
    <w:p w:rsidR="004A1FAE" w:rsidRDefault="006E1130" w:rsidP="005B548A">
      <w:pPr>
        <w:pStyle w:val="Kazalovsebine1"/>
        <w:tabs>
          <w:tab w:val="right" w:leader="underscore" w:pos="9062"/>
        </w:tabs>
        <w:rPr>
          <w:rFonts w:ascii="Times New Roman" w:hAnsi="Times New Roman" w:cs="Times New Roman"/>
          <w:b/>
          <w:sz w:val="24"/>
          <w:szCs w:val="24"/>
        </w:rPr>
      </w:pPr>
      <w:r w:rsidRPr="00E738A7">
        <w:rPr>
          <w:rFonts w:ascii="Times New Roman" w:hAnsi="Times New Roman" w:cs="Times New Roman"/>
          <w:b/>
          <w:sz w:val="24"/>
          <w:szCs w:val="24"/>
        </w:rPr>
        <w:fldChar w:fldCharType="end"/>
      </w:r>
      <w:bookmarkStart w:id="2" w:name="_Toc372285016"/>
      <w:r w:rsidR="004A1FAE">
        <w:rPr>
          <w:rFonts w:ascii="Times New Roman" w:hAnsi="Times New Roman" w:cs="Times New Roman"/>
          <w:b/>
          <w:sz w:val="24"/>
          <w:szCs w:val="24"/>
        </w:rPr>
        <w:t>Priloga 2: Primerjava sedanjih cen in predračunskih cen_________________________22</w:t>
      </w:r>
    </w:p>
    <w:p w:rsidR="00E738A7" w:rsidRPr="00E738A7" w:rsidRDefault="004A1FAE" w:rsidP="005B548A">
      <w:pPr>
        <w:pStyle w:val="Kazalovsebine1"/>
        <w:tabs>
          <w:tab w:val="right" w:leader="underscore" w:pos="9062"/>
        </w:tabs>
        <w:rPr>
          <w:rFonts w:ascii="Times New Roman" w:eastAsiaTheme="majorEastAsia" w:hAnsi="Times New Roman" w:cs="Times New Roman"/>
          <w:b/>
          <w:bCs/>
          <w:color w:val="0070C0"/>
          <w:sz w:val="28"/>
          <w:szCs w:val="28"/>
        </w:rPr>
      </w:pPr>
      <w:r>
        <w:rPr>
          <w:rFonts w:ascii="Times New Roman" w:hAnsi="Times New Roman" w:cs="Times New Roman"/>
          <w:b/>
          <w:sz w:val="24"/>
          <w:szCs w:val="24"/>
        </w:rPr>
        <w:t xml:space="preserve">Priloga 3: primerjava predračunske cene z drugimi občinami po Sloveniji__________23                           </w:t>
      </w:r>
    </w:p>
    <w:p w:rsidR="00E738A7" w:rsidRPr="00E738A7" w:rsidRDefault="00E738A7" w:rsidP="00E738A7">
      <w:pPr>
        <w:pStyle w:val="Naslov1"/>
        <w:numPr>
          <w:ilvl w:val="0"/>
          <w:numId w:val="41"/>
        </w:numPr>
      </w:pPr>
      <w:bookmarkStart w:id="3" w:name="_Toc491165634"/>
      <w:r w:rsidRPr="00E738A7">
        <w:lastRenderedPageBreak/>
        <w:t>UVOD</w:t>
      </w:r>
      <w:bookmarkEnd w:id="2"/>
      <w:bookmarkEnd w:id="3"/>
    </w:p>
    <w:p w:rsidR="00E738A7" w:rsidRPr="00E738A7" w:rsidRDefault="00E738A7" w:rsidP="00E738A7">
      <w:pPr>
        <w:spacing w:after="0" w:line="240" w:lineRule="auto"/>
        <w:jc w:val="both"/>
        <w:rPr>
          <w:rFonts w:ascii="Times New Roman" w:hAnsi="Times New Roman" w:cs="Times New Roman"/>
          <w:b/>
          <w:sz w:val="24"/>
          <w:szCs w:val="24"/>
        </w:rPr>
      </w:pPr>
    </w:p>
    <w:p w:rsidR="00E738A7" w:rsidRDefault="00E738A7" w:rsidP="00E738A7">
      <w:pPr>
        <w:spacing w:after="0" w:line="240" w:lineRule="auto"/>
        <w:jc w:val="both"/>
        <w:rPr>
          <w:rFonts w:cstheme="minorHAnsi"/>
          <w:sz w:val="24"/>
          <w:szCs w:val="24"/>
        </w:rPr>
      </w:pPr>
      <w:r w:rsidRPr="00C54819">
        <w:rPr>
          <w:rFonts w:cstheme="minorHAnsi"/>
          <w:b/>
          <w:sz w:val="24"/>
          <w:szCs w:val="24"/>
        </w:rPr>
        <w:t>V skladu z Uredbo o metodologiji za oblikovanje cen storitev obveznih GJS varstva okolja c</w:t>
      </w:r>
      <w:r w:rsidRPr="00C54819">
        <w:rPr>
          <w:rFonts w:cstheme="minorHAnsi"/>
          <w:sz w:val="24"/>
          <w:szCs w:val="24"/>
        </w:rPr>
        <w:t xml:space="preserve">eno storitev posamezne javne službe za območje občine predlaga izvajalec z elaboratom o oblikovanju cene izvajanja storitev javne službe, potrdi pa pristojen občinski organ. </w:t>
      </w:r>
    </w:p>
    <w:p w:rsidR="00B262CC" w:rsidRPr="00C54819" w:rsidRDefault="00B262CC" w:rsidP="00E738A7">
      <w:pPr>
        <w:spacing w:after="0" w:line="240" w:lineRule="auto"/>
        <w:jc w:val="both"/>
        <w:rPr>
          <w:rFonts w:cstheme="minorHAnsi"/>
          <w:sz w:val="24"/>
          <w:szCs w:val="24"/>
        </w:rPr>
      </w:pPr>
    </w:p>
    <w:p w:rsidR="00E738A7" w:rsidRPr="00C54819" w:rsidRDefault="00E738A7" w:rsidP="00E738A7">
      <w:pPr>
        <w:spacing w:after="0" w:line="240" w:lineRule="auto"/>
        <w:jc w:val="both"/>
        <w:rPr>
          <w:rFonts w:cstheme="minorHAnsi"/>
          <w:sz w:val="24"/>
          <w:szCs w:val="24"/>
        </w:rPr>
      </w:pPr>
      <w:r w:rsidRPr="00C54819">
        <w:rPr>
          <w:rFonts w:cstheme="minorHAnsi"/>
          <w:sz w:val="24"/>
          <w:szCs w:val="24"/>
        </w:rPr>
        <w:t xml:space="preserve">Elaborat o oblikovanju cen storitev obveznih GJS varstva okolja na območju </w:t>
      </w:r>
      <w:r w:rsidR="00795079" w:rsidRPr="00C54819">
        <w:rPr>
          <w:rFonts w:cstheme="minorHAnsi"/>
          <w:sz w:val="24"/>
          <w:szCs w:val="24"/>
        </w:rPr>
        <w:t>občin</w:t>
      </w:r>
      <w:r w:rsidR="00B262CC">
        <w:rPr>
          <w:rFonts w:cstheme="minorHAnsi"/>
          <w:sz w:val="24"/>
          <w:szCs w:val="24"/>
        </w:rPr>
        <w:t>e</w:t>
      </w:r>
      <w:r w:rsidR="00795079" w:rsidRPr="00C54819">
        <w:rPr>
          <w:rFonts w:cstheme="minorHAnsi"/>
          <w:sz w:val="24"/>
          <w:szCs w:val="24"/>
        </w:rPr>
        <w:t xml:space="preserve"> </w:t>
      </w:r>
      <w:r w:rsidR="007C6C59">
        <w:rPr>
          <w:rFonts w:cstheme="minorHAnsi"/>
          <w:sz w:val="24"/>
          <w:szCs w:val="24"/>
        </w:rPr>
        <w:t>Dobrovnik</w:t>
      </w:r>
      <w:r w:rsidRPr="00C54819">
        <w:rPr>
          <w:rFonts w:cstheme="minorHAnsi"/>
          <w:sz w:val="24"/>
          <w:szCs w:val="24"/>
        </w:rPr>
        <w:t xml:space="preserve"> je pripravljen na podlagi Uredbe o metodologiji za oblikovanje cen storitev obveznih občinskih GJS varstva okolja,Uradni list RS 87/2012 (v nadaljnjem besedilu </w:t>
      </w:r>
      <w:r w:rsidR="007C6C59">
        <w:rPr>
          <w:rFonts w:cstheme="minorHAnsi"/>
          <w:sz w:val="24"/>
          <w:szCs w:val="24"/>
        </w:rPr>
        <w:t>U</w:t>
      </w:r>
      <w:r w:rsidRPr="00C54819">
        <w:rPr>
          <w:rFonts w:cstheme="minorHAnsi"/>
          <w:sz w:val="24"/>
          <w:szCs w:val="24"/>
        </w:rPr>
        <w:t>redba).</w:t>
      </w:r>
    </w:p>
    <w:p w:rsidR="00795079" w:rsidRPr="00CF20C1" w:rsidRDefault="00795079" w:rsidP="00795079">
      <w:pPr>
        <w:pStyle w:val="Navadensplet"/>
        <w:spacing w:before="0" w:beforeAutospacing="0" w:after="0" w:afterAutospacing="0"/>
        <w:rPr>
          <w:rFonts w:asciiTheme="minorHAnsi" w:hAnsiTheme="minorHAnsi"/>
        </w:rPr>
      </w:pPr>
    </w:p>
    <w:p w:rsidR="00795079" w:rsidRDefault="00795079" w:rsidP="008760A5">
      <w:pPr>
        <w:spacing w:after="0" w:line="240" w:lineRule="auto"/>
        <w:jc w:val="both"/>
        <w:rPr>
          <w:b/>
          <w:sz w:val="24"/>
          <w:szCs w:val="24"/>
        </w:rPr>
      </w:pPr>
      <w:r w:rsidRPr="00CF20C1">
        <w:rPr>
          <w:sz w:val="24"/>
          <w:szCs w:val="24"/>
        </w:rPr>
        <w:t xml:space="preserve">4. člen Uredbe pa govori: »(1) Cena opravljanja storitev javnih služb se obračuna na podlagi opravljanja storitev posamezne javne službe. Izvajalec za uporabnike najmanj enkrat letno ugotavlja dejansko količino opravljenih storitev. (2) </w:t>
      </w:r>
      <w:r w:rsidRPr="008760A5">
        <w:rPr>
          <w:b/>
          <w:sz w:val="24"/>
          <w:szCs w:val="24"/>
        </w:rPr>
        <w:t>Če dejanske količine opravljenih storitev iz prejšnjega odstavka ni mogoče ugotoviti in ta uredba ne določa drugače, jo izvajalec zaradi določitve akontacij oceni na podlagi podatkov o povprečni količini opravljenih storitev v preteklem obračunskem obdobju, ki jih je izvajalec opravil za svoje uporabnike</w:t>
      </w:r>
      <w:r w:rsidRPr="00CF20C1">
        <w:rPr>
          <w:sz w:val="24"/>
          <w:szCs w:val="24"/>
        </w:rPr>
        <w:t>. Kadar to ni mogoče, se upošteva zadnji razpoložljivi uradni podatek Statističnega urada Republike Slovenije o povprečni količini storitev, opravljenih za uporabnike.</w:t>
      </w:r>
      <w:r w:rsidRPr="00CF20C1">
        <w:rPr>
          <w:b/>
          <w:sz w:val="24"/>
          <w:szCs w:val="24"/>
        </w:rPr>
        <w:t>«</w:t>
      </w:r>
    </w:p>
    <w:p w:rsidR="008760A5" w:rsidRPr="00CF20C1" w:rsidRDefault="008760A5" w:rsidP="008760A5">
      <w:pPr>
        <w:spacing w:after="0" w:line="240" w:lineRule="auto"/>
        <w:jc w:val="both"/>
        <w:rPr>
          <w:b/>
          <w:sz w:val="24"/>
          <w:szCs w:val="24"/>
        </w:rPr>
      </w:pPr>
    </w:p>
    <w:p w:rsidR="007C6C59" w:rsidRDefault="00B262CC" w:rsidP="008760A5">
      <w:pPr>
        <w:spacing w:after="0" w:line="240" w:lineRule="auto"/>
        <w:jc w:val="both"/>
        <w:rPr>
          <w:sz w:val="24"/>
          <w:szCs w:val="24"/>
        </w:rPr>
      </w:pPr>
      <w:r>
        <w:rPr>
          <w:b/>
          <w:sz w:val="24"/>
          <w:szCs w:val="24"/>
        </w:rPr>
        <w:t xml:space="preserve">Izvajalec GJS je v letu 2016 pripravil več osnutkov elaborata za Pomurski vodovod- sistem A, del katerega je tudi občina </w:t>
      </w:r>
      <w:r w:rsidR="002D4024">
        <w:rPr>
          <w:b/>
          <w:sz w:val="24"/>
          <w:szCs w:val="24"/>
        </w:rPr>
        <w:t>Črenšovci</w:t>
      </w:r>
      <w:r>
        <w:rPr>
          <w:b/>
          <w:sz w:val="24"/>
          <w:szCs w:val="24"/>
        </w:rPr>
        <w:t>, vendar zaradi težav glede delitve skupnega dela sistema TV in VV, do obravnave skupnega elaborata ni prišlo</w:t>
      </w:r>
      <w:r w:rsidR="00150F17" w:rsidRPr="00150F17">
        <w:rPr>
          <w:sz w:val="24"/>
          <w:szCs w:val="24"/>
        </w:rPr>
        <w:t xml:space="preserve">. </w:t>
      </w:r>
    </w:p>
    <w:p w:rsidR="007C6C59" w:rsidRDefault="007C6C59" w:rsidP="008760A5">
      <w:pPr>
        <w:spacing w:after="0" w:line="240" w:lineRule="auto"/>
        <w:jc w:val="both"/>
        <w:rPr>
          <w:sz w:val="24"/>
          <w:szCs w:val="24"/>
        </w:rPr>
      </w:pPr>
    </w:p>
    <w:p w:rsidR="007C6C59" w:rsidRPr="00CF20C1" w:rsidRDefault="007C6C59" w:rsidP="007C6C59">
      <w:pPr>
        <w:pStyle w:val="Navadensplet"/>
        <w:spacing w:before="0" w:beforeAutospacing="0" w:after="0" w:afterAutospacing="0"/>
        <w:jc w:val="both"/>
        <w:rPr>
          <w:rFonts w:asciiTheme="minorHAnsi" w:hAnsiTheme="minorHAnsi" w:cs="Times-Roman"/>
        </w:rPr>
      </w:pPr>
      <w:r w:rsidRPr="00FC4478">
        <w:rPr>
          <w:rFonts w:asciiTheme="minorHAnsi" w:hAnsiTheme="minorHAnsi" w:cs="Times-Roman"/>
        </w:rPr>
        <w:t xml:space="preserve">Izvajanje upravljanja celotnega vodovodnega omrežja Pomurski vodovod-sistem A je za izvajalca GJS nova storitev. Uredba o metodologiji za oblikovanje cen storitev občinskih gospodarskih služb varstva okolja </w:t>
      </w:r>
      <w:r w:rsidRPr="00CF20C1">
        <w:rPr>
          <w:rFonts w:asciiTheme="minorHAnsi" w:hAnsiTheme="minorHAnsi" w:cs="Times-Roman"/>
        </w:rPr>
        <w:t xml:space="preserve">(Ur.l.RS, št. 87/2012, 109/2012) v 18. členu določa: </w:t>
      </w:r>
    </w:p>
    <w:p w:rsidR="007C6C59" w:rsidRPr="00C54819" w:rsidRDefault="007C6C59" w:rsidP="007C6C59">
      <w:pPr>
        <w:pStyle w:val="Navadensplet"/>
        <w:spacing w:before="0" w:beforeAutospacing="0" w:after="0" w:afterAutospacing="0"/>
        <w:jc w:val="both"/>
        <w:rPr>
          <w:rFonts w:asciiTheme="minorHAnsi" w:hAnsiTheme="minorHAnsi"/>
          <w:b/>
        </w:rPr>
      </w:pPr>
      <w:r w:rsidRPr="00CF20C1">
        <w:rPr>
          <w:rFonts w:asciiTheme="minorHAnsi" w:hAnsiTheme="minorHAnsi" w:cs="Times-Roman"/>
        </w:rPr>
        <w:t xml:space="preserve">» </w:t>
      </w:r>
      <w:r w:rsidRPr="00CF20C1">
        <w:rPr>
          <w:rFonts w:asciiTheme="minorHAnsi" w:hAnsiTheme="minorHAnsi"/>
        </w:rPr>
        <w:t>(5</w:t>
      </w:r>
      <w:r w:rsidRPr="00C54819">
        <w:rPr>
          <w:rFonts w:asciiTheme="minorHAnsi" w:hAnsiTheme="minorHAnsi"/>
          <w:b/>
        </w:rPr>
        <w:t xml:space="preserve">) Če se uvede nova storitev, se vodarina iz prejšnjega odstavka izračuna na podlagi ocene stroškov in količine opravljene storitve za prvo leto opravljanja storitve, ki jo izdela izvajalec v skladu z drugim odstavkom 4. člena te uredbe. </w:t>
      </w:r>
    </w:p>
    <w:p w:rsidR="007C6C59" w:rsidRPr="00C54819" w:rsidRDefault="007C6C59" w:rsidP="007C6C59">
      <w:pPr>
        <w:pStyle w:val="Navadensplet"/>
        <w:spacing w:before="0" w:beforeAutospacing="0" w:after="0" w:afterAutospacing="0"/>
        <w:jc w:val="both"/>
        <w:rPr>
          <w:rFonts w:asciiTheme="minorHAnsi" w:hAnsiTheme="minorHAnsi"/>
          <w:b/>
        </w:rPr>
      </w:pPr>
      <w:r w:rsidRPr="00C54819">
        <w:rPr>
          <w:rFonts w:asciiTheme="minorHAnsi" w:hAnsiTheme="minorHAnsi"/>
          <w:b/>
        </w:rPr>
        <w:t>(6) Če je vodarina oblikovana na podlagi prejšnjega odstavka, je treba v štirih mesecih po prvem končanem poslovnem letu vodarino oblikovati na podlagi dejanskih podatkov.«</w:t>
      </w:r>
    </w:p>
    <w:p w:rsidR="008760A5" w:rsidRDefault="008760A5" w:rsidP="008760A5">
      <w:pPr>
        <w:spacing w:after="0" w:line="240" w:lineRule="auto"/>
        <w:jc w:val="both"/>
        <w:rPr>
          <w:sz w:val="24"/>
          <w:szCs w:val="24"/>
        </w:rPr>
      </w:pPr>
    </w:p>
    <w:p w:rsidR="007C6C59" w:rsidRPr="002D4024" w:rsidRDefault="00E82252" w:rsidP="007C6C59">
      <w:pPr>
        <w:spacing w:after="0" w:line="240" w:lineRule="auto"/>
        <w:jc w:val="both"/>
        <w:rPr>
          <w:sz w:val="24"/>
          <w:szCs w:val="24"/>
        </w:rPr>
      </w:pPr>
      <w:r w:rsidRPr="002D4024">
        <w:rPr>
          <w:b/>
          <w:sz w:val="24"/>
          <w:szCs w:val="24"/>
        </w:rPr>
        <w:t xml:space="preserve">Občine solastnice sistema A so se pred izgradnjo zavezale k enotnemu upravljavcu sistema ter k enotni ceni vodarine. Iz tega razloga je v elaboratu prikazan enoten izračun vodarine, ki bo veljal za celoten sistem oziroma v vseh občinah. Predvidene količine prodane vode v letu 2018 so izračunane na podlagi podatkov za leto 2016 ter po količinah prodane vode v letu 2017 – do 30.09. </w:t>
      </w:r>
    </w:p>
    <w:p w:rsidR="007C6C59" w:rsidRDefault="007C6C59" w:rsidP="007C6C59">
      <w:pPr>
        <w:spacing w:after="0" w:line="240" w:lineRule="auto"/>
        <w:jc w:val="both"/>
        <w:rPr>
          <w:sz w:val="24"/>
          <w:szCs w:val="24"/>
        </w:rPr>
      </w:pPr>
    </w:p>
    <w:p w:rsidR="00150F17" w:rsidRPr="008760A5" w:rsidRDefault="00150F17" w:rsidP="007C6C59">
      <w:pPr>
        <w:spacing w:after="0" w:line="240" w:lineRule="auto"/>
        <w:jc w:val="both"/>
        <w:rPr>
          <w:b/>
          <w:sz w:val="24"/>
          <w:szCs w:val="24"/>
        </w:rPr>
      </w:pPr>
      <w:r>
        <w:rPr>
          <w:sz w:val="24"/>
          <w:szCs w:val="24"/>
        </w:rPr>
        <w:t>Pri izračunu cene omrežnine so upoštevane vr</w:t>
      </w:r>
      <w:r w:rsidR="00B262CC">
        <w:rPr>
          <w:sz w:val="24"/>
          <w:szCs w:val="24"/>
        </w:rPr>
        <w:t>ednosti amortizacije, ki smo jo</w:t>
      </w:r>
      <w:r>
        <w:rPr>
          <w:sz w:val="24"/>
          <w:szCs w:val="24"/>
        </w:rPr>
        <w:t xml:space="preserve"> prejeli od </w:t>
      </w:r>
      <w:r w:rsidR="008760A5">
        <w:rPr>
          <w:sz w:val="24"/>
          <w:szCs w:val="24"/>
        </w:rPr>
        <w:t>občin</w:t>
      </w:r>
      <w:r w:rsidR="00B262CC">
        <w:rPr>
          <w:sz w:val="24"/>
          <w:szCs w:val="24"/>
        </w:rPr>
        <w:t>e</w:t>
      </w:r>
      <w:r>
        <w:rPr>
          <w:sz w:val="24"/>
          <w:szCs w:val="24"/>
        </w:rPr>
        <w:t>.</w:t>
      </w:r>
      <w:r w:rsidR="008760A5">
        <w:rPr>
          <w:sz w:val="24"/>
          <w:szCs w:val="24"/>
        </w:rPr>
        <w:t xml:space="preserve"> </w:t>
      </w:r>
      <w:r w:rsidR="00B262CC">
        <w:rPr>
          <w:b/>
          <w:sz w:val="24"/>
          <w:szCs w:val="24"/>
        </w:rPr>
        <w:t xml:space="preserve">V elaboratu je v izračunu omrežnine upoštevana amortizacija-najemnina za celotne vrednosti VV in TV, </w:t>
      </w:r>
      <w:r w:rsidR="007C6C59">
        <w:rPr>
          <w:b/>
          <w:sz w:val="24"/>
          <w:szCs w:val="24"/>
        </w:rPr>
        <w:t xml:space="preserve">znižana za </w:t>
      </w:r>
      <w:r w:rsidR="002D4024">
        <w:rPr>
          <w:b/>
          <w:sz w:val="24"/>
          <w:szCs w:val="24"/>
        </w:rPr>
        <w:t>neizkoriščene kapacitete</w:t>
      </w:r>
      <w:r w:rsidR="008760A5" w:rsidRPr="008760A5">
        <w:rPr>
          <w:b/>
          <w:sz w:val="24"/>
          <w:szCs w:val="24"/>
        </w:rPr>
        <w:t>.</w:t>
      </w:r>
    </w:p>
    <w:p w:rsidR="00E738A7" w:rsidRPr="00327FBF" w:rsidRDefault="00E738A7" w:rsidP="00E738A7">
      <w:pPr>
        <w:spacing w:after="0" w:line="240" w:lineRule="auto"/>
        <w:jc w:val="both"/>
        <w:rPr>
          <w:rFonts w:ascii="Times New Roman" w:hAnsi="Times New Roman" w:cs="Times New Roman"/>
          <w:color w:val="FF0000"/>
          <w:sz w:val="24"/>
          <w:szCs w:val="24"/>
        </w:rPr>
      </w:pPr>
    </w:p>
    <w:p w:rsidR="00795079" w:rsidRDefault="00795079">
      <w:pPr>
        <w:rPr>
          <w:rFonts w:ascii="Calibri" w:eastAsia="Calibri" w:hAnsi="Calibri" w:cs="Tahoma"/>
          <w:color w:val="0070C0"/>
          <w:lang w:eastAsia="en-US"/>
        </w:rPr>
      </w:pPr>
      <w:r>
        <w:rPr>
          <w:rFonts w:ascii="Calibri" w:hAnsi="Calibri" w:cs="Tahoma"/>
          <w:color w:val="0070C0"/>
        </w:rPr>
        <w:br w:type="page"/>
      </w:r>
    </w:p>
    <w:p w:rsidR="00E738A7" w:rsidRPr="00E738A7" w:rsidRDefault="00E738A7" w:rsidP="00E738A7">
      <w:pPr>
        <w:pStyle w:val="Naslov1"/>
        <w:numPr>
          <w:ilvl w:val="0"/>
          <w:numId w:val="41"/>
        </w:numPr>
      </w:pPr>
      <w:bookmarkStart w:id="4" w:name="_Toc372285017"/>
      <w:bookmarkStart w:id="5" w:name="_Toc491165635"/>
      <w:r w:rsidRPr="00E738A7">
        <w:lastRenderedPageBreak/>
        <w:t>POSTOPEK POTRJEVANJA CEN IN VSEBINA ELABORATA</w:t>
      </w:r>
      <w:bookmarkEnd w:id="4"/>
      <w:bookmarkEnd w:id="5"/>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58438B"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Uredba o metodologiji za oblikovanje cen obveznih GJS varstva okolja določa postopek </w:t>
      </w:r>
      <w:r w:rsidR="00E738A7" w:rsidRPr="00E738A7">
        <w:rPr>
          <w:rFonts w:ascii="Times New Roman" w:hAnsi="Times New Roman" w:cs="Times New Roman"/>
          <w:sz w:val="24"/>
          <w:szCs w:val="24"/>
        </w:rPr>
        <w:t>za pridobitev soglasja k cenam storitev obveznih občinskih GJS varstva okolja, ki jih potrdi</w:t>
      </w:r>
      <w:r w:rsidR="00327FBF">
        <w:rPr>
          <w:rFonts w:ascii="Times New Roman" w:hAnsi="Times New Roman" w:cs="Times New Roman"/>
          <w:sz w:val="24"/>
          <w:szCs w:val="24"/>
        </w:rPr>
        <w:t>jo pristojni</w:t>
      </w:r>
      <w:r w:rsidR="00E738A7" w:rsidRPr="00E738A7">
        <w:rPr>
          <w:rFonts w:ascii="Times New Roman" w:hAnsi="Times New Roman" w:cs="Times New Roman"/>
          <w:sz w:val="24"/>
          <w:szCs w:val="24"/>
        </w:rPr>
        <w:t xml:space="preserve"> občinski organ</w:t>
      </w:r>
      <w:r w:rsidR="00327FBF">
        <w:rPr>
          <w:rFonts w:ascii="Times New Roman" w:hAnsi="Times New Roman" w:cs="Times New Roman"/>
          <w:sz w:val="24"/>
          <w:szCs w:val="24"/>
        </w:rPr>
        <w:t>i</w:t>
      </w:r>
      <w:r w:rsidR="00E738A7" w:rsidRPr="00E738A7">
        <w:rPr>
          <w:rFonts w:ascii="Times New Roman" w:hAnsi="Times New Roman" w:cs="Times New Roman"/>
          <w:sz w:val="24"/>
          <w:szCs w:val="24"/>
        </w:rPr>
        <w:t xml:space="preserve"> v skladu z zakonom, ki ur</w:t>
      </w:r>
      <w:r w:rsidR="00B262CC">
        <w:rPr>
          <w:rFonts w:ascii="Times New Roman" w:hAnsi="Times New Roman" w:cs="Times New Roman"/>
          <w:sz w:val="24"/>
          <w:szCs w:val="24"/>
        </w:rPr>
        <w:t>eja gospodarske javne službe.</w:t>
      </w:r>
    </w:p>
    <w:p w:rsidR="00E738A7" w:rsidRPr="00E738A7" w:rsidRDefault="00E738A7" w:rsidP="00E738A7">
      <w:pPr>
        <w:pStyle w:val="Odstavekseznama"/>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Elaborat o oblikovanju cene storitev GJS mora vsebovati:</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predračunsko in obračunsko količino opravljenih storitev javne službe za preteklo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predračunske in obračunske stroške izvajanja storitev posamezne javne službe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preteklo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pojasnila odmikov obračunske cene od potrjene in zaračunane cene storitev</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posamezne javne službe za preteklo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obračunskih cen posamezne javne službe, za katero se oblikuje cena, z</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obračunskimi cenami storitev javne službe na primerljivih območjih,</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potrjenih cen posamezne javne službe, za katero se oblikuje cena, z</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potrjenimi cenami storitev javne službe na primerljivih območjih</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obračunskih stroškov javne infrastrukture javne službe, za katero se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oblikuje cena, s primerljivimi območji,</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primerjavo izvajalca javne službe s povprečjem panoge tiste javne službe, za katero se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oblikuje cena, s pomočjo kazalnikov, ki so: pospešena pokritost kratkoročnih</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obveznosti, gospodarnost poslovanja, povprečna mesečna plača na zaposlenca in jih</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objavlja Agencija Republike Slovenije za javnopravne evidence in storitve, pri čemer</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se za povprečje panoge javne službe oskrba s pitno vodo šteje dejavnost E36 Zbiranje</w:t>
      </w:r>
    </w:p>
    <w:p w:rsidR="00E738A7" w:rsidRPr="00B262CC" w:rsidRDefault="00E738A7" w:rsidP="00B262CC">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 xml:space="preserve">prečiščevanje in </w:t>
      </w:r>
      <w:r w:rsidR="00B262CC">
        <w:rPr>
          <w:rFonts w:ascii="Times New Roman" w:hAnsi="Times New Roman" w:cs="Times New Roman"/>
          <w:sz w:val="24"/>
          <w:szCs w:val="24"/>
        </w:rPr>
        <w:t xml:space="preserve">distribucija vode, </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predračunsko količino opravljenih storitev javne službe za prihodnje obračunsko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predračunske stroške izvajanja storitev posamezne javne službe za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obseg poslovno potrebnih osnovnih sredstev za izvajanje storitev posamezne javne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službe za preteklo in 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prikaz razdelitve splošnih stroškov v skladu z 10. členom te uredbe za preteklo in</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prihodke in odhodke, ki jih izvajalec ustvari z opravljanjem posebnih storitev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preteklo in 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donos na vložena poslovno potrebna osnovna sredstva za preteklo in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število zaposlenih za izvajanje storitev posamezne javne službe za preteklo in</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prihodnje obračunsko obdobje,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podatek o višini najemnine oziroma uporabe javne infrastrukture, ki se uporablja za</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opravljanje javnih služb,</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stopnjo izkoriščenosti javne infrastrukture,</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izračun predračunske cene storitev posamezne javne službe za prihodnje obračunsko</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obdobje in</w:t>
      </w:r>
    </w:p>
    <w:p w:rsidR="00E738A7" w:rsidRPr="00E738A7" w:rsidRDefault="00E738A7" w:rsidP="00E738A7">
      <w:pPr>
        <w:pStyle w:val="Odstavekseznama"/>
        <w:numPr>
          <w:ilvl w:val="0"/>
          <w:numId w:val="3"/>
        </w:num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izračun predračunskih stroškov javne infrastrukture ali omrežnine za prihodnje</w:t>
      </w:r>
    </w:p>
    <w:p w:rsidR="00E738A7" w:rsidRPr="00E738A7" w:rsidRDefault="00E738A7" w:rsidP="00E738A7">
      <w:pPr>
        <w:pStyle w:val="Odstavekseznama"/>
        <w:spacing w:after="0" w:line="240" w:lineRule="auto"/>
        <w:rPr>
          <w:rFonts w:ascii="Times New Roman" w:hAnsi="Times New Roman" w:cs="Times New Roman"/>
          <w:sz w:val="24"/>
          <w:szCs w:val="24"/>
        </w:rPr>
      </w:pPr>
      <w:r w:rsidRPr="00E738A7">
        <w:rPr>
          <w:rFonts w:ascii="Times New Roman" w:hAnsi="Times New Roman" w:cs="Times New Roman"/>
          <w:sz w:val="24"/>
          <w:szCs w:val="24"/>
        </w:rPr>
        <w:t>obračunsko obdobje.</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Prihodki in odhodki posameznih GJS se evidentirajo ločeno v skladu s slovenskimi računovodskimi standardi.</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lastRenderedPageBreak/>
        <w:t xml:space="preserve">Pri oblikovanju cen GJS se upoštevajo standardi in ukrepi za opravljanje posamezne javne službe, kot jih opredeljujejo državni in občinski predpisi za posamezno javno službo. </w:t>
      </w: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Za namen oblikovanja cen javnih služb je treba določiti:</w:t>
      </w:r>
    </w:p>
    <w:p w:rsidR="00E738A7" w:rsidRPr="00E738A7" w:rsidRDefault="00E738A7" w:rsidP="00E738A7">
      <w:pPr>
        <w:pStyle w:val="Odstavekseznama"/>
        <w:numPr>
          <w:ilvl w:val="0"/>
          <w:numId w:val="3"/>
        </w:num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vrednost in obseg javne infrastrukture, ki se uporablja za opravljanje posameznih javnih služb</w:t>
      </w:r>
    </w:p>
    <w:p w:rsidR="00E738A7" w:rsidRPr="00E738A7" w:rsidRDefault="00E738A7" w:rsidP="00E738A7">
      <w:pPr>
        <w:pStyle w:val="Odstavekseznama"/>
        <w:numPr>
          <w:ilvl w:val="0"/>
          <w:numId w:val="3"/>
        </w:num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maksimalen donos na vložena poslovno potrebna osnovna sredstva za izvajanje storitev javne službe</w:t>
      </w: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Pri oblikovanju cen javnih služb  se upošteva načrtovane količine opravljenih storitev, načrtovane stroške in prihodke izvajalca za prihodnje obdobje.</w:t>
      </w:r>
    </w:p>
    <w:p w:rsidR="00E738A7" w:rsidRPr="008E2839" w:rsidRDefault="00E738A7" w:rsidP="008E2839">
      <w:pPr>
        <w:spacing w:after="0" w:line="240" w:lineRule="auto"/>
        <w:rPr>
          <w:rFonts w:ascii="Times New Roman" w:hAnsi="Times New Roman" w:cs="Times New Roman"/>
          <w:sz w:val="24"/>
          <w:szCs w:val="24"/>
        </w:rPr>
      </w:pPr>
    </w:p>
    <w:p w:rsidR="00E738A7" w:rsidRPr="00FC4478" w:rsidRDefault="00E738A7" w:rsidP="00E738A7">
      <w:pPr>
        <w:spacing w:after="0" w:line="240" w:lineRule="auto"/>
        <w:jc w:val="both"/>
        <w:rPr>
          <w:rFonts w:ascii="Times New Roman" w:hAnsi="Times New Roman" w:cs="Times New Roman"/>
          <w:b/>
          <w:sz w:val="24"/>
          <w:szCs w:val="24"/>
        </w:rPr>
      </w:pPr>
      <w:r w:rsidRPr="00FC4478">
        <w:rPr>
          <w:rFonts w:ascii="Times New Roman" w:hAnsi="Times New Roman" w:cs="Times New Roman"/>
          <w:b/>
          <w:sz w:val="24"/>
          <w:szCs w:val="24"/>
        </w:rPr>
        <w:t xml:space="preserve">V primeru oblikovanja cene v postopku izbire novega izvajalca GJS, elaborat vsebuje le sestavine, ki se nanašajo na prihodnje obdobje. </w:t>
      </w:r>
    </w:p>
    <w:p w:rsidR="00E738A7" w:rsidRPr="008E2839" w:rsidRDefault="00E738A7" w:rsidP="008E2839">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Občina določi / potrdi ceno posamezne GJS iz 1. člena tega elaborata in morebitno subvencijo, izvajalec pa oblikuje in na svojih spletnih straneh ter na krajevno običajen način objavi cenik , ki vsebuje potrjeno ceno , znižano za morebitno subvencijo.</w:t>
      </w:r>
    </w:p>
    <w:p w:rsidR="00E738A7" w:rsidRPr="008E2839" w:rsidRDefault="00E738A7" w:rsidP="008E2839">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Izvajalec GJS enkrat letno pripravi elaborat. V primeru, da razlika med potrjeno in obračunsko ceno glede na dejansko količino opravljenih storitev v preteklem obračunskem obdobju </w:t>
      </w:r>
      <w:r w:rsidRPr="00CB4BA3">
        <w:rPr>
          <w:rFonts w:ascii="Times New Roman" w:hAnsi="Times New Roman" w:cs="Times New Roman"/>
          <w:b/>
          <w:sz w:val="24"/>
          <w:szCs w:val="24"/>
        </w:rPr>
        <w:t>presega deset odstotkov</w:t>
      </w:r>
      <w:r w:rsidRPr="00E738A7">
        <w:rPr>
          <w:rFonts w:ascii="Times New Roman" w:hAnsi="Times New Roman" w:cs="Times New Roman"/>
          <w:sz w:val="24"/>
          <w:szCs w:val="24"/>
        </w:rPr>
        <w:t xml:space="preserve"> od potrjene cene, mora izvajalec elaborat posredovati pristojnemu občinskemu organu, ki mora v roku 30 dni od prejema elaborata pričeti s postopkom potrjevanja cene.</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p>
    <w:p w:rsidR="00E738A7" w:rsidRDefault="00E738A7">
      <w:pPr>
        <w:rPr>
          <w:rFonts w:ascii="Times New Roman" w:eastAsiaTheme="majorEastAsia" w:hAnsi="Times New Roman" w:cs="Times New Roman"/>
          <w:b/>
          <w:bCs/>
          <w:color w:val="365F91" w:themeColor="accent1" w:themeShade="BF"/>
          <w:sz w:val="24"/>
          <w:szCs w:val="24"/>
        </w:rPr>
      </w:pPr>
      <w:bookmarkStart w:id="6" w:name="_Toc372285018"/>
      <w:r>
        <w:rPr>
          <w:rFonts w:ascii="Times New Roman" w:hAnsi="Times New Roman" w:cs="Times New Roman"/>
          <w:sz w:val="24"/>
          <w:szCs w:val="24"/>
        </w:rPr>
        <w:br w:type="page"/>
      </w:r>
    </w:p>
    <w:p w:rsidR="00E738A7" w:rsidRPr="00E738A7" w:rsidRDefault="00E738A7" w:rsidP="00E738A7">
      <w:pPr>
        <w:pStyle w:val="Naslov1"/>
        <w:numPr>
          <w:ilvl w:val="0"/>
          <w:numId w:val="41"/>
        </w:numPr>
      </w:pPr>
      <w:bookmarkStart w:id="7" w:name="_Toc491165636"/>
      <w:r w:rsidRPr="00E738A7">
        <w:lastRenderedPageBreak/>
        <w:t>IZRAČUN CENE OMREŽNINE IN VODARINE</w:t>
      </w:r>
      <w:bookmarkEnd w:id="6"/>
      <w:bookmarkEnd w:id="7"/>
    </w:p>
    <w:p w:rsidR="00E738A7" w:rsidRPr="00E738A7" w:rsidRDefault="00E738A7" w:rsidP="00E738A7">
      <w:pPr>
        <w:spacing w:after="0" w:line="240" w:lineRule="auto"/>
        <w:ind w:left="646"/>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Cena storitev gospodarske javne službe oskrba s pitno vodo je sestavljena iz omrežnine in vodarine.  </w:t>
      </w:r>
    </w:p>
    <w:p w:rsidR="00E738A7" w:rsidRPr="00E738A7" w:rsidRDefault="00E738A7" w:rsidP="00E738A7">
      <w:pPr>
        <w:spacing w:after="0" w:line="240" w:lineRule="auto"/>
        <w:ind w:left="646"/>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b/>
          <w:sz w:val="24"/>
          <w:szCs w:val="24"/>
        </w:rPr>
        <w:t xml:space="preserve">Omrežnina </w:t>
      </w:r>
      <w:r w:rsidRPr="00E738A7">
        <w:rPr>
          <w:rFonts w:ascii="Times New Roman" w:hAnsi="Times New Roman" w:cs="Times New Roman"/>
          <w:sz w:val="24"/>
          <w:szCs w:val="24"/>
        </w:rPr>
        <w:t xml:space="preserve">je del cene, ki pokriva letne stroške javne infrastrukture, ki je namenjena oskrbi s pitno vodo na območju Občine </w:t>
      </w:r>
      <w:r w:rsidR="00CB4BA3">
        <w:rPr>
          <w:rFonts w:ascii="Times New Roman" w:hAnsi="Times New Roman" w:cs="Times New Roman"/>
          <w:sz w:val="24"/>
          <w:szCs w:val="24"/>
        </w:rPr>
        <w:t>Črenšovci</w:t>
      </w:r>
      <w:r w:rsidRPr="00E738A7">
        <w:rPr>
          <w:rFonts w:ascii="Times New Roman" w:hAnsi="Times New Roman" w:cs="Times New Roman"/>
          <w:sz w:val="24"/>
          <w:szCs w:val="24"/>
        </w:rPr>
        <w:t>. Omrežnina zajema: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amortizacije ali najema osnovnih sredstev in naprav, ki so javna infrastruktura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zavarovanja infrastrukture javne službe</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odškodnin za služnost, povzročeno škodo povezano z gradnjo, obnovo in vzdrževanjem infrastrukture</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stroške nadomestil za zmanjšanje dohodka iz kmetijske dejavnosti, zaradi prilagoditve ukrepom vodovarstvenega režima</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plačilo za vodno pravico</w:t>
      </w:r>
    </w:p>
    <w:p w:rsidR="00E738A7" w:rsidRPr="00E738A7" w:rsidRDefault="00E738A7" w:rsidP="00E738A7">
      <w:pPr>
        <w:pStyle w:val="Odstavekseznama"/>
        <w:numPr>
          <w:ilvl w:val="0"/>
          <w:numId w:val="3"/>
        </w:numPr>
        <w:spacing w:after="0" w:line="240" w:lineRule="auto"/>
        <w:ind w:left="993"/>
        <w:jc w:val="both"/>
        <w:rPr>
          <w:rFonts w:ascii="Times New Roman" w:hAnsi="Times New Roman" w:cs="Times New Roman"/>
          <w:sz w:val="24"/>
          <w:szCs w:val="24"/>
        </w:rPr>
      </w:pPr>
      <w:r w:rsidRPr="00E738A7">
        <w:rPr>
          <w:rFonts w:ascii="Times New Roman" w:hAnsi="Times New Roman" w:cs="Times New Roman"/>
          <w:sz w:val="24"/>
          <w:szCs w:val="24"/>
        </w:rPr>
        <w:t xml:space="preserve">odhodke financiranja, ki vključujejo obresti in druge stroške povezane z dolžniškim financiranjem gradnje ali obnove infrastrukture </w:t>
      </w:r>
    </w:p>
    <w:p w:rsidR="00E738A7" w:rsidRPr="00E738A7" w:rsidRDefault="00E738A7" w:rsidP="00E738A7">
      <w:pPr>
        <w:spacing w:after="0" w:line="240" w:lineRule="auto"/>
        <w:jc w:val="both"/>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Omrežnina se določi na letni ravni in se uporabnikom obračunava glede na DN priključka, skladno s preglednico iz prvega odstavka 17. člena Uredbe o metodologiji za oblikovanje cen obveznih GJS varstva okolja.  </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rPr>
          <w:rFonts w:ascii="Times New Roman" w:hAnsi="Times New Roman" w:cs="Times New Roman"/>
          <w:sz w:val="24"/>
          <w:szCs w:val="24"/>
        </w:rPr>
      </w:pPr>
      <w:r w:rsidRPr="00E738A7">
        <w:rPr>
          <w:rFonts w:ascii="Times New Roman" w:hAnsi="Times New Roman" w:cs="Times New Roman"/>
          <w:b/>
          <w:sz w:val="24"/>
          <w:szCs w:val="24"/>
        </w:rPr>
        <w:t xml:space="preserve">Vodarina </w:t>
      </w:r>
      <w:r w:rsidRPr="00E738A7">
        <w:rPr>
          <w:rFonts w:ascii="Times New Roman" w:hAnsi="Times New Roman" w:cs="Times New Roman"/>
          <w:sz w:val="24"/>
          <w:szCs w:val="24"/>
        </w:rPr>
        <w:t>je del cene, ki krije stroške izvajanja GJS oskrba s pitno vodo. V vodarino se vključijo stroški, ki jih je mogoče povezati z opravljanjem storitev GJS:</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neposredni stroški materiala in storitev</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neposredni stroški dela</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drugi neposredni stroški</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proizvajalne stroške, ki vključujejo stroške materiala, Am,poslovno potrebnih OS, storitev in delo</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nabavno-prodajne stroške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splošne upravne stroške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obresti zaradi financiranja opravljanja storitev GJS</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neposredne stroške prodaje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stroške vodnega povračila za prodano pitno vodo in za vodno izgubo do dopustne ravni vodnih izgub</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druge poslovne odhodke</w:t>
      </w:r>
    </w:p>
    <w:p w:rsidR="00E738A7" w:rsidRPr="00E738A7" w:rsidRDefault="00E738A7" w:rsidP="00E738A7">
      <w:pPr>
        <w:pStyle w:val="Odstavekseznama"/>
        <w:numPr>
          <w:ilvl w:val="0"/>
          <w:numId w:val="3"/>
        </w:numPr>
        <w:spacing w:after="0" w:line="240" w:lineRule="auto"/>
        <w:ind w:left="993"/>
        <w:rPr>
          <w:rFonts w:ascii="Times New Roman" w:hAnsi="Times New Roman" w:cs="Times New Roman"/>
          <w:sz w:val="24"/>
          <w:szCs w:val="24"/>
        </w:rPr>
      </w:pPr>
      <w:r w:rsidRPr="00E738A7">
        <w:rPr>
          <w:rFonts w:ascii="Times New Roman" w:hAnsi="Times New Roman" w:cs="Times New Roman"/>
          <w:sz w:val="24"/>
          <w:szCs w:val="24"/>
        </w:rPr>
        <w:t>donos iz poslovanja (5% od vrednosti poslovno potrebnih OS)</w:t>
      </w:r>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rPr>
          <w:rFonts w:ascii="Times New Roman" w:hAnsi="Times New Roman" w:cs="Times New Roman"/>
          <w:sz w:val="24"/>
          <w:szCs w:val="24"/>
        </w:rPr>
      </w:pPr>
      <w:r w:rsidRPr="00E738A7">
        <w:rPr>
          <w:rFonts w:ascii="Times New Roman" w:hAnsi="Times New Roman" w:cs="Times New Roman"/>
          <w:sz w:val="24"/>
          <w:szCs w:val="24"/>
        </w:rPr>
        <w:t>Vodarina se izračuna tako, da se stroški opravljanja javne službe oskrbe s pitno vodo delijo s količino opravljenih storitev.</w:t>
      </w:r>
    </w:p>
    <w:p w:rsidR="00E738A7" w:rsidRPr="00E738A7" w:rsidRDefault="00E738A7" w:rsidP="00E738A7">
      <w:pPr>
        <w:spacing w:after="0" w:line="240" w:lineRule="auto"/>
        <w:rPr>
          <w:rFonts w:ascii="Times New Roman" w:hAnsi="Times New Roman" w:cs="Times New Roman"/>
          <w:sz w:val="24"/>
          <w:szCs w:val="24"/>
        </w:rPr>
      </w:pPr>
    </w:p>
    <w:p w:rsidR="00E738A7" w:rsidRDefault="00E738A7" w:rsidP="00FC4478">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Vodarina se uporabnikom storitev GJS</w:t>
      </w:r>
      <w:r w:rsidR="009D3960">
        <w:rPr>
          <w:rFonts w:ascii="Times New Roman" w:hAnsi="Times New Roman" w:cs="Times New Roman"/>
          <w:sz w:val="24"/>
          <w:szCs w:val="24"/>
        </w:rPr>
        <w:t xml:space="preserve"> oziroma občinam</w:t>
      </w:r>
      <w:r w:rsidRPr="00E738A7">
        <w:rPr>
          <w:rFonts w:ascii="Times New Roman" w:hAnsi="Times New Roman" w:cs="Times New Roman"/>
          <w:sz w:val="24"/>
          <w:szCs w:val="24"/>
        </w:rPr>
        <w:t>, obračuna glede na dobavljeno količino pitne vode v m3. Obračunava se glede na dejansko porabo v preteklem obračunskem obdobju. Izvajalec</w:t>
      </w:r>
      <w:r w:rsidR="00327FBF">
        <w:rPr>
          <w:rFonts w:ascii="Times New Roman" w:hAnsi="Times New Roman" w:cs="Times New Roman"/>
          <w:sz w:val="24"/>
          <w:szCs w:val="24"/>
        </w:rPr>
        <w:t xml:space="preserve"> na vodomerih na mejah občin</w:t>
      </w:r>
      <w:r w:rsidRPr="00E738A7">
        <w:rPr>
          <w:rFonts w:ascii="Times New Roman" w:hAnsi="Times New Roman" w:cs="Times New Roman"/>
          <w:sz w:val="24"/>
          <w:szCs w:val="24"/>
        </w:rPr>
        <w:t xml:space="preserve">  ugotavlja dejansko porabo</w:t>
      </w:r>
      <w:r w:rsidR="00327FBF">
        <w:rPr>
          <w:rFonts w:ascii="Times New Roman" w:hAnsi="Times New Roman" w:cs="Times New Roman"/>
          <w:sz w:val="24"/>
          <w:szCs w:val="24"/>
        </w:rPr>
        <w:t>.</w:t>
      </w:r>
      <w:r w:rsidRPr="00E738A7">
        <w:rPr>
          <w:rFonts w:ascii="Times New Roman" w:hAnsi="Times New Roman" w:cs="Times New Roman"/>
          <w:sz w:val="24"/>
          <w:szCs w:val="24"/>
        </w:rPr>
        <w:t xml:space="preserve"> </w:t>
      </w:r>
    </w:p>
    <w:p w:rsidR="00327FBF" w:rsidRPr="00E738A7" w:rsidRDefault="00327FBF" w:rsidP="00E738A7">
      <w:pPr>
        <w:spacing w:after="0" w:line="240" w:lineRule="auto"/>
        <w:rPr>
          <w:rFonts w:ascii="Times New Roman" w:hAnsi="Times New Roman" w:cs="Times New Roman"/>
          <w:sz w:val="24"/>
          <w:szCs w:val="24"/>
        </w:rPr>
      </w:pPr>
    </w:p>
    <w:p w:rsidR="00E738A7" w:rsidRDefault="00E738A7" w:rsidP="00E738A7">
      <w:pPr>
        <w:spacing w:after="0" w:line="240" w:lineRule="auto"/>
        <w:rPr>
          <w:rFonts w:ascii="Times New Roman" w:hAnsi="Times New Roman" w:cs="Times New Roman"/>
          <w:sz w:val="24"/>
          <w:szCs w:val="24"/>
        </w:rPr>
      </w:pPr>
    </w:p>
    <w:p w:rsidR="005921B0" w:rsidRPr="00E738A7" w:rsidRDefault="005921B0" w:rsidP="00E738A7">
      <w:pPr>
        <w:spacing w:after="0" w:line="240" w:lineRule="auto"/>
        <w:rPr>
          <w:rFonts w:ascii="Times New Roman" w:hAnsi="Times New Roman" w:cs="Times New Roman"/>
          <w:sz w:val="24"/>
          <w:szCs w:val="24"/>
        </w:rPr>
      </w:pPr>
    </w:p>
    <w:p w:rsidR="00E738A7" w:rsidRDefault="005F5E11" w:rsidP="005921B0">
      <w:pPr>
        <w:pStyle w:val="Naslov2"/>
        <w:spacing w:line="240" w:lineRule="auto"/>
        <w:rPr>
          <w:rStyle w:val="Naslov2Znak"/>
          <w:rFonts w:ascii="Times New Roman" w:hAnsi="Times New Roman" w:cs="Times New Roman"/>
          <w:b/>
          <w:color w:val="auto"/>
          <w:sz w:val="24"/>
          <w:szCs w:val="24"/>
        </w:rPr>
      </w:pPr>
      <w:bookmarkStart w:id="8" w:name="_Toc372285019"/>
      <w:bookmarkStart w:id="9" w:name="_Toc491165637"/>
      <w:r w:rsidRPr="008C52F8">
        <w:rPr>
          <w:rStyle w:val="Naslov2Znak"/>
          <w:rFonts w:ascii="Times New Roman" w:hAnsi="Times New Roman" w:cs="Times New Roman"/>
          <w:b/>
          <w:color w:val="auto"/>
          <w:sz w:val="24"/>
          <w:szCs w:val="24"/>
        </w:rPr>
        <w:lastRenderedPageBreak/>
        <w:t xml:space="preserve">3.1 </w:t>
      </w:r>
      <w:r w:rsidR="00E738A7" w:rsidRPr="008C52F8">
        <w:rPr>
          <w:rStyle w:val="Naslov2Znak"/>
          <w:rFonts w:ascii="Times New Roman" w:hAnsi="Times New Roman" w:cs="Times New Roman"/>
          <w:b/>
          <w:color w:val="auto"/>
          <w:sz w:val="24"/>
          <w:szCs w:val="24"/>
        </w:rPr>
        <w:t>Predračunske in obračunske količine opravljenih storitev</w:t>
      </w:r>
      <w:bookmarkEnd w:id="8"/>
      <w:r w:rsidR="00E738A7" w:rsidRPr="008C52F8">
        <w:rPr>
          <w:rStyle w:val="Naslov2Znak"/>
          <w:rFonts w:ascii="Times New Roman" w:hAnsi="Times New Roman" w:cs="Times New Roman"/>
          <w:b/>
          <w:color w:val="auto"/>
          <w:sz w:val="24"/>
          <w:szCs w:val="24"/>
        </w:rPr>
        <w:t xml:space="preserve"> za preteklo obračunsko obdobje</w:t>
      </w:r>
      <w:bookmarkEnd w:id="9"/>
    </w:p>
    <w:p w:rsidR="005921B0" w:rsidRDefault="005921B0" w:rsidP="005921B0">
      <w:pPr>
        <w:spacing w:after="0" w:line="240" w:lineRule="auto"/>
      </w:pPr>
    </w:p>
    <w:p w:rsidR="005921B0" w:rsidRPr="002D4C39" w:rsidRDefault="005921B0" w:rsidP="005921B0">
      <w:pPr>
        <w:spacing w:after="0" w:line="240" w:lineRule="auto"/>
        <w:jc w:val="both"/>
        <w:rPr>
          <w:rFonts w:ascii="Times New Roman" w:hAnsi="Times New Roman" w:cs="Times New Roman"/>
          <w:sz w:val="24"/>
          <w:szCs w:val="24"/>
        </w:rPr>
      </w:pPr>
      <w:r w:rsidRPr="002D4C39">
        <w:rPr>
          <w:rFonts w:ascii="Times New Roman" w:hAnsi="Times New Roman" w:cs="Times New Roman"/>
          <w:sz w:val="24"/>
          <w:szCs w:val="24"/>
        </w:rPr>
        <w:t xml:space="preserve">Kot obračunske količine opravljenih storitev za preteklo obdobje smo upoštevali količine za leto 2016. </w:t>
      </w:r>
      <w:r w:rsidR="00E82252">
        <w:rPr>
          <w:rFonts w:ascii="Times New Roman" w:hAnsi="Times New Roman" w:cs="Times New Roman"/>
          <w:sz w:val="24"/>
          <w:szCs w:val="24"/>
        </w:rPr>
        <w:t xml:space="preserve">Ker s podatkom o predračunskih količinah po občinah ne razpolagamo-razen za Občino Lendava, jih ne izkazujemo </w:t>
      </w:r>
      <w:r w:rsidR="0072753F" w:rsidRPr="002D4C39">
        <w:rPr>
          <w:rFonts w:ascii="Times New Roman" w:hAnsi="Times New Roman" w:cs="Times New Roman"/>
          <w:sz w:val="24"/>
          <w:szCs w:val="24"/>
        </w:rPr>
        <w:t xml:space="preserve">. </w:t>
      </w:r>
    </w:p>
    <w:p w:rsidR="00E738A7" w:rsidRPr="002D4C39" w:rsidRDefault="00E738A7" w:rsidP="005921B0">
      <w:pPr>
        <w:pStyle w:val="Naslov3"/>
        <w:spacing w:line="240" w:lineRule="auto"/>
        <w:rPr>
          <w:rFonts w:ascii="Times New Roman" w:hAnsi="Times New Roman" w:cs="Times New Roman"/>
          <w:color w:val="auto"/>
          <w:sz w:val="24"/>
          <w:szCs w:val="24"/>
        </w:rPr>
      </w:pPr>
      <w:bookmarkStart w:id="10" w:name="_Toc372285020"/>
      <w:bookmarkStart w:id="11" w:name="_Toc491165638"/>
      <w:r w:rsidRPr="002D4C39">
        <w:rPr>
          <w:rFonts w:ascii="Times New Roman" w:hAnsi="Times New Roman" w:cs="Times New Roman"/>
          <w:color w:val="auto"/>
          <w:sz w:val="24"/>
          <w:szCs w:val="24"/>
        </w:rPr>
        <w:t>3.1.1 Vodarina-distribucija vode</w:t>
      </w:r>
      <w:bookmarkEnd w:id="10"/>
      <w:bookmarkEnd w:id="11"/>
    </w:p>
    <w:p w:rsidR="005F5E11" w:rsidRDefault="005F5E11" w:rsidP="005921B0">
      <w:pPr>
        <w:spacing w:after="0" w:line="240" w:lineRule="auto"/>
      </w:pPr>
    </w:p>
    <w:tbl>
      <w:tblPr>
        <w:tblStyle w:val="Tabelamrea"/>
        <w:tblW w:w="0" w:type="auto"/>
        <w:jc w:val="center"/>
        <w:tblInd w:w="402" w:type="dxa"/>
        <w:tblLook w:val="04A0" w:firstRow="1" w:lastRow="0" w:firstColumn="1" w:lastColumn="0" w:noHBand="0" w:noVBand="1"/>
      </w:tblPr>
      <w:tblGrid>
        <w:gridCol w:w="2944"/>
        <w:gridCol w:w="1783"/>
        <w:gridCol w:w="1843"/>
      </w:tblGrid>
      <w:tr w:rsidR="0005257E" w:rsidRPr="00E738A7" w:rsidTr="0005257E">
        <w:trPr>
          <w:jc w:val="center"/>
        </w:trPr>
        <w:tc>
          <w:tcPr>
            <w:tcW w:w="2944" w:type="dxa"/>
            <w:shd w:val="clear" w:color="auto" w:fill="C6D9F1" w:themeFill="text2" w:themeFillTint="33"/>
          </w:tcPr>
          <w:p w:rsidR="0005257E" w:rsidRPr="00E738A7" w:rsidRDefault="0005257E" w:rsidP="0005257E">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 xml:space="preserve">Občina </w:t>
            </w:r>
          </w:p>
        </w:tc>
        <w:tc>
          <w:tcPr>
            <w:tcW w:w="1783" w:type="dxa"/>
            <w:shd w:val="clear" w:color="auto" w:fill="C6D9F1" w:themeFill="text2" w:themeFillTint="33"/>
          </w:tcPr>
          <w:p w:rsidR="0005257E" w:rsidRPr="008C52F8" w:rsidRDefault="0005257E" w:rsidP="0005257E">
            <w:pPr>
              <w:jc w:val="center"/>
              <w:rPr>
                <w:rFonts w:ascii="Times New Roman" w:hAnsi="Times New Roman" w:cs="Times New Roman"/>
                <w:b/>
                <w:bCs/>
                <w:sz w:val="24"/>
                <w:szCs w:val="24"/>
              </w:rPr>
            </w:pPr>
            <w:r>
              <w:rPr>
                <w:rFonts w:ascii="Times New Roman" w:hAnsi="Times New Roman" w:cs="Times New Roman"/>
                <w:b/>
                <w:bCs/>
                <w:sz w:val="24"/>
                <w:szCs w:val="24"/>
              </w:rPr>
              <w:t>Pred</w:t>
            </w:r>
            <w:r w:rsidRPr="008C52F8">
              <w:rPr>
                <w:rFonts w:ascii="Times New Roman" w:hAnsi="Times New Roman" w:cs="Times New Roman"/>
                <w:b/>
                <w:bCs/>
                <w:sz w:val="24"/>
                <w:szCs w:val="24"/>
              </w:rPr>
              <w:t>računske količine</w:t>
            </w:r>
          </w:p>
        </w:tc>
        <w:tc>
          <w:tcPr>
            <w:tcW w:w="1843" w:type="dxa"/>
            <w:shd w:val="clear" w:color="auto" w:fill="C6D9F1" w:themeFill="text2" w:themeFillTint="33"/>
          </w:tcPr>
          <w:p w:rsidR="0005257E" w:rsidRPr="008C52F8" w:rsidRDefault="0005257E" w:rsidP="0005257E">
            <w:pPr>
              <w:jc w:val="center"/>
              <w:rPr>
                <w:rFonts w:ascii="Times New Roman" w:hAnsi="Times New Roman" w:cs="Times New Roman"/>
                <w:b/>
                <w:bCs/>
                <w:sz w:val="24"/>
                <w:szCs w:val="24"/>
              </w:rPr>
            </w:pPr>
            <w:r>
              <w:rPr>
                <w:rFonts w:ascii="Times New Roman" w:hAnsi="Times New Roman" w:cs="Times New Roman"/>
                <w:b/>
                <w:bCs/>
                <w:sz w:val="24"/>
                <w:szCs w:val="24"/>
              </w:rPr>
              <w:t xml:space="preserve">Obračunske količine </w:t>
            </w:r>
          </w:p>
        </w:tc>
      </w:tr>
      <w:tr w:rsidR="0005257E" w:rsidRPr="00E738A7" w:rsidTr="0005257E">
        <w:trPr>
          <w:jc w:val="center"/>
        </w:trPr>
        <w:tc>
          <w:tcPr>
            <w:tcW w:w="2944" w:type="dxa"/>
          </w:tcPr>
          <w:p w:rsidR="0005257E" w:rsidRPr="00E738A7" w:rsidRDefault="0005257E" w:rsidP="0005257E">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Leto</w:t>
            </w:r>
          </w:p>
        </w:tc>
        <w:tc>
          <w:tcPr>
            <w:tcW w:w="1783" w:type="dxa"/>
          </w:tcPr>
          <w:p w:rsidR="0005257E" w:rsidRPr="008C52F8" w:rsidRDefault="0005257E" w:rsidP="0005257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2016</w:t>
            </w:r>
          </w:p>
        </w:tc>
        <w:tc>
          <w:tcPr>
            <w:tcW w:w="1843" w:type="dxa"/>
          </w:tcPr>
          <w:p w:rsidR="0005257E" w:rsidRPr="008C52F8" w:rsidRDefault="0005257E" w:rsidP="0005257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2016</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Črenšovci</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184.375</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Dobrovnik</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71.142</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Kobilje</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25.617</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Lendava</w:t>
            </w:r>
          </w:p>
        </w:tc>
        <w:tc>
          <w:tcPr>
            <w:tcW w:w="1783" w:type="dxa"/>
            <w:vAlign w:val="bottom"/>
          </w:tcPr>
          <w:p w:rsidR="0005257E" w:rsidRPr="008C52F8" w:rsidRDefault="0005257E" w:rsidP="0005257E">
            <w:pPr>
              <w:jc w:val="center"/>
              <w:rPr>
                <w:rFonts w:ascii="Times New Roman" w:hAnsi="Times New Roman" w:cs="Times New Roman"/>
                <w:sz w:val="24"/>
                <w:szCs w:val="24"/>
              </w:rPr>
            </w:pPr>
            <w:r>
              <w:rPr>
                <w:rFonts w:ascii="Times New Roman" w:hAnsi="Times New Roman" w:cs="Times New Roman"/>
                <w:sz w:val="24"/>
                <w:szCs w:val="24"/>
              </w:rPr>
              <w:t>630.000</w:t>
            </w: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641.626</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 xml:space="preserve">Odranci </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73.610</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Turnišče</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137.904</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Velika Polana</w:t>
            </w:r>
          </w:p>
        </w:tc>
        <w:tc>
          <w:tcPr>
            <w:tcW w:w="1783" w:type="dxa"/>
            <w:vAlign w:val="bottom"/>
          </w:tcPr>
          <w:p w:rsidR="0005257E" w:rsidRPr="008C52F8" w:rsidRDefault="0005257E" w:rsidP="0005257E">
            <w:pPr>
              <w:jc w:val="center"/>
              <w:rPr>
                <w:rFonts w:ascii="Times New Roman" w:hAnsi="Times New Roman" w:cs="Times New Roman"/>
                <w:sz w:val="24"/>
                <w:szCs w:val="24"/>
              </w:rPr>
            </w:pPr>
          </w:p>
        </w:tc>
        <w:tc>
          <w:tcPr>
            <w:tcW w:w="1843"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74.796</w:t>
            </w:r>
          </w:p>
        </w:tc>
      </w:tr>
      <w:tr w:rsidR="0005257E" w:rsidRPr="00E738A7" w:rsidTr="0005257E">
        <w:trPr>
          <w:jc w:val="center"/>
        </w:trPr>
        <w:tc>
          <w:tcPr>
            <w:tcW w:w="2944" w:type="dxa"/>
            <w:vAlign w:val="bottom"/>
          </w:tcPr>
          <w:p w:rsidR="0005257E" w:rsidRPr="008C52F8" w:rsidRDefault="0005257E" w:rsidP="0005257E">
            <w:pPr>
              <w:rPr>
                <w:rFonts w:ascii="Times New Roman" w:hAnsi="Times New Roman" w:cs="Times New Roman"/>
                <w:b/>
                <w:bCs/>
                <w:color w:val="000000"/>
                <w:sz w:val="24"/>
                <w:szCs w:val="24"/>
              </w:rPr>
            </w:pPr>
            <w:r w:rsidRPr="008C52F8">
              <w:rPr>
                <w:rFonts w:ascii="Times New Roman" w:hAnsi="Times New Roman" w:cs="Times New Roman"/>
                <w:b/>
                <w:bCs/>
                <w:color w:val="000000"/>
                <w:sz w:val="24"/>
                <w:szCs w:val="24"/>
              </w:rPr>
              <w:t>SKUPAJ</w:t>
            </w:r>
          </w:p>
        </w:tc>
        <w:tc>
          <w:tcPr>
            <w:tcW w:w="1783" w:type="dxa"/>
            <w:vAlign w:val="bottom"/>
          </w:tcPr>
          <w:p w:rsidR="0005257E" w:rsidRPr="008C52F8" w:rsidRDefault="0005257E" w:rsidP="0005257E">
            <w:pPr>
              <w:jc w:val="center"/>
              <w:rPr>
                <w:rFonts w:ascii="Times New Roman" w:hAnsi="Times New Roman" w:cs="Times New Roman"/>
                <w:b/>
                <w:bCs/>
                <w:sz w:val="24"/>
                <w:szCs w:val="24"/>
              </w:rPr>
            </w:pPr>
          </w:p>
        </w:tc>
        <w:tc>
          <w:tcPr>
            <w:tcW w:w="1843" w:type="dxa"/>
            <w:vAlign w:val="bottom"/>
          </w:tcPr>
          <w:p w:rsidR="0005257E" w:rsidRPr="0005257E" w:rsidRDefault="0005257E" w:rsidP="0005257E">
            <w:pPr>
              <w:jc w:val="center"/>
              <w:rPr>
                <w:rFonts w:ascii="Times New Roman" w:hAnsi="Times New Roman" w:cs="Times New Roman"/>
                <w:b/>
                <w:bCs/>
                <w:sz w:val="24"/>
                <w:szCs w:val="24"/>
              </w:rPr>
            </w:pPr>
            <w:r w:rsidRPr="0005257E">
              <w:rPr>
                <w:rFonts w:ascii="Times New Roman" w:hAnsi="Times New Roman" w:cs="Times New Roman"/>
                <w:b/>
                <w:bCs/>
                <w:sz w:val="24"/>
                <w:szCs w:val="24"/>
              </w:rPr>
              <w:t>1,209.069</w:t>
            </w:r>
          </w:p>
        </w:tc>
      </w:tr>
    </w:tbl>
    <w:p w:rsidR="0005257E" w:rsidRDefault="0005257E" w:rsidP="0005257E">
      <w:pPr>
        <w:spacing w:after="0" w:line="240" w:lineRule="auto"/>
        <w:jc w:val="both"/>
        <w:rPr>
          <w:rFonts w:ascii="Times New Roman" w:hAnsi="Times New Roman" w:cs="Times New Roman"/>
          <w:b/>
          <w:sz w:val="24"/>
          <w:szCs w:val="24"/>
        </w:rPr>
      </w:pPr>
    </w:p>
    <w:p w:rsidR="0005257E" w:rsidRDefault="0005257E" w:rsidP="000525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tabeli so izkazane količine prodane vode v letu 2016 po posameznih občinah. Pri občinah Črenšovci, Dobrovnik, Lendava, Odranci in Turnišče so v tabeli količine prodane vode , ki smo jih prejeli od občin. Za ostale občine pa smo v tabelo vnesli količine dobavljene vode občini (podatki z telemetrije Eko-parka, kar pa ni nujno enako količini zaračunane vode uporabnikom.</w:t>
      </w:r>
    </w:p>
    <w:p w:rsidR="0005257E" w:rsidRDefault="0005257E" w:rsidP="000525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Eko-park d.o.o. ne razpolaga s podatkom o predračunskih količinah za občine, razen za občino Lendava, kjer je podjetje izvajalec predmetne GJS.</w:t>
      </w:r>
    </w:p>
    <w:p w:rsidR="005C5CC2" w:rsidRPr="002D4C39" w:rsidRDefault="005C5CC2" w:rsidP="00E738A7">
      <w:pPr>
        <w:spacing w:after="0" w:line="240" w:lineRule="auto"/>
        <w:jc w:val="both"/>
        <w:rPr>
          <w:rFonts w:ascii="Times New Roman" w:hAnsi="Times New Roman" w:cs="Times New Roman"/>
          <w:b/>
          <w:sz w:val="24"/>
          <w:szCs w:val="24"/>
        </w:rPr>
      </w:pPr>
    </w:p>
    <w:p w:rsidR="00E738A7" w:rsidRPr="002D4C39" w:rsidRDefault="00E738A7" w:rsidP="00E738A7">
      <w:pPr>
        <w:pStyle w:val="Naslov3"/>
        <w:rPr>
          <w:rFonts w:ascii="Times New Roman" w:hAnsi="Times New Roman" w:cs="Times New Roman"/>
          <w:color w:val="auto"/>
          <w:sz w:val="24"/>
          <w:szCs w:val="24"/>
        </w:rPr>
      </w:pPr>
      <w:bookmarkStart w:id="12" w:name="_Toc372285021"/>
      <w:bookmarkStart w:id="13" w:name="_Toc491165639"/>
      <w:r w:rsidRPr="002D4C39">
        <w:rPr>
          <w:rFonts w:ascii="Times New Roman" w:hAnsi="Times New Roman" w:cs="Times New Roman"/>
          <w:color w:val="auto"/>
          <w:sz w:val="24"/>
          <w:szCs w:val="24"/>
        </w:rPr>
        <w:t xml:space="preserve">3.1.2 Omrežnina-število priključkov po DN – </w:t>
      </w:r>
      <w:bookmarkEnd w:id="12"/>
      <w:r w:rsidRPr="002D4C39">
        <w:rPr>
          <w:rFonts w:ascii="Times New Roman" w:hAnsi="Times New Roman" w:cs="Times New Roman"/>
          <w:color w:val="auto"/>
          <w:sz w:val="24"/>
          <w:szCs w:val="24"/>
        </w:rPr>
        <w:t>Uredba</w:t>
      </w:r>
      <w:bookmarkEnd w:id="13"/>
    </w:p>
    <w:p w:rsidR="0072753F" w:rsidRPr="00E738A7" w:rsidRDefault="0072753F" w:rsidP="00752393">
      <w:pPr>
        <w:spacing w:after="0" w:line="240" w:lineRule="auto"/>
        <w:rPr>
          <w:rFonts w:ascii="Times New Roman" w:hAnsi="Times New Roman" w:cs="Times New Roman"/>
          <w:b/>
          <w:sz w:val="24"/>
          <w:szCs w:val="24"/>
        </w:rPr>
      </w:pPr>
    </w:p>
    <w:p w:rsidR="00E738A7" w:rsidRPr="00E738A7" w:rsidRDefault="00E738A7" w:rsidP="00E738A7">
      <w:pPr>
        <w:spacing w:after="0" w:line="240" w:lineRule="auto"/>
        <w:jc w:val="both"/>
        <w:rPr>
          <w:rFonts w:ascii="Times New Roman" w:hAnsi="Times New Roman" w:cs="Times New Roman"/>
          <w:b/>
          <w:sz w:val="24"/>
          <w:szCs w:val="24"/>
        </w:rPr>
      </w:pPr>
      <w:r w:rsidRPr="00E738A7">
        <w:rPr>
          <w:rFonts w:ascii="Times New Roman" w:hAnsi="Times New Roman" w:cs="Times New Roman"/>
          <w:b/>
          <w:sz w:val="24"/>
          <w:szCs w:val="24"/>
        </w:rPr>
        <w:t xml:space="preserve">       </w:t>
      </w:r>
      <w:r w:rsidR="00BE7152">
        <w:rPr>
          <w:rFonts w:ascii="Times New Roman" w:hAnsi="Times New Roman" w:cs="Times New Roman"/>
          <w:b/>
          <w:sz w:val="24"/>
          <w:szCs w:val="24"/>
        </w:rPr>
        <w:t>Število pr</w:t>
      </w:r>
      <w:r w:rsidR="00752393">
        <w:rPr>
          <w:rFonts w:ascii="Times New Roman" w:hAnsi="Times New Roman" w:cs="Times New Roman"/>
          <w:b/>
          <w:sz w:val="24"/>
          <w:szCs w:val="24"/>
        </w:rPr>
        <w:t>iključkov in vsota DN Občini</w:t>
      </w:r>
      <w:r w:rsidR="008E2839">
        <w:rPr>
          <w:rFonts w:ascii="Times New Roman" w:hAnsi="Times New Roman" w:cs="Times New Roman"/>
          <w:b/>
          <w:sz w:val="24"/>
          <w:szCs w:val="24"/>
        </w:rPr>
        <w:t xml:space="preserve"> </w:t>
      </w:r>
      <w:r w:rsidR="002D4024">
        <w:rPr>
          <w:rFonts w:ascii="Times New Roman" w:hAnsi="Times New Roman" w:cs="Times New Roman"/>
          <w:b/>
          <w:sz w:val="24"/>
          <w:szCs w:val="24"/>
        </w:rPr>
        <w:t>Črenšovci</w:t>
      </w:r>
      <w:r w:rsidR="008E2839">
        <w:rPr>
          <w:rFonts w:ascii="Times New Roman" w:hAnsi="Times New Roman" w:cs="Times New Roman"/>
          <w:b/>
          <w:sz w:val="24"/>
          <w:szCs w:val="24"/>
        </w:rPr>
        <w:t>-201</w:t>
      </w:r>
      <w:r w:rsidR="002D4024">
        <w:rPr>
          <w:rFonts w:ascii="Times New Roman" w:hAnsi="Times New Roman" w:cs="Times New Roman"/>
          <w:b/>
          <w:sz w:val="24"/>
          <w:szCs w:val="24"/>
        </w:rPr>
        <w:t>7</w:t>
      </w:r>
      <w:r w:rsidR="00BE7152">
        <w:rPr>
          <w:rFonts w:ascii="Times New Roman" w:hAnsi="Times New Roman" w:cs="Times New Roman"/>
          <w:b/>
          <w:sz w:val="24"/>
          <w:szCs w:val="24"/>
        </w:rPr>
        <w:t xml:space="preserve"> </w:t>
      </w:r>
    </w:p>
    <w:tbl>
      <w:tblPr>
        <w:tblStyle w:val="Tabelamrea"/>
        <w:tblW w:w="0" w:type="auto"/>
        <w:jc w:val="center"/>
        <w:tblLook w:val="04A0" w:firstRow="1" w:lastRow="0" w:firstColumn="1" w:lastColumn="0" w:noHBand="0" w:noVBand="1"/>
      </w:tblPr>
      <w:tblGrid>
        <w:gridCol w:w="2761"/>
        <w:gridCol w:w="1369"/>
        <w:gridCol w:w="44"/>
        <w:gridCol w:w="1921"/>
        <w:gridCol w:w="2234"/>
      </w:tblGrid>
      <w:tr w:rsidR="00E738A7" w:rsidRPr="00E738A7" w:rsidTr="009018A6">
        <w:trPr>
          <w:jc w:val="center"/>
        </w:trPr>
        <w:tc>
          <w:tcPr>
            <w:tcW w:w="2761" w:type="dxa"/>
            <w:shd w:val="clear" w:color="auto" w:fill="B8CCE4" w:themeFill="accent1" w:themeFillTint="66"/>
          </w:tcPr>
          <w:p w:rsidR="00E738A7" w:rsidRPr="00E738A7" w:rsidRDefault="00E738A7" w:rsidP="00E738A7">
            <w:pPr>
              <w:jc w:val="both"/>
              <w:rPr>
                <w:rFonts w:ascii="Times New Roman" w:hAnsi="Times New Roman" w:cs="Times New Roman"/>
                <w:b/>
                <w:sz w:val="24"/>
                <w:szCs w:val="24"/>
              </w:rPr>
            </w:pPr>
            <w:r w:rsidRPr="00E738A7">
              <w:rPr>
                <w:rFonts w:ascii="Times New Roman" w:hAnsi="Times New Roman" w:cs="Times New Roman"/>
                <w:b/>
                <w:sz w:val="24"/>
                <w:szCs w:val="24"/>
              </w:rPr>
              <w:t xml:space="preserve">Vodomer </w:t>
            </w:r>
          </w:p>
        </w:tc>
        <w:tc>
          <w:tcPr>
            <w:tcW w:w="1413" w:type="dxa"/>
            <w:gridSpan w:val="2"/>
            <w:shd w:val="clear" w:color="auto" w:fill="B8CCE4" w:themeFill="accent1" w:themeFillTint="66"/>
          </w:tcPr>
          <w:p w:rsidR="00E738A7" w:rsidRPr="00E738A7" w:rsidRDefault="00E738A7" w:rsidP="00E738A7">
            <w:pPr>
              <w:jc w:val="center"/>
              <w:rPr>
                <w:rFonts w:ascii="Times New Roman" w:hAnsi="Times New Roman" w:cs="Times New Roman"/>
                <w:b/>
                <w:sz w:val="24"/>
                <w:szCs w:val="24"/>
              </w:rPr>
            </w:pPr>
            <w:r w:rsidRPr="00E738A7">
              <w:rPr>
                <w:rFonts w:ascii="Times New Roman" w:hAnsi="Times New Roman" w:cs="Times New Roman"/>
                <w:b/>
                <w:sz w:val="24"/>
                <w:szCs w:val="24"/>
              </w:rPr>
              <w:t>Faktor omrežnine</w:t>
            </w:r>
          </w:p>
        </w:tc>
        <w:tc>
          <w:tcPr>
            <w:tcW w:w="1921" w:type="dxa"/>
            <w:shd w:val="clear" w:color="auto" w:fill="B8CCE4" w:themeFill="accent1" w:themeFillTint="66"/>
          </w:tcPr>
          <w:p w:rsidR="00E738A7" w:rsidRPr="00E738A7" w:rsidRDefault="00E738A7" w:rsidP="00E738A7">
            <w:pPr>
              <w:jc w:val="center"/>
              <w:rPr>
                <w:rFonts w:ascii="Times New Roman" w:hAnsi="Times New Roman" w:cs="Times New Roman"/>
                <w:b/>
                <w:sz w:val="24"/>
                <w:szCs w:val="24"/>
              </w:rPr>
            </w:pPr>
            <w:r w:rsidRPr="00E738A7">
              <w:rPr>
                <w:rFonts w:ascii="Times New Roman" w:hAnsi="Times New Roman" w:cs="Times New Roman"/>
                <w:b/>
                <w:sz w:val="24"/>
                <w:szCs w:val="24"/>
              </w:rPr>
              <w:t>Število priključkov</w:t>
            </w:r>
          </w:p>
        </w:tc>
        <w:tc>
          <w:tcPr>
            <w:tcW w:w="2234" w:type="dxa"/>
            <w:shd w:val="clear" w:color="auto" w:fill="B8CCE4" w:themeFill="accent1" w:themeFillTint="66"/>
          </w:tcPr>
          <w:p w:rsidR="00E738A7" w:rsidRPr="00E738A7" w:rsidRDefault="00E738A7" w:rsidP="00E738A7">
            <w:pPr>
              <w:jc w:val="center"/>
              <w:rPr>
                <w:rFonts w:ascii="Times New Roman" w:hAnsi="Times New Roman" w:cs="Times New Roman"/>
                <w:b/>
                <w:sz w:val="24"/>
                <w:szCs w:val="24"/>
              </w:rPr>
            </w:pPr>
            <w:r w:rsidRPr="00E738A7">
              <w:rPr>
                <w:rFonts w:ascii="Times New Roman" w:hAnsi="Times New Roman" w:cs="Times New Roman"/>
                <w:b/>
                <w:sz w:val="24"/>
                <w:szCs w:val="24"/>
              </w:rPr>
              <w:t>Vsota količnikov</w:t>
            </w:r>
          </w:p>
          <w:p w:rsidR="00E738A7" w:rsidRPr="00E738A7" w:rsidRDefault="00E738A7" w:rsidP="00E738A7">
            <w:pPr>
              <w:jc w:val="center"/>
              <w:rPr>
                <w:rFonts w:ascii="Times New Roman" w:hAnsi="Times New Roman" w:cs="Times New Roman"/>
                <w:b/>
                <w:sz w:val="24"/>
                <w:szCs w:val="24"/>
              </w:rPr>
            </w:pPr>
            <w:r w:rsidRPr="00E738A7">
              <w:rPr>
                <w:rFonts w:ascii="Times New Roman" w:hAnsi="Times New Roman" w:cs="Times New Roman"/>
                <w:b/>
                <w:sz w:val="24"/>
                <w:szCs w:val="24"/>
              </w:rPr>
              <w:t>(faktorxštevilo)</w:t>
            </w:r>
          </w:p>
        </w:tc>
      </w:tr>
      <w:tr w:rsidR="004C1FCE" w:rsidRPr="00E738A7" w:rsidTr="00632372">
        <w:trPr>
          <w:jc w:val="center"/>
        </w:trPr>
        <w:tc>
          <w:tcPr>
            <w:tcW w:w="8329" w:type="dxa"/>
            <w:gridSpan w:val="5"/>
          </w:tcPr>
          <w:p w:rsidR="004C1FCE" w:rsidRPr="004C1FCE" w:rsidRDefault="00CF7EEC" w:rsidP="004C1FCE">
            <w:pPr>
              <w:rPr>
                <w:rFonts w:ascii="Times New Roman" w:hAnsi="Times New Roman" w:cs="Times New Roman"/>
                <w:b/>
                <w:sz w:val="24"/>
                <w:szCs w:val="24"/>
              </w:rPr>
            </w:pPr>
            <w:r>
              <w:rPr>
                <w:rFonts w:ascii="Times New Roman" w:hAnsi="Times New Roman" w:cs="Times New Roman"/>
                <w:b/>
                <w:sz w:val="24"/>
                <w:szCs w:val="24"/>
              </w:rPr>
              <w:t>Občina Dobrovnik</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DN </w:t>
            </w:r>
            <w:r w:rsidRPr="004B610D">
              <w:rPr>
                <w:rFonts w:ascii="Times New Roman" w:hAnsi="Times New Roman" w:cs="Times New Roman"/>
                <w:sz w:val="24"/>
                <w:szCs w:val="24"/>
                <w:u w:val="single"/>
              </w:rPr>
              <w:t xml:space="preserve">&lt; </w:t>
            </w:r>
            <w:r w:rsidRPr="004B610D">
              <w:rPr>
                <w:rFonts w:ascii="Times New Roman" w:hAnsi="Times New Roman" w:cs="Times New Roman"/>
                <w:sz w:val="24"/>
                <w:szCs w:val="24"/>
              </w:rPr>
              <w:t>20</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1</w:t>
            </w:r>
          </w:p>
        </w:tc>
        <w:tc>
          <w:tcPr>
            <w:tcW w:w="1965" w:type="dxa"/>
            <w:gridSpan w:val="2"/>
          </w:tcPr>
          <w:p w:rsidR="004C1FCE" w:rsidRPr="00644DD8" w:rsidRDefault="00644DD8" w:rsidP="00632372">
            <w:pPr>
              <w:jc w:val="center"/>
              <w:rPr>
                <w:rFonts w:ascii="Times New Roman" w:hAnsi="Times New Roman" w:cs="Times New Roman"/>
                <w:sz w:val="24"/>
                <w:szCs w:val="24"/>
              </w:rPr>
            </w:pPr>
            <w:r w:rsidRPr="00644DD8">
              <w:rPr>
                <w:rFonts w:ascii="Times New Roman" w:hAnsi="Times New Roman" w:cs="Times New Roman"/>
                <w:sz w:val="24"/>
                <w:szCs w:val="24"/>
              </w:rPr>
              <w:t>1.367</w:t>
            </w:r>
          </w:p>
        </w:tc>
        <w:tc>
          <w:tcPr>
            <w:tcW w:w="2234" w:type="dxa"/>
          </w:tcPr>
          <w:p w:rsidR="004C1FCE" w:rsidRPr="00644DD8" w:rsidRDefault="00644DD8" w:rsidP="004C1FCE">
            <w:pPr>
              <w:jc w:val="center"/>
              <w:rPr>
                <w:rFonts w:ascii="Times New Roman" w:hAnsi="Times New Roman" w:cs="Times New Roman"/>
                <w:sz w:val="24"/>
                <w:szCs w:val="24"/>
              </w:rPr>
            </w:pPr>
            <w:r w:rsidRPr="00644DD8">
              <w:rPr>
                <w:rFonts w:ascii="Times New Roman" w:hAnsi="Times New Roman" w:cs="Times New Roman"/>
                <w:sz w:val="24"/>
                <w:szCs w:val="24"/>
              </w:rPr>
              <w:t>1.367</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20&lt; DN &lt; 40 </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3</w:t>
            </w:r>
          </w:p>
        </w:tc>
        <w:tc>
          <w:tcPr>
            <w:tcW w:w="1965" w:type="dxa"/>
            <w:gridSpan w:val="2"/>
          </w:tcPr>
          <w:p w:rsidR="004C1FCE" w:rsidRPr="004B610D" w:rsidRDefault="00644DD8" w:rsidP="00632372">
            <w:pPr>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Pr>
          <w:p w:rsidR="004C1FCE" w:rsidRPr="004B610D" w:rsidRDefault="00644DD8" w:rsidP="00632372">
            <w:pPr>
              <w:jc w:val="center"/>
              <w:rPr>
                <w:rFonts w:ascii="Times New Roman" w:hAnsi="Times New Roman" w:cs="Times New Roman"/>
                <w:sz w:val="24"/>
                <w:szCs w:val="24"/>
              </w:rPr>
            </w:pPr>
            <w:r>
              <w:rPr>
                <w:rFonts w:ascii="Times New Roman" w:hAnsi="Times New Roman" w:cs="Times New Roman"/>
                <w:sz w:val="24"/>
                <w:szCs w:val="24"/>
              </w:rPr>
              <w:t>21</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Priključek 40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&lt;50</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10</w:t>
            </w:r>
          </w:p>
        </w:tc>
        <w:tc>
          <w:tcPr>
            <w:tcW w:w="1965" w:type="dxa"/>
            <w:gridSpan w:val="2"/>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20</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Priključek 50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&lt;65</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15</w:t>
            </w:r>
          </w:p>
        </w:tc>
        <w:tc>
          <w:tcPr>
            <w:tcW w:w="1965" w:type="dxa"/>
            <w:gridSpan w:val="2"/>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5</w:t>
            </w:r>
          </w:p>
        </w:tc>
        <w:tc>
          <w:tcPr>
            <w:tcW w:w="2234" w:type="dxa"/>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75</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Priključek 65</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&lt;80 </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30</w:t>
            </w:r>
          </w:p>
        </w:tc>
        <w:tc>
          <w:tcPr>
            <w:tcW w:w="1965" w:type="dxa"/>
            <w:gridSpan w:val="2"/>
          </w:tcPr>
          <w:p w:rsidR="004C1FCE" w:rsidRPr="004B610D" w:rsidRDefault="004C1FCE" w:rsidP="00632372">
            <w:pPr>
              <w:jc w:val="center"/>
              <w:rPr>
                <w:rFonts w:ascii="Times New Roman" w:hAnsi="Times New Roman" w:cs="Times New Roman"/>
                <w:sz w:val="24"/>
                <w:szCs w:val="24"/>
              </w:rPr>
            </w:pPr>
          </w:p>
        </w:tc>
        <w:tc>
          <w:tcPr>
            <w:tcW w:w="2234" w:type="dxa"/>
          </w:tcPr>
          <w:p w:rsidR="004C1FCE" w:rsidRPr="004B610D" w:rsidRDefault="004C1FCE" w:rsidP="00632372">
            <w:pPr>
              <w:jc w:val="center"/>
              <w:rPr>
                <w:rFonts w:ascii="Times New Roman" w:hAnsi="Times New Roman" w:cs="Times New Roman"/>
                <w:sz w:val="24"/>
                <w:szCs w:val="24"/>
              </w:rPr>
            </w:pP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Priključek 80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&lt;100</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50</w:t>
            </w:r>
          </w:p>
        </w:tc>
        <w:tc>
          <w:tcPr>
            <w:tcW w:w="1965" w:type="dxa"/>
            <w:gridSpan w:val="2"/>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4C1FCE" w:rsidRPr="004B610D" w:rsidRDefault="00637861" w:rsidP="00632372">
            <w:pPr>
              <w:jc w:val="center"/>
              <w:rPr>
                <w:rFonts w:ascii="Times New Roman" w:hAnsi="Times New Roman" w:cs="Times New Roman"/>
                <w:sz w:val="24"/>
                <w:szCs w:val="24"/>
              </w:rPr>
            </w:pPr>
            <w:r>
              <w:rPr>
                <w:rFonts w:ascii="Times New Roman" w:hAnsi="Times New Roman" w:cs="Times New Roman"/>
                <w:sz w:val="24"/>
                <w:szCs w:val="24"/>
              </w:rPr>
              <w:t>100</w:t>
            </w: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Priključek 100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&lt;150</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100</w:t>
            </w:r>
          </w:p>
        </w:tc>
        <w:tc>
          <w:tcPr>
            <w:tcW w:w="1965" w:type="dxa"/>
            <w:gridSpan w:val="2"/>
          </w:tcPr>
          <w:p w:rsidR="004C1FCE" w:rsidRPr="004B610D" w:rsidRDefault="004C1FCE" w:rsidP="00632372">
            <w:pPr>
              <w:jc w:val="center"/>
              <w:rPr>
                <w:rFonts w:ascii="Times New Roman" w:hAnsi="Times New Roman" w:cs="Times New Roman"/>
                <w:sz w:val="24"/>
                <w:szCs w:val="24"/>
              </w:rPr>
            </w:pPr>
          </w:p>
        </w:tc>
        <w:tc>
          <w:tcPr>
            <w:tcW w:w="2234" w:type="dxa"/>
          </w:tcPr>
          <w:p w:rsidR="004C1FCE" w:rsidRPr="004B610D" w:rsidRDefault="004C1FCE" w:rsidP="00632372">
            <w:pPr>
              <w:jc w:val="center"/>
              <w:rPr>
                <w:rFonts w:ascii="Times New Roman" w:hAnsi="Times New Roman" w:cs="Times New Roman"/>
                <w:sz w:val="24"/>
                <w:szCs w:val="24"/>
              </w:rPr>
            </w:pP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150 </w:t>
            </w:r>
            <w:r w:rsidRPr="004B610D">
              <w:rPr>
                <w:rFonts w:ascii="Times New Roman" w:hAnsi="Times New Roman" w:cs="Times New Roman"/>
                <w:sz w:val="24"/>
                <w:szCs w:val="24"/>
                <w:u w:val="single"/>
              </w:rPr>
              <w:t>&lt;</w:t>
            </w:r>
          </w:p>
        </w:tc>
        <w:tc>
          <w:tcPr>
            <w:tcW w:w="1369" w:type="dxa"/>
          </w:tcPr>
          <w:p w:rsidR="004C1FCE" w:rsidRPr="004B610D" w:rsidRDefault="004C1FCE" w:rsidP="00632372">
            <w:pPr>
              <w:jc w:val="center"/>
              <w:rPr>
                <w:rFonts w:ascii="Times New Roman" w:hAnsi="Times New Roman" w:cs="Times New Roman"/>
                <w:sz w:val="24"/>
                <w:szCs w:val="24"/>
              </w:rPr>
            </w:pPr>
            <w:r w:rsidRPr="004B610D">
              <w:rPr>
                <w:rFonts w:ascii="Times New Roman" w:hAnsi="Times New Roman" w:cs="Times New Roman"/>
                <w:sz w:val="24"/>
                <w:szCs w:val="24"/>
              </w:rPr>
              <w:t>200</w:t>
            </w:r>
          </w:p>
        </w:tc>
        <w:tc>
          <w:tcPr>
            <w:tcW w:w="1965" w:type="dxa"/>
            <w:gridSpan w:val="2"/>
          </w:tcPr>
          <w:p w:rsidR="004C1FCE" w:rsidRPr="004B610D" w:rsidRDefault="004C1FCE" w:rsidP="00632372">
            <w:pPr>
              <w:jc w:val="center"/>
              <w:rPr>
                <w:rFonts w:ascii="Times New Roman" w:hAnsi="Times New Roman" w:cs="Times New Roman"/>
                <w:sz w:val="24"/>
                <w:szCs w:val="24"/>
              </w:rPr>
            </w:pPr>
          </w:p>
        </w:tc>
        <w:tc>
          <w:tcPr>
            <w:tcW w:w="2234" w:type="dxa"/>
          </w:tcPr>
          <w:p w:rsidR="004C1FCE" w:rsidRPr="004B610D" w:rsidRDefault="004C1FCE" w:rsidP="00632372">
            <w:pPr>
              <w:jc w:val="center"/>
              <w:rPr>
                <w:rFonts w:ascii="Times New Roman" w:hAnsi="Times New Roman" w:cs="Times New Roman"/>
                <w:sz w:val="24"/>
                <w:szCs w:val="24"/>
              </w:rPr>
            </w:pPr>
          </w:p>
        </w:tc>
      </w:tr>
      <w:tr w:rsidR="004C1FCE" w:rsidRPr="00E738A7" w:rsidTr="00E738A7">
        <w:trPr>
          <w:jc w:val="center"/>
        </w:trPr>
        <w:tc>
          <w:tcPr>
            <w:tcW w:w="2761" w:type="dxa"/>
          </w:tcPr>
          <w:p w:rsidR="004C1FCE" w:rsidRPr="004B610D" w:rsidRDefault="004C1FCE" w:rsidP="00632372">
            <w:pPr>
              <w:jc w:val="both"/>
              <w:rPr>
                <w:rFonts w:ascii="Times New Roman" w:hAnsi="Times New Roman" w:cs="Times New Roman"/>
                <w:b/>
                <w:sz w:val="24"/>
                <w:szCs w:val="24"/>
              </w:rPr>
            </w:pPr>
            <w:r w:rsidRPr="004B610D">
              <w:rPr>
                <w:rFonts w:ascii="Times New Roman" w:hAnsi="Times New Roman" w:cs="Times New Roman"/>
                <w:b/>
                <w:sz w:val="24"/>
                <w:szCs w:val="24"/>
              </w:rPr>
              <w:t>Skupaj</w:t>
            </w:r>
          </w:p>
        </w:tc>
        <w:tc>
          <w:tcPr>
            <w:tcW w:w="1369" w:type="dxa"/>
          </w:tcPr>
          <w:p w:rsidR="004C1FCE" w:rsidRPr="004B610D" w:rsidRDefault="004C1FCE" w:rsidP="00632372">
            <w:pPr>
              <w:jc w:val="center"/>
              <w:rPr>
                <w:rFonts w:ascii="Times New Roman" w:hAnsi="Times New Roman" w:cs="Times New Roman"/>
                <w:b/>
                <w:sz w:val="24"/>
                <w:szCs w:val="24"/>
              </w:rPr>
            </w:pPr>
          </w:p>
        </w:tc>
        <w:tc>
          <w:tcPr>
            <w:tcW w:w="1965" w:type="dxa"/>
            <w:gridSpan w:val="2"/>
          </w:tcPr>
          <w:p w:rsidR="004C1FCE" w:rsidRPr="004B610D" w:rsidRDefault="00637861" w:rsidP="00632372">
            <w:pPr>
              <w:jc w:val="center"/>
              <w:rPr>
                <w:rFonts w:ascii="Times New Roman" w:hAnsi="Times New Roman" w:cs="Times New Roman"/>
                <w:b/>
                <w:sz w:val="24"/>
                <w:szCs w:val="24"/>
              </w:rPr>
            </w:pPr>
            <w:r>
              <w:rPr>
                <w:rFonts w:ascii="Times New Roman" w:hAnsi="Times New Roman" w:cs="Times New Roman"/>
                <w:b/>
                <w:sz w:val="24"/>
                <w:szCs w:val="24"/>
              </w:rPr>
              <w:t>1.383</w:t>
            </w:r>
          </w:p>
        </w:tc>
        <w:tc>
          <w:tcPr>
            <w:tcW w:w="2234" w:type="dxa"/>
          </w:tcPr>
          <w:p w:rsidR="004C1FCE" w:rsidRPr="004B610D" w:rsidRDefault="00644DD8" w:rsidP="004C1FCE">
            <w:pPr>
              <w:jc w:val="center"/>
              <w:rPr>
                <w:rFonts w:ascii="Times New Roman" w:hAnsi="Times New Roman" w:cs="Times New Roman"/>
                <w:b/>
                <w:sz w:val="24"/>
                <w:szCs w:val="24"/>
              </w:rPr>
            </w:pPr>
            <w:r>
              <w:rPr>
                <w:rFonts w:ascii="Times New Roman" w:hAnsi="Times New Roman" w:cs="Times New Roman"/>
                <w:b/>
                <w:sz w:val="24"/>
                <w:szCs w:val="24"/>
              </w:rPr>
              <w:t>1.583</w:t>
            </w:r>
          </w:p>
        </w:tc>
      </w:tr>
    </w:tbl>
    <w:p w:rsidR="005C5CC2" w:rsidRPr="00E738A7" w:rsidRDefault="00612EDA" w:rsidP="005C5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9742B" w:rsidRDefault="00D9742B" w:rsidP="00D9742B">
      <w:pPr>
        <w:spacing w:after="0" w:line="240" w:lineRule="auto"/>
        <w:jc w:val="both"/>
        <w:rPr>
          <w:rFonts w:ascii="Times New Roman" w:hAnsi="Times New Roman" w:cs="Times New Roman"/>
          <w:b/>
          <w:sz w:val="24"/>
          <w:szCs w:val="24"/>
        </w:rPr>
      </w:pPr>
    </w:p>
    <w:p w:rsidR="0005257E" w:rsidRDefault="0005257E" w:rsidP="00D9742B">
      <w:pPr>
        <w:spacing w:after="0" w:line="240" w:lineRule="auto"/>
        <w:jc w:val="both"/>
        <w:rPr>
          <w:rFonts w:ascii="Times New Roman" w:hAnsi="Times New Roman" w:cs="Times New Roman"/>
          <w:b/>
          <w:sz w:val="24"/>
          <w:szCs w:val="24"/>
        </w:rPr>
      </w:pPr>
    </w:p>
    <w:p w:rsidR="0058438B" w:rsidRPr="0039538A" w:rsidRDefault="0058438B" w:rsidP="00D9742B">
      <w:pPr>
        <w:spacing w:after="0" w:line="240" w:lineRule="auto"/>
        <w:jc w:val="both"/>
        <w:rPr>
          <w:rFonts w:ascii="Times New Roman" w:hAnsi="Times New Roman" w:cs="Times New Roman"/>
          <w:b/>
          <w:sz w:val="24"/>
          <w:szCs w:val="24"/>
        </w:rPr>
      </w:pPr>
    </w:p>
    <w:p w:rsidR="00E738A7" w:rsidRDefault="00E738A7" w:rsidP="005F5E11">
      <w:pPr>
        <w:pStyle w:val="Odstavekseznama"/>
        <w:numPr>
          <w:ilvl w:val="1"/>
          <w:numId w:val="42"/>
        </w:numPr>
        <w:spacing w:after="0" w:line="240" w:lineRule="auto"/>
        <w:jc w:val="both"/>
        <w:rPr>
          <w:rStyle w:val="Naslov2Znak"/>
          <w:rFonts w:ascii="Times New Roman" w:hAnsi="Times New Roman" w:cs="Times New Roman"/>
          <w:color w:val="auto"/>
          <w:sz w:val="24"/>
          <w:szCs w:val="24"/>
        </w:rPr>
      </w:pPr>
      <w:bookmarkStart w:id="14" w:name="_Toc372285022"/>
      <w:bookmarkStart w:id="15" w:name="_Toc491165640"/>
      <w:r w:rsidRPr="00C033C4">
        <w:rPr>
          <w:rStyle w:val="Naslov2Znak"/>
          <w:rFonts w:ascii="Times New Roman" w:hAnsi="Times New Roman" w:cs="Times New Roman"/>
          <w:color w:val="auto"/>
          <w:sz w:val="24"/>
          <w:szCs w:val="24"/>
        </w:rPr>
        <w:lastRenderedPageBreak/>
        <w:t>Predračunski in obračunski stroški izvajanja storitev za preteklo obračunsko obdobje</w:t>
      </w:r>
      <w:bookmarkEnd w:id="14"/>
      <w:bookmarkEnd w:id="15"/>
      <w:r w:rsidR="00CF7EEC">
        <w:rPr>
          <w:rStyle w:val="Naslov2Znak"/>
          <w:rFonts w:ascii="Times New Roman" w:hAnsi="Times New Roman" w:cs="Times New Roman"/>
          <w:color w:val="auto"/>
          <w:sz w:val="24"/>
          <w:szCs w:val="24"/>
        </w:rPr>
        <w:t>-vodarina</w:t>
      </w:r>
    </w:p>
    <w:p w:rsidR="0058438B" w:rsidRDefault="0058438B" w:rsidP="00326E99">
      <w:pPr>
        <w:spacing w:after="0" w:line="240" w:lineRule="auto"/>
        <w:jc w:val="both"/>
        <w:rPr>
          <w:rStyle w:val="Naslov2Znak"/>
          <w:rFonts w:ascii="Times New Roman" w:hAnsi="Times New Roman" w:cs="Times New Roman"/>
          <w:color w:val="auto"/>
          <w:sz w:val="24"/>
          <w:szCs w:val="24"/>
        </w:rPr>
      </w:pPr>
    </w:p>
    <w:p w:rsidR="00CF7EEC" w:rsidRPr="00CF7EEC" w:rsidRDefault="00CF7EEC" w:rsidP="00326E99">
      <w:pPr>
        <w:spacing w:after="0" w:line="240" w:lineRule="auto"/>
        <w:jc w:val="both"/>
        <w:rPr>
          <w:rStyle w:val="Naslov2Znak"/>
          <w:rFonts w:ascii="Times New Roman" w:eastAsiaTheme="minorEastAsia" w:hAnsi="Times New Roman" w:cs="Times New Roman"/>
          <w:b w:val="0"/>
          <w:bCs w:val="0"/>
          <w:color w:val="auto"/>
          <w:sz w:val="24"/>
          <w:szCs w:val="24"/>
        </w:rPr>
      </w:pPr>
      <w:r>
        <w:rPr>
          <w:rFonts w:ascii="Times New Roman" w:hAnsi="Times New Roman" w:cs="Times New Roman"/>
          <w:sz w:val="24"/>
          <w:szCs w:val="24"/>
        </w:rPr>
        <w:t xml:space="preserve">V preteklem obračunskem obdobju Eko-park d.o.o. storitev za občino </w:t>
      </w:r>
      <w:r w:rsidR="00637861">
        <w:rPr>
          <w:rFonts w:ascii="Times New Roman" w:hAnsi="Times New Roman" w:cs="Times New Roman"/>
          <w:sz w:val="24"/>
          <w:szCs w:val="24"/>
        </w:rPr>
        <w:t xml:space="preserve">Črenšovci </w:t>
      </w:r>
      <w:r>
        <w:rPr>
          <w:rFonts w:ascii="Times New Roman" w:hAnsi="Times New Roman" w:cs="Times New Roman"/>
          <w:sz w:val="24"/>
          <w:szCs w:val="24"/>
        </w:rPr>
        <w:t xml:space="preserve"> ni izvajal, zato  ne razpolaga s podatki o  predračunskih in obračunskih stroških izvajanja GJS za Občino </w:t>
      </w:r>
      <w:r w:rsidR="00637861">
        <w:rPr>
          <w:rFonts w:ascii="Times New Roman" w:hAnsi="Times New Roman" w:cs="Times New Roman"/>
          <w:sz w:val="24"/>
          <w:szCs w:val="24"/>
        </w:rPr>
        <w:t>Črenšovci</w:t>
      </w:r>
      <w:r>
        <w:rPr>
          <w:rFonts w:ascii="Times New Roman" w:hAnsi="Times New Roman" w:cs="Times New Roman"/>
          <w:sz w:val="24"/>
          <w:szCs w:val="24"/>
        </w:rPr>
        <w:t>.</w:t>
      </w:r>
    </w:p>
    <w:p w:rsidR="00CF7EEC" w:rsidRDefault="00E738A7" w:rsidP="00CF7EEC">
      <w:pPr>
        <w:pStyle w:val="Naslov3"/>
        <w:numPr>
          <w:ilvl w:val="1"/>
          <w:numId w:val="42"/>
        </w:numPr>
        <w:spacing w:line="240" w:lineRule="auto"/>
        <w:rPr>
          <w:rStyle w:val="Naslov2Znak"/>
          <w:rFonts w:ascii="Times New Roman" w:hAnsi="Times New Roman" w:cs="Times New Roman"/>
          <w:b/>
          <w:color w:val="auto"/>
          <w:sz w:val="24"/>
          <w:szCs w:val="24"/>
        </w:rPr>
      </w:pPr>
      <w:bookmarkStart w:id="16" w:name="_Toc372285024"/>
      <w:bookmarkStart w:id="17" w:name="_Toc491165642"/>
      <w:r w:rsidRPr="003D0C78">
        <w:rPr>
          <w:rStyle w:val="Naslov2Znak"/>
          <w:rFonts w:ascii="Times New Roman" w:hAnsi="Times New Roman" w:cs="Times New Roman"/>
          <w:b/>
          <w:color w:val="auto"/>
          <w:sz w:val="24"/>
          <w:szCs w:val="24"/>
        </w:rPr>
        <w:t>Predračunski in obračunski stroški za preteklo obdobje-omrežnina</w:t>
      </w:r>
      <w:bookmarkEnd w:id="16"/>
      <w:bookmarkEnd w:id="17"/>
    </w:p>
    <w:p w:rsidR="00CF7EEC" w:rsidRPr="00CF7EEC" w:rsidRDefault="00CF7EEC" w:rsidP="00CF7EEC">
      <w:pPr>
        <w:spacing w:after="0" w:line="240" w:lineRule="auto"/>
      </w:pPr>
    </w:p>
    <w:p w:rsidR="00CF7EEC" w:rsidRPr="00F24641" w:rsidRDefault="00CF7EEC" w:rsidP="00CF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preteklem obračunskem obdobju Eko-park d.o.o.</w:t>
      </w:r>
      <w:r w:rsidR="00E82252">
        <w:rPr>
          <w:rFonts w:ascii="Times New Roman" w:hAnsi="Times New Roman" w:cs="Times New Roman"/>
          <w:sz w:val="24"/>
          <w:szCs w:val="24"/>
        </w:rPr>
        <w:t xml:space="preserve"> </w:t>
      </w:r>
      <w:r>
        <w:rPr>
          <w:rFonts w:ascii="Times New Roman" w:hAnsi="Times New Roman" w:cs="Times New Roman"/>
          <w:sz w:val="24"/>
          <w:szCs w:val="24"/>
        </w:rPr>
        <w:t xml:space="preserve">storitev za Občino </w:t>
      </w:r>
      <w:r w:rsidR="00637861">
        <w:rPr>
          <w:rFonts w:ascii="Times New Roman" w:hAnsi="Times New Roman" w:cs="Times New Roman"/>
          <w:sz w:val="24"/>
          <w:szCs w:val="24"/>
        </w:rPr>
        <w:t>Črenšovci</w:t>
      </w:r>
      <w:r>
        <w:rPr>
          <w:rFonts w:ascii="Times New Roman" w:hAnsi="Times New Roman" w:cs="Times New Roman"/>
          <w:sz w:val="24"/>
          <w:szCs w:val="24"/>
        </w:rPr>
        <w:t xml:space="preserve"> ni izvajal, zato ne razpolaga s podatki o stroških omrežnine za preteklo obdobje.</w:t>
      </w:r>
    </w:p>
    <w:p w:rsidR="00632372" w:rsidRPr="00CF7EEC" w:rsidRDefault="00CF7EEC" w:rsidP="00E738A7">
      <w:pPr>
        <w:spacing w:after="0" w:line="240" w:lineRule="auto"/>
        <w:jc w:val="both"/>
        <w:rPr>
          <w:rFonts w:ascii="Times New Roman" w:hAnsi="Times New Roman" w:cs="Times New Roman"/>
          <w:color w:val="FF0000"/>
          <w:sz w:val="24"/>
          <w:szCs w:val="24"/>
        </w:rPr>
      </w:pPr>
      <w:r w:rsidRPr="00E738A7">
        <w:rPr>
          <w:rFonts w:ascii="Times New Roman" w:hAnsi="Times New Roman" w:cs="Times New Roman"/>
          <w:color w:val="FF0000"/>
          <w:sz w:val="24"/>
          <w:szCs w:val="24"/>
        </w:rPr>
        <w:t xml:space="preserve"> </w:t>
      </w:r>
    </w:p>
    <w:p w:rsidR="00E738A7" w:rsidRPr="002D4C39" w:rsidRDefault="00E738A7" w:rsidP="00E738A7">
      <w:pPr>
        <w:spacing w:after="0" w:line="240" w:lineRule="auto"/>
        <w:jc w:val="both"/>
        <w:rPr>
          <w:rFonts w:ascii="Times New Roman" w:hAnsi="Times New Roman" w:cs="Times New Roman"/>
          <w:sz w:val="24"/>
          <w:szCs w:val="24"/>
        </w:rPr>
      </w:pPr>
    </w:p>
    <w:p w:rsidR="00E738A7" w:rsidRPr="002D4C39" w:rsidRDefault="00CF7EEC" w:rsidP="00E73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E738A7" w:rsidRPr="002D4C39">
        <w:rPr>
          <w:rFonts w:ascii="Times New Roman" w:hAnsi="Times New Roman" w:cs="Times New Roman"/>
          <w:b/>
          <w:sz w:val="24"/>
          <w:szCs w:val="24"/>
        </w:rPr>
        <w:t>Pojasnila odmikov obračunske cene od predračunske in od potrjene cene storitev-vodarina</w:t>
      </w:r>
    </w:p>
    <w:p w:rsidR="00E738A7" w:rsidRDefault="00E738A7" w:rsidP="00E738A7">
      <w:pPr>
        <w:spacing w:after="0" w:line="240" w:lineRule="auto"/>
        <w:jc w:val="both"/>
        <w:rPr>
          <w:rFonts w:ascii="Times New Roman" w:hAnsi="Times New Roman" w:cs="Times New Roman"/>
          <w:sz w:val="24"/>
          <w:szCs w:val="24"/>
        </w:rPr>
      </w:pPr>
    </w:p>
    <w:p w:rsidR="00CF7EEC" w:rsidRDefault="00CF7EEC" w:rsidP="00CF7E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Elaborat obravnava novo storitev za prihodnje obračunsko obdobje, zato odmikov med obračunsko in predračunsko ceno vodarine za preteklo obdobje ni mogoče izkazati.</w:t>
      </w:r>
      <w:r>
        <w:rPr>
          <w:rFonts w:ascii="Times New Roman" w:hAnsi="Times New Roman" w:cs="Times New Roman"/>
          <w:b/>
          <w:sz w:val="24"/>
          <w:szCs w:val="24"/>
        </w:rPr>
        <w:t xml:space="preserve">           </w:t>
      </w:r>
    </w:p>
    <w:p w:rsidR="002A1148" w:rsidRPr="002D4C39" w:rsidRDefault="002A1148" w:rsidP="00E738A7">
      <w:pPr>
        <w:spacing w:after="0" w:line="240" w:lineRule="auto"/>
        <w:jc w:val="both"/>
        <w:rPr>
          <w:rFonts w:ascii="Times New Roman" w:hAnsi="Times New Roman" w:cs="Times New Roman"/>
          <w:b/>
          <w:sz w:val="24"/>
          <w:szCs w:val="24"/>
        </w:rPr>
      </w:pPr>
    </w:p>
    <w:p w:rsidR="00E738A7" w:rsidRDefault="00CF7EEC" w:rsidP="00E73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w:t>
      </w:r>
      <w:r w:rsidR="00E738A7" w:rsidRPr="002D4C39">
        <w:rPr>
          <w:rFonts w:ascii="Times New Roman" w:hAnsi="Times New Roman" w:cs="Times New Roman"/>
          <w:b/>
          <w:sz w:val="24"/>
          <w:szCs w:val="24"/>
        </w:rPr>
        <w:t xml:space="preserve"> Pojasnila odmikov obračunske cene od predračunske in od potrjene cene storitev-omrežnina</w:t>
      </w:r>
    </w:p>
    <w:p w:rsidR="00CF7EEC" w:rsidRPr="002D4C39" w:rsidRDefault="00CF7EEC" w:rsidP="00E738A7">
      <w:pPr>
        <w:spacing w:after="0" w:line="240" w:lineRule="auto"/>
        <w:jc w:val="both"/>
        <w:rPr>
          <w:rFonts w:ascii="Times New Roman" w:hAnsi="Times New Roman" w:cs="Times New Roman"/>
          <w:b/>
          <w:sz w:val="24"/>
          <w:szCs w:val="24"/>
        </w:rPr>
      </w:pPr>
    </w:p>
    <w:p w:rsidR="00CF7EEC" w:rsidRDefault="00CF7EEC" w:rsidP="00CF7E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Elaborat obravnava novo storitev za prihodnje obračunsko obdobje, zato odmikov med obračunsko in predračunsko ceno vodarine za preteklo obdobje ni mogoče izkazati.</w:t>
      </w:r>
      <w:r>
        <w:rPr>
          <w:rFonts w:ascii="Times New Roman" w:hAnsi="Times New Roman" w:cs="Times New Roman"/>
          <w:b/>
          <w:sz w:val="24"/>
          <w:szCs w:val="24"/>
        </w:rPr>
        <w:t xml:space="preserve">           </w:t>
      </w:r>
    </w:p>
    <w:p w:rsidR="00CF7EEC" w:rsidRPr="00E738A7" w:rsidRDefault="00CF7EEC" w:rsidP="00CF7EEC">
      <w:pPr>
        <w:spacing w:after="0" w:line="240" w:lineRule="auto"/>
        <w:jc w:val="both"/>
        <w:rPr>
          <w:rFonts w:ascii="Times New Roman" w:hAnsi="Times New Roman" w:cs="Times New Roman"/>
          <w:sz w:val="24"/>
          <w:szCs w:val="24"/>
        </w:rPr>
      </w:pPr>
    </w:p>
    <w:p w:rsidR="002A1148" w:rsidRPr="002D4C39" w:rsidRDefault="002A1148" w:rsidP="002A1148">
      <w:pPr>
        <w:spacing w:after="0" w:line="240" w:lineRule="auto"/>
        <w:jc w:val="both"/>
        <w:rPr>
          <w:rFonts w:ascii="Times New Roman" w:hAnsi="Times New Roman" w:cs="Times New Roman"/>
          <w:sz w:val="24"/>
          <w:szCs w:val="24"/>
        </w:rPr>
      </w:pPr>
    </w:p>
    <w:p w:rsidR="00E738A7" w:rsidRPr="007D68D3" w:rsidRDefault="00E738A7" w:rsidP="007D68D3">
      <w:pPr>
        <w:pStyle w:val="Naslov1"/>
        <w:numPr>
          <w:ilvl w:val="0"/>
          <w:numId w:val="41"/>
        </w:numPr>
        <w:spacing w:line="240" w:lineRule="auto"/>
        <w:ind w:left="924" w:hanging="357"/>
        <w:rPr>
          <w:color w:val="548DD4" w:themeColor="text2" w:themeTint="99"/>
        </w:rPr>
      </w:pPr>
      <w:bookmarkStart w:id="18" w:name="_Toc491165643"/>
      <w:r w:rsidRPr="007D68D3">
        <w:rPr>
          <w:color w:val="548DD4" w:themeColor="text2" w:themeTint="99"/>
        </w:rPr>
        <w:t>Primerjava  obračunskih cen  storitev GJS oskrba s pitno vodo z obračunskimi cenami storitev GJS oskrba s pitno vodo na primerljivih območjih-vodarina</w:t>
      </w:r>
      <w:bookmarkEnd w:id="18"/>
    </w:p>
    <w:p w:rsidR="00E738A7" w:rsidRPr="00E738A7" w:rsidRDefault="00E738A7" w:rsidP="00E738A7">
      <w:pPr>
        <w:spacing w:after="0" w:line="240" w:lineRule="auto"/>
        <w:jc w:val="both"/>
        <w:rPr>
          <w:rFonts w:ascii="Times New Roman" w:hAnsi="Times New Roman" w:cs="Times New Roman"/>
          <w:sz w:val="24"/>
          <w:szCs w:val="24"/>
        </w:rPr>
      </w:pPr>
    </w:p>
    <w:p w:rsid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Ministrstvo za kmetijstvo in okolje je dne 18.04.2014 je z dopisom št. 35406-10/2014/110 objavilo primerljiva območja, za primerjavo obračunskih in potrjenih cen storitev GJS, ločeno za del, ki se nanaša na ceno javne infrastrukture in del ki se nanaša na ceno izvajanja GJS.</w:t>
      </w:r>
    </w:p>
    <w:p w:rsidR="005F5E11" w:rsidRDefault="005F5E11" w:rsidP="00E738A7">
      <w:pPr>
        <w:spacing w:after="0" w:line="240" w:lineRule="auto"/>
        <w:jc w:val="both"/>
        <w:rPr>
          <w:rFonts w:ascii="Times New Roman" w:hAnsi="Times New Roman" w:cs="Times New Roman"/>
          <w:sz w:val="24"/>
          <w:szCs w:val="24"/>
        </w:rPr>
      </w:pPr>
    </w:p>
    <w:p w:rsidR="00F56008" w:rsidRDefault="00E738A7" w:rsidP="005E11E6">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 xml:space="preserve">Občine so razvrščene po številu prebivalcev ter po povprečni gostoti na ha. </w:t>
      </w:r>
    </w:p>
    <w:p w:rsidR="00210CFE" w:rsidRDefault="00210CFE" w:rsidP="005E11E6">
      <w:pPr>
        <w:spacing w:after="0" w:line="240" w:lineRule="auto"/>
        <w:jc w:val="both"/>
        <w:rPr>
          <w:rFonts w:ascii="Times New Roman" w:hAnsi="Times New Roman" w:cs="Times New Roman"/>
          <w:sz w:val="24"/>
          <w:szCs w:val="24"/>
        </w:rPr>
      </w:pPr>
    </w:p>
    <w:p w:rsidR="00CC001F" w:rsidRPr="00CC001F" w:rsidRDefault="00CC001F" w:rsidP="005E11E6">
      <w:pPr>
        <w:spacing w:after="0" w:line="240" w:lineRule="auto"/>
        <w:jc w:val="both"/>
        <w:rPr>
          <w:rFonts w:ascii="Times New Roman" w:hAnsi="Times New Roman" w:cs="Times New Roman"/>
          <w:b/>
          <w:sz w:val="24"/>
          <w:szCs w:val="24"/>
        </w:rPr>
      </w:pPr>
      <w:r w:rsidRPr="00CC001F">
        <w:rPr>
          <w:rFonts w:ascii="Times New Roman" w:hAnsi="Times New Roman" w:cs="Times New Roman"/>
          <w:b/>
          <w:sz w:val="24"/>
          <w:szCs w:val="24"/>
        </w:rPr>
        <w:t>Razvrstitev občin v primerljiva območja</w:t>
      </w:r>
    </w:p>
    <w:tbl>
      <w:tblPr>
        <w:tblStyle w:val="Tabelamrea"/>
        <w:tblW w:w="0" w:type="auto"/>
        <w:tblLook w:val="04A0" w:firstRow="1" w:lastRow="0" w:firstColumn="1" w:lastColumn="0" w:noHBand="0" w:noVBand="1"/>
      </w:tblPr>
      <w:tblGrid>
        <w:gridCol w:w="4606"/>
        <w:gridCol w:w="4606"/>
      </w:tblGrid>
      <w:tr w:rsidR="00CC001F" w:rsidTr="00871C07">
        <w:tc>
          <w:tcPr>
            <w:tcW w:w="4606" w:type="dxa"/>
            <w:shd w:val="clear" w:color="auto" w:fill="C6D9F1" w:themeFill="text2" w:themeFillTint="33"/>
          </w:tcPr>
          <w:p w:rsidR="00CC001F" w:rsidRPr="00CC001F" w:rsidRDefault="00CC001F" w:rsidP="0031062A">
            <w:pPr>
              <w:jc w:val="both"/>
              <w:rPr>
                <w:rFonts w:ascii="Times New Roman" w:hAnsi="Times New Roman" w:cs="Times New Roman"/>
                <w:b/>
                <w:sz w:val="24"/>
                <w:szCs w:val="24"/>
              </w:rPr>
            </w:pPr>
            <w:r w:rsidRPr="00CC001F">
              <w:rPr>
                <w:rFonts w:ascii="Times New Roman" w:hAnsi="Times New Roman" w:cs="Times New Roman"/>
                <w:b/>
                <w:sz w:val="24"/>
                <w:szCs w:val="24"/>
              </w:rPr>
              <w:t>Šte</w:t>
            </w:r>
            <w:r w:rsidR="00D97010">
              <w:rPr>
                <w:rFonts w:ascii="Times New Roman" w:hAnsi="Times New Roman" w:cs="Times New Roman"/>
                <w:b/>
                <w:sz w:val="24"/>
                <w:szCs w:val="24"/>
              </w:rPr>
              <w:t>vilo prebivalcev</w:t>
            </w:r>
            <w:r w:rsidR="0031062A">
              <w:rPr>
                <w:rFonts w:ascii="Times New Roman" w:hAnsi="Times New Roman" w:cs="Times New Roman"/>
                <w:b/>
                <w:sz w:val="24"/>
                <w:szCs w:val="24"/>
              </w:rPr>
              <w:t xml:space="preserve"> od 3.501</w:t>
            </w:r>
            <w:r w:rsidR="00D97010">
              <w:rPr>
                <w:rFonts w:ascii="Times New Roman" w:hAnsi="Times New Roman" w:cs="Times New Roman"/>
                <w:b/>
                <w:sz w:val="24"/>
                <w:szCs w:val="24"/>
              </w:rPr>
              <w:t xml:space="preserve"> do </w:t>
            </w:r>
            <w:r w:rsidR="0031062A">
              <w:rPr>
                <w:rFonts w:ascii="Times New Roman" w:hAnsi="Times New Roman" w:cs="Times New Roman"/>
                <w:b/>
                <w:sz w:val="24"/>
                <w:szCs w:val="24"/>
              </w:rPr>
              <w:t>15.000</w:t>
            </w:r>
          </w:p>
        </w:tc>
        <w:tc>
          <w:tcPr>
            <w:tcW w:w="4606" w:type="dxa"/>
            <w:shd w:val="clear" w:color="auto" w:fill="C6D9F1" w:themeFill="text2" w:themeFillTint="33"/>
          </w:tcPr>
          <w:p w:rsidR="00CC001F" w:rsidRDefault="00CC001F" w:rsidP="005E11E6">
            <w:pPr>
              <w:jc w:val="both"/>
              <w:rPr>
                <w:rFonts w:ascii="Times New Roman" w:hAnsi="Times New Roman" w:cs="Times New Roman"/>
                <w:sz w:val="24"/>
                <w:szCs w:val="24"/>
              </w:rPr>
            </w:pPr>
          </w:p>
        </w:tc>
      </w:tr>
      <w:tr w:rsidR="00CC001F" w:rsidTr="00CC001F">
        <w:tc>
          <w:tcPr>
            <w:tcW w:w="4606" w:type="dxa"/>
          </w:tcPr>
          <w:p w:rsidR="00CC001F" w:rsidRDefault="00CC001F" w:rsidP="005E11E6">
            <w:pPr>
              <w:jc w:val="both"/>
              <w:rPr>
                <w:rFonts w:ascii="Times New Roman" w:hAnsi="Times New Roman" w:cs="Times New Roman"/>
                <w:sz w:val="24"/>
                <w:szCs w:val="24"/>
              </w:rPr>
            </w:pPr>
            <w:r>
              <w:rPr>
                <w:rFonts w:ascii="Times New Roman" w:hAnsi="Times New Roman" w:cs="Times New Roman"/>
                <w:sz w:val="24"/>
                <w:szCs w:val="24"/>
              </w:rPr>
              <w:t>Gostot</w:t>
            </w:r>
            <w:r w:rsidR="00D97010">
              <w:rPr>
                <w:rFonts w:ascii="Times New Roman" w:hAnsi="Times New Roman" w:cs="Times New Roman"/>
                <w:sz w:val="24"/>
                <w:szCs w:val="24"/>
              </w:rPr>
              <w:t>a poseljenosti na ha do 5</w:t>
            </w:r>
          </w:p>
        </w:tc>
        <w:tc>
          <w:tcPr>
            <w:tcW w:w="4606" w:type="dxa"/>
          </w:tcPr>
          <w:p w:rsidR="00CC001F" w:rsidRDefault="0031062A" w:rsidP="005E11E6">
            <w:pPr>
              <w:jc w:val="both"/>
              <w:rPr>
                <w:rFonts w:ascii="Times New Roman" w:hAnsi="Times New Roman" w:cs="Times New Roman"/>
                <w:sz w:val="24"/>
                <w:szCs w:val="24"/>
              </w:rPr>
            </w:pPr>
            <w:r>
              <w:rPr>
                <w:rFonts w:ascii="Times New Roman" w:hAnsi="Times New Roman" w:cs="Times New Roman"/>
                <w:sz w:val="24"/>
                <w:szCs w:val="24"/>
              </w:rPr>
              <w:t>Črenšovci</w:t>
            </w:r>
          </w:p>
        </w:tc>
      </w:tr>
    </w:tbl>
    <w:p w:rsidR="00060D89" w:rsidRDefault="00060D89" w:rsidP="00E738A7">
      <w:pPr>
        <w:spacing w:after="0" w:line="240" w:lineRule="auto"/>
        <w:jc w:val="both"/>
        <w:rPr>
          <w:rFonts w:ascii="Times New Roman" w:hAnsi="Times New Roman" w:cs="Times New Roman"/>
          <w:b/>
          <w:color w:val="17365D" w:themeColor="text2" w:themeShade="BF"/>
          <w:sz w:val="24"/>
          <w:szCs w:val="24"/>
        </w:rPr>
      </w:pPr>
    </w:p>
    <w:p w:rsidR="00060D89" w:rsidRDefault="00060D89" w:rsidP="00E738A7">
      <w:pPr>
        <w:spacing w:after="0" w:line="240" w:lineRule="auto"/>
        <w:jc w:val="both"/>
        <w:rPr>
          <w:rFonts w:ascii="Times New Roman" w:hAnsi="Times New Roman" w:cs="Times New Roman"/>
          <w:b/>
          <w:color w:val="17365D" w:themeColor="text2" w:themeShade="BF"/>
          <w:sz w:val="24"/>
          <w:szCs w:val="24"/>
        </w:rPr>
      </w:pPr>
    </w:p>
    <w:p w:rsidR="00E738A7" w:rsidRDefault="00E738A7" w:rsidP="00E738A7">
      <w:pPr>
        <w:spacing w:after="0" w:line="240" w:lineRule="auto"/>
        <w:jc w:val="both"/>
        <w:rPr>
          <w:rFonts w:ascii="Times New Roman" w:hAnsi="Times New Roman" w:cs="Times New Roman"/>
          <w:b/>
          <w:sz w:val="24"/>
          <w:szCs w:val="24"/>
        </w:rPr>
      </w:pPr>
      <w:r>
        <w:rPr>
          <w:rFonts w:ascii="Times New Roman" w:hAnsi="Times New Roman" w:cs="Times New Roman"/>
          <w:b/>
          <w:color w:val="17365D" w:themeColor="text2" w:themeShade="BF"/>
          <w:sz w:val="24"/>
          <w:szCs w:val="24"/>
        </w:rPr>
        <w:t xml:space="preserve"> </w:t>
      </w:r>
      <w:r w:rsidR="00060D89">
        <w:rPr>
          <w:rFonts w:ascii="Times New Roman" w:hAnsi="Times New Roman" w:cs="Times New Roman"/>
          <w:b/>
          <w:sz w:val="24"/>
          <w:szCs w:val="24"/>
        </w:rPr>
        <w:t>Primerjava cen</w:t>
      </w:r>
      <w:r w:rsidR="0091329C">
        <w:rPr>
          <w:rFonts w:ascii="Times New Roman" w:hAnsi="Times New Roman" w:cs="Times New Roman"/>
          <w:b/>
          <w:sz w:val="24"/>
          <w:szCs w:val="24"/>
        </w:rPr>
        <w:t xml:space="preserve"> javne infrastrukture v EUR na mesec za priključek faktor 1</w:t>
      </w:r>
    </w:p>
    <w:tbl>
      <w:tblPr>
        <w:tblStyle w:val="Tabelamrea"/>
        <w:tblW w:w="0" w:type="auto"/>
        <w:tblLook w:val="04A0" w:firstRow="1" w:lastRow="0" w:firstColumn="1" w:lastColumn="0" w:noHBand="0" w:noVBand="1"/>
      </w:tblPr>
      <w:tblGrid>
        <w:gridCol w:w="3936"/>
        <w:gridCol w:w="1842"/>
        <w:gridCol w:w="1701"/>
        <w:gridCol w:w="1733"/>
      </w:tblGrid>
      <w:tr w:rsidR="00060D89" w:rsidTr="00871C07">
        <w:tc>
          <w:tcPr>
            <w:tcW w:w="3936" w:type="dxa"/>
            <w:shd w:val="clear" w:color="auto" w:fill="C6D9F1" w:themeFill="text2" w:themeFillTint="33"/>
          </w:tcPr>
          <w:p w:rsidR="00060D89" w:rsidRDefault="00060D89" w:rsidP="00E738A7">
            <w:pPr>
              <w:jc w:val="both"/>
              <w:rPr>
                <w:rFonts w:ascii="Times New Roman" w:hAnsi="Times New Roman" w:cs="Times New Roman"/>
                <w:b/>
                <w:sz w:val="24"/>
                <w:szCs w:val="24"/>
              </w:rPr>
            </w:pPr>
          </w:p>
        </w:tc>
        <w:tc>
          <w:tcPr>
            <w:tcW w:w="1842" w:type="dxa"/>
            <w:shd w:val="clear" w:color="auto" w:fill="C6D9F1" w:themeFill="text2" w:themeFillTint="33"/>
          </w:tcPr>
          <w:p w:rsidR="00060D89" w:rsidRDefault="00060D89" w:rsidP="00766257">
            <w:pPr>
              <w:jc w:val="center"/>
              <w:rPr>
                <w:rFonts w:ascii="Times New Roman" w:hAnsi="Times New Roman" w:cs="Times New Roman"/>
                <w:b/>
                <w:sz w:val="24"/>
                <w:szCs w:val="24"/>
              </w:rPr>
            </w:pPr>
            <w:r>
              <w:rPr>
                <w:rFonts w:ascii="Times New Roman" w:hAnsi="Times New Roman" w:cs="Times New Roman"/>
                <w:b/>
                <w:sz w:val="24"/>
                <w:szCs w:val="24"/>
              </w:rPr>
              <w:t>Št.</w:t>
            </w:r>
            <w:r w:rsidR="0091329C">
              <w:rPr>
                <w:rFonts w:ascii="Times New Roman" w:hAnsi="Times New Roman" w:cs="Times New Roman"/>
                <w:b/>
                <w:sz w:val="24"/>
                <w:szCs w:val="24"/>
              </w:rPr>
              <w:t>3.501-15.000/gostota od</w:t>
            </w:r>
            <w:r>
              <w:rPr>
                <w:rFonts w:ascii="Times New Roman" w:hAnsi="Times New Roman" w:cs="Times New Roman"/>
                <w:b/>
                <w:sz w:val="24"/>
                <w:szCs w:val="24"/>
              </w:rPr>
              <w:t xml:space="preserve"> 5</w:t>
            </w:r>
            <w:r w:rsidR="0091329C">
              <w:rPr>
                <w:rFonts w:ascii="Times New Roman" w:hAnsi="Times New Roman" w:cs="Times New Roman"/>
                <w:b/>
                <w:sz w:val="24"/>
                <w:szCs w:val="24"/>
              </w:rPr>
              <w:t>-10</w:t>
            </w:r>
          </w:p>
        </w:tc>
        <w:tc>
          <w:tcPr>
            <w:tcW w:w="1701" w:type="dxa"/>
            <w:shd w:val="clear" w:color="auto" w:fill="C6D9F1" w:themeFill="text2" w:themeFillTint="33"/>
          </w:tcPr>
          <w:p w:rsidR="00060D89" w:rsidRDefault="00060D89" w:rsidP="0091329C">
            <w:pPr>
              <w:jc w:val="center"/>
              <w:rPr>
                <w:rFonts w:ascii="Times New Roman" w:hAnsi="Times New Roman" w:cs="Times New Roman"/>
                <w:b/>
                <w:sz w:val="24"/>
                <w:szCs w:val="24"/>
              </w:rPr>
            </w:pPr>
            <w:r>
              <w:rPr>
                <w:rFonts w:ascii="Times New Roman" w:hAnsi="Times New Roman" w:cs="Times New Roman"/>
                <w:b/>
                <w:sz w:val="24"/>
                <w:szCs w:val="24"/>
              </w:rPr>
              <w:t>Št. do 3.</w:t>
            </w:r>
            <w:r w:rsidR="0091329C">
              <w:rPr>
                <w:rFonts w:ascii="Times New Roman" w:hAnsi="Times New Roman" w:cs="Times New Roman"/>
                <w:b/>
                <w:sz w:val="24"/>
                <w:szCs w:val="24"/>
              </w:rPr>
              <w:t>5</w:t>
            </w:r>
            <w:r>
              <w:rPr>
                <w:rFonts w:ascii="Times New Roman" w:hAnsi="Times New Roman" w:cs="Times New Roman"/>
                <w:b/>
                <w:sz w:val="24"/>
                <w:szCs w:val="24"/>
              </w:rPr>
              <w:t>00/gostota do 5</w:t>
            </w:r>
          </w:p>
        </w:tc>
        <w:tc>
          <w:tcPr>
            <w:tcW w:w="1733" w:type="dxa"/>
            <w:shd w:val="clear" w:color="auto" w:fill="C6D9F1" w:themeFill="text2" w:themeFillTint="33"/>
          </w:tcPr>
          <w:p w:rsidR="00060D89" w:rsidRDefault="00060D89" w:rsidP="0091329C">
            <w:pPr>
              <w:jc w:val="center"/>
              <w:rPr>
                <w:rFonts w:ascii="Times New Roman" w:hAnsi="Times New Roman" w:cs="Times New Roman"/>
                <w:b/>
                <w:sz w:val="24"/>
                <w:szCs w:val="24"/>
              </w:rPr>
            </w:pPr>
            <w:r>
              <w:rPr>
                <w:rFonts w:ascii="Times New Roman" w:hAnsi="Times New Roman" w:cs="Times New Roman"/>
                <w:b/>
                <w:sz w:val="24"/>
                <w:szCs w:val="24"/>
              </w:rPr>
              <w:t>Št. do 3.</w:t>
            </w:r>
            <w:r w:rsidR="0091329C">
              <w:rPr>
                <w:rFonts w:ascii="Times New Roman" w:hAnsi="Times New Roman" w:cs="Times New Roman"/>
                <w:b/>
                <w:sz w:val="24"/>
                <w:szCs w:val="24"/>
              </w:rPr>
              <w:t>5</w:t>
            </w:r>
            <w:r>
              <w:rPr>
                <w:rFonts w:ascii="Times New Roman" w:hAnsi="Times New Roman" w:cs="Times New Roman"/>
                <w:b/>
                <w:sz w:val="24"/>
                <w:szCs w:val="24"/>
              </w:rPr>
              <w:t>00/gostota nad 5</w:t>
            </w:r>
          </w:p>
        </w:tc>
      </w:tr>
      <w:tr w:rsidR="00060D89" w:rsidTr="00060D89">
        <w:tc>
          <w:tcPr>
            <w:tcW w:w="3936" w:type="dxa"/>
          </w:tcPr>
          <w:p w:rsidR="00060D89" w:rsidRPr="0091329C" w:rsidRDefault="00060D89" w:rsidP="0091329C">
            <w:pPr>
              <w:jc w:val="both"/>
              <w:rPr>
                <w:rFonts w:ascii="Times New Roman" w:hAnsi="Times New Roman" w:cs="Times New Roman"/>
                <w:sz w:val="24"/>
                <w:szCs w:val="24"/>
              </w:rPr>
            </w:pPr>
            <w:r w:rsidRPr="0091329C">
              <w:rPr>
                <w:rFonts w:ascii="Times New Roman" w:hAnsi="Times New Roman" w:cs="Times New Roman"/>
                <w:sz w:val="24"/>
                <w:szCs w:val="24"/>
              </w:rPr>
              <w:t xml:space="preserve">Obračunske cene </w:t>
            </w:r>
          </w:p>
        </w:tc>
        <w:tc>
          <w:tcPr>
            <w:tcW w:w="1842" w:type="dxa"/>
          </w:tcPr>
          <w:p w:rsidR="00060D89" w:rsidRPr="0091329C" w:rsidRDefault="00766257" w:rsidP="0091329C">
            <w:pPr>
              <w:jc w:val="center"/>
              <w:rPr>
                <w:rFonts w:ascii="Times New Roman" w:hAnsi="Times New Roman" w:cs="Times New Roman"/>
                <w:sz w:val="24"/>
                <w:szCs w:val="24"/>
              </w:rPr>
            </w:pPr>
            <w:r w:rsidRPr="0091329C">
              <w:rPr>
                <w:rFonts w:ascii="Times New Roman" w:hAnsi="Times New Roman" w:cs="Times New Roman"/>
                <w:sz w:val="24"/>
                <w:szCs w:val="24"/>
              </w:rPr>
              <w:t>2,9006</w:t>
            </w:r>
          </w:p>
        </w:tc>
        <w:tc>
          <w:tcPr>
            <w:tcW w:w="1701"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2,0492</w:t>
            </w:r>
          </w:p>
        </w:tc>
        <w:tc>
          <w:tcPr>
            <w:tcW w:w="1733"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2,3319</w:t>
            </w:r>
          </w:p>
        </w:tc>
      </w:tr>
      <w:tr w:rsidR="00060D89" w:rsidTr="00060D89">
        <w:tc>
          <w:tcPr>
            <w:tcW w:w="3936" w:type="dxa"/>
          </w:tcPr>
          <w:p w:rsidR="00060D89" w:rsidRPr="0091329C" w:rsidRDefault="00060D89" w:rsidP="0091329C">
            <w:pPr>
              <w:jc w:val="both"/>
              <w:rPr>
                <w:rFonts w:ascii="Times New Roman" w:hAnsi="Times New Roman" w:cs="Times New Roman"/>
                <w:sz w:val="24"/>
                <w:szCs w:val="24"/>
              </w:rPr>
            </w:pPr>
            <w:r w:rsidRPr="0091329C">
              <w:rPr>
                <w:rFonts w:ascii="Times New Roman" w:hAnsi="Times New Roman" w:cs="Times New Roman"/>
                <w:sz w:val="24"/>
                <w:szCs w:val="24"/>
              </w:rPr>
              <w:t xml:space="preserve">Potrjene cene </w:t>
            </w:r>
          </w:p>
        </w:tc>
        <w:tc>
          <w:tcPr>
            <w:tcW w:w="1842" w:type="dxa"/>
          </w:tcPr>
          <w:p w:rsidR="00060D89" w:rsidRPr="0091329C" w:rsidRDefault="00766257" w:rsidP="0091329C">
            <w:pPr>
              <w:jc w:val="center"/>
              <w:rPr>
                <w:rFonts w:ascii="Times New Roman" w:hAnsi="Times New Roman" w:cs="Times New Roman"/>
                <w:sz w:val="24"/>
                <w:szCs w:val="24"/>
              </w:rPr>
            </w:pPr>
            <w:r w:rsidRPr="0091329C">
              <w:rPr>
                <w:rFonts w:ascii="Times New Roman" w:hAnsi="Times New Roman" w:cs="Times New Roman"/>
                <w:sz w:val="24"/>
                <w:szCs w:val="24"/>
              </w:rPr>
              <w:t>2,0615</w:t>
            </w:r>
          </w:p>
        </w:tc>
        <w:tc>
          <w:tcPr>
            <w:tcW w:w="1701"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1,7305</w:t>
            </w:r>
          </w:p>
        </w:tc>
        <w:tc>
          <w:tcPr>
            <w:tcW w:w="1733"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0,8405</w:t>
            </w:r>
          </w:p>
        </w:tc>
      </w:tr>
      <w:tr w:rsidR="00060D89" w:rsidTr="00060D89">
        <w:tc>
          <w:tcPr>
            <w:tcW w:w="3936" w:type="dxa"/>
          </w:tcPr>
          <w:p w:rsidR="00060D89" w:rsidRPr="0091329C" w:rsidRDefault="00060D89" w:rsidP="0091329C">
            <w:pPr>
              <w:jc w:val="both"/>
              <w:rPr>
                <w:rFonts w:ascii="Times New Roman" w:hAnsi="Times New Roman" w:cs="Times New Roman"/>
                <w:sz w:val="24"/>
                <w:szCs w:val="24"/>
              </w:rPr>
            </w:pPr>
            <w:r w:rsidRPr="0091329C">
              <w:rPr>
                <w:rFonts w:ascii="Times New Roman" w:hAnsi="Times New Roman" w:cs="Times New Roman"/>
                <w:sz w:val="24"/>
                <w:szCs w:val="24"/>
              </w:rPr>
              <w:t xml:space="preserve">Zaračunane cene </w:t>
            </w:r>
          </w:p>
        </w:tc>
        <w:tc>
          <w:tcPr>
            <w:tcW w:w="1842" w:type="dxa"/>
          </w:tcPr>
          <w:p w:rsidR="00060D89" w:rsidRPr="0091329C" w:rsidRDefault="00766257" w:rsidP="0091329C">
            <w:pPr>
              <w:jc w:val="center"/>
              <w:rPr>
                <w:rFonts w:ascii="Times New Roman" w:hAnsi="Times New Roman" w:cs="Times New Roman"/>
                <w:sz w:val="24"/>
                <w:szCs w:val="24"/>
              </w:rPr>
            </w:pPr>
            <w:r w:rsidRPr="0091329C">
              <w:rPr>
                <w:rFonts w:ascii="Times New Roman" w:hAnsi="Times New Roman" w:cs="Times New Roman"/>
                <w:sz w:val="24"/>
                <w:szCs w:val="24"/>
              </w:rPr>
              <w:t>1,7326</w:t>
            </w:r>
          </w:p>
        </w:tc>
        <w:tc>
          <w:tcPr>
            <w:tcW w:w="1701"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1,5524</w:t>
            </w:r>
          </w:p>
        </w:tc>
        <w:tc>
          <w:tcPr>
            <w:tcW w:w="1733" w:type="dxa"/>
          </w:tcPr>
          <w:p w:rsidR="00060D89" w:rsidRPr="0091329C" w:rsidRDefault="0091329C" w:rsidP="0091329C">
            <w:pPr>
              <w:jc w:val="center"/>
              <w:rPr>
                <w:rFonts w:ascii="Times New Roman" w:hAnsi="Times New Roman" w:cs="Times New Roman"/>
                <w:sz w:val="24"/>
                <w:szCs w:val="24"/>
              </w:rPr>
            </w:pPr>
            <w:r w:rsidRPr="0091329C">
              <w:rPr>
                <w:rFonts w:ascii="Times New Roman" w:hAnsi="Times New Roman" w:cs="Times New Roman"/>
                <w:sz w:val="24"/>
                <w:szCs w:val="24"/>
              </w:rPr>
              <w:t>0,6290</w:t>
            </w:r>
          </w:p>
        </w:tc>
      </w:tr>
    </w:tbl>
    <w:p w:rsidR="00060D89" w:rsidRDefault="00060D89" w:rsidP="00E738A7">
      <w:pPr>
        <w:spacing w:after="0" w:line="240" w:lineRule="auto"/>
        <w:jc w:val="both"/>
        <w:rPr>
          <w:rFonts w:ascii="Times New Roman" w:hAnsi="Times New Roman" w:cs="Times New Roman"/>
          <w:b/>
          <w:sz w:val="24"/>
          <w:szCs w:val="24"/>
        </w:rPr>
      </w:pPr>
    </w:p>
    <w:p w:rsidR="0091329C" w:rsidRDefault="0091329C" w:rsidP="0091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Primerjava cen izvajanja GJS v EUR / m3</w:t>
      </w:r>
    </w:p>
    <w:tbl>
      <w:tblPr>
        <w:tblStyle w:val="Tabelamrea"/>
        <w:tblW w:w="0" w:type="auto"/>
        <w:tblLook w:val="04A0" w:firstRow="1" w:lastRow="0" w:firstColumn="1" w:lastColumn="0" w:noHBand="0" w:noVBand="1"/>
      </w:tblPr>
      <w:tblGrid>
        <w:gridCol w:w="3936"/>
        <w:gridCol w:w="1842"/>
        <w:gridCol w:w="1701"/>
        <w:gridCol w:w="1733"/>
      </w:tblGrid>
      <w:tr w:rsidR="0091329C" w:rsidTr="00871C07">
        <w:tc>
          <w:tcPr>
            <w:tcW w:w="3936" w:type="dxa"/>
            <w:shd w:val="clear" w:color="auto" w:fill="C6D9F1" w:themeFill="text2" w:themeFillTint="33"/>
          </w:tcPr>
          <w:p w:rsidR="0091329C" w:rsidRDefault="0091329C" w:rsidP="00BF7693">
            <w:pPr>
              <w:jc w:val="both"/>
              <w:rPr>
                <w:rFonts w:ascii="Times New Roman" w:hAnsi="Times New Roman" w:cs="Times New Roman"/>
                <w:b/>
                <w:sz w:val="24"/>
                <w:szCs w:val="24"/>
              </w:rPr>
            </w:pPr>
          </w:p>
        </w:tc>
        <w:tc>
          <w:tcPr>
            <w:tcW w:w="1842" w:type="dxa"/>
            <w:shd w:val="clear" w:color="auto" w:fill="C6D9F1" w:themeFill="text2" w:themeFillTint="33"/>
          </w:tcPr>
          <w:p w:rsidR="0091329C" w:rsidRDefault="0091329C" w:rsidP="00BF7693">
            <w:pPr>
              <w:jc w:val="center"/>
              <w:rPr>
                <w:rFonts w:ascii="Times New Roman" w:hAnsi="Times New Roman" w:cs="Times New Roman"/>
                <w:b/>
                <w:sz w:val="24"/>
                <w:szCs w:val="24"/>
              </w:rPr>
            </w:pPr>
            <w:r>
              <w:rPr>
                <w:rFonts w:ascii="Times New Roman" w:hAnsi="Times New Roman" w:cs="Times New Roman"/>
                <w:b/>
                <w:sz w:val="24"/>
                <w:szCs w:val="24"/>
              </w:rPr>
              <w:t>Št.3.501-15.000/gostota od 5-10</w:t>
            </w:r>
          </w:p>
        </w:tc>
        <w:tc>
          <w:tcPr>
            <w:tcW w:w="1701" w:type="dxa"/>
            <w:shd w:val="clear" w:color="auto" w:fill="C6D9F1" w:themeFill="text2" w:themeFillTint="33"/>
          </w:tcPr>
          <w:p w:rsidR="0091329C" w:rsidRDefault="0091329C" w:rsidP="00BF7693">
            <w:pPr>
              <w:jc w:val="center"/>
              <w:rPr>
                <w:rFonts w:ascii="Times New Roman" w:hAnsi="Times New Roman" w:cs="Times New Roman"/>
                <w:b/>
                <w:sz w:val="24"/>
                <w:szCs w:val="24"/>
              </w:rPr>
            </w:pPr>
            <w:r>
              <w:rPr>
                <w:rFonts w:ascii="Times New Roman" w:hAnsi="Times New Roman" w:cs="Times New Roman"/>
                <w:b/>
                <w:sz w:val="24"/>
                <w:szCs w:val="24"/>
              </w:rPr>
              <w:t>Št. do 3.500/gostota do 5</w:t>
            </w:r>
          </w:p>
        </w:tc>
        <w:tc>
          <w:tcPr>
            <w:tcW w:w="1733" w:type="dxa"/>
            <w:shd w:val="clear" w:color="auto" w:fill="C6D9F1" w:themeFill="text2" w:themeFillTint="33"/>
          </w:tcPr>
          <w:p w:rsidR="0091329C" w:rsidRDefault="0091329C" w:rsidP="00BF7693">
            <w:pPr>
              <w:jc w:val="center"/>
              <w:rPr>
                <w:rFonts w:ascii="Times New Roman" w:hAnsi="Times New Roman" w:cs="Times New Roman"/>
                <w:b/>
                <w:sz w:val="24"/>
                <w:szCs w:val="24"/>
              </w:rPr>
            </w:pPr>
            <w:r>
              <w:rPr>
                <w:rFonts w:ascii="Times New Roman" w:hAnsi="Times New Roman" w:cs="Times New Roman"/>
                <w:b/>
                <w:sz w:val="24"/>
                <w:szCs w:val="24"/>
              </w:rPr>
              <w:t>Št. do 3.500/gostota nad 5</w:t>
            </w:r>
          </w:p>
        </w:tc>
      </w:tr>
      <w:tr w:rsidR="0091329C" w:rsidTr="00BF7693">
        <w:tc>
          <w:tcPr>
            <w:tcW w:w="3936" w:type="dxa"/>
          </w:tcPr>
          <w:p w:rsidR="0091329C" w:rsidRPr="0091329C" w:rsidRDefault="0091329C" w:rsidP="00BF7693">
            <w:pPr>
              <w:jc w:val="both"/>
              <w:rPr>
                <w:rFonts w:ascii="Times New Roman" w:hAnsi="Times New Roman" w:cs="Times New Roman"/>
                <w:sz w:val="24"/>
                <w:szCs w:val="24"/>
              </w:rPr>
            </w:pPr>
            <w:r w:rsidRPr="0091329C">
              <w:rPr>
                <w:rFonts w:ascii="Times New Roman" w:hAnsi="Times New Roman" w:cs="Times New Roman"/>
                <w:sz w:val="24"/>
                <w:szCs w:val="24"/>
              </w:rPr>
              <w:t xml:space="preserve">Obračunske cene </w:t>
            </w:r>
          </w:p>
        </w:tc>
        <w:tc>
          <w:tcPr>
            <w:tcW w:w="1842"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0,6201</w:t>
            </w:r>
          </w:p>
        </w:tc>
        <w:tc>
          <w:tcPr>
            <w:tcW w:w="1701"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0,6828</w:t>
            </w:r>
          </w:p>
        </w:tc>
        <w:tc>
          <w:tcPr>
            <w:tcW w:w="1733"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0,5108</w:t>
            </w:r>
          </w:p>
        </w:tc>
      </w:tr>
      <w:tr w:rsidR="0091329C" w:rsidTr="00BF7693">
        <w:tc>
          <w:tcPr>
            <w:tcW w:w="3936" w:type="dxa"/>
          </w:tcPr>
          <w:p w:rsidR="0091329C" w:rsidRPr="0091329C" w:rsidRDefault="0091329C" w:rsidP="00BF7693">
            <w:pPr>
              <w:jc w:val="both"/>
              <w:rPr>
                <w:rFonts w:ascii="Times New Roman" w:hAnsi="Times New Roman" w:cs="Times New Roman"/>
                <w:sz w:val="24"/>
                <w:szCs w:val="24"/>
              </w:rPr>
            </w:pPr>
            <w:r w:rsidRPr="0091329C">
              <w:rPr>
                <w:rFonts w:ascii="Times New Roman" w:hAnsi="Times New Roman" w:cs="Times New Roman"/>
                <w:sz w:val="24"/>
                <w:szCs w:val="24"/>
              </w:rPr>
              <w:t xml:space="preserve">Potrjene cene </w:t>
            </w:r>
          </w:p>
        </w:tc>
        <w:tc>
          <w:tcPr>
            <w:tcW w:w="1842"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0,6024</w:t>
            </w:r>
          </w:p>
        </w:tc>
        <w:tc>
          <w:tcPr>
            <w:tcW w:w="1701"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0,6112</w:t>
            </w:r>
          </w:p>
        </w:tc>
        <w:tc>
          <w:tcPr>
            <w:tcW w:w="1733"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0,4003</w:t>
            </w:r>
          </w:p>
        </w:tc>
      </w:tr>
      <w:tr w:rsidR="0091329C" w:rsidTr="00BF7693">
        <w:tc>
          <w:tcPr>
            <w:tcW w:w="3936" w:type="dxa"/>
          </w:tcPr>
          <w:p w:rsidR="0091329C" w:rsidRPr="0091329C" w:rsidRDefault="0091329C" w:rsidP="00BF7693">
            <w:pPr>
              <w:jc w:val="both"/>
              <w:rPr>
                <w:rFonts w:ascii="Times New Roman" w:hAnsi="Times New Roman" w:cs="Times New Roman"/>
                <w:sz w:val="24"/>
                <w:szCs w:val="24"/>
              </w:rPr>
            </w:pPr>
            <w:r w:rsidRPr="0091329C">
              <w:rPr>
                <w:rFonts w:ascii="Times New Roman" w:hAnsi="Times New Roman" w:cs="Times New Roman"/>
                <w:sz w:val="24"/>
                <w:szCs w:val="24"/>
              </w:rPr>
              <w:t xml:space="preserve">Zaračunane cene </w:t>
            </w:r>
          </w:p>
        </w:tc>
        <w:tc>
          <w:tcPr>
            <w:tcW w:w="1842"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0,5884</w:t>
            </w:r>
          </w:p>
        </w:tc>
        <w:tc>
          <w:tcPr>
            <w:tcW w:w="1701"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0,5778</w:t>
            </w:r>
          </w:p>
        </w:tc>
        <w:tc>
          <w:tcPr>
            <w:tcW w:w="1733" w:type="dxa"/>
          </w:tcPr>
          <w:p w:rsidR="0091329C" w:rsidRPr="0091329C" w:rsidRDefault="0091329C" w:rsidP="00BF7693">
            <w:pPr>
              <w:jc w:val="center"/>
              <w:rPr>
                <w:rFonts w:ascii="Times New Roman" w:hAnsi="Times New Roman" w:cs="Times New Roman"/>
                <w:sz w:val="24"/>
                <w:szCs w:val="24"/>
              </w:rPr>
            </w:pPr>
            <w:r>
              <w:rPr>
                <w:rFonts w:ascii="Times New Roman" w:hAnsi="Times New Roman" w:cs="Times New Roman"/>
                <w:sz w:val="24"/>
                <w:szCs w:val="24"/>
              </w:rPr>
              <w:t>0,4003</w:t>
            </w:r>
          </w:p>
        </w:tc>
      </w:tr>
    </w:tbl>
    <w:p w:rsidR="008F32C6" w:rsidRDefault="008F32C6" w:rsidP="00E738A7">
      <w:pPr>
        <w:spacing w:after="0" w:line="240" w:lineRule="auto"/>
        <w:jc w:val="both"/>
        <w:rPr>
          <w:rFonts w:ascii="Times New Roman" w:hAnsi="Times New Roman" w:cs="Times New Roman"/>
          <w:b/>
          <w:sz w:val="24"/>
          <w:szCs w:val="24"/>
        </w:rPr>
      </w:pPr>
    </w:p>
    <w:p w:rsidR="008F32C6" w:rsidRDefault="008F32C6" w:rsidP="00E738A7">
      <w:pPr>
        <w:spacing w:after="0" w:line="240" w:lineRule="auto"/>
        <w:jc w:val="both"/>
        <w:rPr>
          <w:rFonts w:ascii="Times New Roman" w:hAnsi="Times New Roman" w:cs="Times New Roman"/>
          <w:b/>
          <w:sz w:val="24"/>
          <w:szCs w:val="24"/>
        </w:rPr>
      </w:pPr>
    </w:p>
    <w:p w:rsidR="00E738A7" w:rsidRPr="00E738A7" w:rsidRDefault="00E738A7" w:rsidP="00662A69">
      <w:pPr>
        <w:pStyle w:val="Naslov1"/>
        <w:numPr>
          <w:ilvl w:val="0"/>
          <w:numId w:val="41"/>
        </w:numPr>
        <w:spacing w:line="240" w:lineRule="auto"/>
      </w:pPr>
      <w:bookmarkStart w:id="19" w:name="_Toc491165644"/>
      <w:r w:rsidRPr="00E738A7">
        <w:t>Primerjava potrjenih cen GJS oskrba s pitno vodo, s potrjenimi cenami GJS oskrba s pitno vodo na primerljivih območjih</w:t>
      </w:r>
      <w:bookmarkEnd w:id="19"/>
    </w:p>
    <w:p w:rsidR="00E738A7" w:rsidRDefault="00E738A7" w:rsidP="00662A69">
      <w:pPr>
        <w:spacing w:after="0" w:line="240" w:lineRule="auto"/>
        <w:jc w:val="both"/>
        <w:rPr>
          <w:rFonts w:ascii="Times New Roman" w:hAnsi="Times New Roman" w:cs="Times New Roman"/>
          <w:sz w:val="24"/>
          <w:szCs w:val="24"/>
        </w:rPr>
      </w:pPr>
    </w:p>
    <w:p w:rsidR="00210CFE" w:rsidRPr="00210CFE" w:rsidRDefault="00210CFE" w:rsidP="00662A69">
      <w:pPr>
        <w:spacing w:after="0" w:line="240" w:lineRule="auto"/>
        <w:jc w:val="both"/>
        <w:rPr>
          <w:rFonts w:ascii="Times New Roman" w:hAnsi="Times New Roman" w:cs="Times New Roman"/>
          <w:b/>
          <w:sz w:val="24"/>
          <w:szCs w:val="24"/>
        </w:rPr>
      </w:pPr>
      <w:r w:rsidRPr="00210CFE">
        <w:rPr>
          <w:rFonts w:ascii="Times New Roman" w:hAnsi="Times New Roman" w:cs="Times New Roman"/>
          <w:b/>
          <w:sz w:val="24"/>
          <w:szCs w:val="24"/>
        </w:rPr>
        <w:t>Vodarina</w:t>
      </w:r>
    </w:p>
    <w:tbl>
      <w:tblPr>
        <w:tblStyle w:val="Tabelamrea"/>
        <w:tblW w:w="0" w:type="auto"/>
        <w:tblLook w:val="04A0" w:firstRow="1" w:lastRow="0" w:firstColumn="1" w:lastColumn="0" w:noHBand="0" w:noVBand="1"/>
      </w:tblPr>
      <w:tblGrid>
        <w:gridCol w:w="4606"/>
        <w:gridCol w:w="4606"/>
      </w:tblGrid>
      <w:tr w:rsidR="00D66E2C" w:rsidTr="004245D8">
        <w:tc>
          <w:tcPr>
            <w:tcW w:w="4606" w:type="dxa"/>
            <w:shd w:val="clear" w:color="auto" w:fill="C6D9F1" w:themeFill="text2" w:themeFillTint="33"/>
          </w:tcPr>
          <w:p w:rsidR="00D66E2C" w:rsidRPr="002D4C39" w:rsidRDefault="00D66E2C" w:rsidP="00662A69">
            <w:pPr>
              <w:jc w:val="both"/>
              <w:rPr>
                <w:rFonts w:ascii="Times New Roman" w:hAnsi="Times New Roman" w:cs="Times New Roman"/>
                <w:b/>
                <w:sz w:val="24"/>
                <w:szCs w:val="24"/>
              </w:rPr>
            </w:pPr>
            <w:r w:rsidRPr="002D4C39">
              <w:rPr>
                <w:rFonts w:ascii="Times New Roman" w:hAnsi="Times New Roman" w:cs="Times New Roman"/>
                <w:b/>
                <w:sz w:val="24"/>
                <w:szCs w:val="24"/>
              </w:rPr>
              <w:t xml:space="preserve">Storitev </w:t>
            </w:r>
          </w:p>
        </w:tc>
        <w:tc>
          <w:tcPr>
            <w:tcW w:w="4606" w:type="dxa"/>
            <w:shd w:val="clear" w:color="auto" w:fill="C6D9F1" w:themeFill="text2" w:themeFillTint="33"/>
          </w:tcPr>
          <w:p w:rsidR="00D66E2C" w:rsidRPr="002D4C39" w:rsidRDefault="00D66E2C" w:rsidP="00FB5B42">
            <w:pPr>
              <w:jc w:val="center"/>
              <w:rPr>
                <w:rFonts w:ascii="Times New Roman" w:hAnsi="Times New Roman" w:cs="Times New Roman"/>
                <w:sz w:val="24"/>
                <w:szCs w:val="24"/>
              </w:rPr>
            </w:pPr>
            <w:r w:rsidRPr="002D4C39">
              <w:rPr>
                <w:rFonts w:ascii="Times New Roman" w:hAnsi="Times New Roman" w:cs="Times New Roman"/>
                <w:sz w:val="24"/>
                <w:szCs w:val="24"/>
              </w:rPr>
              <w:t>€/m3</w:t>
            </w:r>
          </w:p>
        </w:tc>
      </w:tr>
      <w:tr w:rsidR="00FB5B42" w:rsidTr="00FB5B42">
        <w:tc>
          <w:tcPr>
            <w:tcW w:w="4606" w:type="dxa"/>
          </w:tcPr>
          <w:p w:rsidR="00FB5B42" w:rsidRPr="002D4C39" w:rsidRDefault="00FB5B42" w:rsidP="00662A69">
            <w:pPr>
              <w:jc w:val="both"/>
              <w:rPr>
                <w:rFonts w:ascii="Times New Roman" w:hAnsi="Times New Roman" w:cs="Times New Roman"/>
                <w:b/>
                <w:sz w:val="24"/>
                <w:szCs w:val="24"/>
              </w:rPr>
            </w:pPr>
            <w:r w:rsidRPr="002D4C39">
              <w:rPr>
                <w:rFonts w:ascii="Times New Roman" w:hAnsi="Times New Roman" w:cs="Times New Roman"/>
                <w:b/>
                <w:sz w:val="24"/>
                <w:szCs w:val="24"/>
              </w:rPr>
              <w:t>Potrjene cene –primerljiva območja</w:t>
            </w:r>
          </w:p>
        </w:tc>
        <w:tc>
          <w:tcPr>
            <w:tcW w:w="4606" w:type="dxa"/>
          </w:tcPr>
          <w:p w:rsidR="00FB5B42" w:rsidRPr="002D4C39" w:rsidRDefault="00D97010" w:rsidP="00FB5B42">
            <w:pPr>
              <w:jc w:val="center"/>
              <w:rPr>
                <w:rFonts w:ascii="Times New Roman" w:hAnsi="Times New Roman" w:cs="Times New Roman"/>
                <w:sz w:val="24"/>
                <w:szCs w:val="24"/>
              </w:rPr>
            </w:pPr>
            <w:r>
              <w:rPr>
                <w:rFonts w:ascii="Times New Roman" w:hAnsi="Times New Roman" w:cs="Times New Roman"/>
                <w:sz w:val="24"/>
                <w:szCs w:val="24"/>
              </w:rPr>
              <w:t>0,6112</w:t>
            </w:r>
          </w:p>
        </w:tc>
      </w:tr>
      <w:tr w:rsidR="00FB5B42" w:rsidTr="00FB5B42">
        <w:tc>
          <w:tcPr>
            <w:tcW w:w="4606" w:type="dxa"/>
          </w:tcPr>
          <w:p w:rsidR="00FB5B42" w:rsidRPr="002D4C39" w:rsidRDefault="00FB5B42" w:rsidP="0031062A">
            <w:pPr>
              <w:jc w:val="both"/>
              <w:rPr>
                <w:rFonts w:ascii="Times New Roman" w:hAnsi="Times New Roman" w:cs="Times New Roman"/>
                <w:b/>
                <w:sz w:val="24"/>
                <w:szCs w:val="24"/>
              </w:rPr>
            </w:pPr>
            <w:r w:rsidRPr="002D4C39">
              <w:rPr>
                <w:rFonts w:ascii="Times New Roman" w:hAnsi="Times New Roman" w:cs="Times New Roman"/>
                <w:b/>
                <w:sz w:val="24"/>
                <w:szCs w:val="24"/>
              </w:rPr>
              <w:t>Potrjena cena izvajalec GJS</w:t>
            </w:r>
            <w:r w:rsidR="00D97010">
              <w:rPr>
                <w:rFonts w:ascii="Times New Roman" w:hAnsi="Times New Roman" w:cs="Times New Roman"/>
                <w:b/>
                <w:sz w:val="24"/>
                <w:szCs w:val="24"/>
              </w:rPr>
              <w:t xml:space="preserve"> - </w:t>
            </w:r>
            <w:r w:rsidR="0031062A">
              <w:rPr>
                <w:rFonts w:ascii="Times New Roman" w:hAnsi="Times New Roman" w:cs="Times New Roman"/>
                <w:b/>
                <w:sz w:val="24"/>
                <w:szCs w:val="24"/>
              </w:rPr>
              <w:t>Črenšovci</w:t>
            </w:r>
          </w:p>
        </w:tc>
        <w:tc>
          <w:tcPr>
            <w:tcW w:w="4606" w:type="dxa"/>
          </w:tcPr>
          <w:p w:rsidR="00FB5B42" w:rsidRPr="00644DD8" w:rsidRDefault="00644DD8" w:rsidP="00FB5B42">
            <w:pPr>
              <w:jc w:val="center"/>
              <w:rPr>
                <w:rFonts w:ascii="Times New Roman" w:hAnsi="Times New Roman" w:cs="Times New Roman"/>
                <w:sz w:val="24"/>
                <w:szCs w:val="24"/>
              </w:rPr>
            </w:pPr>
            <w:r w:rsidRPr="00644DD8">
              <w:rPr>
                <w:rFonts w:ascii="Times New Roman" w:hAnsi="Times New Roman" w:cs="Times New Roman"/>
                <w:sz w:val="24"/>
                <w:szCs w:val="24"/>
              </w:rPr>
              <w:t>0,37</w:t>
            </w:r>
          </w:p>
        </w:tc>
      </w:tr>
    </w:tbl>
    <w:p w:rsidR="00940D7F" w:rsidRPr="00E738A7" w:rsidRDefault="00940D7F" w:rsidP="00662A69">
      <w:pPr>
        <w:spacing w:after="0" w:line="240" w:lineRule="auto"/>
        <w:jc w:val="both"/>
        <w:rPr>
          <w:rFonts w:ascii="Times New Roman" w:hAnsi="Times New Roman" w:cs="Times New Roman"/>
          <w:sz w:val="24"/>
          <w:szCs w:val="24"/>
        </w:rPr>
      </w:pPr>
    </w:p>
    <w:p w:rsidR="00E738A7" w:rsidRPr="00E738A7" w:rsidRDefault="00E738A7" w:rsidP="00662A69">
      <w:pPr>
        <w:pStyle w:val="Naslov1"/>
        <w:numPr>
          <w:ilvl w:val="0"/>
          <w:numId w:val="41"/>
        </w:numPr>
        <w:spacing w:line="240" w:lineRule="auto"/>
      </w:pPr>
      <w:bookmarkStart w:id="20" w:name="_Toc491165645"/>
      <w:r w:rsidRPr="00E738A7">
        <w:t>Primerjava obračunske in potrjene cene javne infrastrukture GJS oskrba s pitno vodo s primerljivimi območji</w:t>
      </w:r>
      <w:bookmarkEnd w:id="20"/>
    </w:p>
    <w:p w:rsidR="00E738A7" w:rsidRDefault="00E738A7" w:rsidP="00662A69">
      <w:pPr>
        <w:spacing w:after="0" w:line="240" w:lineRule="auto"/>
        <w:jc w:val="both"/>
        <w:rPr>
          <w:rFonts w:ascii="Times New Roman" w:hAnsi="Times New Roman" w:cs="Times New Roman"/>
          <w:sz w:val="24"/>
          <w:szCs w:val="24"/>
        </w:rPr>
      </w:pPr>
    </w:p>
    <w:p w:rsidR="00210CFE" w:rsidRPr="00210CFE" w:rsidRDefault="00210CFE" w:rsidP="00662A69">
      <w:pPr>
        <w:spacing w:after="0" w:line="240" w:lineRule="auto"/>
        <w:jc w:val="both"/>
        <w:rPr>
          <w:rFonts w:ascii="Times New Roman" w:hAnsi="Times New Roman" w:cs="Times New Roman"/>
          <w:b/>
          <w:sz w:val="24"/>
          <w:szCs w:val="24"/>
        </w:rPr>
      </w:pPr>
      <w:r w:rsidRPr="00210CFE">
        <w:rPr>
          <w:rFonts w:ascii="Times New Roman" w:hAnsi="Times New Roman" w:cs="Times New Roman"/>
          <w:b/>
          <w:sz w:val="24"/>
          <w:szCs w:val="24"/>
        </w:rPr>
        <w:t>Omrežnina</w:t>
      </w:r>
    </w:p>
    <w:tbl>
      <w:tblPr>
        <w:tblStyle w:val="Tabelamrea"/>
        <w:tblW w:w="0" w:type="auto"/>
        <w:tblLook w:val="04A0" w:firstRow="1" w:lastRow="0" w:firstColumn="1" w:lastColumn="0" w:noHBand="0" w:noVBand="1"/>
      </w:tblPr>
      <w:tblGrid>
        <w:gridCol w:w="3070"/>
        <w:gridCol w:w="3071"/>
        <w:gridCol w:w="3071"/>
      </w:tblGrid>
      <w:tr w:rsidR="00FB5B42" w:rsidTr="006F0FC1">
        <w:tc>
          <w:tcPr>
            <w:tcW w:w="3070" w:type="dxa"/>
            <w:shd w:val="clear" w:color="auto" w:fill="C6D9F1" w:themeFill="text2" w:themeFillTint="33"/>
          </w:tcPr>
          <w:p w:rsidR="00FB5B42" w:rsidRPr="0029664B" w:rsidRDefault="00FB5B42" w:rsidP="00662A69">
            <w:pPr>
              <w:jc w:val="both"/>
              <w:rPr>
                <w:rFonts w:ascii="Times New Roman" w:hAnsi="Times New Roman" w:cs="Times New Roman"/>
                <w:b/>
                <w:sz w:val="24"/>
                <w:szCs w:val="24"/>
              </w:rPr>
            </w:pPr>
            <w:r w:rsidRPr="0029664B">
              <w:rPr>
                <w:rFonts w:ascii="Times New Roman" w:hAnsi="Times New Roman" w:cs="Times New Roman"/>
                <w:b/>
                <w:sz w:val="24"/>
                <w:szCs w:val="24"/>
              </w:rPr>
              <w:t>Vrsta cene</w:t>
            </w:r>
          </w:p>
        </w:tc>
        <w:tc>
          <w:tcPr>
            <w:tcW w:w="3071" w:type="dxa"/>
            <w:shd w:val="clear" w:color="auto" w:fill="C6D9F1" w:themeFill="text2" w:themeFillTint="33"/>
          </w:tcPr>
          <w:p w:rsidR="00FB5B42" w:rsidRPr="002D4C39" w:rsidRDefault="00FB5B42" w:rsidP="0029664B">
            <w:pPr>
              <w:jc w:val="center"/>
              <w:rPr>
                <w:rFonts w:ascii="Times New Roman" w:hAnsi="Times New Roman" w:cs="Times New Roman"/>
                <w:b/>
                <w:sz w:val="24"/>
                <w:szCs w:val="24"/>
              </w:rPr>
            </w:pPr>
            <w:r w:rsidRPr="002D4C39">
              <w:rPr>
                <w:rFonts w:ascii="Times New Roman" w:hAnsi="Times New Roman" w:cs="Times New Roman"/>
                <w:b/>
                <w:sz w:val="24"/>
                <w:szCs w:val="24"/>
              </w:rPr>
              <w:t>Primerljiva območja</w:t>
            </w:r>
            <w:r w:rsidR="00D66E2C" w:rsidRPr="002D4C39">
              <w:rPr>
                <w:rFonts w:ascii="Times New Roman" w:hAnsi="Times New Roman" w:cs="Times New Roman"/>
                <w:b/>
                <w:sz w:val="24"/>
                <w:szCs w:val="24"/>
              </w:rPr>
              <w:t>-€/mesec DN20</w:t>
            </w:r>
          </w:p>
        </w:tc>
        <w:tc>
          <w:tcPr>
            <w:tcW w:w="3071" w:type="dxa"/>
            <w:shd w:val="clear" w:color="auto" w:fill="C6D9F1" w:themeFill="text2" w:themeFillTint="33"/>
          </w:tcPr>
          <w:p w:rsidR="00FB5B42" w:rsidRPr="002D4C39" w:rsidRDefault="00D97010" w:rsidP="0031062A">
            <w:pPr>
              <w:jc w:val="center"/>
              <w:rPr>
                <w:rFonts w:ascii="Times New Roman" w:hAnsi="Times New Roman" w:cs="Times New Roman"/>
                <w:b/>
                <w:sz w:val="24"/>
                <w:szCs w:val="24"/>
              </w:rPr>
            </w:pPr>
            <w:r>
              <w:rPr>
                <w:rFonts w:ascii="Times New Roman" w:hAnsi="Times New Roman" w:cs="Times New Roman"/>
                <w:b/>
                <w:sz w:val="24"/>
                <w:szCs w:val="24"/>
              </w:rPr>
              <w:t xml:space="preserve">Občina </w:t>
            </w:r>
            <w:r w:rsidR="0031062A">
              <w:rPr>
                <w:rFonts w:ascii="Times New Roman" w:hAnsi="Times New Roman" w:cs="Times New Roman"/>
                <w:b/>
                <w:sz w:val="24"/>
                <w:szCs w:val="24"/>
              </w:rPr>
              <w:t>Črenšovci</w:t>
            </w:r>
            <w:r w:rsidR="00D66E2C" w:rsidRPr="002D4C39">
              <w:rPr>
                <w:rFonts w:ascii="Times New Roman" w:hAnsi="Times New Roman" w:cs="Times New Roman"/>
                <w:b/>
                <w:sz w:val="24"/>
                <w:szCs w:val="24"/>
              </w:rPr>
              <w:t>-€/mesec DN 20</w:t>
            </w:r>
          </w:p>
        </w:tc>
      </w:tr>
      <w:tr w:rsidR="00FB5B42" w:rsidTr="00FB5B42">
        <w:tc>
          <w:tcPr>
            <w:tcW w:w="3070" w:type="dxa"/>
          </w:tcPr>
          <w:p w:rsidR="00FB5B42" w:rsidRDefault="00FB5B42" w:rsidP="00662A69">
            <w:pPr>
              <w:jc w:val="both"/>
              <w:rPr>
                <w:rFonts w:ascii="Times New Roman" w:hAnsi="Times New Roman" w:cs="Times New Roman"/>
                <w:sz w:val="24"/>
                <w:szCs w:val="24"/>
              </w:rPr>
            </w:pPr>
            <w:r>
              <w:rPr>
                <w:rFonts w:ascii="Times New Roman" w:hAnsi="Times New Roman" w:cs="Times New Roman"/>
                <w:sz w:val="24"/>
                <w:szCs w:val="24"/>
              </w:rPr>
              <w:t>Obračunska cena</w:t>
            </w:r>
          </w:p>
        </w:tc>
        <w:tc>
          <w:tcPr>
            <w:tcW w:w="3071" w:type="dxa"/>
          </w:tcPr>
          <w:p w:rsidR="00FB5B42" w:rsidRDefault="00D97010" w:rsidP="0029664B">
            <w:pPr>
              <w:jc w:val="center"/>
              <w:rPr>
                <w:rFonts w:ascii="Times New Roman" w:hAnsi="Times New Roman" w:cs="Times New Roman"/>
                <w:sz w:val="24"/>
                <w:szCs w:val="24"/>
              </w:rPr>
            </w:pPr>
            <w:r>
              <w:rPr>
                <w:rFonts w:ascii="Times New Roman" w:hAnsi="Times New Roman" w:cs="Times New Roman"/>
                <w:sz w:val="24"/>
                <w:szCs w:val="24"/>
              </w:rPr>
              <w:t>2,0492</w:t>
            </w:r>
          </w:p>
        </w:tc>
        <w:tc>
          <w:tcPr>
            <w:tcW w:w="3071" w:type="dxa"/>
          </w:tcPr>
          <w:p w:rsidR="00FB5B42" w:rsidRDefault="00D97010" w:rsidP="0029664B">
            <w:pPr>
              <w:jc w:val="center"/>
              <w:rPr>
                <w:rFonts w:ascii="Times New Roman" w:hAnsi="Times New Roman" w:cs="Times New Roman"/>
                <w:sz w:val="24"/>
                <w:szCs w:val="24"/>
              </w:rPr>
            </w:pPr>
            <w:r>
              <w:rPr>
                <w:rFonts w:ascii="Times New Roman" w:hAnsi="Times New Roman" w:cs="Times New Roman"/>
                <w:sz w:val="24"/>
                <w:szCs w:val="24"/>
              </w:rPr>
              <w:t>-</w:t>
            </w:r>
          </w:p>
        </w:tc>
      </w:tr>
      <w:tr w:rsidR="00FB5B42" w:rsidTr="00FB5B42">
        <w:tc>
          <w:tcPr>
            <w:tcW w:w="3070" w:type="dxa"/>
          </w:tcPr>
          <w:p w:rsidR="00FB5B42" w:rsidRDefault="00FB5B42" w:rsidP="00662A69">
            <w:pPr>
              <w:jc w:val="both"/>
              <w:rPr>
                <w:rFonts w:ascii="Times New Roman" w:hAnsi="Times New Roman" w:cs="Times New Roman"/>
                <w:sz w:val="24"/>
                <w:szCs w:val="24"/>
              </w:rPr>
            </w:pPr>
            <w:r>
              <w:rPr>
                <w:rFonts w:ascii="Times New Roman" w:hAnsi="Times New Roman" w:cs="Times New Roman"/>
                <w:sz w:val="24"/>
                <w:szCs w:val="24"/>
              </w:rPr>
              <w:t>Potrjena cena</w:t>
            </w:r>
          </w:p>
        </w:tc>
        <w:tc>
          <w:tcPr>
            <w:tcW w:w="3071" w:type="dxa"/>
          </w:tcPr>
          <w:p w:rsidR="00FB5B42" w:rsidRDefault="00D97010" w:rsidP="0029664B">
            <w:pPr>
              <w:jc w:val="center"/>
              <w:rPr>
                <w:rFonts w:ascii="Times New Roman" w:hAnsi="Times New Roman" w:cs="Times New Roman"/>
                <w:sz w:val="24"/>
                <w:szCs w:val="24"/>
              </w:rPr>
            </w:pPr>
            <w:r>
              <w:rPr>
                <w:rFonts w:ascii="Times New Roman" w:hAnsi="Times New Roman" w:cs="Times New Roman"/>
                <w:sz w:val="24"/>
                <w:szCs w:val="24"/>
              </w:rPr>
              <w:t>1,7305</w:t>
            </w:r>
          </w:p>
        </w:tc>
        <w:tc>
          <w:tcPr>
            <w:tcW w:w="3071" w:type="dxa"/>
          </w:tcPr>
          <w:p w:rsidR="00FB5B42" w:rsidRPr="00644DD8" w:rsidRDefault="00644DD8" w:rsidP="0029664B">
            <w:pPr>
              <w:jc w:val="center"/>
              <w:rPr>
                <w:rFonts w:ascii="Times New Roman" w:hAnsi="Times New Roman" w:cs="Times New Roman"/>
                <w:sz w:val="24"/>
                <w:szCs w:val="24"/>
              </w:rPr>
            </w:pPr>
            <w:r w:rsidRPr="00644DD8">
              <w:rPr>
                <w:rFonts w:ascii="Times New Roman" w:hAnsi="Times New Roman" w:cs="Times New Roman"/>
                <w:sz w:val="24"/>
                <w:szCs w:val="24"/>
              </w:rPr>
              <w:t>1,07</w:t>
            </w:r>
          </w:p>
        </w:tc>
      </w:tr>
    </w:tbl>
    <w:p w:rsidR="00F56008" w:rsidRPr="00E738A7" w:rsidRDefault="00F56008" w:rsidP="00662A69">
      <w:pPr>
        <w:spacing w:after="0" w:line="240" w:lineRule="auto"/>
        <w:jc w:val="both"/>
        <w:rPr>
          <w:rFonts w:ascii="Times New Roman" w:hAnsi="Times New Roman" w:cs="Times New Roman"/>
          <w:sz w:val="24"/>
          <w:szCs w:val="24"/>
        </w:rPr>
      </w:pPr>
    </w:p>
    <w:p w:rsidR="00E738A7" w:rsidRPr="006A7394" w:rsidRDefault="00E738A7" w:rsidP="00E738A7">
      <w:pPr>
        <w:pStyle w:val="Naslov1"/>
        <w:numPr>
          <w:ilvl w:val="0"/>
          <w:numId w:val="41"/>
        </w:numPr>
        <w:rPr>
          <w:color w:val="0070C0"/>
        </w:rPr>
      </w:pPr>
      <w:bookmarkStart w:id="21" w:name="_Toc372285025"/>
      <w:bookmarkStart w:id="22" w:name="_Toc491165646"/>
      <w:r w:rsidRPr="006A7394">
        <w:rPr>
          <w:color w:val="0070C0"/>
        </w:rPr>
        <w:t>Primerjava izvajalca javne službe s povprečjem panoge</w:t>
      </w:r>
      <w:bookmarkEnd w:id="21"/>
      <w:bookmarkEnd w:id="22"/>
    </w:p>
    <w:p w:rsidR="00E738A7" w:rsidRPr="006A7394" w:rsidRDefault="00E738A7" w:rsidP="00E738A7">
      <w:pPr>
        <w:tabs>
          <w:tab w:val="left" w:pos="851"/>
        </w:tabs>
        <w:spacing w:after="0" w:line="240" w:lineRule="auto"/>
        <w:jc w:val="both"/>
        <w:rPr>
          <w:rFonts w:ascii="Times New Roman" w:hAnsi="Times New Roman" w:cs="Times New Roman"/>
          <w:color w:val="548DD4" w:themeColor="text2" w:themeTint="99"/>
          <w:sz w:val="24"/>
          <w:szCs w:val="24"/>
        </w:rPr>
      </w:pPr>
    </w:p>
    <w:p w:rsidR="00E738A7" w:rsidRDefault="00E738A7" w:rsidP="00E738A7">
      <w:pPr>
        <w:tabs>
          <w:tab w:val="left" w:pos="851"/>
        </w:tabs>
        <w:spacing w:after="0" w:line="240" w:lineRule="auto"/>
        <w:jc w:val="both"/>
        <w:rPr>
          <w:rFonts w:ascii="Times New Roman" w:hAnsi="Times New Roman" w:cs="Times New Roman"/>
          <w:color w:val="FF0000"/>
          <w:sz w:val="24"/>
          <w:szCs w:val="24"/>
        </w:rPr>
      </w:pPr>
      <w:r w:rsidRPr="00E738A7">
        <w:rPr>
          <w:rFonts w:ascii="Times New Roman" w:hAnsi="Times New Roman" w:cs="Times New Roman"/>
          <w:sz w:val="24"/>
          <w:szCs w:val="24"/>
        </w:rPr>
        <w:t>Podatki izvajalca javne službe in povprečje panoge so prikazani v spodnji tabeli. Podatki so za</w:t>
      </w:r>
      <w:r w:rsidR="0006083B">
        <w:rPr>
          <w:rFonts w:ascii="Times New Roman" w:hAnsi="Times New Roman" w:cs="Times New Roman"/>
          <w:sz w:val="24"/>
          <w:szCs w:val="24"/>
        </w:rPr>
        <w:t xml:space="preserve"> podjetje prikazani za leto 2016</w:t>
      </w:r>
      <w:r w:rsidRPr="00E738A7">
        <w:rPr>
          <w:rFonts w:ascii="Times New Roman" w:hAnsi="Times New Roman" w:cs="Times New Roman"/>
          <w:sz w:val="24"/>
          <w:szCs w:val="24"/>
        </w:rPr>
        <w:t xml:space="preserve">, podatki o povprečju panoge pa so prikazani </w:t>
      </w:r>
      <w:r w:rsidR="0006083B">
        <w:rPr>
          <w:rFonts w:ascii="Times New Roman" w:hAnsi="Times New Roman" w:cs="Times New Roman"/>
          <w:sz w:val="24"/>
          <w:szCs w:val="24"/>
        </w:rPr>
        <w:t>po podatkih AJPES za leto 2015</w:t>
      </w:r>
      <w:r w:rsidR="008470F0">
        <w:rPr>
          <w:rFonts w:ascii="Times New Roman" w:hAnsi="Times New Roman" w:cs="Times New Roman"/>
          <w:color w:val="FF0000"/>
          <w:sz w:val="24"/>
          <w:szCs w:val="24"/>
        </w:rPr>
        <w:t>.</w:t>
      </w:r>
      <w:r w:rsidRPr="0088544E">
        <w:rPr>
          <w:rFonts w:ascii="Times New Roman" w:hAnsi="Times New Roman" w:cs="Times New Roman"/>
          <w:color w:val="FF0000"/>
          <w:sz w:val="24"/>
          <w:szCs w:val="24"/>
        </w:rPr>
        <w:t xml:space="preserve"> </w:t>
      </w:r>
    </w:p>
    <w:p w:rsidR="008470F0" w:rsidRPr="00E738A7" w:rsidRDefault="008470F0"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Podatki izvajalca javne službe so prikazani za celotno podjetje in ne za posamezno dejavnost.</w:t>
      </w:r>
    </w:p>
    <w:p w:rsidR="00E738A7" w:rsidRPr="00E738A7" w:rsidRDefault="00E738A7" w:rsidP="00E738A7">
      <w:pPr>
        <w:tabs>
          <w:tab w:val="left" w:pos="851"/>
        </w:tabs>
        <w:spacing w:after="0" w:line="240" w:lineRule="auto"/>
        <w:jc w:val="both"/>
        <w:rPr>
          <w:rFonts w:ascii="Times New Roman" w:hAnsi="Times New Roman" w:cs="Times New Roman"/>
          <w:sz w:val="24"/>
          <w:szCs w:val="24"/>
          <w:highlight w:val="yellow"/>
        </w:rPr>
      </w:pPr>
    </w:p>
    <w:tbl>
      <w:tblPr>
        <w:tblStyle w:val="Tabelamrea"/>
        <w:tblW w:w="4483" w:type="pct"/>
        <w:tblLook w:val="04A0" w:firstRow="1" w:lastRow="0" w:firstColumn="1" w:lastColumn="0" w:noHBand="0" w:noVBand="1"/>
      </w:tblPr>
      <w:tblGrid>
        <w:gridCol w:w="5067"/>
        <w:gridCol w:w="1702"/>
        <w:gridCol w:w="1557"/>
      </w:tblGrid>
      <w:tr w:rsidR="0088544E" w:rsidRPr="00E738A7" w:rsidTr="0088544E">
        <w:tc>
          <w:tcPr>
            <w:tcW w:w="3043" w:type="pct"/>
            <w:shd w:val="clear" w:color="auto" w:fill="DBE5F1" w:themeFill="accent1" w:themeFillTint="33"/>
            <w:vAlign w:val="center"/>
          </w:tcPr>
          <w:p w:rsidR="0088544E" w:rsidRPr="00E738A7" w:rsidRDefault="0088544E" w:rsidP="00E738A7">
            <w:pPr>
              <w:tabs>
                <w:tab w:val="left" w:pos="851"/>
              </w:tabs>
              <w:rPr>
                <w:rFonts w:ascii="Times New Roman" w:hAnsi="Times New Roman" w:cs="Times New Roman"/>
                <w:b/>
                <w:sz w:val="24"/>
                <w:szCs w:val="24"/>
              </w:rPr>
            </w:pPr>
            <w:r w:rsidRPr="00E738A7">
              <w:rPr>
                <w:rFonts w:ascii="Times New Roman" w:hAnsi="Times New Roman" w:cs="Times New Roman"/>
                <w:b/>
                <w:sz w:val="24"/>
                <w:szCs w:val="24"/>
              </w:rPr>
              <w:t>Podatki</w:t>
            </w:r>
          </w:p>
        </w:tc>
        <w:tc>
          <w:tcPr>
            <w:tcW w:w="1022" w:type="pct"/>
            <w:shd w:val="clear" w:color="auto" w:fill="DBE5F1" w:themeFill="accent1" w:themeFillTint="33"/>
          </w:tcPr>
          <w:p w:rsidR="0088544E" w:rsidRPr="00E738A7" w:rsidRDefault="0088544E" w:rsidP="00E738A7">
            <w:pPr>
              <w:tabs>
                <w:tab w:val="left" w:pos="851"/>
              </w:tabs>
              <w:jc w:val="center"/>
              <w:rPr>
                <w:rFonts w:ascii="Times New Roman" w:hAnsi="Times New Roman" w:cs="Times New Roman"/>
                <w:b/>
                <w:sz w:val="24"/>
                <w:szCs w:val="24"/>
              </w:rPr>
            </w:pPr>
            <w:r w:rsidRPr="00E738A7">
              <w:rPr>
                <w:rFonts w:ascii="Times New Roman" w:hAnsi="Times New Roman" w:cs="Times New Roman"/>
                <w:b/>
                <w:sz w:val="24"/>
                <w:szCs w:val="24"/>
              </w:rPr>
              <w:t xml:space="preserve">Eko-park, </w:t>
            </w:r>
          </w:p>
          <w:p w:rsidR="0088544E" w:rsidRPr="00E738A7" w:rsidRDefault="0006083B" w:rsidP="00E738A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2016</w:t>
            </w:r>
          </w:p>
        </w:tc>
        <w:tc>
          <w:tcPr>
            <w:tcW w:w="935" w:type="pct"/>
            <w:shd w:val="clear" w:color="auto" w:fill="DBE5F1" w:themeFill="accent1" w:themeFillTint="33"/>
          </w:tcPr>
          <w:p w:rsidR="0088544E" w:rsidRPr="008470F0" w:rsidRDefault="0006083B" w:rsidP="00E738A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Panoga  E37, 2015</w:t>
            </w:r>
          </w:p>
        </w:tc>
      </w:tr>
      <w:tr w:rsidR="0088544E" w:rsidRPr="00E738A7" w:rsidTr="0088544E">
        <w:tc>
          <w:tcPr>
            <w:tcW w:w="3043" w:type="pct"/>
          </w:tcPr>
          <w:p w:rsidR="0088544E" w:rsidRPr="00E738A7" w:rsidRDefault="0088544E" w:rsidP="00E738A7">
            <w:pPr>
              <w:tabs>
                <w:tab w:val="left" w:pos="851"/>
              </w:tabs>
              <w:rPr>
                <w:rFonts w:ascii="Times New Roman" w:hAnsi="Times New Roman" w:cs="Times New Roman"/>
                <w:sz w:val="24"/>
                <w:szCs w:val="24"/>
              </w:rPr>
            </w:pPr>
            <w:r w:rsidRPr="00E738A7">
              <w:rPr>
                <w:rFonts w:ascii="Times New Roman" w:hAnsi="Times New Roman" w:cs="Times New Roman"/>
                <w:sz w:val="24"/>
                <w:szCs w:val="24"/>
              </w:rPr>
              <w:t>Kazalnik pospešene pokritosti kratkoročnih obveznosti</w:t>
            </w:r>
          </w:p>
        </w:tc>
        <w:tc>
          <w:tcPr>
            <w:tcW w:w="1022" w:type="pct"/>
            <w:vAlign w:val="center"/>
          </w:tcPr>
          <w:p w:rsidR="0088544E" w:rsidRPr="00E738A7" w:rsidRDefault="0088544E" w:rsidP="0006083B">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r w:rsidR="0006083B">
              <w:rPr>
                <w:rFonts w:ascii="Times New Roman" w:hAnsi="Times New Roman" w:cs="Times New Roman"/>
                <w:b/>
                <w:sz w:val="24"/>
                <w:szCs w:val="24"/>
              </w:rPr>
              <w:t>273</w:t>
            </w:r>
          </w:p>
        </w:tc>
        <w:tc>
          <w:tcPr>
            <w:tcW w:w="935" w:type="pct"/>
            <w:vAlign w:val="center"/>
          </w:tcPr>
          <w:p w:rsidR="0088544E" w:rsidRPr="008470F0" w:rsidRDefault="0006083B" w:rsidP="0006083B">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r w:rsidR="008470F0" w:rsidRPr="008470F0">
              <w:rPr>
                <w:rFonts w:ascii="Times New Roman" w:hAnsi="Times New Roman" w:cs="Times New Roman"/>
                <w:sz w:val="24"/>
                <w:szCs w:val="24"/>
              </w:rPr>
              <w:t>,</w:t>
            </w:r>
            <w:r>
              <w:rPr>
                <w:rFonts w:ascii="Times New Roman" w:hAnsi="Times New Roman" w:cs="Times New Roman"/>
                <w:sz w:val="24"/>
                <w:szCs w:val="24"/>
              </w:rPr>
              <w:t>51</w:t>
            </w:r>
          </w:p>
        </w:tc>
      </w:tr>
      <w:tr w:rsidR="0088544E" w:rsidRPr="00E738A7" w:rsidTr="0088544E">
        <w:tc>
          <w:tcPr>
            <w:tcW w:w="3043" w:type="pct"/>
          </w:tcPr>
          <w:p w:rsidR="0088544E" w:rsidRPr="00E738A7" w:rsidRDefault="0088544E" w:rsidP="00E738A7">
            <w:pPr>
              <w:tabs>
                <w:tab w:val="left" w:pos="851"/>
              </w:tabs>
              <w:rPr>
                <w:rFonts w:ascii="Times New Roman" w:hAnsi="Times New Roman" w:cs="Times New Roman"/>
                <w:sz w:val="24"/>
                <w:szCs w:val="24"/>
              </w:rPr>
            </w:pPr>
            <w:r w:rsidRPr="00E738A7">
              <w:rPr>
                <w:rFonts w:ascii="Times New Roman" w:hAnsi="Times New Roman" w:cs="Times New Roman"/>
                <w:sz w:val="24"/>
                <w:szCs w:val="24"/>
              </w:rPr>
              <w:t>Kazalnik gospodarnosti poslovanja</w:t>
            </w:r>
          </w:p>
        </w:tc>
        <w:tc>
          <w:tcPr>
            <w:tcW w:w="1022" w:type="pct"/>
            <w:vAlign w:val="center"/>
          </w:tcPr>
          <w:p w:rsidR="0088544E" w:rsidRPr="00E738A7" w:rsidRDefault="0088544E" w:rsidP="0006083B">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1,0</w:t>
            </w:r>
            <w:r w:rsidR="0006083B">
              <w:rPr>
                <w:rFonts w:ascii="Times New Roman" w:hAnsi="Times New Roman" w:cs="Times New Roman"/>
                <w:b/>
                <w:sz w:val="24"/>
                <w:szCs w:val="24"/>
              </w:rPr>
              <w:t>18</w:t>
            </w:r>
          </w:p>
        </w:tc>
        <w:tc>
          <w:tcPr>
            <w:tcW w:w="935" w:type="pct"/>
            <w:vAlign w:val="center"/>
          </w:tcPr>
          <w:p w:rsidR="0088544E" w:rsidRPr="008470F0" w:rsidRDefault="008470F0" w:rsidP="0006083B">
            <w:pPr>
              <w:tabs>
                <w:tab w:val="left" w:pos="851"/>
              </w:tabs>
              <w:jc w:val="center"/>
              <w:rPr>
                <w:rFonts w:ascii="Times New Roman" w:hAnsi="Times New Roman" w:cs="Times New Roman"/>
                <w:sz w:val="24"/>
                <w:szCs w:val="24"/>
              </w:rPr>
            </w:pPr>
            <w:r w:rsidRPr="008470F0">
              <w:rPr>
                <w:rFonts w:ascii="Times New Roman" w:hAnsi="Times New Roman" w:cs="Times New Roman"/>
                <w:sz w:val="24"/>
                <w:szCs w:val="24"/>
              </w:rPr>
              <w:t>1,0</w:t>
            </w:r>
            <w:r w:rsidR="0006083B">
              <w:rPr>
                <w:rFonts w:ascii="Times New Roman" w:hAnsi="Times New Roman" w:cs="Times New Roman"/>
                <w:sz w:val="24"/>
                <w:szCs w:val="24"/>
              </w:rPr>
              <w:t>3</w:t>
            </w:r>
          </w:p>
        </w:tc>
      </w:tr>
      <w:tr w:rsidR="0088544E" w:rsidRPr="00E738A7" w:rsidTr="0088544E">
        <w:tc>
          <w:tcPr>
            <w:tcW w:w="3043" w:type="pct"/>
          </w:tcPr>
          <w:p w:rsidR="0088544E" w:rsidRPr="00E738A7" w:rsidRDefault="0088544E" w:rsidP="00E738A7">
            <w:pPr>
              <w:tabs>
                <w:tab w:val="left" w:pos="851"/>
              </w:tabs>
              <w:rPr>
                <w:rFonts w:ascii="Times New Roman" w:hAnsi="Times New Roman" w:cs="Times New Roman"/>
                <w:sz w:val="24"/>
                <w:szCs w:val="24"/>
              </w:rPr>
            </w:pPr>
            <w:r w:rsidRPr="00E738A7">
              <w:rPr>
                <w:rFonts w:ascii="Times New Roman" w:hAnsi="Times New Roman" w:cs="Times New Roman"/>
                <w:sz w:val="24"/>
                <w:szCs w:val="24"/>
              </w:rPr>
              <w:t>Povprečna mesečna plača na zaposlenca</w:t>
            </w:r>
          </w:p>
        </w:tc>
        <w:tc>
          <w:tcPr>
            <w:tcW w:w="1022" w:type="pct"/>
            <w:vAlign w:val="center"/>
          </w:tcPr>
          <w:p w:rsidR="0088544E" w:rsidRPr="00E738A7" w:rsidRDefault="0088544E" w:rsidP="0006083B">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r w:rsidR="0006083B">
              <w:rPr>
                <w:rFonts w:ascii="Times New Roman" w:hAnsi="Times New Roman" w:cs="Times New Roman"/>
                <w:b/>
                <w:sz w:val="24"/>
                <w:szCs w:val="24"/>
              </w:rPr>
              <w:t>238</w:t>
            </w:r>
            <w:r>
              <w:rPr>
                <w:rFonts w:ascii="Times New Roman" w:hAnsi="Times New Roman" w:cs="Times New Roman"/>
                <w:b/>
                <w:sz w:val="24"/>
                <w:szCs w:val="24"/>
              </w:rPr>
              <w:t>,</w:t>
            </w:r>
            <w:r w:rsidR="0006083B">
              <w:rPr>
                <w:rFonts w:ascii="Times New Roman" w:hAnsi="Times New Roman" w:cs="Times New Roman"/>
                <w:b/>
                <w:sz w:val="24"/>
                <w:szCs w:val="24"/>
              </w:rPr>
              <w:t>6</w:t>
            </w:r>
            <w:r>
              <w:rPr>
                <w:rFonts w:ascii="Times New Roman" w:hAnsi="Times New Roman" w:cs="Times New Roman"/>
                <w:b/>
                <w:sz w:val="24"/>
                <w:szCs w:val="24"/>
              </w:rPr>
              <w:t>1</w:t>
            </w:r>
          </w:p>
        </w:tc>
        <w:tc>
          <w:tcPr>
            <w:tcW w:w="935" w:type="pct"/>
            <w:vAlign w:val="center"/>
          </w:tcPr>
          <w:p w:rsidR="0088544E" w:rsidRPr="008470F0" w:rsidRDefault="008470F0" w:rsidP="0006083B">
            <w:pPr>
              <w:tabs>
                <w:tab w:val="left" w:pos="851"/>
              </w:tabs>
              <w:jc w:val="center"/>
              <w:rPr>
                <w:rFonts w:ascii="Times New Roman" w:hAnsi="Times New Roman" w:cs="Times New Roman"/>
                <w:sz w:val="24"/>
                <w:szCs w:val="24"/>
              </w:rPr>
            </w:pPr>
            <w:r w:rsidRPr="008470F0">
              <w:rPr>
                <w:rFonts w:ascii="Times New Roman" w:hAnsi="Times New Roman" w:cs="Times New Roman"/>
                <w:sz w:val="24"/>
                <w:szCs w:val="24"/>
              </w:rPr>
              <w:t>1.5</w:t>
            </w:r>
            <w:r w:rsidR="0006083B">
              <w:rPr>
                <w:rFonts w:ascii="Times New Roman" w:hAnsi="Times New Roman" w:cs="Times New Roman"/>
                <w:sz w:val="24"/>
                <w:szCs w:val="24"/>
              </w:rPr>
              <w:t>64</w:t>
            </w:r>
            <w:r w:rsidRPr="008470F0">
              <w:rPr>
                <w:rFonts w:ascii="Times New Roman" w:hAnsi="Times New Roman" w:cs="Times New Roman"/>
                <w:sz w:val="24"/>
                <w:szCs w:val="24"/>
              </w:rPr>
              <w:t>,00</w:t>
            </w: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highlight w:val="yellow"/>
        </w:rPr>
      </w:pPr>
    </w:p>
    <w:p w:rsidR="00E738A7" w:rsidRPr="00E738A7" w:rsidRDefault="00E738A7" w:rsidP="00E738A7">
      <w:pPr>
        <w:tabs>
          <w:tab w:val="left" w:pos="851"/>
        </w:tabs>
        <w:spacing w:after="0" w:line="240" w:lineRule="auto"/>
        <w:jc w:val="both"/>
        <w:rPr>
          <w:rFonts w:ascii="Times New Roman" w:hAnsi="Times New Roman" w:cs="Times New Roman"/>
          <w:sz w:val="24"/>
          <w:szCs w:val="24"/>
          <w:highlight w:val="yellow"/>
        </w:rPr>
      </w:pP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lastRenderedPageBreak/>
        <w:t xml:space="preserve">Izračuni so narejeni v skladu z izračuni, ki jih uporablja AJPES in v skladu z njihovimi pojasnili, kar je skladno tudi z 9. členom z uredbe. </w:t>
      </w: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738A7">
      <w:pPr>
        <w:tabs>
          <w:tab w:val="left" w:pos="851"/>
        </w:tabs>
        <w:spacing w:after="0" w:line="240" w:lineRule="auto"/>
        <w:jc w:val="both"/>
        <w:rPr>
          <w:rFonts w:ascii="Times New Roman" w:hAnsi="Times New Roman" w:cs="Times New Roman"/>
          <w:b/>
          <w:sz w:val="24"/>
          <w:szCs w:val="24"/>
        </w:rPr>
      </w:pPr>
      <w:r w:rsidRPr="00E738A7">
        <w:rPr>
          <w:rFonts w:ascii="Times New Roman" w:hAnsi="Times New Roman" w:cs="Times New Roman"/>
          <w:b/>
          <w:sz w:val="24"/>
          <w:szCs w:val="24"/>
        </w:rPr>
        <w:t xml:space="preserve">Pospešena pokritost kratkoročnih obveznosti (pospešeni koeficient): </w:t>
      </w:r>
    </w:p>
    <w:tbl>
      <w:tblPr>
        <w:tblW w:w="9140" w:type="dxa"/>
        <w:tblInd w:w="56" w:type="dxa"/>
        <w:tblCellMar>
          <w:left w:w="70" w:type="dxa"/>
          <w:right w:w="70" w:type="dxa"/>
        </w:tblCellMar>
        <w:tblLook w:val="04A0" w:firstRow="1" w:lastRow="0" w:firstColumn="1" w:lastColumn="0" w:noHBand="0" w:noVBand="1"/>
      </w:tblPr>
      <w:tblGrid>
        <w:gridCol w:w="4539"/>
        <w:gridCol w:w="276"/>
        <w:gridCol w:w="4059"/>
        <w:gridCol w:w="280"/>
      </w:tblGrid>
      <w:tr w:rsidR="00E738A7" w:rsidRPr="00E738A7"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xml:space="preserve">Pospešena pokritost kratkoročnih obveznosti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kratkoročna sredstva - zaloge</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r w:rsidR="00E738A7" w:rsidRPr="00E738A7"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kratkoročne obveznosti</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rPr>
      </w:pPr>
    </w:p>
    <w:tbl>
      <w:tblPr>
        <w:tblW w:w="9270" w:type="dxa"/>
        <w:tblInd w:w="56" w:type="dxa"/>
        <w:tblCellMar>
          <w:left w:w="70" w:type="dxa"/>
          <w:right w:w="70" w:type="dxa"/>
        </w:tblCellMar>
        <w:tblLook w:val="04A0" w:firstRow="1" w:lastRow="0" w:firstColumn="1" w:lastColumn="0" w:noHBand="0" w:noVBand="1"/>
      </w:tblPr>
      <w:tblGrid>
        <w:gridCol w:w="4472"/>
        <w:gridCol w:w="276"/>
        <w:gridCol w:w="2795"/>
        <w:gridCol w:w="276"/>
        <w:gridCol w:w="1459"/>
      </w:tblGrid>
      <w:tr w:rsidR="00E738A7" w:rsidRPr="00E738A7"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 xml:space="preserve">Pospešena pokritost kratkoročnih obveznosti za leto 2013 (Eko-park)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2795" w:type="dxa"/>
            <w:tcBorders>
              <w:top w:val="single" w:sz="4" w:space="0" w:color="auto"/>
              <w:left w:val="nil"/>
              <w:bottom w:val="single" w:sz="4" w:space="0" w:color="auto"/>
              <w:right w:val="nil"/>
            </w:tcBorders>
            <w:shd w:val="clear" w:color="auto" w:fill="auto"/>
            <w:noWrap/>
            <w:vAlign w:val="bottom"/>
            <w:hideMark/>
          </w:tcPr>
          <w:p w:rsidR="00E738A7" w:rsidRPr="00E738A7" w:rsidRDefault="0006083B" w:rsidP="000608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888.072</w:t>
            </w:r>
            <w:r w:rsidR="00E738A7" w:rsidRPr="00E738A7">
              <w:rPr>
                <w:rFonts w:ascii="Times New Roman" w:eastAsia="Times New Roman" w:hAnsi="Times New Roman" w:cs="Times New Roman"/>
                <w:sz w:val="24"/>
                <w:szCs w:val="24"/>
              </w:rPr>
              <w:t>-</w:t>
            </w:r>
            <w:r>
              <w:rPr>
                <w:rFonts w:ascii="Times New Roman" w:eastAsia="Times New Roman" w:hAnsi="Times New Roman" w:cs="Times New Roman"/>
                <w:sz w:val="24"/>
                <w:szCs w:val="24"/>
              </w:rPr>
              <w:t>34.827,95</w:t>
            </w:r>
          </w:p>
        </w:tc>
        <w:tc>
          <w:tcPr>
            <w:tcW w:w="284" w:type="dxa"/>
            <w:vMerge w:val="restart"/>
            <w:tcBorders>
              <w:top w:val="single" w:sz="4" w:space="0" w:color="auto"/>
              <w:left w:val="nil"/>
              <w:right w:val="nil"/>
            </w:tcBorders>
            <w:vAlign w:val="center"/>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1459" w:type="dxa"/>
            <w:vMerge w:val="restart"/>
            <w:tcBorders>
              <w:top w:val="single" w:sz="4" w:space="0" w:color="auto"/>
              <w:left w:val="nil"/>
              <w:right w:val="single" w:sz="4" w:space="0" w:color="auto"/>
            </w:tcBorders>
            <w:shd w:val="clear" w:color="auto" w:fill="auto"/>
            <w:noWrap/>
            <w:vAlign w:val="center"/>
            <w:hideMark/>
          </w:tcPr>
          <w:p w:rsidR="00E738A7" w:rsidRPr="00E738A7" w:rsidRDefault="00E738A7" w:rsidP="0006083B">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1,</w:t>
            </w:r>
            <w:r w:rsidR="0006083B">
              <w:rPr>
                <w:rFonts w:ascii="Times New Roman" w:eastAsia="Times New Roman" w:hAnsi="Times New Roman" w:cs="Times New Roman"/>
                <w:b/>
                <w:sz w:val="24"/>
                <w:szCs w:val="24"/>
              </w:rPr>
              <w:t>273</w:t>
            </w:r>
          </w:p>
        </w:tc>
      </w:tr>
      <w:tr w:rsidR="00E738A7" w:rsidRPr="00E738A7"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795" w:type="dxa"/>
            <w:tcBorders>
              <w:top w:val="nil"/>
              <w:left w:val="nil"/>
              <w:bottom w:val="single" w:sz="4" w:space="0" w:color="auto"/>
              <w:right w:val="nil"/>
            </w:tcBorders>
            <w:shd w:val="clear" w:color="auto" w:fill="auto"/>
            <w:noWrap/>
            <w:vAlign w:val="bottom"/>
            <w:hideMark/>
          </w:tcPr>
          <w:p w:rsidR="00E738A7" w:rsidRPr="00E738A7" w:rsidRDefault="0006083B" w:rsidP="00E73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670.376,62</w:t>
            </w:r>
          </w:p>
        </w:tc>
        <w:tc>
          <w:tcPr>
            <w:tcW w:w="284" w:type="dxa"/>
            <w:vMerge/>
            <w:tcBorders>
              <w:left w:val="nil"/>
              <w:bottom w:val="single" w:sz="4" w:space="0" w:color="auto"/>
              <w:right w:val="nil"/>
            </w:tcBorders>
            <w:vAlign w:val="center"/>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1459" w:type="dxa"/>
            <w:vMerge/>
            <w:tcBorders>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ab/>
      </w: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Kazalnik kaže ali so najlikvidnejša sredstva financirana s kratkoročnimi viri sredstev. Če je vrednost kazalnika večja od 1, so poleg zalog z dolgoročnimi viri financirana tudi likvidnejša sredstva.</w:t>
      </w:r>
    </w:p>
    <w:p w:rsidR="00E738A7" w:rsidRPr="00E738A7" w:rsidRDefault="00E738A7" w:rsidP="00E738A7">
      <w:pPr>
        <w:tabs>
          <w:tab w:val="left" w:pos="851"/>
        </w:tabs>
        <w:spacing w:after="0" w:line="240" w:lineRule="auto"/>
        <w:jc w:val="both"/>
        <w:rPr>
          <w:rFonts w:ascii="Times New Roman" w:hAnsi="Times New Roman" w:cs="Times New Roman"/>
          <w:b/>
          <w:sz w:val="24"/>
          <w:szCs w:val="24"/>
        </w:rPr>
      </w:pPr>
    </w:p>
    <w:p w:rsidR="00E738A7" w:rsidRPr="00E738A7" w:rsidRDefault="00E738A7" w:rsidP="00E738A7">
      <w:pPr>
        <w:tabs>
          <w:tab w:val="left" w:pos="851"/>
        </w:tabs>
        <w:spacing w:after="0" w:line="240" w:lineRule="auto"/>
        <w:jc w:val="both"/>
        <w:rPr>
          <w:rFonts w:ascii="Times New Roman" w:hAnsi="Times New Roman" w:cs="Times New Roman"/>
          <w:b/>
          <w:sz w:val="24"/>
          <w:szCs w:val="24"/>
        </w:rPr>
      </w:pPr>
      <w:r w:rsidRPr="00E738A7">
        <w:rPr>
          <w:rFonts w:ascii="Times New Roman" w:hAnsi="Times New Roman" w:cs="Times New Roman"/>
          <w:b/>
          <w:sz w:val="24"/>
          <w:szCs w:val="24"/>
        </w:rPr>
        <w:t xml:space="preserve">Gospodarnost poslovanja: </w:t>
      </w:r>
    </w:p>
    <w:tbl>
      <w:tblPr>
        <w:tblW w:w="9140" w:type="dxa"/>
        <w:tblInd w:w="56" w:type="dxa"/>
        <w:tblCellMar>
          <w:left w:w="70" w:type="dxa"/>
          <w:right w:w="70" w:type="dxa"/>
        </w:tblCellMar>
        <w:tblLook w:val="04A0" w:firstRow="1" w:lastRow="0" w:firstColumn="1" w:lastColumn="0" w:noHBand="0" w:noVBand="1"/>
      </w:tblPr>
      <w:tblGrid>
        <w:gridCol w:w="4539"/>
        <w:gridCol w:w="276"/>
        <w:gridCol w:w="4059"/>
        <w:gridCol w:w="280"/>
      </w:tblGrid>
      <w:tr w:rsidR="00E738A7" w:rsidRPr="00E738A7"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xml:space="preserve">Gospodarnost poslovanja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prihodki iz poslovanja</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r w:rsidR="00E738A7" w:rsidRPr="00E738A7"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odhodki iz poslovanja</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rPr>
      </w:pPr>
    </w:p>
    <w:tbl>
      <w:tblPr>
        <w:tblW w:w="9270" w:type="dxa"/>
        <w:tblInd w:w="56" w:type="dxa"/>
        <w:tblCellMar>
          <w:left w:w="70" w:type="dxa"/>
          <w:right w:w="70" w:type="dxa"/>
        </w:tblCellMar>
        <w:tblLook w:val="04A0" w:firstRow="1" w:lastRow="0" w:firstColumn="1" w:lastColumn="0" w:noHBand="0" w:noVBand="1"/>
      </w:tblPr>
      <w:tblGrid>
        <w:gridCol w:w="4472"/>
        <w:gridCol w:w="276"/>
        <w:gridCol w:w="2795"/>
        <w:gridCol w:w="276"/>
        <w:gridCol w:w="1459"/>
      </w:tblGrid>
      <w:tr w:rsidR="00E738A7" w:rsidRPr="00E738A7"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 xml:space="preserve">Gospodarnost poslovanja </w:t>
            </w:r>
          </w:p>
          <w:p w:rsidR="00E738A7" w:rsidRPr="00E738A7" w:rsidRDefault="00E738A7" w:rsidP="00E738A7">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 xml:space="preserve">za leto 2013 (Eko-park) </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2795" w:type="dxa"/>
            <w:tcBorders>
              <w:top w:val="single" w:sz="4" w:space="0" w:color="auto"/>
              <w:left w:val="nil"/>
              <w:bottom w:val="single" w:sz="4" w:space="0" w:color="auto"/>
              <w:right w:val="nil"/>
            </w:tcBorders>
            <w:shd w:val="clear" w:color="auto" w:fill="auto"/>
            <w:noWrap/>
            <w:vAlign w:val="bottom"/>
            <w:hideMark/>
          </w:tcPr>
          <w:p w:rsidR="00E738A7" w:rsidRPr="00E738A7" w:rsidRDefault="0006083B" w:rsidP="00E73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2,445.368,68</w:t>
            </w:r>
          </w:p>
        </w:tc>
        <w:tc>
          <w:tcPr>
            <w:tcW w:w="284" w:type="dxa"/>
            <w:vMerge w:val="restart"/>
            <w:tcBorders>
              <w:top w:val="single" w:sz="4" w:space="0" w:color="auto"/>
              <w:left w:val="nil"/>
              <w:right w:val="nil"/>
            </w:tcBorders>
            <w:vAlign w:val="center"/>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1459" w:type="dxa"/>
            <w:vMerge w:val="restart"/>
            <w:tcBorders>
              <w:top w:val="single" w:sz="4" w:space="0" w:color="auto"/>
              <w:left w:val="nil"/>
              <w:right w:val="single" w:sz="4" w:space="0" w:color="auto"/>
            </w:tcBorders>
            <w:shd w:val="clear" w:color="auto" w:fill="auto"/>
            <w:noWrap/>
            <w:vAlign w:val="center"/>
            <w:hideMark/>
          </w:tcPr>
          <w:p w:rsidR="00E738A7" w:rsidRPr="00E738A7" w:rsidRDefault="00E738A7" w:rsidP="0006083B">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sz w:val="24"/>
                <w:szCs w:val="24"/>
              </w:rPr>
              <w:t> </w:t>
            </w:r>
            <w:r w:rsidRPr="00E738A7">
              <w:rPr>
                <w:rFonts w:ascii="Times New Roman" w:eastAsia="Times New Roman" w:hAnsi="Times New Roman" w:cs="Times New Roman"/>
                <w:b/>
                <w:sz w:val="24"/>
                <w:szCs w:val="24"/>
              </w:rPr>
              <w:t>1,0</w:t>
            </w:r>
            <w:r w:rsidR="0006083B">
              <w:rPr>
                <w:rFonts w:ascii="Times New Roman" w:eastAsia="Times New Roman" w:hAnsi="Times New Roman" w:cs="Times New Roman"/>
                <w:b/>
                <w:sz w:val="24"/>
                <w:szCs w:val="24"/>
              </w:rPr>
              <w:t>18</w:t>
            </w:r>
          </w:p>
        </w:tc>
      </w:tr>
      <w:tr w:rsidR="00E738A7" w:rsidRPr="00E738A7"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795" w:type="dxa"/>
            <w:tcBorders>
              <w:top w:val="nil"/>
              <w:left w:val="nil"/>
              <w:bottom w:val="single" w:sz="4" w:space="0" w:color="auto"/>
              <w:right w:val="nil"/>
            </w:tcBorders>
            <w:shd w:val="clear" w:color="auto" w:fill="auto"/>
            <w:noWrap/>
            <w:vAlign w:val="bottom"/>
            <w:hideMark/>
          </w:tcPr>
          <w:p w:rsidR="00E738A7" w:rsidRPr="00E738A7" w:rsidRDefault="0006083B" w:rsidP="00E73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2,402.233,68</w:t>
            </w:r>
          </w:p>
        </w:tc>
        <w:tc>
          <w:tcPr>
            <w:tcW w:w="284" w:type="dxa"/>
            <w:vMerge/>
            <w:tcBorders>
              <w:left w:val="nil"/>
              <w:bottom w:val="single" w:sz="4" w:space="0" w:color="auto"/>
              <w:right w:val="nil"/>
            </w:tcBorders>
            <w:vAlign w:val="center"/>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1459" w:type="dxa"/>
            <w:vMerge/>
            <w:tcBorders>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Kazalnik odraža razmerje med ustvarjenimi prihodki in povzročenimi odhodki iz poslovanja. Večja kot je vrednost kazalnika, uspešnejše je poslovanje, seveda pod pogojem, izkazanega čistega dobička. V primeru negativnega rezultata iz poslovanja je vrednost kazalnik manjša od 1.</w:t>
      </w:r>
    </w:p>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738A7">
      <w:pPr>
        <w:tabs>
          <w:tab w:val="left" w:pos="851"/>
        </w:tabs>
        <w:spacing w:after="0" w:line="240" w:lineRule="auto"/>
        <w:jc w:val="both"/>
        <w:rPr>
          <w:rFonts w:ascii="Times New Roman" w:hAnsi="Times New Roman" w:cs="Times New Roman"/>
          <w:b/>
          <w:sz w:val="24"/>
          <w:szCs w:val="24"/>
        </w:rPr>
      </w:pPr>
      <w:r w:rsidRPr="00E738A7">
        <w:rPr>
          <w:rFonts w:ascii="Times New Roman" w:hAnsi="Times New Roman" w:cs="Times New Roman"/>
          <w:b/>
          <w:sz w:val="24"/>
          <w:szCs w:val="24"/>
        </w:rPr>
        <w:t>Povprečna mesečna plača na zaposlenca:</w:t>
      </w:r>
    </w:p>
    <w:tbl>
      <w:tblPr>
        <w:tblW w:w="9140" w:type="dxa"/>
        <w:tblInd w:w="56" w:type="dxa"/>
        <w:tblCellMar>
          <w:left w:w="70" w:type="dxa"/>
          <w:right w:w="70" w:type="dxa"/>
        </w:tblCellMar>
        <w:tblLook w:val="04A0" w:firstRow="1" w:lastRow="0" w:firstColumn="1" w:lastColumn="0" w:noHBand="0" w:noVBand="1"/>
      </w:tblPr>
      <w:tblGrid>
        <w:gridCol w:w="4539"/>
        <w:gridCol w:w="276"/>
        <w:gridCol w:w="4059"/>
        <w:gridCol w:w="280"/>
      </w:tblGrid>
      <w:tr w:rsidR="00E738A7" w:rsidRPr="00E738A7" w:rsidTr="00E738A7">
        <w:trPr>
          <w:trHeight w:val="315"/>
        </w:trPr>
        <w:tc>
          <w:tcPr>
            <w:tcW w:w="4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Povprečna mesečna plača na zaposlenca</w:t>
            </w:r>
          </w:p>
        </w:tc>
        <w:tc>
          <w:tcPr>
            <w:tcW w:w="260"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4060" w:type="dxa"/>
            <w:tcBorders>
              <w:top w:val="single" w:sz="4" w:space="0" w:color="auto"/>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xml:space="preserve">(stroški plače / št. mesecev poslovanja) </w:t>
            </w:r>
          </w:p>
        </w:tc>
        <w:tc>
          <w:tcPr>
            <w:tcW w:w="280" w:type="dxa"/>
            <w:tcBorders>
              <w:top w:val="single" w:sz="4" w:space="0" w:color="auto"/>
              <w:left w:val="nil"/>
              <w:bottom w:val="nil"/>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r w:rsidR="00E738A7" w:rsidRPr="00E738A7" w:rsidTr="00E738A7">
        <w:trPr>
          <w:trHeight w:val="315"/>
        </w:trPr>
        <w:tc>
          <w:tcPr>
            <w:tcW w:w="4540"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60"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shd w:val="clear" w:color="auto" w:fill="auto"/>
            <w:noWrap/>
            <w:vAlign w:val="bottom"/>
            <w:hideMark/>
          </w:tcPr>
          <w:p w:rsidR="00E738A7" w:rsidRPr="00E738A7" w:rsidRDefault="00E738A7" w:rsidP="00E738A7">
            <w:pPr>
              <w:spacing w:after="0" w:line="240" w:lineRule="auto"/>
              <w:jc w:val="center"/>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povprečno št. zaposlenih*</w:t>
            </w:r>
          </w:p>
        </w:tc>
        <w:tc>
          <w:tcPr>
            <w:tcW w:w="280" w:type="dxa"/>
            <w:tcBorders>
              <w:top w:val="nil"/>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 </w:t>
            </w:r>
          </w:p>
        </w:tc>
      </w:tr>
    </w:tbl>
    <w:p w:rsidR="00E738A7" w:rsidRPr="00E738A7" w:rsidRDefault="00E738A7" w:rsidP="00E738A7">
      <w:pPr>
        <w:tabs>
          <w:tab w:val="left" w:pos="851"/>
        </w:tabs>
        <w:spacing w:after="0" w:line="240" w:lineRule="auto"/>
        <w:jc w:val="both"/>
        <w:rPr>
          <w:rFonts w:ascii="Times New Roman" w:hAnsi="Times New Roman" w:cs="Times New Roman"/>
          <w:sz w:val="24"/>
          <w:szCs w:val="24"/>
        </w:rPr>
      </w:pPr>
    </w:p>
    <w:tbl>
      <w:tblPr>
        <w:tblW w:w="9278" w:type="dxa"/>
        <w:tblInd w:w="56" w:type="dxa"/>
        <w:tblCellMar>
          <w:left w:w="70" w:type="dxa"/>
          <w:right w:w="70" w:type="dxa"/>
        </w:tblCellMar>
        <w:tblLook w:val="04A0" w:firstRow="1" w:lastRow="0" w:firstColumn="1" w:lastColumn="0" w:noHBand="0" w:noVBand="1"/>
      </w:tblPr>
      <w:tblGrid>
        <w:gridCol w:w="4472"/>
        <w:gridCol w:w="276"/>
        <w:gridCol w:w="2496"/>
        <w:gridCol w:w="283"/>
        <w:gridCol w:w="1751"/>
      </w:tblGrid>
      <w:tr w:rsidR="00E738A7" w:rsidRPr="00E738A7" w:rsidTr="00E738A7">
        <w:trPr>
          <w:trHeight w:val="315"/>
        </w:trPr>
        <w:tc>
          <w:tcPr>
            <w:tcW w:w="44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38A7" w:rsidRPr="00E738A7" w:rsidRDefault="00E738A7" w:rsidP="00E738A7">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 xml:space="preserve">Povprečna mesečna plača na zaposlenca </w:t>
            </w:r>
          </w:p>
          <w:p w:rsidR="00E738A7" w:rsidRPr="00E738A7" w:rsidRDefault="00E738A7" w:rsidP="00E738A7">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b/>
                <w:sz w:val="24"/>
                <w:szCs w:val="24"/>
              </w:rPr>
              <w:t xml:space="preserve">za leto 2013 (Eko-park) </w:t>
            </w:r>
          </w:p>
        </w:tc>
        <w:tc>
          <w:tcPr>
            <w:tcW w:w="276" w:type="dxa"/>
            <w:vMerge w:val="restart"/>
            <w:tcBorders>
              <w:top w:val="single" w:sz="4" w:space="0" w:color="auto"/>
              <w:left w:val="nil"/>
              <w:bottom w:val="single" w:sz="4" w:space="0" w:color="000000"/>
              <w:right w:val="nil"/>
            </w:tcBorders>
            <w:shd w:val="clear" w:color="auto" w:fill="auto"/>
            <w:noWrap/>
            <w:vAlign w:val="center"/>
            <w:hideMark/>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2496" w:type="dxa"/>
            <w:tcBorders>
              <w:top w:val="single" w:sz="4" w:space="0" w:color="auto"/>
              <w:left w:val="nil"/>
              <w:bottom w:val="single" w:sz="4" w:space="0" w:color="auto"/>
              <w:right w:val="nil"/>
            </w:tcBorders>
            <w:shd w:val="clear" w:color="auto" w:fill="auto"/>
            <w:noWrap/>
            <w:vAlign w:val="bottom"/>
            <w:hideMark/>
          </w:tcPr>
          <w:p w:rsidR="00E738A7" w:rsidRPr="00E738A7" w:rsidRDefault="0006083B" w:rsidP="00E73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483.652</w:t>
            </w:r>
            <w:r w:rsidR="00E738A7" w:rsidRPr="00E738A7">
              <w:rPr>
                <w:rFonts w:ascii="Times New Roman" w:eastAsia="Times New Roman" w:hAnsi="Times New Roman" w:cs="Times New Roman"/>
                <w:sz w:val="24"/>
                <w:szCs w:val="24"/>
              </w:rPr>
              <w:t xml:space="preserve"> /12</w:t>
            </w:r>
          </w:p>
        </w:tc>
        <w:tc>
          <w:tcPr>
            <w:tcW w:w="283" w:type="dxa"/>
            <w:vMerge w:val="restart"/>
            <w:tcBorders>
              <w:top w:val="single" w:sz="4" w:space="0" w:color="auto"/>
              <w:left w:val="nil"/>
              <w:right w:val="nil"/>
            </w:tcBorders>
            <w:vAlign w:val="center"/>
          </w:tcPr>
          <w:p w:rsidR="00E738A7" w:rsidRPr="00E738A7" w:rsidRDefault="00E738A7" w:rsidP="00E738A7">
            <w:pPr>
              <w:spacing w:after="0" w:line="240" w:lineRule="auto"/>
              <w:jc w:val="both"/>
              <w:rPr>
                <w:rFonts w:ascii="Times New Roman" w:eastAsia="Times New Roman" w:hAnsi="Times New Roman" w:cs="Times New Roman"/>
                <w:sz w:val="24"/>
                <w:szCs w:val="24"/>
              </w:rPr>
            </w:pPr>
            <w:r w:rsidRPr="00E738A7">
              <w:rPr>
                <w:rFonts w:ascii="Times New Roman" w:eastAsia="Times New Roman" w:hAnsi="Times New Roman" w:cs="Times New Roman"/>
                <w:sz w:val="24"/>
                <w:szCs w:val="24"/>
              </w:rPr>
              <w:t>=</w:t>
            </w:r>
          </w:p>
        </w:tc>
        <w:tc>
          <w:tcPr>
            <w:tcW w:w="1751" w:type="dxa"/>
            <w:vMerge w:val="restart"/>
            <w:tcBorders>
              <w:top w:val="single" w:sz="4" w:space="0" w:color="auto"/>
              <w:left w:val="nil"/>
              <w:right w:val="single" w:sz="4" w:space="0" w:color="auto"/>
            </w:tcBorders>
            <w:shd w:val="clear" w:color="auto" w:fill="auto"/>
            <w:noWrap/>
            <w:vAlign w:val="center"/>
            <w:hideMark/>
          </w:tcPr>
          <w:p w:rsidR="00E738A7" w:rsidRPr="00E738A7" w:rsidRDefault="00E738A7" w:rsidP="0006083B">
            <w:pPr>
              <w:spacing w:after="0" w:line="240" w:lineRule="auto"/>
              <w:rPr>
                <w:rFonts w:ascii="Times New Roman" w:eastAsia="Times New Roman" w:hAnsi="Times New Roman" w:cs="Times New Roman"/>
                <w:b/>
                <w:sz w:val="24"/>
                <w:szCs w:val="24"/>
              </w:rPr>
            </w:pPr>
            <w:r w:rsidRPr="00E738A7">
              <w:rPr>
                <w:rFonts w:ascii="Times New Roman" w:eastAsia="Times New Roman" w:hAnsi="Times New Roman" w:cs="Times New Roman"/>
                <w:sz w:val="24"/>
                <w:szCs w:val="24"/>
              </w:rPr>
              <w:t> </w:t>
            </w:r>
            <w:r w:rsidRPr="00E738A7">
              <w:rPr>
                <w:rFonts w:ascii="Times New Roman" w:eastAsia="Times New Roman" w:hAnsi="Times New Roman" w:cs="Times New Roman"/>
                <w:b/>
                <w:sz w:val="24"/>
                <w:szCs w:val="24"/>
              </w:rPr>
              <w:t>1.</w:t>
            </w:r>
            <w:r w:rsidR="0006083B">
              <w:rPr>
                <w:rFonts w:ascii="Times New Roman" w:eastAsia="Times New Roman" w:hAnsi="Times New Roman" w:cs="Times New Roman"/>
                <w:b/>
                <w:sz w:val="24"/>
                <w:szCs w:val="24"/>
              </w:rPr>
              <w:t>238,61</w:t>
            </w:r>
            <w:r w:rsidRPr="00E738A7">
              <w:rPr>
                <w:rFonts w:ascii="Times New Roman" w:eastAsia="Times New Roman" w:hAnsi="Times New Roman" w:cs="Times New Roman"/>
                <w:b/>
                <w:sz w:val="24"/>
                <w:szCs w:val="24"/>
              </w:rPr>
              <w:t xml:space="preserve"> EUR</w:t>
            </w:r>
          </w:p>
        </w:tc>
      </w:tr>
      <w:tr w:rsidR="00E738A7" w:rsidRPr="00E738A7" w:rsidTr="00E738A7">
        <w:trPr>
          <w:trHeight w:val="315"/>
        </w:trPr>
        <w:tc>
          <w:tcPr>
            <w:tcW w:w="4472" w:type="dxa"/>
            <w:vMerge/>
            <w:tcBorders>
              <w:top w:val="single" w:sz="4" w:space="0" w:color="auto"/>
              <w:left w:val="single" w:sz="4" w:space="0" w:color="auto"/>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76" w:type="dxa"/>
            <w:vMerge/>
            <w:tcBorders>
              <w:top w:val="single" w:sz="4" w:space="0" w:color="auto"/>
              <w:left w:val="nil"/>
              <w:bottom w:val="single" w:sz="4" w:space="0" w:color="000000"/>
              <w:right w:val="nil"/>
            </w:tcBorders>
            <w:vAlign w:val="center"/>
            <w:hideMark/>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2496" w:type="dxa"/>
            <w:tcBorders>
              <w:top w:val="nil"/>
              <w:left w:val="nil"/>
              <w:bottom w:val="single" w:sz="4" w:space="0" w:color="auto"/>
              <w:right w:val="nil"/>
            </w:tcBorders>
            <w:shd w:val="clear" w:color="auto" w:fill="auto"/>
            <w:noWrap/>
            <w:vAlign w:val="bottom"/>
            <w:hideMark/>
          </w:tcPr>
          <w:p w:rsidR="00E738A7" w:rsidRPr="00E738A7" w:rsidRDefault="0006083B" w:rsidP="00E73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32,54</w:t>
            </w:r>
          </w:p>
        </w:tc>
        <w:tc>
          <w:tcPr>
            <w:tcW w:w="283" w:type="dxa"/>
            <w:vMerge/>
            <w:tcBorders>
              <w:left w:val="nil"/>
              <w:bottom w:val="single" w:sz="4" w:space="0" w:color="auto"/>
              <w:right w:val="nil"/>
            </w:tcBorders>
            <w:vAlign w:val="center"/>
          </w:tcPr>
          <w:p w:rsidR="00E738A7" w:rsidRPr="00E738A7" w:rsidRDefault="00E738A7" w:rsidP="00E738A7">
            <w:pPr>
              <w:spacing w:after="0" w:line="240" w:lineRule="auto"/>
              <w:rPr>
                <w:rFonts w:ascii="Times New Roman" w:eastAsia="Times New Roman" w:hAnsi="Times New Roman" w:cs="Times New Roman"/>
                <w:sz w:val="24"/>
                <w:szCs w:val="24"/>
              </w:rPr>
            </w:pPr>
          </w:p>
        </w:tc>
        <w:tc>
          <w:tcPr>
            <w:tcW w:w="1751" w:type="dxa"/>
            <w:vMerge/>
            <w:tcBorders>
              <w:left w:val="nil"/>
              <w:bottom w:val="single" w:sz="4" w:space="0" w:color="auto"/>
              <w:right w:val="single" w:sz="4" w:space="0" w:color="auto"/>
            </w:tcBorders>
            <w:shd w:val="clear" w:color="auto" w:fill="auto"/>
            <w:noWrap/>
            <w:vAlign w:val="bottom"/>
            <w:hideMark/>
          </w:tcPr>
          <w:p w:rsidR="00E738A7" w:rsidRPr="00E738A7" w:rsidRDefault="00E738A7" w:rsidP="00E738A7">
            <w:pPr>
              <w:spacing w:after="0" w:line="240" w:lineRule="auto"/>
              <w:rPr>
                <w:rFonts w:ascii="Times New Roman" w:eastAsia="Times New Roman" w:hAnsi="Times New Roman" w:cs="Times New Roman"/>
                <w:sz w:val="24"/>
                <w:szCs w:val="24"/>
              </w:rPr>
            </w:pPr>
          </w:p>
        </w:tc>
      </w:tr>
    </w:tbl>
    <w:p w:rsidR="00E738A7" w:rsidRPr="00E738A7" w:rsidRDefault="00E738A7" w:rsidP="00E738A7">
      <w:pPr>
        <w:tabs>
          <w:tab w:val="left" w:pos="851"/>
          <w:tab w:val="left" w:pos="1276"/>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*Upoštevali smo povprečno št. zaposlenih po številu ur.</w:t>
      </w:r>
    </w:p>
    <w:p w:rsidR="00E738A7" w:rsidRPr="00E738A7" w:rsidRDefault="00E738A7" w:rsidP="00E738A7">
      <w:pPr>
        <w:tabs>
          <w:tab w:val="left" w:pos="851"/>
          <w:tab w:val="left" w:pos="1276"/>
        </w:tabs>
        <w:spacing w:after="0" w:line="240" w:lineRule="auto"/>
        <w:jc w:val="both"/>
        <w:rPr>
          <w:rFonts w:ascii="Times New Roman" w:hAnsi="Times New Roman" w:cs="Times New Roman"/>
          <w:sz w:val="24"/>
          <w:szCs w:val="24"/>
        </w:rPr>
      </w:pPr>
    </w:p>
    <w:p w:rsidR="005F5E11" w:rsidRDefault="00E738A7" w:rsidP="00210CFE">
      <w:pPr>
        <w:tabs>
          <w:tab w:val="left" w:pos="851"/>
          <w:tab w:val="left" w:pos="1276"/>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Rezultat kazalnika prikazuje povprečno mesečno plačo zaposlenca.</w:t>
      </w:r>
    </w:p>
    <w:p w:rsidR="0005257E" w:rsidRDefault="0005257E" w:rsidP="00210CFE">
      <w:pPr>
        <w:tabs>
          <w:tab w:val="left" w:pos="851"/>
          <w:tab w:val="left" w:pos="1276"/>
        </w:tabs>
        <w:spacing w:after="0" w:line="240" w:lineRule="auto"/>
        <w:jc w:val="both"/>
        <w:rPr>
          <w:rFonts w:ascii="Times New Roman" w:hAnsi="Times New Roman" w:cs="Times New Roman"/>
          <w:sz w:val="24"/>
          <w:szCs w:val="24"/>
        </w:rPr>
      </w:pPr>
    </w:p>
    <w:p w:rsidR="0005257E" w:rsidRDefault="0005257E" w:rsidP="00210CFE">
      <w:pPr>
        <w:tabs>
          <w:tab w:val="left" w:pos="851"/>
          <w:tab w:val="left" w:pos="1276"/>
        </w:tabs>
        <w:spacing w:after="0" w:line="240" w:lineRule="auto"/>
        <w:jc w:val="both"/>
        <w:rPr>
          <w:rFonts w:ascii="Times New Roman" w:hAnsi="Times New Roman" w:cs="Times New Roman"/>
          <w:sz w:val="24"/>
          <w:szCs w:val="24"/>
        </w:rPr>
      </w:pPr>
    </w:p>
    <w:p w:rsidR="0005257E" w:rsidRDefault="0005257E" w:rsidP="00210CFE">
      <w:pPr>
        <w:tabs>
          <w:tab w:val="left" w:pos="851"/>
          <w:tab w:val="left" w:pos="1276"/>
        </w:tabs>
        <w:spacing w:after="0" w:line="240" w:lineRule="auto"/>
        <w:jc w:val="both"/>
        <w:rPr>
          <w:rFonts w:ascii="Times New Roman" w:hAnsi="Times New Roman" w:cs="Times New Roman"/>
          <w:color w:val="FF0000"/>
          <w:sz w:val="24"/>
          <w:szCs w:val="24"/>
        </w:rPr>
      </w:pPr>
    </w:p>
    <w:p w:rsidR="00CB4BA3" w:rsidRDefault="00CB4BA3" w:rsidP="00210CFE">
      <w:pPr>
        <w:tabs>
          <w:tab w:val="left" w:pos="851"/>
          <w:tab w:val="left" w:pos="1276"/>
        </w:tabs>
        <w:spacing w:after="0" w:line="240" w:lineRule="auto"/>
        <w:jc w:val="both"/>
        <w:rPr>
          <w:rFonts w:ascii="Times New Roman" w:hAnsi="Times New Roman" w:cs="Times New Roman"/>
          <w:color w:val="FF0000"/>
          <w:sz w:val="24"/>
          <w:szCs w:val="24"/>
        </w:rPr>
      </w:pPr>
    </w:p>
    <w:p w:rsidR="00CB4BA3" w:rsidRDefault="00CB4BA3" w:rsidP="00210CFE">
      <w:pPr>
        <w:tabs>
          <w:tab w:val="left" w:pos="851"/>
          <w:tab w:val="left" w:pos="1276"/>
        </w:tabs>
        <w:spacing w:after="0" w:line="240" w:lineRule="auto"/>
        <w:jc w:val="both"/>
        <w:rPr>
          <w:rFonts w:ascii="Times New Roman" w:hAnsi="Times New Roman" w:cs="Times New Roman"/>
          <w:color w:val="FF0000"/>
          <w:sz w:val="24"/>
          <w:szCs w:val="24"/>
        </w:rPr>
      </w:pPr>
    </w:p>
    <w:p w:rsidR="00CB4BA3" w:rsidRDefault="00CB4BA3" w:rsidP="00210CFE">
      <w:pPr>
        <w:tabs>
          <w:tab w:val="left" w:pos="851"/>
          <w:tab w:val="left" w:pos="1276"/>
        </w:tabs>
        <w:spacing w:after="0" w:line="240" w:lineRule="auto"/>
        <w:jc w:val="both"/>
        <w:rPr>
          <w:rFonts w:ascii="Times New Roman" w:hAnsi="Times New Roman" w:cs="Times New Roman"/>
          <w:color w:val="FF0000"/>
          <w:sz w:val="24"/>
          <w:szCs w:val="24"/>
        </w:rPr>
      </w:pPr>
    </w:p>
    <w:p w:rsidR="00CB4BA3" w:rsidRDefault="00CB4BA3" w:rsidP="00210CFE">
      <w:pPr>
        <w:tabs>
          <w:tab w:val="left" w:pos="851"/>
          <w:tab w:val="left" w:pos="1276"/>
        </w:tabs>
        <w:spacing w:after="0" w:line="240" w:lineRule="auto"/>
        <w:jc w:val="both"/>
        <w:rPr>
          <w:rFonts w:ascii="Times New Roman" w:hAnsi="Times New Roman" w:cs="Times New Roman"/>
          <w:color w:val="FF0000"/>
          <w:sz w:val="24"/>
          <w:szCs w:val="24"/>
        </w:rPr>
      </w:pPr>
    </w:p>
    <w:p w:rsidR="00E738A7" w:rsidRPr="00E738A7" w:rsidRDefault="00E738A7" w:rsidP="005F5E11">
      <w:pPr>
        <w:pStyle w:val="Naslov1"/>
        <w:numPr>
          <w:ilvl w:val="0"/>
          <w:numId w:val="41"/>
        </w:numPr>
      </w:pPr>
      <w:bookmarkStart w:id="23" w:name="_Toc491165647"/>
      <w:r w:rsidRPr="00E738A7">
        <w:lastRenderedPageBreak/>
        <w:t>Predračunske količine opravljenih storitev GJS za prihodnje obračunsko obdobje</w:t>
      </w:r>
      <w:bookmarkEnd w:id="23"/>
    </w:p>
    <w:p w:rsidR="00E738A7" w:rsidRPr="00E738A7" w:rsidRDefault="00E738A7" w:rsidP="00E738A7">
      <w:pPr>
        <w:pStyle w:val="Odstavekseznama"/>
        <w:spacing w:after="0" w:line="240" w:lineRule="auto"/>
        <w:ind w:left="1004"/>
        <w:jc w:val="both"/>
        <w:rPr>
          <w:rFonts w:ascii="Times New Roman" w:hAnsi="Times New Roman" w:cs="Times New Roman"/>
          <w:b/>
          <w:sz w:val="24"/>
          <w:szCs w:val="24"/>
        </w:rPr>
      </w:pPr>
    </w:p>
    <w:p w:rsidR="00E738A7" w:rsidRDefault="00E738A7" w:rsidP="00E738A7">
      <w:pPr>
        <w:pStyle w:val="Odstavekseznama"/>
        <w:spacing w:after="0" w:line="240" w:lineRule="auto"/>
        <w:ind w:left="0"/>
        <w:jc w:val="both"/>
        <w:rPr>
          <w:rFonts w:ascii="Times New Roman" w:hAnsi="Times New Roman" w:cs="Times New Roman"/>
          <w:b/>
          <w:sz w:val="24"/>
          <w:szCs w:val="24"/>
        </w:rPr>
      </w:pPr>
      <w:r w:rsidRPr="00E738A7">
        <w:rPr>
          <w:rFonts w:ascii="Times New Roman" w:hAnsi="Times New Roman" w:cs="Times New Roman"/>
          <w:b/>
          <w:sz w:val="24"/>
          <w:szCs w:val="24"/>
        </w:rPr>
        <w:t xml:space="preserve">       Vodarina-distribucija vode</w:t>
      </w:r>
    </w:p>
    <w:p w:rsidR="0005257E" w:rsidRDefault="0005257E" w:rsidP="0005257E">
      <w:pPr>
        <w:pStyle w:val="Odstavekseznama"/>
        <w:spacing w:after="0" w:line="240" w:lineRule="auto"/>
        <w:ind w:left="0"/>
        <w:jc w:val="both"/>
        <w:rPr>
          <w:rFonts w:ascii="Times New Roman" w:hAnsi="Times New Roman" w:cs="Times New Roman"/>
          <w:b/>
          <w:sz w:val="24"/>
          <w:szCs w:val="24"/>
        </w:rPr>
      </w:pPr>
      <w:r w:rsidRPr="00E738A7">
        <w:rPr>
          <w:rFonts w:ascii="Times New Roman" w:hAnsi="Times New Roman" w:cs="Times New Roman"/>
          <w:b/>
          <w:sz w:val="24"/>
          <w:szCs w:val="24"/>
        </w:rPr>
        <w:t>Vodarina-distribucija vode</w:t>
      </w:r>
      <w:r>
        <w:rPr>
          <w:rFonts w:ascii="Times New Roman" w:hAnsi="Times New Roman" w:cs="Times New Roman"/>
          <w:b/>
          <w:sz w:val="24"/>
          <w:szCs w:val="24"/>
        </w:rPr>
        <w:t xml:space="preserve"> 2018</w:t>
      </w:r>
    </w:p>
    <w:tbl>
      <w:tblPr>
        <w:tblStyle w:val="Tabelamrea"/>
        <w:tblW w:w="0" w:type="auto"/>
        <w:jc w:val="center"/>
        <w:tblInd w:w="402" w:type="dxa"/>
        <w:tblLook w:val="04A0" w:firstRow="1" w:lastRow="0" w:firstColumn="1" w:lastColumn="0" w:noHBand="0" w:noVBand="1"/>
      </w:tblPr>
      <w:tblGrid>
        <w:gridCol w:w="2764"/>
        <w:gridCol w:w="2835"/>
        <w:gridCol w:w="3047"/>
      </w:tblGrid>
      <w:tr w:rsidR="0005257E" w:rsidRPr="00E738A7" w:rsidTr="0005257E">
        <w:trPr>
          <w:jc w:val="center"/>
        </w:trPr>
        <w:tc>
          <w:tcPr>
            <w:tcW w:w="2764" w:type="dxa"/>
            <w:shd w:val="clear" w:color="auto" w:fill="C6D9F1" w:themeFill="text2" w:themeFillTint="33"/>
          </w:tcPr>
          <w:p w:rsidR="0005257E" w:rsidRPr="00E738A7" w:rsidRDefault="0005257E" w:rsidP="0005257E">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 xml:space="preserve">Občina </w:t>
            </w:r>
          </w:p>
        </w:tc>
        <w:tc>
          <w:tcPr>
            <w:tcW w:w="2835" w:type="dxa"/>
            <w:shd w:val="clear" w:color="auto" w:fill="C6D9F1" w:themeFill="text2" w:themeFillTint="33"/>
          </w:tcPr>
          <w:p w:rsidR="0005257E" w:rsidRPr="008C52F8" w:rsidRDefault="0005257E" w:rsidP="0005257E">
            <w:pPr>
              <w:jc w:val="center"/>
              <w:rPr>
                <w:rFonts w:ascii="Times New Roman" w:hAnsi="Times New Roman" w:cs="Times New Roman"/>
                <w:b/>
                <w:bCs/>
                <w:sz w:val="24"/>
                <w:szCs w:val="24"/>
              </w:rPr>
            </w:pPr>
            <w:r w:rsidRPr="008C52F8">
              <w:rPr>
                <w:rFonts w:ascii="Times New Roman" w:hAnsi="Times New Roman" w:cs="Times New Roman"/>
                <w:b/>
                <w:bCs/>
                <w:sz w:val="24"/>
                <w:szCs w:val="24"/>
              </w:rPr>
              <w:t>Obračunske količine</w:t>
            </w:r>
            <w:r>
              <w:rPr>
                <w:rFonts w:ascii="Times New Roman" w:hAnsi="Times New Roman" w:cs="Times New Roman"/>
                <w:b/>
                <w:bCs/>
                <w:sz w:val="24"/>
                <w:szCs w:val="24"/>
              </w:rPr>
              <w:t xml:space="preserve"> m3</w:t>
            </w:r>
          </w:p>
        </w:tc>
        <w:tc>
          <w:tcPr>
            <w:tcW w:w="3047" w:type="dxa"/>
            <w:shd w:val="clear" w:color="auto" w:fill="C6D9F1" w:themeFill="text2" w:themeFillTint="33"/>
          </w:tcPr>
          <w:p w:rsidR="0005257E" w:rsidRPr="00E738A7" w:rsidRDefault="0005257E" w:rsidP="0005257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Predračunske količine m3</w:t>
            </w:r>
          </w:p>
        </w:tc>
      </w:tr>
      <w:tr w:rsidR="0005257E" w:rsidRPr="00E738A7" w:rsidTr="0005257E">
        <w:trPr>
          <w:jc w:val="center"/>
        </w:trPr>
        <w:tc>
          <w:tcPr>
            <w:tcW w:w="2764" w:type="dxa"/>
          </w:tcPr>
          <w:p w:rsidR="0005257E" w:rsidRPr="00E738A7" w:rsidRDefault="0005257E" w:rsidP="0005257E">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Leto</w:t>
            </w:r>
          </w:p>
        </w:tc>
        <w:tc>
          <w:tcPr>
            <w:tcW w:w="2835" w:type="dxa"/>
          </w:tcPr>
          <w:p w:rsidR="0005257E" w:rsidRPr="0005257E" w:rsidRDefault="0005257E" w:rsidP="0005257E">
            <w:pPr>
              <w:pStyle w:val="Odstavekseznama"/>
              <w:ind w:left="0"/>
              <w:jc w:val="center"/>
              <w:rPr>
                <w:rFonts w:ascii="Times New Roman" w:hAnsi="Times New Roman" w:cs="Times New Roman"/>
                <w:b/>
                <w:sz w:val="24"/>
                <w:szCs w:val="24"/>
              </w:rPr>
            </w:pPr>
            <w:r w:rsidRPr="0005257E">
              <w:rPr>
                <w:rFonts w:ascii="Times New Roman" w:hAnsi="Times New Roman" w:cs="Times New Roman"/>
                <w:b/>
                <w:sz w:val="24"/>
                <w:szCs w:val="24"/>
              </w:rPr>
              <w:t>2016</w:t>
            </w:r>
          </w:p>
        </w:tc>
        <w:tc>
          <w:tcPr>
            <w:tcW w:w="3047" w:type="dxa"/>
          </w:tcPr>
          <w:p w:rsidR="0005257E" w:rsidRPr="00E738A7" w:rsidRDefault="0067729E" w:rsidP="0005257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2018</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Črenšovci</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184.375</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190.000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Dobrovnik</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71.142</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86.000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Kobilje</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25.617</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26.000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Lendava</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641.626</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650.000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 xml:space="preserve">Odranci </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73.610</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74.000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Turnišče</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137.904</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140.000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color w:val="000000"/>
                <w:sz w:val="24"/>
                <w:szCs w:val="24"/>
              </w:rPr>
            </w:pPr>
            <w:r w:rsidRPr="008C52F8">
              <w:rPr>
                <w:rFonts w:ascii="Times New Roman" w:hAnsi="Times New Roman" w:cs="Times New Roman"/>
                <w:color w:val="000000"/>
                <w:sz w:val="24"/>
                <w:szCs w:val="24"/>
              </w:rPr>
              <w:t>Velika Polana</w:t>
            </w:r>
          </w:p>
        </w:tc>
        <w:tc>
          <w:tcPr>
            <w:tcW w:w="2835" w:type="dxa"/>
            <w:vAlign w:val="bottom"/>
          </w:tcPr>
          <w:p w:rsidR="0005257E" w:rsidRPr="0005257E" w:rsidRDefault="0005257E" w:rsidP="0005257E">
            <w:pPr>
              <w:jc w:val="center"/>
              <w:rPr>
                <w:rFonts w:ascii="Times New Roman" w:hAnsi="Times New Roman" w:cs="Times New Roman"/>
                <w:sz w:val="24"/>
                <w:szCs w:val="24"/>
              </w:rPr>
            </w:pPr>
            <w:r w:rsidRPr="0005257E">
              <w:rPr>
                <w:rFonts w:ascii="Times New Roman" w:hAnsi="Times New Roman" w:cs="Times New Roman"/>
                <w:sz w:val="24"/>
                <w:szCs w:val="24"/>
              </w:rPr>
              <w:t>58.000</w:t>
            </w:r>
          </w:p>
        </w:tc>
        <w:tc>
          <w:tcPr>
            <w:tcW w:w="3047" w:type="dxa"/>
          </w:tcPr>
          <w:p w:rsidR="0005257E" w:rsidRPr="00E738A7" w:rsidRDefault="0005257E" w:rsidP="0005257E">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58.000</w:t>
            </w:r>
          </w:p>
        </w:tc>
      </w:tr>
      <w:tr w:rsidR="0005257E" w:rsidRPr="00E738A7" w:rsidTr="0005257E">
        <w:trPr>
          <w:jc w:val="center"/>
        </w:trPr>
        <w:tc>
          <w:tcPr>
            <w:tcW w:w="2764" w:type="dxa"/>
            <w:vAlign w:val="bottom"/>
          </w:tcPr>
          <w:p w:rsidR="0005257E" w:rsidRPr="008C52F8" w:rsidRDefault="0005257E" w:rsidP="0005257E">
            <w:pPr>
              <w:rPr>
                <w:rFonts w:ascii="Times New Roman" w:hAnsi="Times New Roman" w:cs="Times New Roman"/>
                <w:b/>
                <w:bCs/>
                <w:color w:val="000000"/>
                <w:sz w:val="24"/>
                <w:szCs w:val="24"/>
              </w:rPr>
            </w:pPr>
            <w:r w:rsidRPr="008C52F8">
              <w:rPr>
                <w:rFonts w:ascii="Times New Roman" w:hAnsi="Times New Roman" w:cs="Times New Roman"/>
                <w:b/>
                <w:bCs/>
                <w:color w:val="000000"/>
                <w:sz w:val="24"/>
                <w:szCs w:val="24"/>
              </w:rPr>
              <w:t>SKUPAJ</w:t>
            </w:r>
          </w:p>
        </w:tc>
        <w:tc>
          <w:tcPr>
            <w:tcW w:w="2835" w:type="dxa"/>
            <w:vAlign w:val="bottom"/>
          </w:tcPr>
          <w:p w:rsidR="0005257E" w:rsidRPr="0005257E" w:rsidRDefault="0005257E" w:rsidP="0005257E">
            <w:pPr>
              <w:jc w:val="center"/>
              <w:rPr>
                <w:rFonts w:ascii="Times New Roman" w:hAnsi="Times New Roman" w:cs="Times New Roman"/>
                <w:b/>
                <w:bCs/>
                <w:sz w:val="24"/>
                <w:szCs w:val="24"/>
              </w:rPr>
            </w:pPr>
            <w:r w:rsidRPr="0005257E">
              <w:rPr>
                <w:rFonts w:ascii="Times New Roman" w:hAnsi="Times New Roman" w:cs="Times New Roman"/>
                <w:b/>
                <w:bCs/>
                <w:sz w:val="24"/>
                <w:szCs w:val="24"/>
              </w:rPr>
              <w:t>1,209.069</w:t>
            </w:r>
          </w:p>
        </w:tc>
        <w:tc>
          <w:tcPr>
            <w:tcW w:w="3047" w:type="dxa"/>
          </w:tcPr>
          <w:p w:rsidR="0005257E" w:rsidRPr="00E738A7" w:rsidRDefault="0005257E" w:rsidP="0005257E">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1,224.000</w:t>
            </w:r>
          </w:p>
        </w:tc>
      </w:tr>
    </w:tbl>
    <w:p w:rsidR="0005257E" w:rsidRDefault="0005257E" w:rsidP="0005257E">
      <w:pPr>
        <w:spacing w:after="0" w:line="240" w:lineRule="auto"/>
        <w:jc w:val="both"/>
        <w:rPr>
          <w:rFonts w:ascii="Times New Roman" w:hAnsi="Times New Roman" w:cs="Times New Roman"/>
          <w:b/>
          <w:sz w:val="24"/>
          <w:szCs w:val="24"/>
        </w:rPr>
      </w:pPr>
    </w:p>
    <w:p w:rsidR="0005257E" w:rsidRDefault="0005257E" w:rsidP="000525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tabeli so izkazane količine prodane vode v letu 2016 po posameznih občinah ter predvidena količina prodane vode v letu 2018. </w:t>
      </w:r>
    </w:p>
    <w:p w:rsidR="0088544E" w:rsidRDefault="0088544E" w:rsidP="0088544E">
      <w:pPr>
        <w:spacing w:after="0" w:line="240" w:lineRule="auto"/>
        <w:jc w:val="both"/>
        <w:rPr>
          <w:rFonts w:ascii="Times New Roman" w:hAnsi="Times New Roman" w:cs="Times New Roman"/>
          <w:b/>
          <w:sz w:val="24"/>
          <w:szCs w:val="24"/>
        </w:rPr>
      </w:pPr>
    </w:p>
    <w:p w:rsidR="0088544E" w:rsidRPr="00C32CE8" w:rsidRDefault="00C00BE4" w:rsidP="008854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Podatkov o količinah prodane vode kot posebna storitev nismo prejeli.</w:t>
      </w:r>
      <w:r w:rsidR="00C32CE8" w:rsidRPr="00C32CE8">
        <w:rPr>
          <w:rFonts w:ascii="Times New Roman" w:hAnsi="Times New Roman" w:cs="Times New Roman"/>
          <w:sz w:val="24"/>
          <w:szCs w:val="24"/>
        </w:rPr>
        <w:t>.</w:t>
      </w:r>
      <w:r w:rsidR="0088544E" w:rsidRPr="00C32CE8">
        <w:rPr>
          <w:rFonts w:ascii="Times New Roman" w:hAnsi="Times New Roman" w:cs="Times New Roman"/>
          <w:sz w:val="24"/>
          <w:szCs w:val="24"/>
        </w:rPr>
        <w:t xml:space="preserve"> </w:t>
      </w:r>
    </w:p>
    <w:p w:rsidR="008E76DC" w:rsidRPr="00E738A7" w:rsidRDefault="008E76DC" w:rsidP="00E738A7">
      <w:pPr>
        <w:spacing w:after="0" w:line="240" w:lineRule="auto"/>
        <w:jc w:val="both"/>
        <w:rPr>
          <w:rFonts w:ascii="Times New Roman" w:hAnsi="Times New Roman" w:cs="Times New Roman"/>
          <w:sz w:val="24"/>
          <w:szCs w:val="24"/>
        </w:rPr>
      </w:pPr>
    </w:p>
    <w:p w:rsidR="00E738A7" w:rsidRPr="008E76DC" w:rsidRDefault="00E738A7" w:rsidP="00E738A7">
      <w:pPr>
        <w:spacing w:after="0" w:line="240" w:lineRule="auto"/>
        <w:jc w:val="both"/>
        <w:rPr>
          <w:rFonts w:ascii="Times New Roman" w:hAnsi="Times New Roman" w:cs="Times New Roman"/>
          <w:b/>
          <w:sz w:val="24"/>
          <w:szCs w:val="24"/>
        </w:rPr>
      </w:pPr>
      <w:r w:rsidRPr="008E76DC">
        <w:rPr>
          <w:rFonts w:ascii="Times New Roman" w:hAnsi="Times New Roman" w:cs="Times New Roman"/>
          <w:b/>
          <w:sz w:val="24"/>
          <w:szCs w:val="24"/>
        </w:rPr>
        <w:t>Vsota količnikov za potrebe oblikovanja cen v občini</w:t>
      </w:r>
      <w:r w:rsidR="0005257E">
        <w:rPr>
          <w:rFonts w:ascii="Times New Roman" w:hAnsi="Times New Roman" w:cs="Times New Roman"/>
          <w:b/>
          <w:sz w:val="24"/>
          <w:szCs w:val="24"/>
        </w:rPr>
        <w:t xml:space="preserve"> </w:t>
      </w:r>
      <w:r w:rsidR="0067729E">
        <w:rPr>
          <w:rFonts w:ascii="Times New Roman" w:hAnsi="Times New Roman" w:cs="Times New Roman"/>
          <w:b/>
          <w:sz w:val="24"/>
          <w:szCs w:val="24"/>
        </w:rPr>
        <w:t>Črenšovci</w:t>
      </w:r>
      <w:r w:rsidRPr="008E76DC">
        <w:rPr>
          <w:rFonts w:ascii="Times New Roman" w:hAnsi="Times New Roman" w:cs="Times New Roman"/>
          <w:b/>
          <w:sz w:val="24"/>
          <w:szCs w:val="24"/>
        </w:rPr>
        <w:t xml:space="preserve"> po Uredbi</w:t>
      </w:r>
    </w:p>
    <w:p w:rsidR="00DC7C10" w:rsidRDefault="00DC7C10" w:rsidP="00E738A7">
      <w:pPr>
        <w:spacing w:after="0" w:line="240" w:lineRule="auto"/>
        <w:jc w:val="both"/>
        <w:rPr>
          <w:rFonts w:ascii="Times New Roman" w:hAnsi="Times New Roman" w:cs="Times New Roman"/>
          <w:b/>
          <w:sz w:val="24"/>
          <w:szCs w:val="24"/>
        </w:rPr>
      </w:pPr>
    </w:p>
    <w:p w:rsidR="008F32C6" w:rsidRDefault="0067729E" w:rsidP="008F32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32C6">
        <w:rPr>
          <w:rFonts w:ascii="Times New Roman" w:hAnsi="Times New Roman" w:cs="Times New Roman"/>
          <w:b/>
          <w:sz w:val="24"/>
          <w:szCs w:val="24"/>
        </w:rPr>
        <w:t xml:space="preserve">Število priključkov in vsota DN </w:t>
      </w:r>
      <w:r>
        <w:rPr>
          <w:rFonts w:ascii="Times New Roman" w:hAnsi="Times New Roman" w:cs="Times New Roman"/>
          <w:b/>
          <w:sz w:val="24"/>
          <w:szCs w:val="24"/>
        </w:rPr>
        <w:t>–Občina Črenšovci</w:t>
      </w:r>
    </w:p>
    <w:tbl>
      <w:tblPr>
        <w:tblStyle w:val="Tabelamrea"/>
        <w:tblW w:w="0" w:type="auto"/>
        <w:jc w:val="center"/>
        <w:tblInd w:w="-228" w:type="dxa"/>
        <w:tblLook w:val="04A0" w:firstRow="1" w:lastRow="0" w:firstColumn="1" w:lastColumn="0" w:noHBand="0" w:noVBand="1"/>
      </w:tblPr>
      <w:tblGrid>
        <w:gridCol w:w="2989"/>
        <w:gridCol w:w="1369"/>
        <w:gridCol w:w="44"/>
        <w:gridCol w:w="1921"/>
        <w:gridCol w:w="2234"/>
      </w:tblGrid>
      <w:tr w:rsidR="008E76DC" w:rsidRPr="00E738A7" w:rsidTr="0067729E">
        <w:trPr>
          <w:jc w:val="center"/>
        </w:trPr>
        <w:tc>
          <w:tcPr>
            <w:tcW w:w="2989" w:type="dxa"/>
            <w:shd w:val="clear" w:color="auto" w:fill="B8CCE4" w:themeFill="accent1" w:themeFillTint="66"/>
          </w:tcPr>
          <w:p w:rsidR="008E76DC" w:rsidRPr="00E738A7" w:rsidRDefault="008E76DC" w:rsidP="0029664B">
            <w:pPr>
              <w:jc w:val="both"/>
              <w:rPr>
                <w:rFonts w:ascii="Times New Roman" w:hAnsi="Times New Roman" w:cs="Times New Roman"/>
                <w:b/>
                <w:sz w:val="24"/>
                <w:szCs w:val="24"/>
              </w:rPr>
            </w:pPr>
            <w:r w:rsidRPr="00E738A7">
              <w:rPr>
                <w:rFonts w:ascii="Times New Roman" w:hAnsi="Times New Roman" w:cs="Times New Roman"/>
                <w:b/>
                <w:sz w:val="24"/>
                <w:szCs w:val="24"/>
              </w:rPr>
              <w:t xml:space="preserve">Vodomer </w:t>
            </w:r>
          </w:p>
        </w:tc>
        <w:tc>
          <w:tcPr>
            <w:tcW w:w="1413" w:type="dxa"/>
            <w:gridSpan w:val="2"/>
            <w:shd w:val="clear" w:color="auto" w:fill="B8CCE4" w:themeFill="accent1" w:themeFillTint="66"/>
          </w:tcPr>
          <w:p w:rsidR="008E76DC" w:rsidRPr="00E738A7" w:rsidRDefault="008E76DC" w:rsidP="0029664B">
            <w:pPr>
              <w:jc w:val="center"/>
              <w:rPr>
                <w:rFonts w:ascii="Times New Roman" w:hAnsi="Times New Roman" w:cs="Times New Roman"/>
                <w:b/>
                <w:sz w:val="24"/>
                <w:szCs w:val="24"/>
              </w:rPr>
            </w:pPr>
            <w:r w:rsidRPr="00E738A7">
              <w:rPr>
                <w:rFonts w:ascii="Times New Roman" w:hAnsi="Times New Roman" w:cs="Times New Roman"/>
                <w:b/>
                <w:sz w:val="24"/>
                <w:szCs w:val="24"/>
              </w:rPr>
              <w:t>Faktor omrežnine</w:t>
            </w:r>
          </w:p>
        </w:tc>
        <w:tc>
          <w:tcPr>
            <w:tcW w:w="1921" w:type="dxa"/>
            <w:shd w:val="clear" w:color="auto" w:fill="B8CCE4" w:themeFill="accent1" w:themeFillTint="66"/>
          </w:tcPr>
          <w:p w:rsidR="008E76DC" w:rsidRPr="00E738A7" w:rsidRDefault="008E76DC" w:rsidP="0029664B">
            <w:pPr>
              <w:jc w:val="center"/>
              <w:rPr>
                <w:rFonts w:ascii="Times New Roman" w:hAnsi="Times New Roman" w:cs="Times New Roman"/>
                <w:b/>
                <w:sz w:val="24"/>
                <w:szCs w:val="24"/>
              </w:rPr>
            </w:pPr>
            <w:r w:rsidRPr="00E738A7">
              <w:rPr>
                <w:rFonts w:ascii="Times New Roman" w:hAnsi="Times New Roman" w:cs="Times New Roman"/>
                <w:b/>
                <w:sz w:val="24"/>
                <w:szCs w:val="24"/>
              </w:rPr>
              <w:t>Število priključkov</w:t>
            </w:r>
          </w:p>
        </w:tc>
        <w:tc>
          <w:tcPr>
            <w:tcW w:w="2234" w:type="dxa"/>
            <w:shd w:val="clear" w:color="auto" w:fill="B8CCE4" w:themeFill="accent1" w:themeFillTint="66"/>
          </w:tcPr>
          <w:p w:rsidR="008E76DC" w:rsidRPr="00E738A7" w:rsidRDefault="008E76DC" w:rsidP="0029664B">
            <w:pPr>
              <w:jc w:val="center"/>
              <w:rPr>
                <w:rFonts w:ascii="Times New Roman" w:hAnsi="Times New Roman" w:cs="Times New Roman"/>
                <w:b/>
                <w:sz w:val="24"/>
                <w:szCs w:val="24"/>
              </w:rPr>
            </w:pPr>
            <w:r w:rsidRPr="00E738A7">
              <w:rPr>
                <w:rFonts w:ascii="Times New Roman" w:hAnsi="Times New Roman" w:cs="Times New Roman"/>
                <w:b/>
                <w:sz w:val="24"/>
                <w:szCs w:val="24"/>
              </w:rPr>
              <w:t>Vsota količnikov</w:t>
            </w:r>
          </w:p>
          <w:p w:rsidR="008E76DC" w:rsidRPr="00E738A7" w:rsidRDefault="008E76DC" w:rsidP="0029664B">
            <w:pPr>
              <w:jc w:val="center"/>
              <w:rPr>
                <w:rFonts w:ascii="Times New Roman" w:hAnsi="Times New Roman" w:cs="Times New Roman"/>
                <w:b/>
                <w:sz w:val="24"/>
                <w:szCs w:val="24"/>
              </w:rPr>
            </w:pPr>
            <w:r w:rsidRPr="00E738A7">
              <w:rPr>
                <w:rFonts w:ascii="Times New Roman" w:hAnsi="Times New Roman" w:cs="Times New Roman"/>
                <w:b/>
                <w:sz w:val="24"/>
                <w:szCs w:val="24"/>
              </w:rPr>
              <w:t>(faktorxštevilo)</w:t>
            </w:r>
          </w:p>
        </w:tc>
      </w:tr>
      <w:tr w:rsidR="008E76DC" w:rsidRPr="004C1FCE" w:rsidTr="0067729E">
        <w:trPr>
          <w:jc w:val="center"/>
        </w:trPr>
        <w:tc>
          <w:tcPr>
            <w:tcW w:w="8557" w:type="dxa"/>
            <w:gridSpan w:val="5"/>
          </w:tcPr>
          <w:p w:rsidR="008E76DC" w:rsidRPr="004C1FCE" w:rsidRDefault="008E76DC" w:rsidP="0029664B">
            <w:pPr>
              <w:rPr>
                <w:rFonts w:ascii="Times New Roman" w:hAnsi="Times New Roman" w:cs="Times New Roman"/>
                <w:b/>
                <w:sz w:val="24"/>
                <w:szCs w:val="24"/>
              </w:rPr>
            </w:pPr>
            <w:r w:rsidRPr="004C1FCE">
              <w:rPr>
                <w:rFonts w:ascii="Times New Roman" w:hAnsi="Times New Roman" w:cs="Times New Roman"/>
                <w:b/>
                <w:sz w:val="24"/>
                <w:szCs w:val="24"/>
              </w:rPr>
              <w:t xml:space="preserve">Občina Lendava </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DN </w:t>
            </w:r>
            <w:r w:rsidRPr="004B610D">
              <w:rPr>
                <w:rFonts w:ascii="Times New Roman" w:hAnsi="Times New Roman" w:cs="Times New Roman"/>
                <w:sz w:val="24"/>
                <w:szCs w:val="24"/>
                <w:u w:val="single"/>
              </w:rPr>
              <w:t xml:space="preserve">&lt; </w:t>
            </w:r>
            <w:r w:rsidRPr="004B610D">
              <w:rPr>
                <w:rFonts w:ascii="Times New Roman" w:hAnsi="Times New Roman" w:cs="Times New Roman"/>
                <w:sz w:val="24"/>
                <w:szCs w:val="24"/>
              </w:rPr>
              <w:t>20</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1</w:t>
            </w:r>
          </w:p>
        </w:tc>
        <w:tc>
          <w:tcPr>
            <w:tcW w:w="1965" w:type="dxa"/>
            <w:gridSpan w:val="2"/>
          </w:tcPr>
          <w:p w:rsidR="0067729E" w:rsidRPr="00644DD8" w:rsidRDefault="00644DD8" w:rsidP="008B7E4D">
            <w:pPr>
              <w:jc w:val="center"/>
              <w:rPr>
                <w:rFonts w:ascii="Times New Roman" w:hAnsi="Times New Roman" w:cs="Times New Roman"/>
                <w:sz w:val="24"/>
                <w:szCs w:val="24"/>
              </w:rPr>
            </w:pPr>
            <w:r w:rsidRPr="00644DD8">
              <w:rPr>
                <w:rFonts w:ascii="Times New Roman" w:hAnsi="Times New Roman" w:cs="Times New Roman"/>
                <w:sz w:val="24"/>
                <w:szCs w:val="24"/>
              </w:rPr>
              <w:t>1.367</w:t>
            </w:r>
          </w:p>
        </w:tc>
        <w:tc>
          <w:tcPr>
            <w:tcW w:w="2234" w:type="dxa"/>
          </w:tcPr>
          <w:p w:rsidR="0067729E" w:rsidRPr="00644DD8" w:rsidRDefault="00644DD8" w:rsidP="008B7E4D">
            <w:pPr>
              <w:jc w:val="center"/>
              <w:rPr>
                <w:rFonts w:ascii="Times New Roman" w:hAnsi="Times New Roman" w:cs="Times New Roman"/>
                <w:sz w:val="24"/>
                <w:szCs w:val="24"/>
              </w:rPr>
            </w:pPr>
            <w:r w:rsidRPr="00644DD8">
              <w:rPr>
                <w:rFonts w:ascii="Times New Roman" w:hAnsi="Times New Roman" w:cs="Times New Roman"/>
                <w:sz w:val="24"/>
                <w:szCs w:val="24"/>
              </w:rPr>
              <w:t>1.367</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20&lt; DN &lt; 40 </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3</w:t>
            </w:r>
          </w:p>
        </w:tc>
        <w:tc>
          <w:tcPr>
            <w:tcW w:w="1965" w:type="dxa"/>
            <w:gridSpan w:val="2"/>
          </w:tcPr>
          <w:p w:rsidR="0067729E" w:rsidRPr="004B610D" w:rsidRDefault="00644DD8" w:rsidP="008B7E4D">
            <w:pPr>
              <w:jc w:val="center"/>
              <w:rPr>
                <w:rFonts w:ascii="Times New Roman" w:hAnsi="Times New Roman" w:cs="Times New Roman"/>
                <w:sz w:val="24"/>
                <w:szCs w:val="24"/>
              </w:rPr>
            </w:pPr>
            <w:r>
              <w:rPr>
                <w:rFonts w:ascii="Times New Roman" w:hAnsi="Times New Roman" w:cs="Times New Roman"/>
                <w:sz w:val="24"/>
                <w:szCs w:val="24"/>
              </w:rPr>
              <w:t>7</w:t>
            </w:r>
          </w:p>
        </w:tc>
        <w:tc>
          <w:tcPr>
            <w:tcW w:w="2234" w:type="dxa"/>
          </w:tcPr>
          <w:p w:rsidR="0067729E" w:rsidRPr="004B610D" w:rsidRDefault="00644DD8" w:rsidP="008B7E4D">
            <w:pPr>
              <w:jc w:val="center"/>
              <w:rPr>
                <w:rFonts w:ascii="Times New Roman" w:hAnsi="Times New Roman" w:cs="Times New Roman"/>
                <w:sz w:val="24"/>
                <w:szCs w:val="24"/>
              </w:rPr>
            </w:pPr>
            <w:r>
              <w:rPr>
                <w:rFonts w:ascii="Times New Roman" w:hAnsi="Times New Roman" w:cs="Times New Roman"/>
                <w:sz w:val="24"/>
                <w:szCs w:val="24"/>
              </w:rPr>
              <w:t>21</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Priključek 40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&lt;50</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10</w:t>
            </w:r>
          </w:p>
        </w:tc>
        <w:tc>
          <w:tcPr>
            <w:tcW w:w="1965" w:type="dxa"/>
            <w:gridSpan w:val="2"/>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20</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Priključek 50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&lt;65</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15</w:t>
            </w:r>
          </w:p>
        </w:tc>
        <w:tc>
          <w:tcPr>
            <w:tcW w:w="1965" w:type="dxa"/>
            <w:gridSpan w:val="2"/>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5</w:t>
            </w:r>
          </w:p>
        </w:tc>
        <w:tc>
          <w:tcPr>
            <w:tcW w:w="2234" w:type="dxa"/>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75</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Priključek 65</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&lt;80 </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30</w:t>
            </w:r>
          </w:p>
        </w:tc>
        <w:tc>
          <w:tcPr>
            <w:tcW w:w="1965" w:type="dxa"/>
            <w:gridSpan w:val="2"/>
          </w:tcPr>
          <w:p w:rsidR="0067729E" w:rsidRPr="004B610D" w:rsidRDefault="0067729E" w:rsidP="008B7E4D">
            <w:pPr>
              <w:jc w:val="center"/>
              <w:rPr>
                <w:rFonts w:ascii="Times New Roman" w:hAnsi="Times New Roman" w:cs="Times New Roman"/>
                <w:sz w:val="24"/>
                <w:szCs w:val="24"/>
              </w:rPr>
            </w:pPr>
          </w:p>
        </w:tc>
        <w:tc>
          <w:tcPr>
            <w:tcW w:w="2234" w:type="dxa"/>
          </w:tcPr>
          <w:p w:rsidR="0067729E" w:rsidRPr="004B610D" w:rsidRDefault="0067729E" w:rsidP="008B7E4D">
            <w:pPr>
              <w:jc w:val="center"/>
              <w:rPr>
                <w:rFonts w:ascii="Times New Roman" w:hAnsi="Times New Roman" w:cs="Times New Roman"/>
                <w:sz w:val="24"/>
                <w:szCs w:val="24"/>
              </w:rPr>
            </w:pP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Priključek 80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&lt;100</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50</w:t>
            </w:r>
          </w:p>
        </w:tc>
        <w:tc>
          <w:tcPr>
            <w:tcW w:w="1965" w:type="dxa"/>
            <w:gridSpan w:val="2"/>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67729E" w:rsidRPr="004B610D" w:rsidRDefault="0067729E" w:rsidP="008B7E4D">
            <w:pPr>
              <w:jc w:val="center"/>
              <w:rPr>
                <w:rFonts w:ascii="Times New Roman" w:hAnsi="Times New Roman" w:cs="Times New Roman"/>
                <w:sz w:val="24"/>
                <w:szCs w:val="24"/>
              </w:rPr>
            </w:pPr>
            <w:r>
              <w:rPr>
                <w:rFonts w:ascii="Times New Roman" w:hAnsi="Times New Roman" w:cs="Times New Roman"/>
                <w:sz w:val="24"/>
                <w:szCs w:val="24"/>
              </w:rPr>
              <w:t>100</w:t>
            </w: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Priključek 100</w:t>
            </w:r>
            <w:r w:rsidRPr="004B610D">
              <w:rPr>
                <w:rFonts w:ascii="Times New Roman" w:hAnsi="Times New Roman" w:cs="Times New Roman"/>
                <w:sz w:val="24"/>
                <w:szCs w:val="24"/>
                <w:u w:val="single"/>
              </w:rPr>
              <w:t>&lt;</w:t>
            </w:r>
            <w:r w:rsidRPr="004B610D">
              <w:rPr>
                <w:rFonts w:ascii="Times New Roman" w:hAnsi="Times New Roman" w:cs="Times New Roman"/>
                <w:sz w:val="24"/>
                <w:szCs w:val="24"/>
              </w:rPr>
              <w:t xml:space="preserve"> DN &lt;150</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100</w:t>
            </w:r>
          </w:p>
        </w:tc>
        <w:tc>
          <w:tcPr>
            <w:tcW w:w="1965" w:type="dxa"/>
            <w:gridSpan w:val="2"/>
          </w:tcPr>
          <w:p w:rsidR="0067729E" w:rsidRPr="004B610D" w:rsidRDefault="0067729E" w:rsidP="008B7E4D">
            <w:pPr>
              <w:jc w:val="center"/>
              <w:rPr>
                <w:rFonts w:ascii="Times New Roman" w:hAnsi="Times New Roman" w:cs="Times New Roman"/>
                <w:sz w:val="24"/>
                <w:szCs w:val="24"/>
              </w:rPr>
            </w:pPr>
          </w:p>
        </w:tc>
        <w:tc>
          <w:tcPr>
            <w:tcW w:w="2234" w:type="dxa"/>
          </w:tcPr>
          <w:p w:rsidR="0067729E" w:rsidRPr="004B610D" w:rsidRDefault="0067729E" w:rsidP="008B7E4D">
            <w:pPr>
              <w:jc w:val="center"/>
              <w:rPr>
                <w:rFonts w:ascii="Times New Roman" w:hAnsi="Times New Roman" w:cs="Times New Roman"/>
                <w:sz w:val="24"/>
                <w:szCs w:val="24"/>
              </w:rPr>
            </w:pP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sz w:val="24"/>
                <w:szCs w:val="24"/>
              </w:rPr>
            </w:pPr>
            <w:r w:rsidRPr="004B610D">
              <w:rPr>
                <w:rFonts w:ascii="Times New Roman" w:hAnsi="Times New Roman" w:cs="Times New Roman"/>
                <w:sz w:val="24"/>
                <w:szCs w:val="24"/>
              </w:rPr>
              <w:t xml:space="preserve">Priključek 150 </w:t>
            </w:r>
            <w:r w:rsidRPr="004B610D">
              <w:rPr>
                <w:rFonts w:ascii="Times New Roman" w:hAnsi="Times New Roman" w:cs="Times New Roman"/>
                <w:sz w:val="24"/>
                <w:szCs w:val="24"/>
                <w:u w:val="single"/>
              </w:rPr>
              <w:t>&lt;</w:t>
            </w:r>
          </w:p>
        </w:tc>
        <w:tc>
          <w:tcPr>
            <w:tcW w:w="1369" w:type="dxa"/>
          </w:tcPr>
          <w:p w:rsidR="0067729E" w:rsidRPr="004B610D" w:rsidRDefault="0067729E" w:rsidP="0029664B">
            <w:pPr>
              <w:jc w:val="center"/>
              <w:rPr>
                <w:rFonts w:ascii="Times New Roman" w:hAnsi="Times New Roman" w:cs="Times New Roman"/>
                <w:sz w:val="24"/>
                <w:szCs w:val="24"/>
              </w:rPr>
            </w:pPr>
            <w:r w:rsidRPr="004B610D">
              <w:rPr>
                <w:rFonts w:ascii="Times New Roman" w:hAnsi="Times New Roman" w:cs="Times New Roman"/>
                <w:sz w:val="24"/>
                <w:szCs w:val="24"/>
              </w:rPr>
              <w:t>200</w:t>
            </w:r>
          </w:p>
        </w:tc>
        <w:tc>
          <w:tcPr>
            <w:tcW w:w="1965" w:type="dxa"/>
            <w:gridSpan w:val="2"/>
          </w:tcPr>
          <w:p w:rsidR="0067729E" w:rsidRPr="004B610D" w:rsidRDefault="0067729E" w:rsidP="008B7E4D">
            <w:pPr>
              <w:jc w:val="center"/>
              <w:rPr>
                <w:rFonts w:ascii="Times New Roman" w:hAnsi="Times New Roman" w:cs="Times New Roman"/>
                <w:sz w:val="24"/>
                <w:szCs w:val="24"/>
              </w:rPr>
            </w:pPr>
          </w:p>
        </w:tc>
        <w:tc>
          <w:tcPr>
            <w:tcW w:w="2234" w:type="dxa"/>
          </w:tcPr>
          <w:p w:rsidR="0067729E" w:rsidRPr="004B610D" w:rsidRDefault="0067729E" w:rsidP="008B7E4D">
            <w:pPr>
              <w:jc w:val="center"/>
              <w:rPr>
                <w:rFonts w:ascii="Times New Roman" w:hAnsi="Times New Roman" w:cs="Times New Roman"/>
                <w:sz w:val="24"/>
                <w:szCs w:val="24"/>
              </w:rPr>
            </w:pPr>
          </w:p>
        </w:tc>
      </w:tr>
      <w:tr w:rsidR="0067729E" w:rsidRPr="004B610D" w:rsidTr="0067729E">
        <w:trPr>
          <w:jc w:val="center"/>
        </w:trPr>
        <w:tc>
          <w:tcPr>
            <w:tcW w:w="2989" w:type="dxa"/>
          </w:tcPr>
          <w:p w:rsidR="0067729E" w:rsidRPr="004B610D" w:rsidRDefault="0067729E" w:rsidP="0029664B">
            <w:pPr>
              <w:jc w:val="both"/>
              <w:rPr>
                <w:rFonts w:ascii="Times New Roman" w:hAnsi="Times New Roman" w:cs="Times New Roman"/>
                <w:b/>
                <w:sz w:val="24"/>
                <w:szCs w:val="24"/>
              </w:rPr>
            </w:pPr>
            <w:r w:rsidRPr="004B610D">
              <w:rPr>
                <w:rFonts w:ascii="Times New Roman" w:hAnsi="Times New Roman" w:cs="Times New Roman"/>
                <w:b/>
                <w:sz w:val="24"/>
                <w:szCs w:val="24"/>
              </w:rPr>
              <w:t>Skupaj</w:t>
            </w:r>
          </w:p>
        </w:tc>
        <w:tc>
          <w:tcPr>
            <w:tcW w:w="1369" w:type="dxa"/>
          </w:tcPr>
          <w:p w:rsidR="0067729E" w:rsidRPr="004B610D" w:rsidRDefault="0067729E" w:rsidP="0029664B">
            <w:pPr>
              <w:jc w:val="center"/>
              <w:rPr>
                <w:rFonts w:ascii="Times New Roman" w:hAnsi="Times New Roman" w:cs="Times New Roman"/>
                <w:b/>
                <w:sz w:val="24"/>
                <w:szCs w:val="24"/>
              </w:rPr>
            </w:pPr>
          </w:p>
        </w:tc>
        <w:tc>
          <w:tcPr>
            <w:tcW w:w="1965" w:type="dxa"/>
            <w:gridSpan w:val="2"/>
          </w:tcPr>
          <w:p w:rsidR="0067729E" w:rsidRPr="004B610D" w:rsidRDefault="0067729E" w:rsidP="008B7E4D">
            <w:pPr>
              <w:jc w:val="center"/>
              <w:rPr>
                <w:rFonts w:ascii="Times New Roman" w:hAnsi="Times New Roman" w:cs="Times New Roman"/>
                <w:b/>
                <w:sz w:val="24"/>
                <w:szCs w:val="24"/>
              </w:rPr>
            </w:pPr>
            <w:r>
              <w:rPr>
                <w:rFonts w:ascii="Times New Roman" w:hAnsi="Times New Roman" w:cs="Times New Roman"/>
                <w:b/>
                <w:sz w:val="24"/>
                <w:szCs w:val="24"/>
              </w:rPr>
              <w:t>1.383</w:t>
            </w:r>
          </w:p>
        </w:tc>
        <w:tc>
          <w:tcPr>
            <w:tcW w:w="2234" w:type="dxa"/>
          </w:tcPr>
          <w:p w:rsidR="0067729E" w:rsidRPr="004B610D" w:rsidRDefault="00644DD8" w:rsidP="008B7E4D">
            <w:pPr>
              <w:jc w:val="center"/>
              <w:rPr>
                <w:rFonts w:ascii="Times New Roman" w:hAnsi="Times New Roman" w:cs="Times New Roman"/>
                <w:b/>
                <w:sz w:val="24"/>
                <w:szCs w:val="24"/>
              </w:rPr>
            </w:pPr>
            <w:r>
              <w:rPr>
                <w:rFonts w:ascii="Times New Roman" w:hAnsi="Times New Roman" w:cs="Times New Roman"/>
                <w:b/>
                <w:sz w:val="24"/>
                <w:szCs w:val="24"/>
              </w:rPr>
              <w:t>1.583</w:t>
            </w:r>
          </w:p>
        </w:tc>
      </w:tr>
    </w:tbl>
    <w:p w:rsidR="00E90D0A" w:rsidRDefault="00E90D0A" w:rsidP="00E738A7">
      <w:pPr>
        <w:spacing w:after="0" w:line="240" w:lineRule="auto"/>
        <w:jc w:val="both"/>
        <w:rPr>
          <w:rFonts w:ascii="Times New Roman" w:hAnsi="Times New Roman" w:cs="Times New Roman"/>
          <w:b/>
          <w:sz w:val="24"/>
          <w:szCs w:val="24"/>
        </w:rPr>
      </w:pPr>
    </w:p>
    <w:p w:rsidR="008E76DC" w:rsidRDefault="008E76DC" w:rsidP="00E73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00BE4">
        <w:rPr>
          <w:rFonts w:ascii="Times New Roman" w:hAnsi="Times New Roman" w:cs="Times New Roman"/>
          <w:b/>
          <w:sz w:val="24"/>
          <w:szCs w:val="24"/>
        </w:rPr>
        <w:t>Vsota količnikov je enaka prejetim podatkom za leto 2017. Podatka o število novo priključenih oziroma odklopih v letu 2017 nismo prejeli.</w:t>
      </w:r>
    </w:p>
    <w:p w:rsidR="0005257E" w:rsidRDefault="0005257E" w:rsidP="00E738A7">
      <w:pPr>
        <w:spacing w:after="0" w:line="240" w:lineRule="auto"/>
        <w:jc w:val="both"/>
        <w:rPr>
          <w:rFonts w:ascii="Times New Roman" w:hAnsi="Times New Roman" w:cs="Times New Roman"/>
          <w:b/>
          <w:sz w:val="24"/>
          <w:szCs w:val="24"/>
        </w:rPr>
      </w:pPr>
    </w:p>
    <w:p w:rsidR="0005257E" w:rsidRDefault="0005257E" w:rsidP="00E738A7">
      <w:pPr>
        <w:spacing w:after="0" w:line="240" w:lineRule="auto"/>
        <w:jc w:val="both"/>
        <w:rPr>
          <w:rFonts w:ascii="Times New Roman" w:hAnsi="Times New Roman" w:cs="Times New Roman"/>
          <w:b/>
          <w:sz w:val="24"/>
          <w:szCs w:val="24"/>
        </w:rPr>
      </w:pPr>
    </w:p>
    <w:p w:rsidR="0005257E" w:rsidRDefault="0005257E" w:rsidP="00E738A7">
      <w:pPr>
        <w:spacing w:after="0" w:line="240" w:lineRule="auto"/>
        <w:jc w:val="both"/>
        <w:rPr>
          <w:rFonts w:ascii="Times New Roman" w:hAnsi="Times New Roman" w:cs="Times New Roman"/>
          <w:b/>
          <w:sz w:val="24"/>
          <w:szCs w:val="24"/>
        </w:rPr>
      </w:pPr>
    </w:p>
    <w:p w:rsidR="0005257E" w:rsidRDefault="0005257E" w:rsidP="00E738A7">
      <w:pPr>
        <w:spacing w:after="0" w:line="240" w:lineRule="auto"/>
        <w:jc w:val="both"/>
        <w:rPr>
          <w:rFonts w:ascii="Times New Roman" w:hAnsi="Times New Roman" w:cs="Times New Roman"/>
          <w:b/>
          <w:sz w:val="24"/>
          <w:szCs w:val="24"/>
        </w:rPr>
      </w:pPr>
    </w:p>
    <w:p w:rsidR="0005257E" w:rsidRDefault="0005257E" w:rsidP="00E738A7">
      <w:pPr>
        <w:spacing w:after="0" w:line="240" w:lineRule="auto"/>
        <w:jc w:val="both"/>
        <w:rPr>
          <w:rFonts w:ascii="Times New Roman" w:hAnsi="Times New Roman" w:cs="Times New Roman"/>
          <w:b/>
          <w:sz w:val="24"/>
          <w:szCs w:val="24"/>
        </w:rPr>
      </w:pPr>
    </w:p>
    <w:p w:rsidR="0005257E" w:rsidRPr="00E738A7" w:rsidRDefault="0005257E" w:rsidP="00E738A7">
      <w:pPr>
        <w:spacing w:after="0" w:line="240" w:lineRule="auto"/>
        <w:jc w:val="both"/>
        <w:rPr>
          <w:rFonts w:ascii="Times New Roman" w:hAnsi="Times New Roman" w:cs="Times New Roman"/>
          <w:sz w:val="24"/>
          <w:szCs w:val="24"/>
        </w:rPr>
      </w:pPr>
    </w:p>
    <w:p w:rsidR="00E738A7" w:rsidRPr="005B4CDB" w:rsidRDefault="00E738A7" w:rsidP="00996A31">
      <w:pPr>
        <w:pStyle w:val="Naslov1"/>
        <w:numPr>
          <w:ilvl w:val="0"/>
          <w:numId w:val="41"/>
        </w:numPr>
        <w:spacing w:line="240" w:lineRule="auto"/>
        <w:ind w:left="924" w:hanging="357"/>
        <w:rPr>
          <w:color w:val="auto"/>
        </w:rPr>
      </w:pPr>
      <w:bookmarkStart w:id="24" w:name="_Toc491165648"/>
      <w:r w:rsidRPr="005B4CDB">
        <w:rPr>
          <w:color w:val="auto"/>
        </w:rPr>
        <w:lastRenderedPageBreak/>
        <w:t>Predračunski stroški izvajanja GJS za prihodnje obračunsko obdobje</w:t>
      </w:r>
      <w:bookmarkEnd w:id="24"/>
      <w:r w:rsidR="00F01813" w:rsidRPr="005B4CDB">
        <w:rPr>
          <w:color w:val="auto"/>
        </w:rPr>
        <w:t xml:space="preserve"> </w:t>
      </w:r>
    </w:p>
    <w:p w:rsidR="00E738A7" w:rsidRPr="005B4CDB" w:rsidRDefault="00E738A7" w:rsidP="00E738A7">
      <w:pPr>
        <w:spacing w:after="0" w:line="240" w:lineRule="auto"/>
        <w:jc w:val="both"/>
        <w:rPr>
          <w:rFonts w:ascii="Times New Roman" w:hAnsi="Times New Roman" w:cs="Times New Roman"/>
          <w:b/>
          <w:sz w:val="24"/>
          <w:szCs w:val="24"/>
        </w:rPr>
      </w:pPr>
    </w:p>
    <w:p w:rsidR="00062C4E" w:rsidRDefault="00E738A7" w:rsidP="00513B57">
      <w:pPr>
        <w:spacing w:after="0" w:line="240" w:lineRule="auto"/>
        <w:jc w:val="both"/>
        <w:rPr>
          <w:rFonts w:ascii="Times New Roman" w:hAnsi="Times New Roman" w:cs="Times New Roman"/>
          <w:b/>
          <w:sz w:val="24"/>
          <w:szCs w:val="24"/>
        </w:rPr>
      </w:pPr>
      <w:r w:rsidRPr="00513B57">
        <w:rPr>
          <w:rFonts w:ascii="Times New Roman" w:hAnsi="Times New Roman" w:cs="Times New Roman"/>
          <w:b/>
          <w:sz w:val="24"/>
          <w:szCs w:val="24"/>
        </w:rPr>
        <w:t xml:space="preserve">Predračunski stroški za prihodnje obdobje </w:t>
      </w:r>
      <w:r w:rsidR="00464529" w:rsidRPr="00513B57">
        <w:rPr>
          <w:rFonts w:ascii="Times New Roman" w:hAnsi="Times New Roman" w:cs="Times New Roman"/>
          <w:b/>
          <w:sz w:val="24"/>
          <w:szCs w:val="24"/>
        </w:rPr>
        <w:t>–</w:t>
      </w:r>
      <w:r w:rsidRPr="00513B57">
        <w:rPr>
          <w:rFonts w:ascii="Times New Roman" w:hAnsi="Times New Roman" w:cs="Times New Roman"/>
          <w:b/>
          <w:sz w:val="24"/>
          <w:szCs w:val="24"/>
        </w:rPr>
        <w:t xml:space="preserve"> vodarina</w:t>
      </w:r>
    </w:p>
    <w:tbl>
      <w:tblPr>
        <w:tblW w:w="45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3"/>
        <w:gridCol w:w="2408"/>
      </w:tblGrid>
      <w:tr w:rsidR="00BE42E1" w:rsidRPr="00464529" w:rsidTr="00BE42E1">
        <w:tc>
          <w:tcPr>
            <w:tcW w:w="1918" w:type="pct"/>
            <w:shd w:val="clear" w:color="auto" w:fill="C6D9F1"/>
          </w:tcPr>
          <w:p w:rsidR="00BE42E1" w:rsidRPr="00464529" w:rsidRDefault="00BE42E1" w:rsidP="00464529">
            <w:pPr>
              <w:spacing w:after="0" w:line="240" w:lineRule="auto"/>
              <w:contextualSpacing/>
              <w:jc w:val="center"/>
              <w:rPr>
                <w:rFonts w:eastAsia="Calibri" w:cs="Times New Roman"/>
                <w:b/>
                <w:sz w:val="24"/>
                <w:szCs w:val="24"/>
              </w:rPr>
            </w:pPr>
            <w:r w:rsidRPr="00464529">
              <w:rPr>
                <w:rFonts w:eastAsia="Calibri" w:cs="Times New Roman"/>
                <w:b/>
                <w:sz w:val="24"/>
                <w:szCs w:val="24"/>
              </w:rPr>
              <w:t>Vrsta stroška</w:t>
            </w:r>
          </w:p>
        </w:tc>
        <w:tc>
          <w:tcPr>
            <w:tcW w:w="1666" w:type="pct"/>
            <w:shd w:val="clear" w:color="auto" w:fill="C6D9F1"/>
          </w:tcPr>
          <w:p w:rsidR="00BE42E1" w:rsidRDefault="00BE42E1" w:rsidP="00464529">
            <w:pPr>
              <w:spacing w:after="0" w:line="240" w:lineRule="auto"/>
              <w:contextualSpacing/>
              <w:jc w:val="center"/>
              <w:rPr>
                <w:rFonts w:eastAsia="Calibri" w:cs="Times New Roman"/>
                <w:b/>
                <w:sz w:val="24"/>
                <w:szCs w:val="24"/>
              </w:rPr>
            </w:pPr>
            <w:r w:rsidRPr="00464529">
              <w:rPr>
                <w:rFonts w:eastAsia="Calibri" w:cs="Times New Roman"/>
                <w:b/>
                <w:sz w:val="24"/>
                <w:szCs w:val="24"/>
              </w:rPr>
              <w:t xml:space="preserve">Realizacija </w:t>
            </w:r>
            <w:r w:rsidR="002C5FAB">
              <w:rPr>
                <w:rFonts w:eastAsia="Calibri" w:cs="Times New Roman"/>
                <w:b/>
                <w:sz w:val="24"/>
                <w:szCs w:val="24"/>
              </w:rPr>
              <w:t xml:space="preserve">OL </w:t>
            </w:r>
          </w:p>
          <w:p w:rsidR="002C5FAB" w:rsidRPr="00464529" w:rsidRDefault="002C5FAB" w:rsidP="00464529">
            <w:pPr>
              <w:spacing w:after="0" w:line="240" w:lineRule="auto"/>
              <w:contextualSpacing/>
              <w:jc w:val="center"/>
              <w:rPr>
                <w:rFonts w:eastAsia="Calibri" w:cs="Times New Roman"/>
                <w:b/>
                <w:sz w:val="24"/>
                <w:szCs w:val="24"/>
              </w:rPr>
            </w:pPr>
            <w:r>
              <w:rPr>
                <w:rFonts w:eastAsia="Calibri" w:cs="Times New Roman"/>
                <w:b/>
                <w:sz w:val="24"/>
                <w:szCs w:val="24"/>
              </w:rPr>
              <w:t>Do 30.09.2017</w:t>
            </w:r>
          </w:p>
        </w:tc>
        <w:tc>
          <w:tcPr>
            <w:tcW w:w="1416" w:type="pct"/>
            <w:shd w:val="clear" w:color="auto" w:fill="C6D9F1"/>
          </w:tcPr>
          <w:p w:rsidR="00BE42E1" w:rsidRDefault="002C5FAB" w:rsidP="00464529">
            <w:pPr>
              <w:spacing w:after="0" w:line="240" w:lineRule="auto"/>
              <w:contextualSpacing/>
              <w:jc w:val="center"/>
              <w:rPr>
                <w:rFonts w:eastAsia="Calibri" w:cs="Times New Roman"/>
                <w:b/>
                <w:sz w:val="24"/>
                <w:szCs w:val="24"/>
              </w:rPr>
            </w:pPr>
            <w:r>
              <w:rPr>
                <w:rFonts w:eastAsia="Calibri" w:cs="Times New Roman"/>
                <w:b/>
                <w:sz w:val="24"/>
                <w:szCs w:val="24"/>
              </w:rPr>
              <w:t>Predračunski stroški</w:t>
            </w:r>
          </w:p>
          <w:p w:rsidR="00BE42E1" w:rsidRDefault="00BE42E1" w:rsidP="00464529">
            <w:pPr>
              <w:spacing w:after="0" w:line="240" w:lineRule="auto"/>
              <w:contextualSpacing/>
              <w:jc w:val="center"/>
              <w:rPr>
                <w:rFonts w:eastAsia="Calibri" w:cs="Times New Roman"/>
                <w:b/>
                <w:sz w:val="24"/>
                <w:szCs w:val="24"/>
              </w:rPr>
            </w:pPr>
            <w:r>
              <w:rPr>
                <w:rFonts w:eastAsia="Calibri" w:cs="Times New Roman"/>
                <w:b/>
                <w:sz w:val="24"/>
                <w:szCs w:val="24"/>
              </w:rPr>
              <w:t>2018</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sidRPr="00464529">
              <w:rPr>
                <w:rFonts w:eastAsia="Times New Roman" w:cs="Times New Roman"/>
                <w:b/>
                <w:sz w:val="24"/>
                <w:szCs w:val="24"/>
              </w:rPr>
              <w:t>Neposredni stroški</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b/>
                <w:sz w:val="24"/>
                <w:szCs w:val="24"/>
              </w:rPr>
            </w:pPr>
            <w:r>
              <w:rPr>
                <w:rFonts w:eastAsia="Calibri" w:cs="Times New Roman"/>
                <w:b/>
                <w:sz w:val="24"/>
                <w:szCs w:val="24"/>
              </w:rPr>
              <w:t>540.083,82</w:t>
            </w:r>
          </w:p>
        </w:tc>
        <w:tc>
          <w:tcPr>
            <w:tcW w:w="1416" w:type="pct"/>
          </w:tcPr>
          <w:p w:rsidR="00BE42E1" w:rsidRPr="006A7753" w:rsidRDefault="008B0D6D" w:rsidP="003F4496">
            <w:pPr>
              <w:spacing w:after="0" w:line="240" w:lineRule="auto"/>
              <w:jc w:val="center"/>
              <w:rPr>
                <w:rFonts w:ascii="Calibri" w:eastAsia="Times New Roman" w:hAnsi="Calibri" w:cs="Arial"/>
                <w:b/>
                <w:bCs/>
              </w:rPr>
            </w:pPr>
            <w:r>
              <w:rPr>
                <w:rFonts w:ascii="Calibri" w:eastAsia="Times New Roman" w:hAnsi="Calibri" w:cs="Arial"/>
                <w:b/>
                <w:bCs/>
              </w:rPr>
              <w:t>1,536.623,76</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materiala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57.690,65</w:t>
            </w:r>
          </w:p>
        </w:tc>
        <w:tc>
          <w:tcPr>
            <w:tcW w:w="1416" w:type="pct"/>
          </w:tcPr>
          <w:p w:rsidR="00BE42E1" w:rsidRPr="006A7753" w:rsidRDefault="008B0D6D" w:rsidP="003F4496">
            <w:pPr>
              <w:spacing w:after="0" w:line="240" w:lineRule="auto"/>
              <w:jc w:val="center"/>
              <w:rPr>
                <w:rFonts w:ascii="Calibri" w:eastAsia="Times New Roman" w:hAnsi="Calibri" w:cs="Arial"/>
              </w:rPr>
            </w:pPr>
            <w:r>
              <w:rPr>
                <w:rFonts w:ascii="Calibri" w:eastAsia="Times New Roman" w:hAnsi="Calibri" w:cs="Arial"/>
              </w:rPr>
              <w:t>80.000.00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elektrike</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37.429,02</w:t>
            </w:r>
          </w:p>
        </w:tc>
        <w:tc>
          <w:tcPr>
            <w:tcW w:w="1416" w:type="pct"/>
          </w:tcPr>
          <w:p w:rsidR="00BE42E1" w:rsidRPr="006A7753" w:rsidRDefault="008B0D6D" w:rsidP="00464529">
            <w:pPr>
              <w:spacing w:after="0" w:line="240" w:lineRule="auto"/>
              <w:jc w:val="center"/>
              <w:rPr>
                <w:rFonts w:ascii="Calibri" w:eastAsia="Times New Roman" w:hAnsi="Calibri" w:cs="Arial"/>
              </w:rPr>
            </w:pPr>
            <w:r>
              <w:rPr>
                <w:rFonts w:ascii="Calibri" w:eastAsia="Times New Roman" w:hAnsi="Calibri" w:cs="Arial"/>
              </w:rPr>
              <w:t>90.000,00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goriva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3.966,01</w:t>
            </w:r>
          </w:p>
        </w:tc>
        <w:tc>
          <w:tcPr>
            <w:tcW w:w="1416" w:type="pct"/>
          </w:tcPr>
          <w:p w:rsidR="00BE42E1" w:rsidRPr="006A7753" w:rsidRDefault="008B0D6D" w:rsidP="00464529">
            <w:pPr>
              <w:spacing w:after="0" w:line="240" w:lineRule="auto"/>
              <w:jc w:val="center"/>
              <w:rPr>
                <w:rFonts w:ascii="Calibri" w:eastAsia="Times New Roman" w:hAnsi="Calibri" w:cs="Arial"/>
              </w:rPr>
            </w:pPr>
            <w:r>
              <w:rPr>
                <w:rFonts w:ascii="Calibri" w:eastAsia="Times New Roman" w:hAnsi="Calibri" w:cs="Arial"/>
              </w:rPr>
              <w:t>10.000,00</w:t>
            </w:r>
          </w:p>
        </w:tc>
      </w:tr>
      <w:tr w:rsidR="00BE42E1" w:rsidRPr="00464529" w:rsidTr="00BE42E1">
        <w:trPr>
          <w:trHeight w:val="97"/>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storitev</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88.211,02</w:t>
            </w:r>
          </w:p>
        </w:tc>
        <w:tc>
          <w:tcPr>
            <w:tcW w:w="1416" w:type="pct"/>
          </w:tcPr>
          <w:p w:rsidR="00BE42E1" w:rsidRPr="006A7753" w:rsidRDefault="008B0D6D" w:rsidP="003F4496">
            <w:pPr>
              <w:spacing w:after="0" w:line="240" w:lineRule="auto"/>
              <w:jc w:val="center"/>
              <w:rPr>
                <w:rFonts w:ascii="Calibri" w:eastAsia="Times New Roman" w:hAnsi="Calibri" w:cs="Arial"/>
              </w:rPr>
            </w:pPr>
            <w:r>
              <w:rPr>
                <w:rFonts w:ascii="Calibri" w:eastAsia="Times New Roman" w:hAnsi="Calibri" w:cs="Arial"/>
              </w:rPr>
              <w:t>90.000,00</w:t>
            </w:r>
          </w:p>
        </w:tc>
      </w:tr>
      <w:tr w:rsidR="00BE42E1" w:rsidRPr="00464529" w:rsidTr="00BE42E1">
        <w:trPr>
          <w:trHeight w:val="115"/>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zavarovanja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57.362,00</w:t>
            </w:r>
          </w:p>
        </w:tc>
        <w:tc>
          <w:tcPr>
            <w:tcW w:w="1416" w:type="pct"/>
          </w:tcPr>
          <w:p w:rsidR="00BE42E1" w:rsidRPr="006A7753" w:rsidRDefault="008B0D6D" w:rsidP="00464529">
            <w:pPr>
              <w:spacing w:after="0" w:line="240" w:lineRule="auto"/>
              <w:jc w:val="center"/>
              <w:rPr>
                <w:rFonts w:ascii="Calibri" w:eastAsia="Times New Roman" w:hAnsi="Calibri" w:cs="Arial"/>
              </w:rPr>
            </w:pPr>
            <w:r>
              <w:rPr>
                <w:rFonts w:ascii="Calibri" w:eastAsia="Times New Roman" w:hAnsi="Calibri" w:cs="Arial"/>
              </w:rPr>
              <w:t>80.088,00</w:t>
            </w:r>
          </w:p>
        </w:tc>
      </w:tr>
      <w:tr w:rsidR="00BE42E1" w:rsidRPr="00464529" w:rsidTr="00BE42E1">
        <w:trPr>
          <w:trHeight w:val="115"/>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vzdrževanja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20.844,43</w:t>
            </w:r>
          </w:p>
        </w:tc>
        <w:tc>
          <w:tcPr>
            <w:tcW w:w="1416" w:type="pct"/>
          </w:tcPr>
          <w:p w:rsidR="00BE42E1" w:rsidRPr="006A7753" w:rsidRDefault="008B0D6D" w:rsidP="003F4496">
            <w:pPr>
              <w:spacing w:after="0" w:line="240" w:lineRule="auto"/>
              <w:jc w:val="center"/>
              <w:rPr>
                <w:rFonts w:ascii="Calibri" w:eastAsia="Times New Roman" w:hAnsi="Calibri" w:cs="Arial"/>
              </w:rPr>
            </w:pPr>
            <w:r>
              <w:rPr>
                <w:rFonts w:ascii="Calibri" w:eastAsia="Times New Roman" w:hAnsi="Calibri" w:cs="Arial"/>
              </w:rPr>
              <w:t>35.000,00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Stroški dela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110.247,83</w:t>
            </w:r>
          </w:p>
        </w:tc>
        <w:tc>
          <w:tcPr>
            <w:tcW w:w="1416" w:type="pct"/>
          </w:tcPr>
          <w:p w:rsidR="00BE42E1" w:rsidRPr="006A7753" w:rsidRDefault="008B0D6D" w:rsidP="00E475BA">
            <w:pPr>
              <w:spacing w:after="0" w:line="240" w:lineRule="auto"/>
              <w:jc w:val="center"/>
              <w:rPr>
                <w:rFonts w:ascii="Calibri" w:eastAsia="Times New Roman" w:hAnsi="Calibri" w:cs="Arial"/>
              </w:rPr>
            </w:pPr>
            <w:r>
              <w:rPr>
                <w:rFonts w:ascii="Calibri" w:eastAsia="Times New Roman" w:hAnsi="Calibri" w:cs="Arial"/>
              </w:rPr>
              <w:t>180.000,00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Pr>
                <w:rFonts w:eastAsia="Times New Roman" w:cs="Times New Roman"/>
                <w:sz w:val="24"/>
                <w:szCs w:val="24"/>
              </w:rPr>
              <w:t>Vodno povračilo</w:t>
            </w:r>
          </w:p>
        </w:tc>
        <w:tc>
          <w:tcPr>
            <w:tcW w:w="1666" w:type="pct"/>
            <w:shd w:val="clear" w:color="auto" w:fill="auto"/>
          </w:tcPr>
          <w:p w:rsidR="00BE42E1" w:rsidRDefault="00BE42E1" w:rsidP="00662A69">
            <w:pPr>
              <w:spacing w:after="0" w:line="240" w:lineRule="auto"/>
              <w:contextualSpacing/>
              <w:jc w:val="center"/>
              <w:rPr>
                <w:rFonts w:eastAsia="Calibri" w:cs="Times New Roman"/>
                <w:sz w:val="24"/>
                <w:szCs w:val="24"/>
              </w:rPr>
            </w:pPr>
          </w:p>
        </w:tc>
        <w:tc>
          <w:tcPr>
            <w:tcW w:w="1416" w:type="pct"/>
          </w:tcPr>
          <w:p w:rsidR="00BE42E1" w:rsidRPr="006A7753" w:rsidRDefault="008B0D6D" w:rsidP="00464529">
            <w:pPr>
              <w:spacing w:after="0" w:line="240" w:lineRule="auto"/>
              <w:jc w:val="center"/>
              <w:rPr>
                <w:rFonts w:ascii="Calibri" w:eastAsia="Times New Roman" w:hAnsi="Calibri" w:cs="Arial"/>
              </w:rPr>
            </w:pPr>
            <w:r>
              <w:rPr>
                <w:rFonts w:ascii="Calibri" w:eastAsia="Times New Roman" w:hAnsi="Calibri" w:cs="Arial"/>
              </w:rPr>
              <w:t>81.000,00</w:t>
            </w:r>
          </w:p>
        </w:tc>
      </w:tr>
      <w:tr w:rsidR="00BE42E1" w:rsidRPr="00464529" w:rsidTr="00BE42E1">
        <w:trPr>
          <w:trHeight w:val="90"/>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Drugi neposredni stroški - najem</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164.332,86</w:t>
            </w:r>
          </w:p>
        </w:tc>
        <w:tc>
          <w:tcPr>
            <w:tcW w:w="1416" w:type="pct"/>
          </w:tcPr>
          <w:p w:rsidR="00BE42E1" w:rsidRPr="006A7753" w:rsidRDefault="008B0D6D" w:rsidP="00464529">
            <w:pPr>
              <w:spacing w:after="0" w:line="240" w:lineRule="auto"/>
              <w:jc w:val="center"/>
              <w:rPr>
                <w:rFonts w:ascii="Calibri" w:eastAsia="Times New Roman" w:hAnsi="Calibri" w:cs="Arial"/>
              </w:rPr>
            </w:pPr>
            <w:r>
              <w:rPr>
                <w:rFonts w:ascii="Calibri" w:eastAsia="Times New Roman" w:hAnsi="Calibri" w:cs="Arial"/>
              </w:rPr>
              <w:t>890.535,76</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sidRPr="00464529">
              <w:rPr>
                <w:rFonts w:eastAsia="Times New Roman" w:cs="Times New Roman"/>
                <w:b/>
                <w:sz w:val="24"/>
                <w:szCs w:val="24"/>
              </w:rPr>
              <w:t>Posredni stroški</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b/>
                <w:sz w:val="24"/>
                <w:szCs w:val="24"/>
              </w:rPr>
            </w:pPr>
            <w:r>
              <w:rPr>
                <w:rFonts w:eastAsia="Calibri" w:cs="Times New Roman"/>
                <w:b/>
                <w:sz w:val="24"/>
                <w:szCs w:val="24"/>
              </w:rPr>
              <w:t>5.783,89</w:t>
            </w:r>
          </w:p>
        </w:tc>
        <w:tc>
          <w:tcPr>
            <w:tcW w:w="1416" w:type="pct"/>
          </w:tcPr>
          <w:p w:rsidR="00BE42E1" w:rsidRPr="003C388C" w:rsidRDefault="008B0D6D" w:rsidP="00464529">
            <w:pPr>
              <w:spacing w:after="0" w:line="240" w:lineRule="auto"/>
              <w:jc w:val="center"/>
              <w:rPr>
                <w:rFonts w:ascii="Calibri" w:eastAsia="Times New Roman" w:hAnsi="Calibri" w:cs="Arial"/>
                <w:b/>
                <w:bCs/>
              </w:rPr>
            </w:pPr>
            <w:r>
              <w:rPr>
                <w:rFonts w:ascii="Calibri" w:eastAsia="Times New Roman" w:hAnsi="Calibri" w:cs="Arial"/>
                <w:b/>
                <w:bCs/>
              </w:rPr>
              <w:t>14.000,00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Amortizacija</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5.304,21</w:t>
            </w:r>
          </w:p>
        </w:tc>
        <w:tc>
          <w:tcPr>
            <w:tcW w:w="1416" w:type="pct"/>
          </w:tcPr>
          <w:p w:rsidR="00BE42E1" w:rsidRPr="003C388C" w:rsidRDefault="008B0D6D" w:rsidP="00464529">
            <w:pPr>
              <w:spacing w:after="0" w:line="240" w:lineRule="auto"/>
              <w:jc w:val="center"/>
              <w:rPr>
                <w:rFonts w:ascii="Calibri" w:eastAsia="Times New Roman" w:hAnsi="Calibri" w:cs="Arial"/>
              </w:rPr>
            </w:pPr>
            <w:r>
              <w:rPr>
                <w:rFonts w:ascii="Calibri" w:eastAsia="Times New Roman" w:hAnsi="Calibri" w:cs="Arial"/>
              </w:rPr>
              <w:t>12.000,00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Drugi posredni stroški</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479,68</w:t>
            </w:r>
          </w:p>
        </w:tc>
        <w:tc>
          <w:tcPr>
            <w:tcW w:w="1416" w:type="pct"/>
          </w:tcPr>
          <w:p w:rsidR="00BE42E1" w:rsidRPr="003C388C" w:rsidRDefault="008B0D6D" w:rsidP="00464529">
            <w:pPr>
              <w:spacing w:after="0" w:line="240" w:lineRule="auto"/>
              <w:jc w:val="center"/>
              <w:rPr>
                <w:rFonts w:ascii="Calibri" w:eastAsia="Times New Roman" w:hAnsi="Calibri" w:cs="Arial"/>
              </w:rPr>
            </w:pPr>
            <w:r>
              <w:rPr>
                <w:rFonts w:ascii="Calibri" w:eastAsia="Times New Roman" w:hAnsi="Calibri" w:cs="Arial"/>
              </w:rPr>
              <w:t>2.000,00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sidRPr="00464529">
              <w:rPr>
                <w:rFonts w:eastAsia="Times New Roman" w:cs="Times New Roman"/>
                <w:b/>
                <w:sz w:val="24"/>
                <w:szCs w:val="24"/>
              </w:rPr>
              <w:t>Splošni stroški</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b/>
                <w:sz w:val="24"/>
                <w:szCs w:val="24"/>
              </w:rPr>
            </w:pPr>
            <w:r>
              <w:rPr>
                <w:rFonts w:eastAsia="Calibri" w:cs="Times New Roman"/>
                <w:b/>
                <w:sz w:val="24"/>
                <w:szCs w:val="24"/>
              </w:rPr>
              <w:t>141.276,62</w:t>
            </w:r>
          </w:p>
        </w:tc>
        <w:tc>
          <w:tcPr>
            <w:tcW w:w="1416" w:type="pct"/>
          </w:tcPr>
          <w:p w:rsidR="00BE42E1" w:rsidRPr="003C388C" w:rsidRDefault="008B0D6D" w:rsidP="000F5758">
            <w:pPr>
              <w:spacing w:after="0" w:line="240" w:lineRule="auto"/>
              <w:jc w:val="center"/>
              <w:rPr>
                <w:rFonts w:ascii="Calibri" w:eastAsia="Times New Roman" w:hAnsi="Calibri" w:cs="Arial"/>
                <w:b/>
                <w:bCs/>
              </w:rPr>
            </w:pPr>
            <w:r>
              <w:rPr>
                <w:rFonts w:ascii="Calibri" w:eastAsia="Times New Roman" w:hAnsi="Calibri" w:cs="Arial"/>
                <w:b/>
                <w:bCs/>
              </w:rPr>
              <w:t>205.000,00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Po</w:t>
            </w:r>
            <w:r>
              <w:rPr>
                <w:rFonts w:eastAsia="Times New Roman" w:cs="Times New Roman"/>
                <w:sz w:val="24"/>
                <w:szCs w:val="24"/>
              </w:rPr>
              <w:t xml:space="preserve">sredni stroški nabave </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sz w:val="24"/>
                <w:szCs w:val="24"/>
              </w:rPr>
            </w:pPr>
          </w:p>
        </w:tc>
        <w:tc>
          <w:tcPr>
            <w:tcW w:w="1416" w:type="pct"/>
          </w:tcPr>
          <w:p w:rsidR="00BE42E1" w:rsidRPr="003C388C" w:rsidRDefault="008B0D6D" w:rsidP="00464529">
            <w:pPr>
              <w:spacing w:after="0" w:line="240" w:lineRule="auto"/>
              <w:jc w:val="center"/>
              <w:rPr>
                <w:rFonts w:ascii="Calibri" w:eastAsia="Times New Roman" w:hAnsi="Calibri" w:cs="Arial"/>
              </w:rPr>
            </w:pPr>
            <w:r>
              <w:rPr>
                <w:rFonts w:ascii="Calibri" w:eastAsia="Times New Roman" w:hAnsi="Calibri" w:cs="Arial"/>
              </w:rPr>
              <w:t>5.000,00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Pr>
                <w:rFonts w:eastAsia="Times New Roman" w:cs="Times New Roman"/>
                <w:sz w:val="24"/>
                <w:szCs w:val="24"/>
              </w:rPr>
              <w:t>Posredni stroški prodaje</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17.182,46</w:t>
            </w:r>
          </w:p>
        </w:tc>
        <w:tc>
          <w:tcPr>
            <w:tcW w:w="1416" w:type="pct"/>
          </w:tcPr>
          <w:p w:rsidR="00BE42E1" w:rsidRPr="006A7753" w:rsidRDefault="008B0D6D" w:rsidP="000F5758">
            <w:pPr>
              <w:spacing w:after="0" w:line="240" w:lineRule="auto"/>
              <w:jc w:val="center"/>
              <w:rPr>
                <w:rFonts w:ascii="Calibri" w:eastAsia="Times New Roman" w:hAnsi="Calibri" w:cs="Arial"/>
              </w:rPr>
            </w:pPr>
            <w:r>
              <w:rPr>
                <w:rFonts w:ascii="Calibri" w:eastAsia="Times New Roman" w:hAnsi="Calibri" w:cs="Arial"/>
              </w:rPr>
              <w:t>30.000,00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Pr>
                <w:rFonts w:eastAsia="Times New Roman" w:cs="Times New Roman"/>
                <w:sz w:val="24"/>
                <w:szCs w:val="24"/>
              </w:rPr>
              <w:t>Skupni stroški</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sz w:val="24"/>
                <w:szCs w:val="24"/>
              </w:rPr>
            </w:pPr>
            <w:r>
              <w:rPr>
                <w:rFonts w:eastAsia="Calibri" w:cs="Times New Roman"/>
                <w:sz w:val="24"/>
                <w:szCs w:val="24"/>
              </w:rPr>
              <w:t>124.094,16</w:t>
            </w:r>
          </w:p>
        </w:tc>
        <w:tc>
          <w:tcPr>
            <w:tcW w:w="1416" w:type="pct"/>
          </w:tcPr>
          <w:p w:rsidR="00BE42E1" w:rsidRPr="006A7753" w:rsidRDefault="008B0D6D" w:rsidP="00BA4A25">
            <w:pPr>
              <w:spacing w:after="0" w:line="240" w:lineRule="auto"/>
              <w:jc w:val="center"/>
              <w:rPr>
                <w:rFonts w:ascii="Calibri" w:eastAsia="Times New Roman" w:hAnsi="Calibri" w:cs="Arial"/>
              </w:rPr>
            </w:pPr>
            <w:r>
              <w:rPr>
                <w:rFonts w:ascii="Calibri" w:eastAsia="Times New Roman" w:hAnsi="Calibri" w:cs="Arial"/>
              </w:rPr>
              <w:t>170.000,00</w:t>
            </w:r>
          </w:p>
        </w:tc>
      </w:tr>
      <w:tr w:rsidR="00BE42E1" w:rsidRPr="00464529" w:rsidTr="00BE42E1">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sz w:val="24"/>
                <w:szCs w:val="24"/>
              </w:rPr>
            </w:pPr>
            <w:r w:rsidRPr="00464529">
              <w:rPr>
                <w:rFonts w:eastAsia="Times New Roman" w:cs="Times New Roman"/>
                <w:sz w:val="24"/>
                <w:szCs w:val="24"/>
              </w:rPr>
              <w:t>Drugi posredni stroški</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sz w:val="24"/>
                <w:szCs w:val="24"/>
              </w:rPr>
            </w:pPr>
          </w:p>
        </w:tc>
        <w:tc>
          <w:tcPr>
            <w:tcW w:w="1416" w:type="pct"/>
          </w:tcPr>
          <w:p w:rsidR="00BE42E1" w:rsidRPr="003C388C" w:rsidRDefault="00BE42E1" w:rsidP="00464529">
            <w:pPr>
              <w:spacing w:after="0" w:line="240" w:lineRule="auto"/>
              <w:jc w:val="center"/>
              <w:rPr>
                <w:rFonts w:ascii="Calibri" w:eastAsia="Times New Roman" w:hAnsi="Calibri" w:cs="Arial"/>
              </w:rPr>
            </w:pPr>
          </w:p>
        </w:tc>
      </w:tr>
      <w:tr w:rsidR="00BE42E1" w:rsidRPr="00464529" w:rsidTr="00BE42E1">
        <w:trPr>
          <w:trHeight w:val="104"/>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sidRPr="00464529">
              <w:rPr>
                <w:rFonts w:eastAsia="Times New Roman" w:cs="Times New Roman"/>
                <w:b/>
                <w:sz w:val="24"/>
                <w:szCs w:val="24"/>
              </w:rPr>
              <w:t>Skupaj</w:t>
            </w:r>
          </w:p>
        </w:tc>
        <w:tc>
          <w:tcPr>
            <w:tcW w:w="1666" w:type="pct"/>
            <w:shd w:val="clear" w:color="auto" w:fill="auto"/>
          </w:tcPr>
          <w:p w:rsidR="00BE42E1" w:rsidRPr="00DA36CD" w:rsidRDefault="002C5FAB" w:rsidP="00662A69">
            <w:pPr>
              <w:spacing w:after="0" w:line="240" w:lineRule="auto"/>
              <w:contextualSpacing/>
              <w:jc w:val="center"/>
              <w:rPr>
                <w:rFonts w:eastAsia="Calibri" w:cs="Times New Roman"/>
                <w:b/>
                <w:sz w:val="24"/>
                <w:szCs w:val="24"/>
              </w:rPr>
            </w:pPr>
            <w:r>
              <w:rPr>
                <w:rFonts w:eastAsia="Calibri" w:cs="Times New Roman"/>
                <w:b/>
                <w:sz w:val="24"/>
                <w:szCs w:val="24"/>
              </w:rPr>
              <w:t>687.144,34</w:t>
            </w:r>
          </w:p>
        </w:tc>
        <w:tc>
          <w:tcPr>
            <w:tcW w:w="1416" w:type="pct"/>
          </w:tcPr>
          <w:p w:rsidR="00BE42E1" w:rsidRPr="003C388C" w:rsidRDefault="00E24F2D" w:rsidP="003F4496">
            <w:pPr>
              <w:spacing w:after="0" w:line="240" w:lineRule="auto"/>
              <w:jc w:val="center"/>
              <w:rPr>
                <w:rFonts w:ascii="Calibri" w:eastAsia="Times New Roman" w:hAnsi="Calibri" w:cs="Arial"/>
                <w:b/>
                <w:bCs/>
              </w:rPr>
            </w:pPr>
            <w:r>
              <w:rPr>
                <w:rFonts w:ascii="Calibri" w:eastAsia="Times New Roman" w:hAnsi="Calibri" w:cs="Arial"/>
                <w:b/>
                <w:bCs/>
              </w:rPr>
              <w:t>1,755.624,00</w:t>
            </w:r>
          </w:p>
        </w:tc>
      </w:tr>
      <w:tr w:rsidR="00BE42E1" w:rsidRPr="00464529" w:rsidTr="00BE42E1">
        <w:trPr>
          <w:trHeight w:val="104"/>
        </w:trPr>
        <w:tc>
          <w:tcPr>
            <w:tcW w:w="1918" w:type="pct"/>
            <w:shd w:val="clear" w:color="auto" w:fill="auto"/>
          </w:tcPr>
          <w:p w:rsidR="00BE42E1" w:rsidRPr="00464529" w:rsidRDefault="00BE42E1" w:rsidP="008F32C6">
            <w:pPr>
              <w:spacing w:after="0" w:line="240" w:lineRule="auto"/>
              <w:contextualSpacing/>
              <w:jc w:val="both"/>
              <w:rPr>
                <w:rFonts w:eastAsia="Times New Roman" w:cs="Times New Roman"/>
                <w:b/>
                <w:sz w:val="24"/>
                <w:szCs w:val="24"/>
              </w:rPr>
            </w:pPr>
            <w:r>
              <w:rPr>
                <w:rFonts w:eastAsia="Times New Roman" w:cs="Times New Roman"/>
                <w:b/>
                <w:sz w:val="24"/>
                <w:szCs w:val="24"/>
              </w:rPr>
              <w:t>Stroški v breme omrežnine</w:t>
            </w:r>
            <w:r w:rsidR="00774D34">
              <w:rPr>
                <w:rFonts w:eastAsia="Times New Roman" w:cs="Times New Roman"/>
                <w:b/>
                <w:sz w:val="24"/>
                <w:szCs w:val="24"/>
              </w:rPr>
              <w:t xml:space="preserve"> (najemnina, zavarovanje, vzdrževanje priključkov)</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sz w:val="24"/>
                <w:szCs w:val="24"/>
              </w:rPr>
            </w:pPr>
          </w:p>
        </w:tc>
        <w:tc>
          <w:tcPr>
            <w:tcW w:w="1416" w:type="pct"/>
          </w:tcPr>
          <w:p w:rsidR="00BE42E1" w:rsidRPr="003C388C" w:rsidRDefault="00E24F2D" w:rsidP="00464529">
            <w:pPr>
              <w:spacing w:after="0" w:line="240" w:lineRule="auto"/>
              <w:jc w:val="center"/>
              <w:rPr>
                <w:rFonts w:ascii="Calibri" w:eastAsia="Times New Roman" w:hAnsi="Calibri" w:cs="Arial"/>
                <w:b/>
                <w:bCs/>
              </w:rPr>
            </w:pPr>
            <w:r>
              <w:rPr>
                <w:rFonts w:ascii="Calibri" w:eastAsia="Times New Roman" w:hAnsi="Calibri" w:cs="Arial"/>
                <w:b/>
                <w:bCs/>
              </w:rPr>
              <w:t>1,123.917,00</w:t>
            </w:r>
          </w:p>
        </w:tc>
      </w:tr>
      <w:tr w:rsidR="00BE42E1" w:rsidRPr="00464529" w:rsidTr="00BE42E1">
        <w:trPr>
          <w:trHeight w:val="104"/>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Pr>
                <w:rFonts w:eastAsia="Times New Roman" w:cs="Times New Roman"/>
                <w:b/>
                <w:sz w:val="24"/>
                <w:szCs w:val="24"/>
              </w:rPr>
              <w:t>Posebne storitve</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sz w:val="24"/>
                <w:szCs w:val="24"/>
              </w:rPr>
            </w:pPr>
          </w:p>
        </w:tc>
        <w:tc>
          <w:tcPr>
            <w:tcW w:w="1416" w:type="pct"/>
          </w:tcPr>
          <w:p w:rsidR="00BE42E1" w:rsidRPr="003C388C" w:rsidRDefault="008B0D6D" w:rsidP="00464529">
            <w:pPr>
              <w:spacing w:after="0" w:line="240" w:lineRule="auto"/>
              <w:jc w:val="center"/>
              <w:rPr>
                <w:rFonts w:ascii="Calibri" w:eastAsia="Times New Roman" w:hAnsi="Calibri" w:cs="Arial"/>
                <w:b/>
                <w:bCs/>
              </w:rPr>
            </w:pPr>
            <w:r>
              <w:rPr>
                <w:rFonts w:ascii="Calibri" w:eastAsia="Times New Roman" w:hAnsi="Calibri" w:cs="Arial"/>
                <w:b/>
                <w:bCs/>
              </w:rPr>
              <w:t>0</w:t>
            </w:r>
          </w:p>
        </w:tc>
      </w:tr>
      <w:tr w:rsidR="00BE42E1" w:rsidRPr="00464529" w:rsidTr="00BE42E1">
        <w:trPr>
          <w:trHeight w:val="104"/>
        </w:trPr>
        <w:tc>
          <w:tcPr>
            <w:tcW w:w="1918" w:type="pct"/>
            <w:shd w:val="clear" w:color="auto" w:fill="auto"/>
          </w:tcPr>
          <w:p w:rsidR="00BE42E1" w:rsidRDefault="00BE42E1" w:rsidP="00464529">
            <w:pPr>
              <w:spacing w:after="0" w:line="240" w:lineRule="auto"/>
              <w:contextualSpacing/>
              <w:jc w:val="both"/>
              <w:rPr>
                <w:rFonts w:eastAsia="Times New Roman" w:cs="Times New Roman"/>
                <w:b/>
                <w:sz w:val="24"/>
                <w:szCs w:val="24"/>
              </w:rPr>
            </w:pPr>
            <w:r>
              <w:rPr>
                <w:rFonts w:eastAsia="Times New Roman" w:cs="Times New Roman"/>
                <w:b/>
                <w:sz w:val="24"/>
                <w:szCs w:val="24"/>
              </w:rPr>
              <w:t>5 % donosa od OS</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sz w:val="24"/>
                <w:szCs w:val="24"/>
              </w:rPr>
            </w:pPr>
          </w:p>
        </w:tc>
        <w:tc>
          <w:tcPr>
            <w:tcW w:w="1416" w:type="pct"/>
          </w:tcPr>
          <w:p w:rsidR="00BE42E1" w:rsidRPr="003C388C" w:rsidRDefault="008B0D6D" w:rsidP="00464529">
            <w:pPr>
              <w:spacing w:after="0" w:line="240" w:lineRule="auto"/>
              <w:jc w:val="center"/>
              <w:rPr>
                <w:rFonts w:ascii="Calibri" w:eastAsia="Times New Roman" w:hAnsi="Calibri" w:cs="Arial"/>
                <w:b/>
                <w:bCs/>
              </w:rPr>
            </w:pPr>
            <w:r>
              <w:rPr>
                <w:rFonts w:ascii="Calibri" w:eastAsia="Times New Roman" w:hAnsi="Calibri" w:cs="Arial"/>
                <w:b/>
                <w:bCs/>
              </w:rPr>
              <w:t>0</w:t>
            </w:r>
          </w:p>
        </w:tc>
      </w:tr>
      <w:tr w:rsidR="00BE42E1" w:rsidRPr="00464529" w:rsidTr="00BE42E1">
        <w:trPr>
          <w:trHeight w:val="104"/>
        </w:trPr>
        <w:tc>
          <w:tcPr>
            <w:tcW w:w="1918" w:type="pct"/>
            <w:shd w:val="clear" w:color="auto" w:fill="auto"/>
          </w:tcPr>
          <w:p w:rsidR="00BE42E1" w:rsidRPr="00464529" w:rsidRDefault="00BE42E1" w:rsidP="00464529">
            <w:pPr>
              <w:spacing w:after="0" w:line="240" w:lineRule="auto"/>
              <w:contextualSpacing/>
              <w:jc w:val="both"/>
              <w:rPr>
                <w:rFonts w:eastAsia="Times New Roman" w:cs="Times New Roman"/>
                <w:b/>
                <w:sz w:val="24"/>
                <w:szCs w:val="24"/>
              </w:rPr>
            </w:pPr>
            <w:r>
              <w:rPr>
                <w:rFonts w:eastAsia="Times New Roman" w:cs="Times New Roman"/>
                <w:b/>
                <w:sz w:val="24"/>
                <w:szCs w:val="24"/>
              </w:rPr>
              <w:t>Skupaj izvajanje GJS</w:t>
            </w:r>
          </w:p>
        </w:tc>
        <w:tc>
          <w:tcPr>
            <w:tcW w:w="1666" w:type="pct"/>
            <w:shd w:val="clear" w:color="auto" w:fill="auto"/>
          </w:tcPr>
          <w:p w:rsidR="00BE42E1" w:rsidRPr="00DA36CD" w:rsidRDefault="00BE42E1" w:rsidP="00662A69">
            <w:pPr>
              <w:spacing w:after="0" w:line="240" w:lineRule="auto"/>
              <w:contextualSpacing/>
              <w:jc w:val="center"/>
              <w:rPr>
                <w:rFonts w:eastAsia="Calibri" w:cs="Times New Roman"/>
                <w:b/>
                <w:sz w:val="24"/>
                <w:szCs w:val="24"/>
              </w:rPr>
            </w:pPr>
          </w:p>
        </w:tc>
        <w:tc>
          <w:tcPr>
            <w:tcW w:w="1416" w:type="pct"/>
          </w:tcPr>
          <w:p w:rsidR="00BE42E1" w:rsidRPr="00513B57" w:rsidRDefault="00E24F2D" w:rsidP="003F4496">
            <w:pPr>
              <w:spacing w:after="0" w:line="240" w:lineRule="auto"/>
              <w:jc w:val="center"/>
              <w:rPr>
                <w:rFonts w:ascii="Calibri" w:eastAsia="Times New Roman" w:hAnsi="Calibri" w:cs="Arial"/>
                <w:b/>
                <w:bCs/>
              </w:rPr>
            </w:pPr>
            <w:r>
              <w:rPr>
                <w:rFonts w:ascii="Calibri" w:eastAsia="Times New Roman" w:hAnsi="Calibri" w:cs="Arial"/>
                <w:b/>
                <w:bCs/>
              </w:rPr>
              <w:t>631.707</w:t>
            </w:r>
            <w:r w:rsidR="00774D34">
              <w:rPr>
                <w:rFonts w:ascii="Calibri" w:eastAsia="Times New Roman" w:hAnsi="Calibri" w:cs="Arial"/>
                <w:b/>
                <w:bCs/>
              </w:rPr>
              <w:t>,00</w:t>
            </w:r>
          </w:p>
        </w:tc>
      </w:tr>
    </w:tbl>
    <w:p w:rsidR="00464529" w:rsidRDefault="00464529" w:rsidP="00E738A7">
      <w:pPr>
        <w:spacing w:after="0" w:line="240" w:lineRule="auto"/>
        <w:ind w:left="851"/>
        <w:jc w:val="both"/>
        <w:rPr>
          <w:rFonts w:ascii="Times New Roman" w:hAnsi="Times New Roman" w:cs="Times New Roman"/>
          <w:b/>
          <w:sz w:val="24"/>
          <w:szCs w:val="24"/>
        </w:rPr>
      </w:pPr>
    </w:p>
    <w:p w:rsidR="005F5E11" w:rsidRDefault="0085639E" w:rsidP="00B804DB">
      <w:pPr>
        <w:spacing w:after="0" w:line="240" w:lineRule="auto"/>
        <w:jc w:val="both"/>
        <w:rPr>
          <w:rFonts w:ascii="Times New Roman" w:hAnsi="Times New Roman" w:cs="Times New Roman"/>
          <w:sz w:val="24"/>
          <w:szCs w:val="24"/>
        </w:rPr>
      </w:pPr>
      <w:r w:rsidRPr="00BE42E1">
        <w:rPr>
          <w:rFonts w:ascii="Times New Roman" w:hAnsi="Times New Roman" w:cs="Times New Roman"/>
          <w:b/>
          <w:sz w:val="24"/>
          <w:szCs w:val="24"/>
        </w:rPr>
        <w:t xml:space="preserve">Predračunski stroški za </w:t>
      </w:r>
      <w:r w:rsidR="00BC48ED">
        <w:rPr>
          <w:rFonts w:ascii="Times New Roman" w:hAnsi="Times New Roman" w:cs="Times New Roman"/>
          <w:b/>
          <w:sz w:val="24"/>
          <w:szCs w:val="24"/>
        </w:rPr>
        <w:t>izračun enotne cene vodarine</w:t>
      </w:r>
      <w:r w:rsidR="000A2E48">
        <w:rPr>
          <w:rFonts w:ascii="Times New Roman" w:hAnsi="Times New Roman" w:cs="Times New Roman"/>
          <w:b/>
          <w:sz w:val="24"/>
          <w:szCs w:val="24"/>
        </w:rPr>
        <w:t xml:space="preserve"> </w:t>
      </w:r>
      <w:r w:rsidRPr="00BE42E1">
        <w:rPr>
          <w:rFonts w:ascii="Times New Roman" w:hAnsi="Times New Roman" w:cs="Times New Roman"/>
          <w:b/>
          <w:sz w:val="24"/>
          <w:szCs w:val="24"/>
        </w:rPr>
        <w:t xml:space="preserve"> so izkazani na podlagi </w:t>
      </w:r>
      <w:r w:rsidR="003C388C" w:rsidRPr="00BE42E1">
        <w:rPr>
          <w:rFonts w:ascii="Times New Roman" w:hAnsi="Times New Roman" w:cs="Times New Roman"/>
          <w:b/>
          <w:sz w:val="24"/>
          <w:szCs w:val="24"/>
        </w:rPr>
        <w:t xml:space="preserve">povprečja stroškov </w:t>
      </w:r>
      <w:r w:rsidR="005B4CDB">
        <w:rPr>
          <w:rFonts w:ascii="Times New Roman" w:hAnsi="Times New Roman" w:cs="Times New Roman"/>
          <w:b/>
          <w:sz w:val="24"/>
          <w:szCs w:val="24"/>
        </w:rPr>
        <w:t xml:space="preserve">izvajanja GJS v Občini Lendava za leto 2017, saj izvajalec GJS ne razpolaga z obračunskimi stroški </w:t>
      </w:r>
      <w:r w:rsidR="00BC48ED">
        <w:rPr>
          <w:rFonts w:ascii="Times New Roman" w:hAnsi="Times New Roman" w:cs="Times New Roman"/>
          <w:b/>
          <w:sz w:val="24"/>
          <w:szCs w:val="24"/>
        </w:rPr>
        <w:t>izvajanja GJS za sistem A</w:t>
      </w:r>
      <w:r w:rsidR="006C0186">
        <w:rPr>
          <w:rFonts w:ascii="Times New Roman" w:hAnsi="Times New Roman" w:cs="Times New Roman"/>
          <w:b/>
          <w:sz w:val="24"/>
          <w:szCs w:val="24"/>
        </w:rPr>
        <w:t xml:space="preserve"> (2 odstavek 4 člena Uredbe).</w:t>
      </w:r>
    </w:p>
    <w:p w:rsidR="00B7355D" w:rsidRDefault="00B7355D" w:rsidP="00B804DB">
      <w:pPr>
        <w:spacing w:after="0" w:line="240" w:lineRule="auto"/>
        <w:jc w:val="both"/>
        <w:rPr>
          <w:rFonts w:ascii="Times New Roman" w:hAnsi="Times New Roman" w:cs="Times New Roman"/>
          <w:sz w:val="24"/>
          <w:szCs w:val="24"/>
        </w:rPr>
      </w:pPr>
    </w:p>
    <w:p w:rsidR="00E738A7" w:rsidRPr="00173496" w:rsidRDefault="00E738A7" w:rsidP="00E738A7">
      <w:pPr>
        <w:spacing w:after="0" w:line="240" w:lineRule="auto"/>
        <w:jc w:val="both"/>
        <w:rPr>
          <w:rFonts w:ascii="Times New Roman" w:hAnsi="Times New Roman" w:cs="Times New Roman"/>
          <w:b/>
          <w:sz w:val="24"/>
          <w:szCs w:val="24"/>
        </w:rPr>
      </w:pPr>
      <w:r w:rsidRPr="00173496">
        <w:rPr>
          <w:rFonts w:ascii="Times New Roman" w:hAnsi="Times New Roman" w:cs="Times New Roman"/>
          <w:b/>
          <w:sz w:val="24"/>
          <w:szCs w:val="24"/>
        </w:rPr>
        <w:t>Predračunski stroški za prihodnje obdobje-omrežnina</w:t>
      </w:r>
    </w:p>
    <w:p w:rsidR="00062C4E" w:rsidRPr="00D20087" w:rsidRDefault="00062C4E" w:rsidP="00E738A7">
      <w:pPr>
        <w:spacing w:after="0" w:line="240" w:lineRule="auto"/>
        <w:jc w:val="both"/>
        <w:rPr>
          <w:rFonts w:ascii="Times New Roman" w:hAnsi="Times New Roman" w:cs="Times New Roman"/>
          <w:b/>
          <w:sz w:val="24"/>
          <w:szCs w:val="24"/>
        </w:rPr>
      </w:pPr>
    </w:p>
    <w:tbl>
      <w:tblPr>
        <w:tblStyle w:val="Tabelamrea"/>
        <w:tblW w:w="9598" w:type="dxa"/>
        <w:jc w:val="center"/>
        <w:tblLook w:val="04A0" w:firstRow="1" w:lastRow="0" w:firstColumn="1" w:lastColumn="0" w:noHBand="0" w:noVBand="1"/>
      </w:tblPr>
      <w:tblGrid>
        <w:gridCol w:w="5366"/>
        <w:gridCol w:w="4189"/>
        <w:gridCol w:w="43"/>
      </w:tblGrid>
      <w:tr w:rsidR="002A2AFC" w:rsidRPr="00E738A7" w:rsidTr="00F41384">
        <w:trPr>
          <w:jc w:val="center"/>
        </w:trPr>
        <w:tc>
          <w:tcPr>
            <w:tcW w:w="5366" w:type="dxa"/>
            <w:shd w:val="clear" w:color="auto" w:fill="C6D9F1" w:themeFill="text2" w:themeFillTint="33"/>
          </w:tcPr>
          <w:p w:rsidR="002A2AFC" w:rsidRPr="00E738A7" w:rsidRDefault="002A2AFC" w:rsidP="00E738A7">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Vrsta stroška</w:t>
            </w:r>
          </w:p>
        </w:tc>
        <w:tc>
          <w:tcPr>
            <w:tcW w:w="4232" w:type="dxa"/>
            <w:gridSpan w:val="2"/>
            <w:shd w:val="clear" w:color="auto" w:fill="C6D9F1" w:themeFill="text2" w:themeFillTint="33"/>
          </w:tcPr>
          <w:p w:rsidR="002A2AFC" w:rsidRPr="00E738A7" w:rsidRDefault="002A2AFC" w:rsidP="00E738A7">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 xml:space="preserve">Predračunska vrednost </w:t>
            </w:r>
          </w:p>
        </w:tc>
      </w:tr>
      <w:tr w:rsidR="00626583" w:rsidRPr="00E738A7" w:rsidTr="00F41384">
        <w:trPr>
          <w:gridAfter w:val="1"/>
          <w:wAfter w:w="43" w:type="dxa"/>
          <w:trHeight w:val="97"/>
          <w:jc w:val="center"/>
        </w:trPr>
        <w:tc>
          <w:tcPr>
            <w:tcW w:w="5366" w:type="dxa"/>
            <w:shd w:val="clear" w:color="auto" w:fill="C6D9F1" w:themeFill="text2" w:themeFillTint="33"/>
          </w:tcPr>
          <w:p w:rsidR="00626583" w:rsidRPr="00E738A7" w:rsidRDefault="00626583" w:rsidP="00E738A7">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Leto</w:t>
            </w:r>
          </w:p>
        </w:tc>
        <w:tc>
          <w:tcPr>
            <w:tcW w:w="4189" w:type="dxa"/>
            <w:shd w:val="clear" w:color="auto" w:fill="C6D9F1" w:themeFill="text2" w:themeFillTint="33"/>
          </w:tcPr>
          <w:p w:rsidR="00626583" w:rsidRPr="00E738A7" w:rsidRDefault="00590E32" w:rsidP="00E738A7">
            <w:pPr>
              <w:pStyle w:val="Odstavekseznama"/>
              <w:ind w:left="0"/>
              <w:jc w:val="center"/>
              <w:rPr>
                <w:rFonts w:ascii="Times New Roman" w:hAnsi="Times New Roman" w:cs="Times New Roman"/>
                <w:b/>
                <w:sz w:val="24"/>
                <w:szCs w:val="24"/>
              </w:rPr>
            </w:pPr>
            <w:r>
              <w:rPr>
                <w:rFonts w:ascii="Times New Roman" w:hAnsi="Times New Roman" w:cs="Times New Roman"/>
                <w:b/>
                <w:sz w:val="24"/>
                <w:szCs w:val="24"/>
              </w:rPr>
              <w:t>2</w:t>
            </w:r>
            <w:r w:rsidR="002D0425">
              <w:rPr>
                <w:rFonts w:ascii="Times New Roman" w:hAnsi="Times New Roman" w:cs="Times New Roman"/>
                <w:b/>
                <w:sz w:val="24"/>
                <w:szCs w:val="24"/>
              </w:rPr>
              <w:t>018</w:t>
            </w:r>
          </w:p>
        </w:tc>
      </w:tr>
      <w:tr w:rsidR="002D0425" w:rsidRPr="00E738A7" w:rsidTr="00F41384">
        <w:trPr>
          <w:gridAfter w:val="1"/>
          <w:wAfter w:w="43" w:type="dxa"/>
          <w:trHeight w:val="97"/>
          <w:jc w:val="center"/>
        </w:trPr>
        <w:tc>
          <w:tcPr>
            <w:tcW w:w="9555" w:type="dxa"/>
            <w:gridSpan w:val="2"/>
            <w:shd w:val="clear" w:color="auto" w:fill="C6D9F1" w:themeFill="text2" w:themeFillTint="33"/>
          </w:tcPr>
          <w:p w:rsidR="002D0425" w:rsidRDefault="002B5019" w:rsidP="002D0425">
            <w:pPr>
              <w:pStyle w:val="Odstavekseznama"/>
              <w:ind w:left="0"/>
              <w:rPr>
                <w:rFonts w:ascii="Times New Roman" w:hAnsi="Times New Roman" w:cs="Times New Roman"/>
                <w:b/>
                <w:sz w:val="24"/>
                <w:szCs w:val="24"/>
              </w:rPr>
            </w:pPr>
            <w:r>
              <w:rPr>
                <w:rFonts w:ascii="Times New Roman" w:hAnsi="Times New Roman" w:cs="Times New Roman"/>
                <w:b/>
                <w:sz w:val="24"/>
                <w:szCs w:val="24"/>
              </w:rPr>
              <w:t>Občina Črenšovci</w:t>
            </w:r>
          </w:p>
        </w:tc>
      </w:tr>
      <w:tr w:rsidR="00626583" w:rsidRPr="00E738A7" w:rsidTr="00F41384">
        <w:trPr>
          <w:gridAfter w:val="1"/>
          <w:wAfter w:w="43" w:type="dxa"/>
          <w:trHeight w:val="96"/>
          <w:jc w:val="center"/>
        </w:trPr>
        <w:tc>
          <w:tcPr>
            <w:tcW w:w="5366" w:type="dxa"/>
          </w:tcPr>
          <w:p w:rsidR="00626583" w:rsidRPr="00AF2BD6" w:rsidRDefault="00CB4BA3" w:rsidP="00E738A7">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Amortizacija</w:t>
            </w:r>
          </w:p>
        </w:tc>
        <w:tc>
          <w:tcPr>
            <w:tcW w:w="4189" w:type="dxa"/>
          </w:tcPr>
          <w:p w:rsidR="00626583" w:rsidRPr="00AF2BD6" w:rsidRDefault="00CB4BA3">
            <w:pPr>
              <w:jc w:val="center"/>
              <w:rPr>
                <w:rFonts w:ascii="Times New Roman" w:hAnsi="Times New Roman" w:cs="Times New Roman"/>
                <w:b/>
                <w:sz w:val="24"/>
                <w:szCs w:val="24"/>
              </w:rPr>
            </w:pPr>
            <w:r>
              <w:rPr>
                <w:rFonts w:ascii="Times New Roman" w:hAnsi="Times New Roman" w:cs="Times New Roman"/>
                <w:b/>
                <w:sz w:val="24"/>
                <w:szCs w:val="24"/>
              </w:rPr>
              <w:t>120.364,789</w:t>
            </w:r>
          </w:p>
        </w:tc>
      </w:tr>
      <w:tr w:rsidR="00AF2BD6" w:rsidRPr="00E738A7" w:rsidTr="00F41384">
        <w:trPr>
          <w:gridAfter w:val="1"/>
          <w:wAfter w:w="43" w:type="dxa"/>
          <w:trHeight w:val="96"/>
          <w:jc w:val="center"/>
        </w:trPr>
        <w:tc>
          <w:tcPr>
            <w:tcW w:w="5366" w:type="dxa"/>
          </w:tcPr>
          <w:p w:rsidR="00AF2BD6" w:rsidRPr="00AF2BD6" w:rsidRDefault="00AF2BD6" w:rsidP="00E738A7">
            <w:pPr>
              <w:pStyle w:val="Odstavekseznama"/>
              <w:ind w:left="0"/>
              <w:jc w:val="both"/>
              <w:rPr>
                <w:rFonts w:ascii="Times New Roman" w:hAnsi="Times New Roman" w:cs="Times New Roman"/>
                <w:b/>
                <w:sz w:val="24"/>
                <w:szCs w:val="24"/>
              </w:rPr>
            </w:pPr>
            <w:r w:rsidRPr="00AF2BD6">
              <w:rPr>
                <w:rFonts w:ascii="Times New Roman" w:hAnsi="Times New Roman" w:cs="Times New Roman"/>
                <w:b/>
                <w:sz w:val="24"/>
                <w:szCs w:val="24"/>
              </w:rPr>
              <w:t>Neizkoriščene kapacitete</w:t>
            </w:r>
          </w:p>
        </w:tc>
        <w:tc>
          <w:tcPr>
            <w:tcW w:w="4189" w:type="dxa"/>
          </w:tcPr>
          <w:p w:rsidR="00AF2BD6" w:rsidRPr="00AF2BD6" w:rsidRDefault="00CB4BA3">
            <w:pPr>
              <w:jc w:val="center"/>
              <w:rPr>
                <w:rFonts w:ascii="Times New Roman" w:hAnsi="Times New Roman" w:cs="Times New Roman"/>
                <w:b/>
                <w:sz w:val="24"/>
                <w:szCs w:val="24"/>
              </w:rPr>
            </w:pPr>
            <w:r>
              <w:rPr>
                <w:rFonts w:ascii="Times New Roman" w:hAnsi="Times New Roman" w:cs="Times New Roman"/>
                <w:b/>
                <w:sz w:val="24"/>
                <w:szCs w:val="24"/>
              </w:rPr>
              <w:t>77.810,754</w:t>
            </w:r>
          </w:p>
        </w:tc>
      </w:tr>
      <w:tr w:rsidR="00CB4BA3" w:rsidRPr="00E738A7" w:rsidTr="00F41384">
        <w:trPr>
          <w:gridAfter w:val="1"/>
          <w:wAfter w:w="43" w:type="dxa"/>
          <w:trHeight w:val="96"/>
          <w:jc w:val="center"/>
        </w:trPr>
        <w:tc>
          <w:tcPr>
            <w:tcW w:w="5366" w:type="dxa"/>
          </w:tcPr>
          <w:p w:rsidR="00CB4BA3" w:rsidRPr="00AF2BD6" w:rsidRDefault="00CB4BA3" w:rsidP="00E738A7">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t xml:space="preserve">Najemnina </w:t>
            </w:r>
          </w:p>
        </w:tc>
        <w:tc>
          <w:tcPr>
            <w:tcW w:w="4189" w:type="dxa"/>
          </w:tcPr>
          <w:p w:rsidR="00CB4BA3" w:rsidRDefault="00CB4BA3" w:rsidP="009F07D4">
            <w:pPr>
              <w:jc w:val="center"/>
              <w:rPr>
                <w:rFonts w:ascii="Times New Roman" w:hAnsi="Times New Roman" w:cs="Times New Roman"/>
                <w:b/>
                <w:sz w:val="24"/>
                <w:szCs w:val="24"/>
              </w:rPr>
            </w:pPr>
            <w:r>
              <w:rPr>
                <w:rFonts w:ascii="Times New Roman" w:hAnsi="Times New Roman" w:cs="Times New Roman"/>
                <w:b/>
                <w:sz w:val="24"/>
                <w:szCs w:val="24"/>
              </w:rPr>
              <w:t>4</w:t>
            </w:r>
            <w:r w:rsidR="009F07D4">
              <w:rPr>
                <w:rFonts w:ascii="Times New Roman" w:hAnsi="Times New Roman" w:cs="Times New Roman"/>
                <w:b/>
                <w:sz w:val="24"/>
                <w:szCs w:val="24"/>
              </w:rPr>
              <w:t>2</w:t>
            </w:r>
            <w:r>
              <w:rPr>
                <w:rFonts w:ascii="Times New Roman" w:hAnsi="Times New Roman" w:cs="Times New Roman"/>
                <w:b/>
                <w:sz w:val="24"/>
                <w:szCs w:val="24"/>
              </w:rPr>
              <w:t>.554,035</w:t>
            </w:r>
          </w:p>
        </w:tc>
      </w:tr>
      <w:tr w:rsidR="00626583" w:rsidRPr="00E738A7" w:rsidTr="00F41384">
        <w:trPr>
          <w:gridAfter w:val="1"/>
          <w:wAfter w:w="43" w:type="dxa"/>
          <w:jc w:val="center"/>
        </w:trPr>
        <w:tc>
          <w:tcPr>
            <w:tcW w:w="5366" w:type="dxa"/>
          </w:tcPr>
          <w:p w:rsidR="00626583" w:rsidRPr="00E738A7" w:rsidRDefault="00626583" w:rsidP="00E738A7">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Zavarovanje sistema</w:t>
            </w:r>
          </w:p>
        </w:tc>
        <w:tc>
          <w:tcPr>
            <w:tcW w:w="4189" w:type="dxa"/>
          </w:tcPr>
          <w:p w:rsidR="00626583" w:rsidRPr="00BF7693" w:rsidRDefault="00A06207">
            <w:pPr>
              <w:jc w:val="center"/>
              <w:rPr>
                <w:rFonts w:ascii="Times New Roman" w:hAnsi="Times New Roman" w:cs="Times New Roman"/>
                <w:sz w:val="24"/>
                <w:szCs w:val="24"/>
              </w:rPr>
            </w:pPr>
            <w:r>
              <w:rPr>
                <w:rFonts w:ascii="Times New Roman" w:hAnsi="Times New Roman" w:cs="Times New Roman"/>
                <w:sz w:val="24"/>
                <w:szCs w:val="24"/>
              </w:rPr>
              <w:t>14.672,64</w:t>
            </w:r>
          </w:p>
        </w:tc>
      </w:tr>
      <w:tr w:rsidR="00626583" w:rsidRPr="00E738A7" w:rsidTr="00F41384">
        <w:trPr>
          <w:gridAfter w:val="1"/>
          <w:wAfter w:w="43" w:type="dxa"/>
          <w:jc w:val="center"/>
        </w:trPr>
        <w:tc>
          <w:tcPr>
            <w:tcW w:w="5366" w:type="dxa"/>
          </w:tcPr>
          <w:p w:rsidR="00626583" w:rsidRPr="00E738A7" w:rsidRDefault="00626583" w:rsidP="00E738A7">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Odškodnine za služnosti</w:t>
            </w:r>
          </w:p>
        </w:tc>
        <w:tc>
          <w:tcPr>
            <w:tcW w:w="4189" w:type="dxa"/>
          </w:tcPr>
          <w:p w:rsidR="00626583" w:rsidRPr="00BF7693" w:rsidRDefault="00BF7693">
            <w:pPr>
              <w:jc w:val="center"/>
              <w:rPr>
                <w:rFonts w:ascii="Times New Roman" w:hAnsi="Times New Roman" w:cs="Times New Roman"/>
                <w:sz w:val="24"/>
                <w:szCs w:val="24"/>
              </w:rPr>
            </w:pPr>
            <w:r w:rsidRPr="00BF7693">
              <w:rPr>
                <w:rFonts w:ascii="Times New Roman" w:hAnsi="Times New Roman" w:cs="Times New Roman"/>
                <w:sz w:val="24"/>
                <w:szCs w:val="24"/>
              </w:rPr>
              <w:t>0</w:t>
            </w:r>
          </w:p>
        </w:tc>
      </w:tr>
      <w:tr w:rsidR="00626583" w:rsidRPr="00E738A7" w:rsidTr="00F41384">
        <w:trPr>
          <w:gridAfter w:val="1"/>
          <w:wAfter w:w="43" w:type="dxa"/>
          <w:jc w:val="center"/>
        </w:trPr>
        <w:tc>
          <w:tcPr>
            <w:tcW w:w="5366" w:type="dxa"/>
          </w:tcPr>
          <w:p w:rsidR="00626583" w:rsidRPr="00E738A7" w:rsidRDefault="00626583" w:rsidP="00E738A7">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lastRenderedPageBreak/>
              <w:t>Obnova in vzdrževanje priključkov</w:t>
            </w:r>
          </w:p>
        </w:tc>
        <w:tc>
          <w:tcPr>
            <w:tcW w:w="4189" w:type="dxa"/>
          </w:tcPr>
          <w:p w:rsidR="00626583" w:rsidRPr="00590E32" w:rsidRDefault="00A06207" w:rsidP="00CB3BDF">
            <w:pPr>
              <w:jc w:val="center"/>
              <w:rPr>
                <w:rFonts w:ascii="Times New Roman" w:hAnsi="Times New Roman" w:cs="Times New Roman"/>
                <w:sz w:val="24"/>
                <w:szCs w:val="24"/>
              </w:rPr>
            </w:pPr>
            <w:r>
              <w:rPr>
                <w:rFonts w:ascii="Times New Roman" w:hAnsi="Times New Roman" w:cs="Times New Roman"/>
                <w:sz w:val="24"/>
                <w:szCs w:val="24"/>
              </w:rPr>
              <w:t>10.000,00</w:t>
            </w:r>
          </w:p>
        </w:tc>
      </w:tr>
      <w:tr w:rsidR="00626583" w:rsidRPr="00E738A7" w:rsidTr="00F41384">
        <w:trPr>
          <w:gridAfter w:val="1"/>
          <w:wAfter w:w="43" w:type="dxa"/>
          <w:jc w:val="center"/>
        </w:trPr>
        <w:tc>
          <w:tcPr>
            <w:tcW w:w="5366" w:type="dxa"/>
          </w:tcPr>
          <w:p w:rsidR="00626583" w:rsidRPr="00E738A7" w:rsidRDefault="00626583" w:rsidP="00E738A7">
            <w:pPr>
              <w:pStyle w:val="Odstavekseznama"/>
              <w:ind w:left="0"/>
              <w:rPr>
                <w:rFonts w:ascii="Times New Roman" w:hAnsi="Times New Roman" w:cs="Times New Roman"/>
                <w:sz w:val="24"/>
                <w:szCs w:val="24"/>
              </w:rPr>
            </w:pPr>
            <w:r w:rsidRPr="00E738A7">
              <w:rPr>
                <w:rFonts w:ascii="Times New Roman" w:hAnsi="Times New Roman" w:cs="Times New Roman"/>
                <w:sz w:val="24"/>
                <w:szCs w:val="24"/>
              </w:rPr>
              <w:t>Nadomestilo za zmanjšanje dohodka iz kmetijske dejavnosti</w:t>
            </w:r>
          </w:p>
        </w:tc>
        <w:tc>
          <w:tcPr>
            <w:tcW w:w="4189" w:type="dxa"/>
          </w:tcPr>
          <w:p w:rsidR="00626583" w:rsidRPr="00BF7693" w:rsidRDefault="00590E32">
            <w:pPr>
              <w:jc w:val="center"/>
              <w:rPr>
                <w:rFonts w:ascii="Times New Roman" w:hAnsi="Times New Roman" w:cs="Times New Roman"/>
                <w:sz w:val="24"/>
                <w:szCs w:val="24"/>
              </w:rPr>
            </w:pPr>
            <w:r>
              <w:rPr>
                <w:rFonts w:ascii="Times New Roman" w:hAnsi="Times New Roman" w:cs="Times New Roman"/>
                <w:sz w:val="24"/>
                <w:szCs w:val="24"/>
              </w:rPr>
              <w:t>0</w:t>
            </w:r>
          </w:p>
        </w:tc>
      </w:tr>
      <w:tr w:rsidR="00626583" w:rsidRPr="00E738A7" w:rsidTr="00F41384">
        <w:trPr>
          <w:gridAfter w:val="1"/>
          <w:wAfter w:w="43" w:type="dxa"/>
          <w:jc w:val="center"/>
        </w:trPr>
        <w:tc>
          <w:tcPr>
            <w:tcW w:w="5366" w:type="dxa"/>
          </w:tcPr>
          <w:p w:rsidR="00626583" w:rsidRPr="00E738A7" w:rsidRDefault="00662A69" w:rsidP="00E738A7">
            <w:pPr>
              <w:pStyle w:val="Odstavekseznama"/>
              <w:ind w:left="0"/>
              <w:jc w:val="both"/>
              <w:rPr>
                <w:rFonts w:ascii="Times New Roman" w:hAnsi="Times New Roman" w:cs="Times New Roman"/>
                <w:sz w:val="24"/>
                <w:szCs w:val="24"/>
              </w:rPr>
            </w:pPr>
            <w:r>
              <w:rPr>
                <w:rFonts w:ascii="Times New Roman" w:hAnsi="Times New Roman" w:cs="Times New Roman"/>
                <w:sz w:val="24"/>
                <w:szCs w:val="24"/>
              </w:rPr>
              <w:t>Vodno pravica</w:t>
            </w:r>
          </w:p>
        </w:tc>
        <w:tc>
          <w:tcPr>
            <w:tcW w:w="4189" w:type="dxa"/>
          </w:tcPr>
          <w:p w:rsidR="00626583" w:rsidRPr="00BF7693" w:rsidRDefault="00590E32">
            <w:pPr>
              <w:jc w:val="center"/>
              <w:rPr>
                <w:rFonts w:ascii="Times New Roman" w:hAnsi="Times New Roman" w:cs="Times New Roman"/>
                <w:sz w:val="24"/>
                <w:szCs w:val="24"/>
              </w:rPr>
            </w:pPr>
            <w:r>
              <w:rPr>
                <w:rFonts w:ascii="Times New Roman" w:hAnsi="Times New Roman" w:cs="Times New Roman"/>
                <w:sz w:val="24"/>
                <w:szCs w:val="24"/>
              </w:rPr>
              <w:t>0</w:t>
            </w:r>
          </w:p>
        </w:tc>
      </w:tr>
      <w:tr w:rsidR="00626583" w:rsidRPr="00E738A7" w:rsidTr="00F41384">
        <w:trPr>
          <w:gridAfter w:val="1"/>
          <w:wAfter w:w="43" w:type="dxa"/>
          <w:jc w:val="center"/>
        </w:trPr>
        <w:tc>
          <w:tcPr>
            <w:tcW w:w="5366" w:type="dxa"/>
          </w:tcPr>
          <w:p w:rsidR="00626583" w:rsidRPr="00E738A7" w:rsidRDefault="00626583" w:rsidP="00E738A7">
            <w:pPr>
              <w:pStyle w:val="Odstavekseznama"/>
              <w:ind w:left="0"/>
              <w:jc w:val="both"/>
              <w:rPr>
                <w:rFonts w:ascii="Times New Roman" w:hAnsi="Times New Roman" w:cs="Times New Roman"/>
                <w:sz w:val="24"/>
                <w:szCs w:val="24"/>
              </w:rPr>
            </w:pPr>
            <w:r w:rsidRPr="00E738A7">
              <w:rPr>
                <w:rFonts w:ascii="Times New Roman" w:hAnsi="Times New Roman" w:cs="Times New Roman"/>
                <w:sz w:val="24"/>
                <w:szCs w:val="24"/>
              </w:rPr>
              <w:t>Odhodki financiranja</w:t>
            </w:r>
          </w:p>
        </w:tc>
        <w:tc>
          <w:tcPr>
            <w:tcW w:w="4189" w:type="dxa"/>
          </w:tcPr>
          <w:p w:rsidR="00626583" w:rsidRPr="00BF7693" w:rsidRDefault="00BF7693">
            <w:pPr>
              <w:jc w:val="center"/>
              <w:rPr>
                <w:rFonts w:ascii="Times New Roman" w:hAnsi="Times New Roman" w:cs="Times New Roman"/>
                <w:sz w:val="24"/>
                <w:szCs w:val="24"/>
              </w:rPr>
            </w:pPr>
            <w:r w:rsidRPr="00BF7693">
              <w:rPr>
                <w:rFonts w:ascii="Times New Roman" w:hAnsi="Times New Roman" w:cs="Times New Roman"/>
                <w:sz w:val="24"/>
                <w:szCs w:val="24"/>
              </w:rPr>
              <w:t>0</w:t>
            </w:r>
          </w:p>
        </w:tc>
      </w:tr>
      <w:tr w:rsidR="00626583" w:rsidRPr="00E738A7" w:rsidTr="00F41384">
        <w:trPr>
          <w:gridAfter w:val="1"/>
          <w:wAfter w:w="43" w:type="dxa"/>
          <w:jc w:val="center"/>
        </w:trPr>
        <w:tc>
          <w:tcPr>
            <w:tcW w:w="5366" w:type="dxa"/>
            <w:shd w:val="clear" w:color="auto" w:fill="C6D9F1" w:themeFill="text2" w:themeFillTint="33"/>
          </w:tcPr>
          <w:p w:rsidR="00626583" w:rsidRPr="00A36713" w:rsidRDefault="00626583" w:rsidP="00E738A7">
            <w:pPr>
              <w:pStyle w:val="Odstavekseznama"/>
              <w:ind w:left="0"/>
              <w:jc w:val="both"/>
              <w:rPr>
                <w:rFonts w:ascii="Times New Roman" w:hAnsi="Times New Roman" w:cs="Times New Roman"/>
                <w:b/>
                <w:sz w:val="24"/>
                <w:szCs w:val="24"/>
              </w:rPr>
            </w:pPr>
            <w:r w:rsidRPr="00A36713">
              <w:rPr>
                <w:rFonts w:ascii="Times New Roman" w:hAnsi="Times New Roman" w:cs="Times New Roman"/>
                <w:b/>
                <w:sz w:val="24"/>
                <w:szCs w:val="24"/>
              </w:rPr>
              <w:t>Skupaj</w:t>
            </w:r>
            <w:r w:rsidR="00A06207">
              <w:rPr>
                <w:rFonts w:ascii="Times New Roman" w:hAnsi="Times New Roman" w:cs="Times New Roman"/>
                <w:b/>
                <w:sz w:val="24"/>
                <w:szCs w:val="24"/>
              </w:rPr>
              <w:t xml:space="preserve"> </w:t>
            </w:r>
            <w:r w:rsidR="003D7056">
              <w:rPr>
                <w:rFonts w:ascii="Times New Roman" w:hAnsi="Times New Roman" w:cs="Times New Roman"/>
                <w:b/>
                <w:sz w:val="24"/>
                <w:szCs w:val="24"/>
              </w:rPr>
              <w:t xml:space="preserve"> </w:t>
            </w:r>
            <w:r w:rsidR="00A06207">
              <w:rPr>
                <w:rFonts w:ascii="Times New Roman" w:hAnsi="Times New Roman" w:cs="Times New Roman"/>
                <w:b/>
                <w:sz w:val="24"/>
                <w:szCs w:val="24"/>
              </w:rPr>
              <w:t>O</w:t>
            </w:r>
            <w:r w:rsidR="003D7056">
              <w:rPr>
                <w:rFonts w:ascii="Times New Roman" w:hAnsi="Times New Roman" w:cs="Times New Roman"/>
                <w:b/>
                <w:sz w:val="24"/>
                <w:szCs w:val="24"/>
              </w:rPr>
              <w:t xml:space="preserve"> </w:t>
            </w:r>
            <w:r w:rsidR="00A06207">
              <w:rPr>
                <w:rFonts w:ascii="Times New Roman" w:hAnsi="Times New Roman" w:cs="Times New Roman"/>
                <w:b/>
                <w:sz w:val="24"/>
                <w:szCs w:val="24"/>
              </w:rPr>
              <w:t>Č</w:t>
            </w:r>
            <w:r w:rsidR="003D7056">
              <w:rPr>
                <w:rFonts w:ascii="Times New Roman" w:hAnsi="Times New Roman" w:cs="Times New Roman"/>
                <w:b/>
                <w:sz w:val="24"/>
                <w:szCs w:val="24"/>
              </w:rPr>
              <w:t>renšovci</w:t>
            </w:r>
            <w:r w:rsidR="00A06207">
              <w:rPr>
                <w:rFonts w:ascii="Times New Roman" w:hAnsi="Times New Roman" w:cs="Times New Roman"/>
                <w:b/>
                <w:sz w:val="24"/>
                <w:szCs w:val="24"/>
              </w:rPr>
              <w:t xml:space="preserve"> </w:t>
            </w:r>
          </w:p>
        </w:tc>
        <w:tc>
          <w:tcPr>
            <w:tcW w:w="4189" w:type="dxa"/>
            <w:shd w:val="clear" w:color="auto" w:fill="C6D9F1" w:themeFill="text2" w:themeFillTint="33"/>
          </w:tcPr>
          <w:p w:rsidR="00626583" w:rsidRPr="00062C4E" w:rsidRDefault="00CB4BA3" w:rsidP="009832A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68.226,675</w:t>
            </w:r>
          </w:p>
        </w:tc>
      </w:tr>
    </w:tbl>
    <w:p w:rsidR="002A2AFC" w:rsidRDefault="002A2AFC" w:rsidP="00E738A7">
      <w:pPr>
        <w:spacing w:after="0" w:line="240" w:lineRule="auto"/>
        <w:jc w:val="both"/>
        <w:rPr>
          <w:rFonts w:ascii="Times New Roman" w:hAnsi="Times New Roman" w:cs="Times New Roman"/>
          <w:sz w:val="24"/>
          <w:szCs w:val="24"/>
        </w:rPr>
      </w:pPr>
    </w:p>
    <w:p w:rsidR="006269F1" w:rsidRPr="002D4C39" w:rsidRDefault="00D41006"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Elementi omrežnine samo za občino </w:t>
      </w:r>
      <w:r w:rsidR="003D7056">
        <w:rPr>
          <w:rFonts w:ascii="Times New Roman" w:hAnsi="Times New Roman" w:cs="Times New Roman"/>
          <w:sz w:val="24"/>
          <w:szCs w:val="24"/>
        </w:rPr>
        <w:t>Črenšovci</w:t>
      </w:r>
      <w:r>
        <w:rPr>
          <w:rFonts w:ascii="Times New Roman" w:hAnsi="Times New Roman" w:cs="Times New Roman"/>
          <w:sz w:val="24"/>
          <w:szCs w:val="24"/>
        </w:rPr>
        <w:t xml:space="preserve"> </w:t>
      </w:r>
      <w:r w:rsidR="003D7056">
        <w:rPr>
          <w:rFonts w:ascii="Times New Roman" w:hAnsi="Times New Roman" w:cs="Times New Roman"/>
          <w:sz w:val="24"/>
          <w:szCs w:val="24"/>
        </w:rPr>
        <w:t>so</w:t>
      </w:r>
      <w:r>
        <w:rPr>
          <w:rFonts w:ascii="Times New Roman" w:hAnsi="Times New Roman" w:cs="Times New Roman"/>
          <w:sz w:val="24"/>
          <w:szCs w:val="24"/>
        </w:rPr>
        <w:t xml:space="preserve"> v delu, ki se nanaša na najemnino izkazan</w:t>
      </w:r>
      <w:r w:rsidR="006269F1">
        <w:rPr>
          <w:rFonts w:ascii="Times New Roman" w:hAnsi="Times New Roman" w:cs="Times New Roman"/>
          <w:sz w:val="24"/>
          <w:szCs w:val="24"/>
        </w:rPr>
        <w:t xml:space="preserve"> znesek celotne a</w:t>
      </w:r>
      <w:r>
        <w:rPr>
          <w:rFonts w:ascii="Times New Roman" w:hAnsi="Times New Roman" w:cs="Times New Roman"/>
          <w:sz w:val="24"/>
          <w:szCs w:val="24"/>
        </w:rPr>
        <w:t>mortizacije</w:t>
      </w:r>
      <w:r w:rsidR="006269F1">
        <w:rPr>
          <w:rFonts w:ascii="Times New Roman" w:hAnsi="Times New Roman" w:cs="Times New Roman"/>
          <w:sz w:val="24"/>
          <w:szCs w:val="24"/>
        </w:rPr>
        <w:t xml:space="preserve"> oziroma najemni</w:t>
      </w:r>
      <w:r w:rsidR="005B4CDB">
        <w:rPr>
          <w:rFonts w:ascii="Times New Roman" w:hAnsi="Times New Roman" w:cs="Times New Roman"/>
          <w:sz w:val="24"/>
          <w:szCs w:val="24"/>
        </w:rPr>
        <w:t xml:space="preserve">ne </w:t>
      </w:r>
      <w:r w:rsidR="003D7056">
        <w:rPr>
          <w:rFonts w:ascii="Times New Roman" w:hAnsi="Times New Roman" w:cs="Times New Roman"/>
          <w:b/>
          <w:sz w:val="24"/>
          <w:szCs w:val="24"/>
        </w:rPr>
        <w:t>ter znesek amortizacije, ki se od celotne amortizacije odšteje na račun neizkoriščenih kapacitet.</w:t>
      </w:r>
    </w:p>
    <w:p w:rsidR="005C5CC2" w:rsidRDefault="005B4CDB" w:rsidP="005B4CDB">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86D53" w:rsidRDefault="00686D53" w:rsidP="00E7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Zavarovanje sistema </w:t>
      </w:r>
      <w:r w:rsidR="00297D01">
        <w:rPr>
          <w:rFonts w:ascii="Times New Roman" w:hAnsi="Times New Roman" w:cs="Times New Roman"/>
          <w:sz w:val="24"/>
          <w:szCs w:val="24"/>
        </w:rPr>
        <w:t xml:space="preserve">je ovrednoteno na podlagi sklenjene pogodbe z zavarovalnico </w:t>
      </w:r>
      <w:r w:rsidR="00315068">
        <w:rPr>
          <w:rFonts w:ascii="Times New Roman" w:hAnsi="Times New Roman" w:cs="Times New Roman"/>
          <w:sz w:val="24"/>
          <w:szCs w:val="24"/>
        </w:rPr>
        <w:t>, na podlagi izvedenega JN v letu 2016 ter ob upoštevanju nove vrednosti vodovodnega omrežja.</w:t>
      </w:r>
    </w:p>
    <w:p w:rsidR="005C5CC2" w:rsidRDefault="005C5CC2" w:rsidP="00E738A7">
      <w:pPr>
        <w:spacing w:after="0" w:line="240" w:lineRule="auto"/>
        <w:jc w:val="both"/>
        <w:rPr>
          <w:rFonts w:ascii="Times New Roman" w:hAnsi="Times New Roman" w:cs="Times New Roman"/>
          <w:sz w:val="24"/>
          <w:szCs w:val="24"/>
        </w:rPr>
      </w:pPr>
    </w:p>
    <w:p w:rsidR="002A2AFC" w:rsidRDefault="00297D01" w:rsidP="0062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Odhodke iz naslova odškodnin, služnosti, vodne pra</w:t>
      </w:r>
      <w:r w:rsidR="006269F1">
        <w:rPr>
          <w:rFonts w:ascii="Times New Roman" w:hAnsi="Times New Roman" w:cs="Times New Roman"/>
          <w:sz w:val="24"/>
          <w:szCs w:val="24"/>
        </w:rPr>
        <w:t>vice in financiranja v letu 2018</w:t>
      </w:r>
      <w:r>
        <w:rPr>
          <w:rFonts w:ascii="Times New Roman" w:hAnsi="Times New Roman" w:cs="Times New Roman"/>
          <w:sz w:val="24"/>
          <w:szCs w:val="24"/>
        </w:rPr>
        <w:t xml:space="preserve"> ne pre</w:t>
      </w:r>
      <w:r w:rsidR="006269F1">
        <w:rPr>
          <w:rFonts w:ascii="Times New Roman" w:hAnsi="Times New Roman" w:cs="Times New Roman"/>
          <w:sz w:val="24"/>
          <w:szCs w:val="24"/>
        </w:rPr>
        <w:t>dvidevamo. Prav tako v letu 2018</w:t>
      </w:r>
      <w:r>
        <w:rPr>
          <w:rFonts w:ascii="Times New Roman" w:hAnsi="Times New Roman" w:cs="Times New Roman"/>
          <w:sz w:val="24"/>
          <w:szCs w:val="24"/>
        </w:rPr>
        <w:t xml:space="preserve"> ne predvidevamo še odhodkov iz naslova izpada za izvajanje kmetijske dejavnosti na vodovarstvenem območju, saj Vlada RS še ni sprejela Uredbe, ki bi to p</w:t>
      </w:r>
      <w:bookmarkStart w:id="25" w:name="_Toc372285026"/>
      <w:r w:rsidR="00C37A63">
        <w:rPr>
          <w:rFonts w:ascii="Times New Roman" w:hAnsi="Times New Roman" w:cs="Times New Roman"/>
          <w:sz w:val="24"/>
          <w:szCs w:val="24"/>
        </w:rPr>
        <w:t>odročje uredilo</w:t>
      </w:r>
      <w:r w:rsidR="00581188">
        <w:rPr>
          <w:rFonts w:ascii="Times New Roman" w:hAnsi="Times New Roman" w:cs="Times New Roman"/>
          <w:sz w:val="24"/>
          <w:szCs w:val="24"/>
        </w:rPr>
        <w:t>.</w:t>
      </w:r>
    </w:p>
    <w:p w:rsidR="00B7355D" w:rsidRDefault="00B7355D" w:rsidP="006269F1">
      <w:pPr>
        <w:spacing w:after="0" w:line="240" w:lineRule="auto"/>
        <w:jc w:val="both"/>
        <w:rPr>
          <w:rFonts w:ascii="Times New Roman" w:hAnsi="Times New Roman" w:cs="Times New Roman"/>
          <w:sz w:val="24"/>
          <w:szCs w:val="24"/>
        </w:rPr>
      </w:pPr>
    </w:p>
    <w:p w:rsidR="005B4CDB" w:rsidRDefault="005B4CDB" w:rsidP="0062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postavki vzdrževanje priključkov je upoštevan znesek menjave </w:t>
      </w:r>
      <w:r w:rsidR="003D7056" w:rsidRPr="00CB4BA3">
        <w:rPr>
          <w:rFonts w:ascii="Times New Roman" w:hAnsi="Times New Roman" w:cs="Times New Roman"/>
          <w:b/>
          <w:sz w:val="24"/>
          <w:szCs w:val="24"/>
        </w:rPr>
        <w:t>cca 200</w:t>
      </w:r>
      <w:r w:rsidRPr="00CB4BA3">
        <w:rPr>
          <w:rFonts w:ascii="Times New Roman" w:hAnsi="Times New Roman" w:cs="Times New Roman"/>
          <w:b/>
          <w:sz w:val="24"/>
          <w:szCs w:val="24"/>
        </w:rPr>
        <w:t xml:space="preserve"> vodomerov</w:t>
      </w:r>
      <w:r>
        <w:rPr>
          <w:rFonts w:ascii="Times New Roman" w:hAnsi="Times New Roman" w:cs="Times New Roman"/>
          <w:sz w:val="24"/>
          <w:szCs w:val="24"/>
        </w:rPr>
        <w:t xml:space="preserve"> na leto ter morebitni nepredvideni stroški iz naslova vzdrževanja priključkov-do vodomera.</w:t>
      </w:r>
    </w:p>
    <w:p w:rsidR="00B7355D" w:rsidRDefault="00B7355D" w:rsidP="006269F1">
      <w:pPr>
        <w:spacing w:after="0" w:line="240" w:lineRule="auto"/>
        <w:jc w:val="both"/>
        <w:rPr>
          <w:rFonts w:ascii="Times New Roman" w:hAnsi="Times New Roman" w:cs="Times New Roman"/>
          <w:sz w:val="24"/>
          <w:szCs w:val="24"/>
        </w:rPr>
      </w:pPr>
    </w:p>
    <w:p w:rsidR="00B7355D" w:rsidRPr="00F16936" w:rsidRDefault="00F16936" w:rsidP="006269F1">
      <w:pPr>
        <w:spacing w:after="0" w:line="240" w:lineRule="auto"/>
        <w:jc w:val="both"/>
        <w:rPr>
          <w:rFonts w:ascii="Times New Roman" w:hAnsi="Times New Roman" w:cs="Times New Roman"/>
          <w:b/>
          <w:sz w:val="24"/>
          <w:szCs w:val="24"/>
        </w:rPr>
      </w:pPr>
      <w:r w:rsidRPr="00F16936">
        <w:rPr>
          <w:rFonts w:ascii="Times New Roman" w:hAnsi="Times New Roman" w:cs="Times New Roman"/>
          <w:b/>
          <w:sz w:val="24"/>
          <w:szCs w:val="24"/>
        </w:rPr>
        <w:t xml:space="preserve">Skupna vrednost , ki gre v obračun omrežnine tako znaša </w:t>
      </w:r>
      <w:r w:rsidR="00CB4BA3">
        <w:rPr>
          <w:rFonts w:ascii="Times New Roman" w:hAnsi="Times New Roman" w:cs="Times New Roman"/>
          <w:b/>
          <w:sz w:val="24"/>
          <w:szCs w:val="24"/>
        </w:rPr>
        <w:t>68.226,675</w:t>
      </w:r>
      <w:r w:rsidRPr="00F16936">
        <w:rPr>
          <w:rFonts w:ascii="Times New Roman" w:hAnsi="Times New Roman" w:cs="Times New Roman"/>
          <w:b/>
          <w:sz w:val="24"/>
          <w:szCs w:val="24"/>
        </w:rPr>
        <w:t xml:space="preserve"> €, pri čemer je vrednost najemnine znižana za neizkoriščene kapacitete.</w:t>
      </w:r>
    </w:p>
    <w:p w:rsidR="00E738A7" w:rsidRPr="00E738A7" w:rsidRDefault="00E738A7" w:rsidP="005F5E11">
      <w:pPr>
        <w:pStyle w:val="Naslov1"/>
        <w:numPr>
          <w:ilvl w:val="0"/>
          <w:numId w:val="41"/>
        </w:numPr>
        <w:ind w:right="567"/>
      </w:pPr>
      <w:bookmarkStart w:id="26" w:name="_Toc491165649"/>
      <w:r w:rsidRPr="00E738A7">
        <w:t>Obseg poslovno potrebnih sredstev za izvajanje storitev javne službe</w:t>
      </w:r>
      <w:bookmarkEnd w:id="25"/>
      <w:bookmarkEnd w:id="26"/>
    </w:p>
    <w:p w:rsidR="00E738A7" w:rsidRPr="00E738A7" w:rsidRDefault="00E738A7" w:rsidP="00E738A7">
      <w:pPr>
        <w:tabs>
          <w:tab w:val="left" w:pos="426"/>
        </w:tabs>
        <w:spacing w:after="0" w:line="240" w:lineRule="auto"/>
        <w:jc w:val="both"/>
        <w:rPr>
          <w:rFonts w:ascii="Times New Roman" w:hAnsi="Times New Roman" w:cs="Times New Roman"/>
          <w:sz w:val="24"/>
          <w:szCs w:val="24"/>
        </w:rPr>
      </w:pPr>
    </w:p>
    <w:p w:rsidR="00E738A7" w:rsidRPr="00A1367B" w:rsidRDefault="00E738A7" w:rsidP="00E738A7">
      <w:pPr>
        <w:tabs>
          <w:tab w:val="left" w:pos="426"/>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 xml:space="preserve">Obseg poslovno potrebnih sredstev za izvajanje storitev GJS je v </w:t>
      </w:r>
      <w:r w:rsidRPr="002D4C39">
        <w:rPr>
          <w:rFonts w:ascii="Times New Roman" w:hAnsi="Times New Roman" w:cs="Times New Roman"/>
          <w:b/>
          <w:sz w:val="24"/>
          <w:szCs w:val="24"/>
        </w:rPr>
        <w:t>prilogi</w:t>
      </w:r>
      <w:r w:rsidR="009C33A2" w:rsidRPr="002D4C39">
        <w:rPr>
          <w:rFonts w:ascii="Times New Roman" w:hAnsi="Times New Roman" w:cs="Times New Roman"/>
          <w:b/>
          <w:sz w:val="24"/>
          <w:szCs w:val="24"/>
        </w:rPr>
        <w:t xml:space="preserve"> št </w:t>
      </w:r>
      <w:r w:rsidR="00315068" w:rsidRPr="002D4C39">
        <w:rPr>
          <w:rFonts w:ascii="Times New Roman" w:hAnsi="Times New Roman" w:cs="Times New Roman"/>
          <w:b/>
          <w:sz w:val="24"/>
          <w:szCs w:val="24"/>
        </w:rPr>
        <w:t>1</w:t>
      </w:r>
      <w:r w:rsidRPr="002D4C39">
        <w:rPr>
          <w:rFonts w:ascii="Times New Roman" w:hAnsi="Times New Roman" w:cs="Times New Roman"/>
          <w:sz w:val="24"/>
          <w:szCs w:val="24"/>
        </w:rPr>
        <w:t xml:space="preserve"> </w:t>
      </w:r>
      <w:r w:rsidRPr="00A1367B">
        <w:rPr>
          <w:rFonts w:ascii="Times New Roman" w:hAnsi="Times New Roman" w:cs="Times New Roman"/>
          <w:sz w:val="24"/>
          <w:szCs w:val="24"/>
        </w:rPr>
        <w:t>elaborata.</w:t>
      </w:r>
    </w:p>
    <w:p w:rsidR="00C125D3" w:rsidRDefault="00E738A7" w:rsidP="00E738A7">
      <w:pPr>
        <w:tabs>
          <w:tab w:val="left" w:pos="426"/>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 xml:space="preserve">Nabavna vrednost </w:t>
      </w:r>
      <w:r w:rsidR="006C0A33" w:rsidRPr="006C0A33">
        <w:rPr>
          <w:rFonts w:ascii="Times New Roman" w:hAnsi="Times New Roman" w:cs="Times New Roman"/>
          <w:sz w:val="24"/>
          <w:szCs w:val="24"/>
        </w:rPr>
        <w:t>145.896</w:t>
      </w:r>
      <w:r w:rsidR="00A1367B" w:rsidRPr="006C0A33">
        <w:rPr>
          <w:rFonts w:ascii="Times New Roman" w:hAnsi="Times New Roman" w:cs="Times New Roman"/>
          <w:sz w:val="24"/>
          <w:szCs w:val="24"/>
        </w:rPr>
        <w:t xml:space="preserve"> </w:t>
      </w:r>
      <w:r w:rsidR="006C0A33">
        <w:rPr>
          <w:rFonts w:ascii="Times New Roman" w:hAnsi="Times New Roman" w:cs="Times New Roman"/>
          <w:sz w:val="24"/>
          <w:szCs w:val="24"/>
        </w:rPr>
        <w:t xml:space="preserve"> €</w:t>
      </w:r>
      <w:r w:rsidRPr="006C0A33">
        <w:rPr>
          <w:rFonts w:ascii="Times New Roman" w:hAnsi="Times New Roman" w:cs="Times New Roman"/>
          <w:sz w:val="24"/>
          <w:szCs w:val="24"/>
        </w:rPr>
        <w:t xml:space="preserve"> </w:t>
      </w:r>
      <w:r w:rsidRPr="00A1367B">
        <w:rPr>
          <w:rFonts w:ascii="Times New Roman" w:hAnsi="Times New Roman" w:cs="Times New Roman"/>
          <w:sz w:val="24"/>
          <w:szCs w:val="24"/>
        </w:rPr>
        <w:t>vrednost na dan 31.12.201</w:t>
      </w:r>
      <w:r w:rsidR="009C33A2">
        <w:rPr>
          <w:rFonts w:ascii="Times New Roman" w:hAnsi="Times New Roman" w:cs="Times New Roman"/>
          <w:sz w:val="24"/>
          <w:szCs w:val="24"/>
        </w:rPr>
        <w:t>6</w:t>
      </w:r>
      <w:r w:rsidRPr="00A1367B">
        <w:rPr>
          <w:rFonts w:ascii="Times New Roman" w:hAnsi="Times New Roman" w:cs="Times New Roman"/>
          <w:sz w:val="24"/>
          <w:szCs w:val="24"/>
        </w:rPr>
        <w:t xml:space="preserve"> : </w:t>
      </w:r>
      <w:r w:rsidR="006C0A33">
        <w:rPr>
          <w:rFonts w:ascii="Times New Roman" w:hAnsi="Times New Roman" w:cs="Times New Roman"/>
          <w:sz w:val="24"/>
          <w:szCs w:val="24"/>
        </w:rPr>
        <w:t>29.789</w:t>
      </w:r>
      <w:r w:rsidRPr="009C33A2">
        <w:rPr>
          <w:rFonts w:ascii="Times New Roman" w:hAnsi="Times New Roman" w:cs="Times New Roman"/>
          <w:color w:val="FF0000"/>
          <w:sz w:val="24"/>
          <w:szCs w:val="24"/>
        </w:rPr>
        <w:t xml:space="preserve"> </w:t>
      </w:r>
      <w:r w:rsidRPr="00A1367B">
        <w:rPr>
          <w:rFonts w:ascii="Times New Roman" w:hAnsi="Times New Roman" w:cs="Times New Roman"/>
          <w:sz w:val="24"/>
          <w:szCs w:val="24"/>
        </w:rPr>
        <w:t>€.</w:t>
      </w:r>
      <w:r w:rsidR="003D7056">
        <w:rPr>
          <w:rFonts w:ascii="Times New Roman" w:hAnsi="Times New Roman" w:cs="Times New Roman"/>
          <w:sz w:val="24"/>
          <w:szCs w:val="24"/>
        </w:rPr>
        <w:t xml:space="preserve"> V trenutku izdelave elaborata (08.01.2018) upravljavec še ne razpolaga s knjigovodskimi evidencami na dan 31.12.2017.</w:t>
      </w:r>
    </w:p>
    <w:p w:rsidR="00E738A7" w:rsidRPr="00E738A7" w:rsidRDefault="00E738A7" w:rsidP="005F5E11">
      <w:pPr>
        <w:pStyle w:val="Naslov1"/>
        <w:numPr>
          <w:ilvl w:val="0"/>
          <w:numId w:val="41"/>
        </w:numPr>
        <w:ind w:right="567"/>
      </w:pPr>
      <w:bookmarkStart w:id="27" w:name="_Toc372285027"/>
      <w:bookmarkStart w:id="28" w:name="_Toc491165650"/>
      <w:r w:rsidRPr="00E738A7">
        <w:t>Prikaz razdelitve splošnih stroškov</w:t>
      </w:r>
      <w:bookmarkEnd w:id="27"/>
      <w:bookmarkEnd w:id="28"/>
      <w:r w:rsidRPr="00E738A7">
        <w:t xml:space="preserve"> </w:t>
      </w:r>
    </w:p>
    <w:p w:rsidR="00E738A7" w:rsidRPr="00E738A7" w:rsidRDefault="00E738A7" w:rsidP="00E738A7">
      <w:pPr>
        <w:tabs>
          <w:tab w:val="left" w:pos="426"/>
        </w:tabs>
        <w:spacing w:after="0" w:line="240" w:lineRule="auto"/>
        <w:jc w:val="both"/>
        <w:rPr>
          <w:rFonts w:ascii="Times New Roman" w:hAnsi="Times New Roman" w:cs="Times New Roman"/>
          <w:sz w:val="24"/>
          <w:szCs w:val="24"/>
        </w:rPr>
      </w:pPr>
    </w:p>
    <w:p w:rsidR="00E738A7" w:rsidRPr="00E738A7" w:rsidRDefault="00E738A7" w:rsidP="00E738A7">
      <w:pPr>
        <w:tabs>
          <w:tab w:val="left" w:pos="426"/>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Izvajalec razporeja splošne stroške na posamezna SM v skladu s Pravilnikom o organiziranju SM in vodenju stroškov po posameznih SM, ki ga je sprejel NS podjetja na svoji 19 redni seji.</w:t>
      </w:r>
    </w:p>
    <w:p w:rsidR="00A36713" w:rsidRDefault="00A36713" w:rsidP="00A36713">
      <w:pPr>
        <w:spacing w:after="0" w:line="240" w:lineRule="auto"/>
        <w:jc w:val="both"/>
        <w:rPr>
          <w:rFonts w:ascii="Calibri" w:eastAsia="Times New Roman" w:hAnsi="Calibri" w:cs="Arial"/>
          <w:sz w:val="24"/>
          <w:szCs w:val="24"/>
        </w:rPr>
      </w:pPr>
    </w:p>
    <w:p w:rsidR="00A36713" w:rsidRPr="00A36713" w:rsidRDefault="00A36713" w:rsidP="00A36713">
      <w:p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 xml:space="preserve">Prihodki in stroški, ki se jim ob nastanku ne da določiti drugih SM se knjižijo na SM 320 Splošni stroški. </w:t>
      </w:r>
      <w:r w:rsidRPr="00A36713">
        <w:rPr>
          <w:rFonts w:ascii="Times New Roman" w:eastAsia="Times New Roman" w:hAnsi="Times New Roman" w:cs="Times New Roman"/>
          <w:b/>
          <w:sz w:val="24"/>
          <w:szCs w:val="24"/>
        </w:rPr>
        <w:t xml:space="preserve">Na SM Splošni stroški se </w:t>
      </w:r>
      <w:r w:rsidRPr="00A36713">
        <w:rPr>
          <w:rFonts w:ascii="Times New Roman" w:eastAsia="Times New Roman" w:hAnsi="Times New Roman" w:cs="Times New Roman"/>
          <w:sz w:val="24"/>
          <w:szCs w:val="24"/>
        </w:rPr>
        <w:t>praviloma</w:t>
      </w:r>
      <w:r w:rsidRPr="00A36713">
        <w:rPr>
          <w:rFonts w:ascii="Times New Roman" w:eastAsia="Times New Roman" w:hAnsi="Times New Roman" w:cs="Times New Roman"/>
          <w:b/>
          <w:sz w:val="24"/>
          <w:szCs w:val="24"/>
        </w:rPr>
        <w:t xml:space="preserve"> knjižijo</w:t>
      </w:r>
      <w:r w:rsidRPr="00A36713">
        <w:rPr>
          <w:rFonts w:ascii="Times New Roman" w:eastAsia="Times New Roman" w:hAnsi="Times New Roman" w:cs="Times New Roman"/>
          <w:sz w:val="24"/>
          <w:szCs w:val="24"/>
        </w:rPr>
        <w:t xml:space="preserve"> naslednji stroški:</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dela (direktor, računovodstvo, tajništvo)</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vzdrževanja uprave (ogrevanje, elektrika, čiščenje, telefon…)</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reprezentance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plačilnega prometa</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odvetniške in revizorske storitve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donacije in sponzorstva</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stroški vzdrževanja programske in računalniške opreme</w:t>
      </w:r>
    </w:p>
    <w:p w:rsidR="00A36713" w:rsidRPr="00A36713" w:rsidRDefault="00A36713" w:rsidP="00A36713">
      <w:pPr>
        <w:numPr>
          <w:ilvl w:val="0"/>
          <w:numId w:val="45"/>
        </w:num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lastRenderedPageBreak/>
        <w:t>drugo</w:t>
      </w:r>
    </w:p>
    <w:p w:rsidR="00A36713" w:rsidRPr="00A36713" w:rsidRDefault="00A36713" w:rsidP="00A36713">
      <w:pPr>
        <w:spacing w:after="0" w:line="240" w:lineRule="auto"/>
        <w:jc w:val="both"/>
        <w:rPr>
          <w:rFonts w:ascii="Times New Roman" w:eastAsia="Times New Roman" w:hAnsi="Times New Roman" w:cs="Times New Roman"/>
          <w:sz w:val="24"/>
          <w:szCs w:val="24"/>
        </w:rPr>
      </w:pPr>
    </w:p>
    <w:p w:rsidR="00A36713" w:rsidRDefault="00A36713" w:rsidP="00A36713">
      <w:p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Splošni stroški se na koncu obračunskega obdobja (tromesečje/leto) preknjižijo na posamezna SM po razdelilniku.  Delitev splošnih stroškov po posameznih SM:</w:t>
      </w:r>
    </w:p>
    <w:p w:rsidR="00062C4E" w:rsidRPr="00A36713" w:rsidRDefault="00062C4E" w:rsidP="00A36713">
      <w:pPr>
        <w:spacing w:after="0" w:line="240" w:lineRule="auto"/>
        <w:jc w:val="both"/>
        <w:rPr>
          <w:rFonts w:ascii="Times New Roman" w:eastAsia="Times New Roman" w:hAnsi="Times New Roman" w:cs="Times New Roman"/>
          <w:sz w:val="24"/>
          <w:szCs w:val="24"/>
        </w:rPr>
      </w:pPr>
    </w:p>
    <w:tbl>
      <w:tblPr>
        <w:tblW w:w="9154" w:type="dxa"/>
        <w:tblInd w:w="58" w:type="dxa"/>
        <w:tblCellMar>
          <w:left w:w="70" w:type="dxa"/>
          <w:right w:w="70" w:type="dxa"/>
        </w:tblCellMar>
        <w:tblLook w:val="04A0" w:firstRow="1" w:lastRow="0" w:firstColumn="1" w:lastColumn="0" w:noHBand="0" w:noVBand="1"/>
      </w:tblPr>
      <w:tblGrid>
        <w:gridCol w:w="1251"/>
        <w:gridCol w:w="4573"/>
        <w:gridCol w:w="3330"/>
      </w:tblGrid>
      <w:tr w:rsidR="00A36713" w:rsidRPr="00A36713" w:rsidTr="00756091">
        <w:trPr>
          <w:trHeight w:val="315"/>
        </w:trPr>
        <w:tc>
          <w:tcPr>
            <w:tcW w:w="12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36713" w:rsidRPr="00A36713" w:rsidRDefault="00A36713" w:rsidP="00A36713">
            <w:pPr>
              <w:spacing w:after="0" w:line="240" w:lineRule="auto"/>
              <w:jc w:val="center"/>
              <w:rPr>
                <w:rFonts w:ascii="Times New Roman" w:eastAsia="Times New Roman" w:hAnsi="Times New Roman" w:cs="Times New Roman"/>
                <w:b/>
                <w:bCs/>
                <w:color w:val="000000"/>
                <w:sz w:val="24"/>
                <w:szCs w:val="24"/>
              </w:rPr>
            </w:pPr>
            <w:r w:rsidRPr="00A36713">
              <w:rPr>
                <w:rFonts w:ascii="Times New Roman" w:eastAsia="Times New Roman" w:hAnsi="Times New Roman" w:cs="Times New Roman"/>
                <w:b/>
                <w:bCs/>
                <w:color w:val="000000"/>
                <w:sz w:val="24"/>
                <w:szCs w:val="24"/>
              </w:rPr>
              <w:t>Šifra SM</w:t>
            </w:r>
          </w:p>
        </w:tc>
        <w:tc>
          <w:tcPr>
            <w:tcW w:w="457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A36713" w:rsidRPr="00A36713" w:rsidRDefault="00A36713" w:rsidP="00A36713">
            <w:pPr>
              <w:spacing w:after="0" w:line="240" w:lineRule="auto"/>
              <w:rPr>
                <w:rFonts w:ascii="Times New Roman" w:eastAsia="Times New Roman" w:hAnsi="Times New Roman" w:cs="Times New Roman"/>
                <w:b/>
                <w:bCs/>
                <w:color w:val="000000"/>
                <w:sz w:val="24"/>
                <w:szCs w:val="24"/>
              </w:rPr>
            </w:pPr>
            <w:r w:rsidRPr="00A36713">
              <w:rPr>
                <w:rFonts w:ascii="Times New Roman" w:eastAsia="Times New Roman" w:hAnsi="Times New Roman" w:cs="Times New Roman"/>
                <w:b/>
                <w:bCs/>
                <w:color w:val="000000"/>
                <w:sz w:val="24"/>
                <w:szCs w:val="24"/>
              </w:rPr>
              <w:t>Naziv SM</w:t>
            </w:r>
          </w:p>
        </w:tc>
        <w:tc>
          <w:tcPr>
            <w:tcW w:w="3330" w:type="dxa"/>
            <w:tcBorders>
              <w:top w:val="single" w:sz="4" w:space="0" w:color="auto"/>
              <w:left w:val="nil"/>
              <w:bottom w:val="single" w:sz="4" w:space="0" w:color="auto"/>
              <w:right w:val="single" w:sz="4" w:space="0" w:color="auto"/>
            </w:tcBorders>
            <w:shd w:val="clear" w:color="auto" w:fill="C6D9F1" w:themeFill="text2" w:themeFillTint="33"/>
          </w:tcPr>
          <w:p w:rsidR="00A36713" w:rsidRPr="00A36713" w:rsidRDefault="00A36713" w:rsidP="00A36713">
            <w:pPr>
              <w:spacing w:after="0" w:line="240" w:lineRule="auto"/>
              <w:jc w:val="center"/>
              <w:rPr>
                <w:rFonts w:ascii="Times New Roman" w:eastAsia="Times New Roman" w:hAnsi="Times New Roman" w:cs="Times New Roman"/>
                <w:b/>
                <w:bCs/>
                <w:color w:val="000000"/>
                <w:sz w:val="24"/>
                <w:szCs w:val="24"/>
              </w:rPr>
            </w:pPr>
            <w:r w:rsidRPr="00A36713">
              <w:rPr>
                <w:rFonts w:ascii="Times New Roman" w:eastAsia="Times New Roman" w:hAnsi="Times New Roman" w:cs="Times New Roman"/>
                <w:b/>
                <w:bCs/>
                <w:color w:val="000000"/>
                <w:sz w:val="24"/>
                <w:szCs w:val="24"/>
              </w:rPr>
              <w:t xml:space="preserve">Prenos deleža (%) na </w:t>
            </w:r>
          </w:p>
          <w:p w:rsidR="00A36713" w:rsidRPr="00A36713" w:rsidRDefault="00A36713" w:rsidP="00A36713">
            <w:pPr>
              <w:spacing w:after="0" w:line="240" w:lineRule="auto"/>
              <w:jc w:val="center"/>
              <w:rPr>
                <w:rFonts w:ascii="Times New Roman" w:eastAsia="Times New Roman" w:hAnsi="Times New Roman" w:cs="Times New Roman"/>
                <w:b/>
                <w:bCs/>
                <w:color w:val="000000"/>
                <w:sz w:val="24"/>
                <w:szCs w:val="24"/>
              </w:rPr>
            </w:pPr>
            <w:r w:rsidRPr="00A36713">
              <w:rPr>
                <w:rFonts w:ascii="Times New Roman" w:eastAsia="Times New Roman" w:hAnsi="Times New Roman" w:cs="Times New Roman"/>
                <w:b/>
                <w:bCs/>
                <w:color w:val="000000"/>
                <w:sz w:val="24"/>
                <w:szCs w:val="24"/>
              </w:rPr>
              <w:t>splošne stroške (SM 320)</w:t>
            </w:r>
          </w:p>
        </w:tc>
      </w:tr>
      <w:tr w:rsidR="00A36713" w:rsidRPr="00A36713" w:rsidTr="00756091">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111</w:t>
            </w:r>
          </w:p>
        </w:tc>
        <w:tc>
          <w:tcPr>
            <w:tcW w:w="4573" w:type="dxa"/>
            <w:tcBorders>
              <w:top w:val="nil"/>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Tržne dejavnosti</w:t>
            </w:r>
          </w:p>
        </w:tc>
        <w:tc>
          <w:tcPr>
            <w:tcW w:w="3330" w:type="dxa"/>
            <w:tcBorders>
              <w:top w:val="nil"/>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110</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Javne površine in ceste</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10%</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210</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GJS Vodovod - sistem A (vodarina)</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60%</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220</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GJS Kanalizacija odvajanje</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222</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GJS Kanali. čiščenje ČN Hotiza</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2%</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410</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GJS Zbiranje in odvoz odpadkov</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10%</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510</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Pogrebna dejavnost</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511</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Čentiba</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512</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Dolga Vas</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513</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Genterovci</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514</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Kamovci</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515</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Lendava</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516</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Mostje</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517</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Pokopališče Radmožanci</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color w:val="000000"/>
                <w:sz w:val="24"/>
                <w:szCs w:val="24"/>
              </w:rPr>
            </w:pPr>
            <w:r w:rsidRPr="00A36713">
              <w:rPr>
                <w:rFonts w:ascii="Times New Roman" w:eastAsia="Times New Roman" w:hAnsi="Times New Roman" w:cs="Times New Roman"/>
                <w:color w:val="000000"/>
                <w:sz w:val="24"/>
                <w:szCs w:val="24"/>
              </w:rPr>
              <w:t>1%</w:t>
            </w:r>
          </w:p>
        </w:tc>
      </w:tr>
      <w:tr w:rsidR="00A36713" w:rsidRPr="00A36713" w:rsidTr="00756091">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jc w:val="right"/>
              <w:rPr>
                <w:rFonts w:ascii="Times New Roman" w:eastAsia="Times New Roman" w:hAnsi="Times New Roman" w:cs="Times New Roman"/>
                <w:b/>
                <w:color w:val="000000"/>
                <w:sz w:val="24"/>
                <w:szCs w:val="24"/>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A36713" w:rsidRPr="00A36713" w:rsidRDefault="00A36713" w:rsidP="00A36713">
            <w:pPr>
              <w:spacing w:after="0" w:line="240" w:lineRule="auto"/>
              <w:rPr>
                <w:rFonts w:ascii="Times New Roman" w:eastAsia="Times New Roman" w:hAnsi="Times New Roman" w:cs="Times New Roman"/>
                <w:b/>
                <w:color w:val="000000"/>
                <w:sz w:val="24"/>
                <w:szCs w:val="24"/>
              </w:rPr>
            </w:pPr>
            <w:r w:rsidRPr="00A36713">
              <w:rPr>
                <w:rFonts w:ascii="Times New Roman" w:eastAsia="Times New Roman" w:hAnsi="Times New Roman" w:cs="Times New Roman"/>
                <w:b/>
                <w:color w:val="000000"/>
                <w:sz w:val="24"/>
                <w:szCs w:val="24"/>
              </w:rPr>
              <w:t>SKUPAJ</w:t>
            </w:r>
          </w:p>
        </w:tc>
        <w:tc>
          <w:tcPr>
            <w:tcW w:w="3330" w:type="dxa"/>
            <w:tcBorders>
              <w:top w:val="single" w:sz="4" w:space="0" w:color="auto"/>
              <w:left w:val="nil"/>
              <w:bottom w:val="single" w:sz="4" w:space="0" w:color="auto"/>
              <w:right w:val="single" w:sz="4" w:space="0" w:color="auto"/>
            </w:tcBorders>
            <w:shd w:val="clear" w:color="auto" w:fill="auto"/>
          </w:tcPr>
          <w:p w:rsidR="00A36713" w:rsidRPr="00A36713" w:rsidRDefault="00A36713" w:rsidP="00A36713">
            <w:pPr>
              <w:spacing w:after="0" w:line="240" w:lineRule="auto"/>
              <w:jc w:val="center"/>
              <w:rPr>
                <w:rFonts w:ascii="Times New Roman" w:eastAsia="Times New Roman" w:hAnsi="Times New Roman" w:cs="Times New Roman"/>
                <w:b/>
                <w:color w:val="000000"/>
                <w:sz w:val="24"/>
                <w:szCs w:val="24"/>
              </w:rPr>
            </w:pPr>
            <w:r w:rsidRPr="00A36713">
              <w:rPr>
                <w:rFonts w:ascii="Times New Roman" w:eastAsia="Times New Roman" w:hAnsi="Times New Roman" w:cs="Times New Roman"/>
                <w:b/>
                <w:color w:val="000000"/>
                <w:sz w:val="24"/>
                <w:szCs w:val="24"/>
              </w:rPr>
              <w:t>100%</w:t>
            </w:r>
          </w:p>
        </w:tc>
      </w:tr>
    </w:tbl>
    <w:p w:rsidR="00A36713" w:rsidRPr="00A36713" w:rsidRDefault="00A36713" w:rsidP="00A36713">
      <w:pPr>
        <w:spacing w:after="0" w:line="240" w:lineRule="auto"/>
        <w:jc w:val="both"/>
        <w:rPr>
          <w:rFonts w:ascii="Times New Roman" w:eastAsia="Times New Roman" w:hAnsi="Times New Roman" w:cs="Times New Roman"/>
          <w:sz w:val="24"/>
          <w:szCs w:val="24"/>
        </w:rPr>
      </w:pPr>
    </w:p>
    <w:p w:rsidR="00A36713" w:rsidRDefault="00A36713" w:rsidP="00A36713">
      <w:pPr>
        <w:spacing w:after="0" w:line="240" w:lineRule="auto"/>
        <w:jc w:val="both"/>
        <w:rPr>
          <w:rFonts w:ascii="Times New Roman" w:eastAsia="Times New Roman" w:hAnsi="Times New Roman" w:cs="Times New Roman"/>
          <w:sz w:val="24"/>
          <w:szCs w:val="24"/>
        </w:rPr>
      </w:pPr>
      <w:r w:rsidRPr="00A36713">
        <w:rPr>
          <w:rFonts w:ascii="Times New Roman" w:eastAsia="Times New Roman" w:hAnsi="Times New Roman" w:cs="Times New Roman"/>
          <w:sz w:val="24"/>
          <w:szCs w:val="24"/>
        </w:rPr>
        <w:t xml:space="preserve">Morebitna odstopanja razdelitve splošnih stroškov zaradi drugačne angažiranosti po posameznih SM , se morajo v poslovnem poročilu pisno obrazložiti. </w:t>
      </w:r>
    </w:p>
    <w:p w:rsidR="00315068" w:rsidRDefault="00315068" w:rsidP="00A36713">
      <w:pPr>
        <w:spacing w:after="0" w:line="240" w:lineRule="auto"/>
        <w:jc w:val="both"/>
        <w:rPr>
          <w:rFonts w:ascii="Times New Roman" w:eastAsia="Times New Roman" w:hAnsi="Times New Roman" w:cs="Times New Roman"/>
          <w:sz w:val="24"/>
          <w:szCs w:val="24"/>
        </w:rPr>
      </w:pPr>
    </w:p>
    <w:p w:rsidR="00315068" w:rsidRPr="00315068" w:rsidRDefault="00315068" w:rsidP="00A36713">
      <w:pPr>
        <w:spacing w:after="0" w:line="240" w:lineRule="auto"/>
        <w:jc w:val="both"/>
        <w:rPr>
          <w:rFonts w:ascii="Times New Roman" w:eastAsia="Times New Roman" w:hAnsi="Times New Roman" w:cs="Times New Roman"/>
          <w:b/>
          <w:sz w:val="24"/>
          <w:szCs w:val="24"/>
        </w:rPr>
      </w:pPr>
      <w:r w:rsidRPr="00315068">
        <w:rPr>
          <w:rFonts w:ascii="Times New Roman" w:eastAsia="Times New Roman" w:hAnsi="Times New Roman" w:cs="Times New Roman"/>
          <w:b/>
          <w:sz w:val="24"/>
          <w:szCs w:val="24"/>
        </w:rPr>
        <w:t>Izvajalec GJS ima pri revizijski hiši v pregledu novi interni pravilnik o računovodstvu, v katerem bo delitev stroškov na novo urejeno v skladu z mnenjem revizijske hiše.</w:t>
      </w:r>
    </w:p>
    <w:p w:rsidR="00434D4A" w:rsidRPr="00E738A7" w:rsidRDefault="00434D4A" w:rsidP="00E738A7">
      <w:pPr>
        <w:tabs>
          <w:tab w:val="left" w:pos="426"/>
        </w:tabs>
        <w:spacing w:after="0" w:line="240" w:lineRule="auto"/>
        <w:jc w:val="both"/>
        <w:rPr>
          <w:rFonts w:ascii="Times New Roman" w:hAnsi="Times New Roman" w:cs="Times New Roman"/>
          <w:sz w:val="24"/>
          <w:szCs w:val="24"/>
        </w:rPr>
      </w:pPr>
    </w:p>
    <w:p w:rsidR="00E738A7" w:rsidRPr="00E738A7" w:rsidRDefault="00E738A7" w:rsidP="00E051A8">
      <w:pPr>
        <w:pStyle w:val="Naslov1"/>
        <w:numPr>
          <w:ilvl w:val="0"/>
          <w:numId w:val="41"/>
        </w:numPr>
        <w:spacing w:line="240" w:lineRule="auto"/>
        <w:ind w:right="567"/>
      </w:pPr>
      <w:bookmarkStart w:id="29" w:name="_Toc491165651"/>
      <w:r w:rsidRPr="00E738A7">
        <w:t>Prihodki iz naslova posebnih storitev za preteklo in prihodnje obračunsko obdobje</w:t>
      </w:r>
      <w:bookmarkEnd w:id="29"/>
    </w:p>
    <w:p w:rsidR="00E738A7" w:rsidRPr="00E738A7" w:rsidRDefault="00E738A7" w:rsidP="00E051A8">
      <w:pPr>
        <w:tabs>
          <w:tab w:val="left" w:pos="426"/>
          <w:tab w:val="left" w:pos="851"/>
        </w:tabs>
        <w:spacing w:after="0" w:line="240" w:lineRule="auto"/>
        <w:jc w:val="both"/>
        <w:rPr>
          <w:rFonts w:ascii="Times New Roman" w:hAnsi="Times New Roman" w:cs="Times New Roman"/>
          <w:sz w:val="24"/>
          <w:szCs w:val="24"/>
        </w:rPr>
      </w:pPr>
    </w:p>
    <w:p w:rsidR="00857D42" w:rsidRPr="00C355B2" w:rsidRDefault="005B4CDB" w:rsidP="00E051A8">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območju Občine </w:t>
      </w:r>
      <w:r w:rsidR="003D7352">
        <w:rPr>
          <w:rFonts w:ascii="Times New Roman" w:hAnsi="Times New Roman" w:cs="Times New Roman"/>
          <w:sz w:val="24"/>
          <w:szCs w:val="24"/>
        </w:rPr>
        <w:t>Črenšovci</w:t>
      </w:r>
      <w:r>
        <w:rPr>
          <w:rFonts w:ascii="Times New Roman" w:hAnsi="Times New Roman" w:cs="Times New Roman"/>
          <w:sz w:val="24"/>
          <w:szCs w:val="24"/>
        </w:rPr>
        <w:t xml:space="preserve"> se voda iz naslova posebnih storitev uporabnikom ne zaračunava.</w:t>
      </w:r>
    </w:p>
    <w:p w:rsidR="00E738A7" w:rsidRPr="00E738A7" w:rsidRDefault="00E738A7" w:rsidP="00E051A8">
      <w:pPr>
        <w:pStyle w:val="Naslov1"/>
        <w:numPr>
          <w:ilvl w:val="0"/>
          <w:numId w:val="41"/>
        </w:numPr>
        <w:spacing w:line="240" w:lineRule="auto"/>
        <w:ind w:right="567"/>
      </w:pPr>
      <w:bookmarkStart w:id="30" w:name="_Toc372285028"/>
      <w:r w:rsidRPr="00E738A7">
        <w:t xml:space="preserve"> </w:t>
      </w:r>
      <w:bookmarkStart w:id="31" w:name="_Toc491165652"/>
      <w:r w:rsidRPr="00E738A7">
        <w:t>Donos na vložena poslovno potrebna osnovna sredstva</w:t>
      </w:r>
      <w:bookmarkEnd w:id="30"/>
      <w:bookmarkEnd w:id="31"/>
    </w:p>
    <w:p w:rsidR="00E738A7" w:rsidRPr="00E738A7" w:rsidRDefault="00E738A7" w:rsidP="00E051A8">
      <w:pPr>
        <w:tabs>
          <w:tab w:val="left" w:pos="426"/>
          <w:tab w:val="left" w:pos="851"/>
        </w:tabs>
        <w:spacing w:after="0" w:line="240" w:lineRule="auto"/>
        <w:jc w:val="both"/>
        <w:rPr>
          <w:rFonts w:ascii="Times New Roman" w:hAnsi="Times New Roman" w:cs="Times New Roman"/>
          <w:sz w:val="24"/>
          <w:szCs w:val="24"/>
        </w:rPr>
      </w:pPr>
    </w:p>
    <w:p w:rsidR="00E738A7" w:rsidRDefault="00E738A7" w:rsidP="00E051A8">
      <w:pPr>
        <w:tabs>
          <w:tab w:val="left" w:pos="426"/>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Donos na vložena poslovno potrebna osnovna sredstva je predviden v vi</w:t>
      </w:r>
      <w:bookmarkStart w:id="32" w:name="_Toc372285029"/>
      <w:r w:rsidR="00AC0625">
        <w:rPr>
          <w:rFonts w:ascii="Times New Roman" w:hAnsi="Times New Roman" w:cs="Times New Roman"/>
          <w:sz w:val="24"/>
          <w:szCs w:val="24"/>
        </w:rPr>
        <w:t>šini 5 %, od sedanje vrednosti.</w:t>
      </w:r>
    </w:p>
    <w:p w:rsidR="00E82252" w:rsidRDefault="00E82252" w:rsidP="00E051A8">
      <w:pPr>
        <w:tabs>
          <w:tab w:val="left" w:pos="426"/>
          <w:tab w:val="left" w:pos="851"/>
        </w:tabs>
        <w:spacing w:after="0" w:line="240" w:lineRule="auto"/>
        <w:jc w:val="both"/>
        <w:rPr>
          <w:rFonts w:ascii="Times New Roman" w:hAnsi="Times New Roman" w:cs="Times New Roman"/>
          <w:sz w:val="24"/>
          <w:szCs w:val="24"/>
        </w:rPr>
      </w:pPr>
    </w:p>
    <w:p w:rsidR="00E82252" w:rsidRDefault="00E82252" w:rsidP="00E051A8">
      <w:pPr>
        <w:tabs>
          <w:tab w:val="left" w:pos="426"/>
          <w:tab w:val="left" w:pos="851"/>
        </w:tabs>
        <w:spacing w:after="0" w:line="240" w:lineRule="auto"/>
        <w:jc w:val="both"/>
        <w:rPr>
          <w:rFonts w:ascii="Times New Roman" w:hAnsi="Times New Roman" w:cs="Times New Roman"/>
          <w:sz w:val="24"/>
          <w:szCs w:val="24"/>
        </w:rPr>
      </w:pPr>
    </w:p>
    <w:p w:rsidR="00E82252" w:rsidRDefault="00E82252" w:rsidP="00E051A8">
      <w:pPr>
        <w:tabs>
          <w:tab w:val="left" w:pos="426"/>
          <w:tab w:val="left" w:pos="851"/>
        </w:tabs>
        <w:spacing w:after="0" w:line="240" w:lineRule="auto"/>
        <w:jc w:val="both"/>
        <w:rPr>
          <w:rFonts w:ascii="Times New Roman" w:hAnsi="Times New Roman" w:cs="Times New Roman"/>
          <w:sz w:val="24"/>
          <w:szCs w:val="24"/>
        </w:rPr>
      </w:pPr>
    </w:p>
    <w:p w:rsidR="00E82252" w:rsidRPr="00AC0625" w:rsidRDefault="00E82252" w:rsidP="00E051A8">
      <w:pPr>
        <w:tabs>
          <w:tab w:val="left" w:pos="426"/>
          <w:tab w:val="left" w:pos="851"/>
        </w:tabs>
        <w:spacing w:after="0" w:line="240" w:lineRule="auto"/>
        <w:jc w:val="both"/>
        <w:rPr>
          <w:rFonts w:ascii="Times New Roman" w:hAnsi="Times New Roman" w:cs="Times New Roman"/>
          <w:sz w:val="24"/>
          <w:szCs w:val="24"/>
        </w:rPr>
      </w:pPr>
    </w:p>
    <w:p w:rsidR="00E738A7" w:rsidRPr="00C37A63" w:rsidRDefault="00E738A7" w:rsidP="00E051A8">
      <w:pPr>
        <w:pStyle w:val="Naslov1"/>
        <w:numPr>
          <w:ilvl w:val="0"/>
          <w:numId w:val="41"/>
        </w:numPr>
        <w:spacing w:line="240" w:lineRule="auto"/>
        <w:ind w:right="567"/>
      </w:pPr>
      <w:bookmarkStart w:id="33" w:name="_Toc491165653"/>
      <w:r w:rsidRPr="00C37A63">
        <w:lastRenderedPageBreak/>
        <w:t>Število zaposlenih za izvajanje storitev GJS za preteklo in</w:t>
      </w:r>
      <w:r w:rsidRPr="00A1367B">
        <w:rPr>
          <w:color w:val="auto"/>
        </w:rPr>
        <w:t xml:space="preserve"> </w:t>
      </w:r>
      <w:r w:rsidRPr="00C37A63">
        <w:t>prihodnje obračunsko obdobje</w:t>
      </w:r>
      <w:bookmarkEnd w:id="32"/>
      <w:bookmarkEnd w:id="33"/>
    </w:p>
    <w:p w:rsidR="00E738A7" w:rsidRPr="00E738A7" w:rsidRDefault="00E738A7" w:rsidP="00E051A8">
      <w:pPr>
        <w:spacing w:after="0" w:line="240" w:lineRule="auto"/>
        <w:rPr>
          <w:rFonts w:ascii="Times New Roman" w:hAnsi="Times New Roman" w:cs="Times New Roman"/>
          <w:sz w:val="24"/>
          <w:szCs w:val="24"/>
        </w:rPr>
      </w:pP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694"/>
        <w:gridCol w:w="2336"/>
        <w:gridCol w:w="24"/>
      </w:tblGrid>
      <w:tr w:rsidR="00E738A7" w:rsidRPr="00E738A7" w:rsidTr="00062C4E">
        <w:trPr>
          <w:trHeight w:val="156"/>
          <w:jc w:val="center"/>
        </w:trPr>
        <w:tc>
          <w:tcPr>
            <w:tcW w:w="3260" w:type="dxa"/>
            <w:vMerge w:val="restart"/>
            <w:shd w:val="clear" w:color="auto" w:fill="C6D9F1" w:themeFill="text2" w:themeFillTint="33"/>
            <w:vAlign w:val="center"/>
          </w:tcPr>
          <w:p w:rsidR="00E738A7" w:rsidRPr="00E738A7" w:rsidRDefault="00E738A7" w:rsidP="00E051A8">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Delovno mesto</w:t>
            </w:r>
          </w:p>
        </w:tc>
        <w:tc>
          <w:tcPr>
            <w:tcW w:w="2694" w:type="dxa"/>
            <w:vMerge w:val="restart"/>
            <w:shd w:val="clear" w:color="auto" w:fill="C6D9F1" w:themeFill="text2" w:themeFillTint="33"/>
            <w:vAlign w:val="center"/>
          </w:tcPr>
          <w:p w:rsidR="00E738A7" w:rsidRPr="00E738A7" w:rsidRDefault="00E738A7" w:rsidP="00E051A8">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Kvalifikacija in kompetence</w:t>
            </w:r>
          </w:p>
        </w:tc>
        <w:tc>
          <w:tcPr>
            <w:tcW w:w="2360" w:type="dxa"/>
            <w:gridSpan w:val="2"/>
            <w:shd w:val="clear" w:color="auto" w:fill="C6D9F1" w:themeFill="text2" w:themeFillTint="33"/>
            <w:vAlign w:val="center"/>
          </w:tcPr>
          <w:p w:rsidR="00E738A7" w:rsidRPr="00E738A7" w:rsidRDefault="00E738A7" w:rsidP="00E051A8">
            <w:pPr>
              <w:keepNext/>
              <w:suppressAutoHyphens/>
              <w:spacing w:after="0" w:line="240" w:lineRule="auto"/>
              <w:jc w:val="center"/>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Št. izvajalcev</w:t>
            </w:r>
          </w:p>
        </w:tc>
      </w:tr>
      <w:tr w:rsidR="00434D4A" w:rsidRPr="00E738A7" w:rsidTr="00062C4E">
        <w:trPr>
          <w:gridAfter w:val="1"/>
          <w:wAfter w:w="24" w:type="dxa"/>
          <w:trHeight w:val="156"/>
          <w:jc w:val="center"/>
        </w:trPr>
        <w:tc>
          <w:tcPr>
            <w:tcW w:w="3260" w:type="dxa"/>
            <w:vMerge/>
            <w:shd w:val="clear" w:color="auto" w:fill="C6D9F1" w:themeFill="text2" w:themeFillTint="33"/>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b/>
                <w:iCs/>
                <w:sz w:val="24"/>
                <w:szCs w:val="24"/>
                <w:lang w:eastAsia="ar-SA"/>
              </w:rPr>
            </w:pPr>
          </w:p>
        </w:tc>
        <w:tc>
          <w:tcPr>
            <w:tcW w:w="2694" w:type="dxa"/>
            <w:vMerge/>
            <w:shd w:val="clear" w:color="auto" w:fill="C6D9F1" w:themeFill="text2" w:themeFillTint="33"/>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b/>
                <w:iCs/>
                <w:sz w:val="24"/>
                <w:szCs w:val="24"/>
                <w:lang w:eastAsia="ar-SA"/>
              </w:rPr>
            </w:pPr>
          </w:p>
        </w:tc>
        <w:tc>
          <w:tcPr>
            <w:tcW w:w="2336" w:type="dxa"/>
            <w:shd w:val="clear" w:color="auto" w:fill="C6D9F1" w:themeFill="text2" w:themeFillTint="33"/>
            <w:vAlign w:val="center"/>
          </w:tcPr>
          <w:p w:rsidR="00434D4A" w:rsidRPr="00E738A7" w:rsidRDefault="006269F1" w:rsidP="00E051A8">
            <w:pPr>
              <w:keepNext/>
              <w:suppressAutoHyphens/>
              <w:spacing w:after="0" w:line="240" w:lineRule="auto"/>
              <w:jc w:val="center"/>
              <w:rPr>
                <w:rFonts w:ascii="Times New Roman" w:eastAsia="MS Mincho" w:hAnsi="Times New Roman" w:cs="Times New Roman"/>
                <w:b/>
                <w:iCs/>
                <w:sz w:val="24"/>
                <w:szCs w:val="24"/>
                <w:lang w:eastAsia="ar-SA"/>
              </w:rPr>
            </w:pPr>
            <w:r>
              <w:rPr>
                <w:rFonts w:ascii="Times New Roman" w:eastAsia="MS Mincho" w:hAnsi="Times New Roman" w:cs="Times New Roman"/>
                <w:b/>
                <w:iCs/>
                <w:sz w:val="24"/>
                <w:szCs w:val="24"/>
                <w:lang w:eastAsia="ar-SA"/>
              </w:rPr>
              <w:t>2018</w:t>
            </w:r>
          </w:p>
        </w:tc>
      </w:tr>
      <w:tr w:rsidR="00434D4A" w:rsidRPr="00E738A7" w:rsidTr="00062C4E">
        <w:trPr>
          <w:gridAfter w:val="1"/>
          <w:wAfter w:w="24" w:type="dxa"/>
          <w:trHeight w:val="586"/>
          <w:jc w:val="center"/>
        </w:trPr>
        <w:tc>
          <w:tcPr>
            <w:tcW w:w="3260" w:type="dxa"/>
            <w:shd w:val="clear" w:color="auto" w:fill="auto"/>
            <w:vAlign w:val="center"/>
          </w:tcPr>
          <w:p w:rsidR="00434D4A" w:rsidRPr="00E738A7" w:rsidRDefault="00A66A08" w:rsidP="00E051A8">
            <w:pPr>
              <w:keepNext/>
              <w:suppressAutoHyphens/>
              <w:spacing w:after="0" w:line="240" w:lineRule="auto"/>
              <w:jc w:val="both"/>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Tehnični vodja</w:t>
            </w:r>
          </w:p>
        </w:tc>
        <w:tc>
          <w:tcPr>
            <w:tcW w:w="2694" w:type="dxa"/>
            <w:shd w:val="clear" w:color="auto" w:fill="auto"/>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elektrotehnik,</w:t>
            </w:r>
          </w:p>
          <w:p w:rsidR="00434D4A" w:rsidRPr="00E738A7" w:rsidRDefault="003D7352" w:rsidP="00E051A8">
            <w:pPr>
              <w:keepNext/>
              <w:suppressAutoHyphens/>
              <w:spacing w:after="0" w:line="240" w:lineRule="auto"/>
              <w:jc w:val="center"/>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30</w:t>
            </w:r>
            <w:r w:rsidR="00434D4A" w:rsidRPr="00E738A7">
              <w:rPr>
                <w:rFonts w:ascii="Times New Roman" w:eastAsia="MS Mincho" w:hAnsi="Times New Roman" w:cs="Times New Roman"/>
                <w:iCs/>
                <w:sz w:val="24"/>
                <w:szCs w:val="24"/>
                <w:lang w:eastAsia="ar-SA"/>
              </w:rPr>
              <w:t xml:space="preserve"> let del izkušenj</w:t>
            </w:r>
          </w:p>
        </w:tc>
        <w:tc>
          <w:tcPr>
            <w:tcW w:w="2336" w:type="dxa"/>
            <w:shd w:val="clear" w:color="auto" w:fill="auto"/>
            <w:vAlign w:val="center"/>
          </w:tcPr>
          <w:p w:rsidR="00434D4A" w:rsidRPr="009C33A2"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62C4E">
        <w:trPr>
          <w:gridAfter w:val="1"/>
          <w:wAfter w:w="24" w:type="dxa"/>
          <w:trHeight w:val="586"/>
          <w:jc w:val="center"/>
        </w:trPr>
        <w:tc>
          <w:tcPr>
            <w:tcW w:w="3260" w:type="dxa"/>
            <w:shd w:val="clear" w:color="auto" w:fill="auto"/>
            <w:vAlign w:val="center"/>
          </w:tcPr>
          <w:p w:rsidR="00434D4A" w:rsidRPr="00E738A7" w:rsidRDefault="00A66A08" w:rsidP="00E051A8">
            <w:pPr>
              <w:keepNext/>
              <w:suppressAutoHyphens/>
              <w:spacing w:after="0" w:line="240" w:lineRule="auto"/>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Vodja DE vodovod</w:t>
            </w:r>
          </w:p>
        </w:tc>
        <w:tc>
          <w:tcPr>
            <w:tcW w:w="2694" w:type="dxa"/>
            <w:shd w:val="clear" w:color="auto" w:fill="auto"/>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kom ing,</w:t>
            </w:r>
          </w:p>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4 let del izkušenj</w:t>
            </w:r>
          </w:p>
        </w:tc>
        <w:tc>
          <w:tcPr>
            <w:tcW w:w="2336" w:type="dxa"/>
            <w:shd w:val="clear" w:color="auto" w:fill="auto"/>
            <w:vAlign w:val="center"/>
          </w:tcPr>
          <w:p w:rsidR="00434D4A" w:rsidRPr="009C33A2"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62C4E">
        <w:trPr>
          <w:gridAfter w:val="1"/>
          <w:wAfter w:w="24" w:type="dxa"/>
          <w:trHeight w:val="586"/>
          <w:jc w:val="center"/>
        </w:trPr>
        <w:tc>
          <w:tcPr>
            <w:tcW w:w="3260" w:type="dxa"/>
            <w:shd w:val="clear" w:color="auto" w:fill="auto"/>
            <w:vAlign w:val="center"/>
          </w:tcPr>
          <w:p w:rsidR="00434D4A" w:rsidRPr="00E738A7" w:rsidRDefault="00A66A08" w:rsidP="00E051A8">
            <w:pPr>
              <w:keepNext/>
              <w:suppressAutoHyphens/>
              <w:spacing w:after="0" w:line="240" w:lineRule="auto"/>
              <w:rPr>
                <w:rFonts w:ascii="Times New Roman" w:eastAsia="MS Mincho" w:hAnsi="Times New Roman" w:cs="Times New Roman"/>
                <w:iCs/>
                <w:sz w:val="24"/>
                <w:szCs w:val="24"/>
                <w:lang w:eastAsia="ar-SA"/>
              </w:rPr>
            </w:pPr>
            <w:r>
              <w:rPr>
                <w:rFonts w:ascii="Times New Roman" w:eastAsia="MS Mincho" w:hAnsi="Times New Roman" w:cs="Times New Roman"/>
                <w:iCs/>
                <w:sz w:val="24"/>
                <w:szCs w:val="24"/>
                <w:lang w:eastAsia="ar-SA"/>
              </w:rPr>
              <w:t>Monter I</w:t>
            </w:r>
          </w:p>
        </w:tc>
        <w:tc>
          <w:tcPr>
            <w:tcW w:w="2694" w:type="dxa"/>
            <w:shd w:val="clear" w:color="auto" w:fill="auto"/>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vodoinštalater,</w:t>
            </w:r>
          </w:p>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4-10 let del izkušenj</w:t>
            </w:r>
          </w:p>
        </w:tc>
        <w:tc>
          <w:tcPr>
            <w:tcW w:w="2336" w:type="dxa"/>
            <w:shd w:val="clear" w:color="auto" w:fill="auto"/>
            <w:vAlign w:val="center"/>
          </w:tcPr>
          <w:p w:rsidR="00434D4A" w:rsidRPr="009C33A2" w:rsidRDefault="00A1367B" w:rsidP="00E051A8">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8</w:t>
            </w:r>
          </w:p>
        </w:tc>
      </w:tr>
      <w:tr w:rsidR="00434D4A" w:rsidRPr="00E738A7" w:rsidTr="00062C4E">
        <w:trPr>
          <w:gridAfter w:val="1"/>
          <w:wAfter w:w="24" w:type="dxa"/>
          <w:trHeight w:val="586"/>
          <w:jc w:val="center"/>
        </w:trPr>
        <w:tc>
          <w:tcPr>
            <w:tcW w:w="3260" w:type="dxa"/>
            <w:shd w:val="clear" w:color="auto" w:fill="auto"/>
            <w:vAlign w:val="center"/>
          </w:tcPr>
          <w:p w:rsidR="00434D4A" w:rsidRPr="00E738A7" w:rsidRDefault="00434D4A" w:rsidP="00E051A8">
            <w:pPr>
              <w:keepNext/>
              <w:suppressAutoHyphens/>
              <w:spacing w:after="0" w:line="240" w:lineRule="auto"/>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tehnolog</w:t>
            </w:r>
          </w:p>
        </w:tc>
        <w:tc>
          <w:tcPr>
            <w:tcW w:w="2694" w:type="dxa"/>
            <w:shd w:val="clear" w:color="auto" w:fill="auto"/>
            <w:vAlign w:val="center"/>
          </w:tcPr>
          <w:p w:rsidR="00434D4A" w:rsidRPr="00E738A7"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E738A7">
              <w:rPr>
                <w:rFonts w:ascii="Times New Roman" w:eastAsia="MS Mincho" w:hAnsi="Times New Roman" w:cs="Times New Roman"/>
                <w:iCs/>
                <w:sz w:val="24"/>
                <w:szCs w:val="24"/>
                <w:lang w:eastAsia="ar-SA"/>
              </w:rPr>
              <w:t>strojni/elektro inženir</w:t>
            </w:r>
          </w:p>
        </w:tc>
        <w:tc>
          <w:tcPr>
            <w:tcW w:w="2336" w:type="dxa"/>
            <w:shd w:val="clear" w:color="auto" w:fill="auto"/>
            <w:vAlign w:val="center"/>
          </w:tcPr>
          <w:p w:rsidR="00434D4A" w:rsidRPr="009C33A2" w:rsidRDefault="00434D4A" w:rsidP="00E051A8">
            <w:pPr>
              <w:keepNext/>
              <w:suppressAutoHyphens/>
              <w:spacing w:after="0" w:line="240" w:lineRule="auto"/>
              <w:jc w:val="center"/>
              <w:rPr>
                <w:rFonts w:ascii="Times New Roman" w:eastAsia="MS Mincho" w:hAnsi="Times New Roman" w:cs="Times New Roman"/>
                <w:iCs/>
                <w:sz w:val="24"/>
                <w:szCs w:val="24"/>
                <w:lang w:eastAsia="ar-SA"/>
              </w:rPr>
            </w:pPr>
            <w:r w:rsidRPr="009C33A2">
              <w:rPr>
                <w:rFonts w:ascii="Times New Roman" w:eastAsia="MS Mincho" w:hAnsi="Times New Roman" w:cs="Times New Roman"/>
                <w:iCs/>
                <w:sz w:val="24"/>
                <w:szCs w:val="24"/>
                <w:lang w:eastAsia="ar-SA"/>
              </w:rPr>
              <w:t>1</w:t>
            </w:r>
          </w:p>
        </w:tc>
      </w:tr>
      <w:tr w:rsidR="00434D4A" w:rsidRPr="00E738A7" w:rsidTr="00062C4E">
        <w:trPr>
          <w:gridAfter w:val="1"/>
          <w:wAfter w:w="24" w:type="dxa"/>
          <w:jc w:val="center"/>
        </w:trPr>
        <w:tc>
          <w:tcPr>
            <w:tcW w:w="3260" w:type="dxa"/>
            <w:shd w:val="clear" w:color="auto" w:fill="C6D9F1" w:themeFill="text2" w:themeFillTint="33"/>
          </w:tcPr>
          <w:p w:rsidR="00434D4A" w:rsidRPr="00E738A7" w:rsidRDefault="00434D4A" w:rsidP="00E051A8">
            <w:pPr>
              <w:keepNext/>
              <w:suppressAutoHyphens/>
              <w:spacing w:after="0" w:line="240" w:lineRule="auto"/>
              <w:jc w:val="both"/>
              <w:rPr>
                <w:rFonts w:ascii="Times New Roman" w:eastAsia="MS Mincho" w:hAnsi="Times New Roman" w:cs="Times New Roman"/>
                <w:b/>
                <w:iCs/>
                <w:sz w:val="24"/>
                <w:szCs w:val="24"/>
                <w:lang w:eastAsia="ar-SA"/>
              </w:rPr>
            </w:pPr>
            <w:r w:rsidRPr="00E738A7">
              <w:rPr>
                <w:rFonts w:ascii="Times New Roman" w:eastAsia="MS Mincho" w:hAnsi="Times New Roman" w:cs="Times New Roman"/>
                <w:b/>
                <w:iCs/>
                <w:sz w:val="24"/>
                <w:szCs w:val="24"/>
                <w:lang w:eastAsia="ar-SA"/>
              </w:rPr>
              <w:t>SKUPAJ</w:t>
            </w:r>
          </w:p>
        </w:tc>
        <w:tc>
          <w:tcPr>
            <w:tcW w:w="2694" w:type="dxa"/>
            <w:shd w:val="clear" w:color="auto" w:fill="C6D9F1" w:themeFill="text2" w:themeFillTint="33"/>
          </w:tcPr>
          <w:p w:rsidR="00434D4A" w:rsidRPr="00E738A7" w:rsidRDefault="00434D4A" w:rsidP="00E051A8">
            <w:pPr>
              <w:keepNext/>
              <w:suppressAutoHyphens/>
              <w:spacing w:after="0" w:line="240" w:lineRule="auto"/>
              <w:jc w:val="both"/>
              <w:rPr>
                <w:rFonts w:ascii="Times New Roman" w:eastAsia="MS Mincho" w:hAnsi="Times New Roman" w:cs="Times New Roman"/>
                <w:b/>
                <w:iCs/>
                <w:sz w:val="24"/>
                <w:szCs w:val="24"/>
                <w:lang w:eastAsia="ar-SA"/>
              </w:rPr>
            </w:pPr>
          </w:p>
        </w:tc>
        <w:tc>
          <w:tcPr>
            <w:tcW w:w="2336" w:type="dxa"/>
            <w:shd w:val="clear" w:color="auto" w:fill="C6D9F1" w:themeFill="text2" w:themeFillTint="33"/>
          </w:tcPr>
          <w:p w:rsidR="00434D4A" w:rsidRPr="009C33A2" w:rsidRDefault="00A66A08" w:rsidP="00E051A8">
            <w:pPr>
              <w:keepNext/>
              <w:suppressAutoHyphens/>
              <w:spacing w:after="0" w:line="240" w:lineRule="auto"/>
              <w:jc w:val="center"/>
              <w:rPr>
                <w:rFonts w:ascii="Times New Roman" w:eastAsia="MS Mincho" w:hAnsi="Times New Roman" w:cs="Times New Roman"/>
                <w:b/>
                <w:iCs/>
                <w:sz w:val="24"/>
                <w:szCs w:val="24"/>
                <w:lang w:eastAsia="ar-SA"/>
              </w:rPr>
            </w:pPr>
            <w:r w:rsidRPr="009C33A2">
              <w:rPr>
                <w:rFonts w:ascii="Times New Roman" w:eastAsia="MS Mincho" w:hAnsi="Times New Roman" w:cs="Times New Roman"/>
                <w:b/>
                <w:iCs/>
                <w:sz w:val="24"/>
                <w:szCs w:val="24"/>
                <w:lang w:eastAsia="ar-SA"/>
              </w:rPr>
              <w:t>11</w:t>
            </w:r>
          </w:p>
        </w:tc>
      </w:tr>
    </w:tbl>
    <w:p w:rsidR="00E738A7" w:rsidRPr="00E738A7" w:rsidRDefault="00E738A7" w:rsidP="00E051A8">
      <w:pPr>
        <w:tabs>
          <w:tab w:val="left" w:pos="851"/>
        </w:tabs>
        <w:spacing w:after="0" w:line="240" w:lineRule="auto"/>
        <w:jc w:val="both"/>
        <w:rPr>
          <w:rFonts w:ascii="Times New Roman" w:hAnsi="Times New Roman" w:cs="Times New Roman"/>
          <w:b/>
          <w:sz w:val="24"/>
          <w:szCs w:val="24"/>
        </w:rPr>
      </w:pPr>
    </w:p>
    <w:p w:rsidR="00E738A7" w:rsidRPr="00434D4A" w:rsidRDefault="00E738A7" w:rsidP="00E051A8">
      <w:pPr>
        <w:tabs>
          <w:tab w:val="left" w:pos="851"/>
        </w:tabs>
        <w:spacing w:after="0" w:line="240" w:lineRule="auto"/>
        <w:jc w:val="both"/>
        <w:rPr>
          <w:rFonts w:ascii="Times New Roman" w:hAnsi="Times New Roman" w:cs="Times New Roman"/>
          <w:color w:val="FF0000"/>
          <w:sz w:val="24"/>
          <w:szCs w:val="24"/>
        </w:rPr>
      </w:pPr>
    </w:p>
    <w:p w:rsidR="00E738A7" w:rsidRDefault="00E738A7" w:rsidP="00E051A8">
      <w:pPr>
        <w:tabs>
          <w:tab w:val="left" w:pos="851"/>
        </w:tabs>
        <w:spacing w:after="0" w:line="240" w:lineRule="auto"/>
        <w:jc w:val="both"/>
        <w:rPr>
          <w:rFonts w:ascii="Times New Roman" w:hAnsi="Times New Roman" w:cs="Times New Roman"/>
          <w:sz w:val="24"/>
          <w:szCs w:val="24"/>
        </w:rPr>
      </w:pPr>
      <w:r w:rsidRPr="00A1367B">
        <w:rPr>
          <w:rFonts w:ascii="Times New Roman" w:hAnsi="Times New Roman" w:cs="Times New Roman"/>
          <w:sz w:val="24"/>
          <w:szCs w:val="24"/>
        </w:rPr>
        <w:t>V gornji tabeli so prikazani zaposlenci, ki so direktno angažirani na SM vodovod. Ostali zaposleni, ki so posredno angažirani na SM vodovod se vodijo na SM splošni stroški ter se v skladu s Pravilnikom o delitvi stroškov prenašajo na posamezna SM.</w:t>
      </w:r>
    </w:p>
    <w:p w:rsidR="006269F1" w:rsidRDefault="006269F1" w:rsidP="00E051A8">
      <w:pPr>
        <w:tabs>
          <w:tab w:val="left" w:pos="851"/>
        </w:tabs>
        <w:spacing w:after="0" w:line="240" w:lineRule="auto"/>
        <w:jc w:val="both"/>
        <w:rPr>
          <w:rFonts w:ascii="Times New Roman" w:hAnsi="Times New Roman" w:cs="Times New Roman"/>
          <w:sz w:val="24"/>
          <w:szCs w:val="24"/>
        </w:rPr>
      </w:pPr>
    </w:p>
    <w:p w:rsidR="00C37A63" w:rsidRDefault="006269F1" w:rsidP="00E051A8">
      <w:pPr>
        <w:tabs>
          <w:tab w:val="left" w:pos="851"/>
        </w:tabs>
        <w:spacing w:after="0" w:line="240" w:lineRule="auto"/>
        <w:jc w:val="both"/>
        <w:rPr>
          <w:rFonts w:ascii="Times New Roman" w:hAnsi="Times New Roman" w:cs="Times New Roman"/>
          <w:sz w:val="24"/>
          <w:szCs w:val="24"/>
        </w:rPr>
      </w:pPr>
      <w:r w:rsidRPr="006269F1">
        <w:rPr>
          <w:rFonts w:ascii="Times New Roman" w:hAnsi="Times New Roman" w:cs="Times New Roman"/>
          <w:b/>
          <w:sz w:val="24"/>
          <w:szCs w:val="24"/>
        </w:rPr>
        <w:t>Stroški OD zaposlenih , ki so prikazani v gornji tabeli  ne bremenijo v celoti SM vodovod temveč se v skladu z internimi pravilniki podjetja delijo na ostala SM, kjer so ti angažirani na podlagi delovnih nalogov in ostalih knjigovodskih dokumentov</w:t>
      </w:r>
      <w:r w:rsidRPr="006269F1">
        <w:rPr>
          <w:rFonts w:ascii="Times New Roman" w:hAnsi="Times New Roman" w:cs="Times New Roman"/>
          <w:sz w:val="24"/>
          <w:szCs w:val="24"/>
        </w:rPr>
        <w:t xml:space="preserve">. </w:t>
      </w:r>
    </w:p>
    <w:p w:rsidR="00E051A8" w:rsidRPr="006269F1" w:rsidRDefault="00E051A8" w:rsidP="00E051A8">
      <w:pPr>
        <w:tabs>
          <w:tab w:val="left" w:pos="851"/>
        </w:tabs>
        <w:spacing w:after="0" w:line="240" w:lineRule="auto"/>
        <w:jc w:val="both"/>
        <w:rPr>
          <w:rFonts w:ascii="Times New Roman" w:hAnsi="Times New Roman" w:cs="Times New Roman"/>
          <w:sz w:val="24"/>
          <w:szCs w:val="24"/>
        </w:rPr>
      </w:pPr>
    </w:p>
    <w:p w:rsidR="00E738A7" w:rsidRDefault="00E738A7" w:rsidP="00E051A8">
      <w:pPr>
        <w:pStyle w:val="Naslov1"/>
        <w:numPr>
          <w:ilvl w:val="0"/>
          <w:numId w:val="41"/>
        </w:numPr>
        <w:spacing w:line="240" w:lineRule="auto"/>
        <w:ind w:right="567"/>
      </w:pPr>
      <w:bookmarkStart w:id="34" w:name="_Toc491165654"/>
      <w:r w:rsidRPr="00E738A7">
        <w:t>Podatki o višini najemnine za javno infrastrukturo in delež, ki se prenese na uporabnike</w:t>
      </w:r>
      <w:bookmarkEnd w:id="34"/>
    </w:p>
    <w:p w:rsidR="003D44D7" w:rsidRDefault="003D44D7" w:rsidP="00E051A8">
      <w:pPr>
        <w:spacing w:after="0" w:line="240" w:lineRule="auto"/>
      </w:pPr>
    </w:p>
    <w:p w:rsidR="003D44D7" w:rsidRPr="003D44D7" w:rsidRDefault="003D44D7" w:rsidP="00E051A8">
      <w:pPr>
        <w:spacing w:after="0" w:line="240" w:lineRule="auto"/>
        <w:rPr>
          <w:rFonts w:ascii="Times New Roman" w:hAnsi="Times New Roman" w:cs="Times New Roman"/>
          <w:b/>
          <w:sz w:val="24"/>
          <w:szCs w:val="24"/>
        </w:rPr>
      </w:pPr>
      <w:r>
        <w:t xml:space="preserve">    </w:t>
      </w:r>
      <w:r w:rsidR="00F16936">
        <w:rPr>
          <w:rFonts w:ascii="Times New Roman" w:hAnsi="Times New Roman" w:cs="Times New Roman"/>
          <w:b/>
          <w:sz w:val="24"/>
          <w:szCs w:val="24"/>
        </w:rPr>
        <w:t xml:space="preserve">Občina </w:t>
      </w:r>
      <w:r w:rsidR="009F07D4">
        <w:rPr>
          <w:rFonts w:ascii="Times New Roman" w:hAnsi="Times New Roman" w:cs="Times New Roman"/>
          <w:b/>
          <w:sz w:val="24"/>
          <w:szCs w:val="24"/>
        </w:rPr>
        <w:t>Črenšovci</w:t>
      </w:r>
    </w:p>
    <w:tbl>
      <w:tblPr>
        <w:tblStyle w:val="Tabelamrea"/>
        <w:tblW w:w="0" w:type="auto"/>
        <w:jc w:val="center"/>
        <w:tblLook w:val="04A0" w:firstRow="1" w:lastRow="0" w:firstColumn="1" w:lastColumn="0" w:noHBand="0" w:noVBand="1"/>
      </w:tblPr>
      <w:tblGrid>
        <w:gridCol w:w="4536"/>
        <w:gridCol w:w="2126"/>
        <w:gridCol w:w="1950"/>
      </w:tblGrid>
      <w:tr w:rsidR="003D44D7" w:rsidRPr="00E738A7" w:rsidTr="00062C4E">
        <w:trPr>
          <w:jc w:val="center"/>
        </w:trPr>
        <w:tc>
          <w:tcPr>
            <w:tcW w:w="4536" w:type="dxa"/>
            <w:shd w:val="clear" w:color="auto" w:fill="C6D9F1" w:themeFill="text2" w:themeFillTint="33"/>
          </w:tcPr>
          <w:p w:rsidR="003D44D7" w:rsidRPr="00E738A7" w:rsidRDefault="003D44D7" w:rsidP="00E051A8">
            <w:pPr>
              <w:pStyle w:val="Odstavekseznama"/>
              <w:ind w:left="0"/>
              <w:jc w:val="both"/>
              <w:rPr>
                <w:rFonts w:ascii="Times New Roman" w:hAnsi="Times New Roman" w:cs="Times New Roman"/>
                <w:b/>
                <w:sz w:val="24"/>
                <w:szCs w:val="24"/>
              </w:rPr>
            </w:pPr>
            <w:r w:rsidRPr="00E738A7">
              <w:rPr>
                <w:rFonts w:ascii="Times New Roman" w:hAnsi="Times New Roman" w:cs="Times New Roman"/>
                <w:b/>
                <w:sz w:val="24"/>
                <w:szCs w:val="24"/>
              </w:rPr>
              <w:t>Element najemnine</w:t>
            </w:r>
          </w:p>
        </w:tc>
        <w:tc>
          <w:tcPr>
            <w:tcW w:w="2126" w:type="dxa"/>
            <w:shd w:val="clear" w:color="auto" w:fill="C6D9F1" w:themeFill="text2" w:themeFillTint="33"/>
          </w:tcPr>
          <w:p w:rsidR="003D44D7" w:rsidRPr="00E738A7" w:rsidRDefault="003D44D7" w:rsidP="00E051A8">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Znesek na leto</w:t>
            </w:r>
          </w:p>
          <w:p w:rsidR="003D44D7" w:rsidRPr="00E738A7" w:rsidRDefault="003D44D7" w:rsidP="00E051A8">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v €</w:t>
            </w:r>
          </w:p>
        </w:tc>
        <w:tc>
          <w:tcPr>
            <w:tcW w:w="1950" w:type="dxa"/>
            <w:shd w:val="clear" w:color="auto" w:fill="C6D9F1" w:themeFill="text2" w:themeFillTint="33"/>
          </w:tcPr>
          <w:p w:rsidR="003D44D7" w:rsidRPr="00E738A7" w:rsidRDefault="003D44D7" w:rsidP="00E051A8">
            <w:pPr>
              <w:pStyle w:val="Odstavekseznama"/>
              <w:ind w:left="0"/>
              <w:jc w:val="center"/>
              <w:rPr>
                <w:rFonts w:ascii="Times New Roman" w:hAnsi="Times New Roman" w:cs="Times New Roman"/>
                <w:b/>
                <w:sz w:val="24"/>
                <w:szCs w:val="24"/>
              </w:rPr>
            </w:pPr>
            <w:r w:rsidRPr="00E738A7">
              <w:rPr>
                <w:rFonts w:ascii="Times New Roman" w:hAnsi="Times New Roman" w:cs="Times New Roman"/>
                <w:b/>
                <w:sz w:val="24"/>
                <w:szCs w:val="24"/>
              </w:rPr>
              <w:t>% obremenitev uporabnikov</w:t>
            </w:r>
          </w:p>
        </w:tc>
      </w:tr>
      <w:tr w:rsidR="00062C4E" w:rsidRPr="00E738A7" w:rsidTr="00062C4E">
        <w:trPr>
          <w:jc w:val="center"/>
        </w:trPr>
        <w:tc>
          <w:tcPr>
            <w:tcW w:w="4536" w:type="dxa"/>
          </w:tcPr>
          <w:p w:rsidR="00062C4E" w:rsidRPr="00434D4A" w:rsidRDefault="00062C4E" w:rsidP="00E051A8">
            <w:pPr>
              <w:pStyle w:val="Odstavekseznama"/>
              <w:numPr>
                <w:ilvl w:val="0"/>
                <w:numId w:val="26"/>
              </w:numPr>
              <w:jc w:val="both"/>
              <w:rPr>
                <w:rFonts w:ascii="Times New Roman" w:hAnsi="Times New Roman" w:cs="Times New Roman"/>
                <w:sz w:val="24"/>
                <w:szCs w:val="24"/>
              </w:rPr>
            </w:pPr>
            <w:r w:rsidRPr="00E738A7">
              <w:rPr>
                <w:rFonts w:ascii="Times New Roman" w:hAnsi="Times New Roman" w:cs="Times New Roman"/>
                <w:sz w:val="24"/>
                <w:szCs w:val="24"/>
              </w:rPr>
              <w:t>Amortizacija</w:t>
            </w:r>
            <w:r w:rsidR="00E051A8">
              <w:rPr>
                <w:rFonts w:ascii="Times New Roman" w:hAnsi="Times New Roman" w:cs="Times New Roman"/>
                <w:sz w:val="24"/>
                <w:szCs w:val="24"/>
              </w:rPr>
              <w:t xml:space="preserve"> </w:t>
            </w:r>
          </w:p>
        </w:tc>
        <w:tc>
          <w:tcPr>
            <w:tcW w:w="2126" w:type="dxa"/>
          </w:tcPr>
          <w:p w:rsidR="00062C4E" w:rsidRDefault="009F07D4" w:rsidP="00E051A8">
            <w:pPr>
              <w:jc w:val="center"/>
            </w:pPr>
            <w:r>
              <w:rPr>
                <w:rFonts w:ascii="Times New Roman" w:hAnsi="Times New Roman" w:cs="Times New Roman"/>
                <w:sz w:val="24"/>
                <w:szCs w:val="24"/>
              </w:rPr>
              <w:t>120.364,789</w:t>
            </w:r>
          </w:p>
        </w:tc>
        <w:tc>
          <w:tcPr>
            <w:tcW w:w="1950" w:type="dxa"/>
          </w:tcPr>
          <w:p w:rsidR="00062C4E" w:rsidRPr="00E738A7" w:rsidRDefault="00062C4E" w:rsidP="00E051A8">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46297A" w:rsidRPr="00E738A7" w:rsidTr="00062C4E">
        <w:trPr>
          <w:jc w:val="center"/>
        </w:trPr>
        <w:tc>
          <w:tcPr>
            <w:tcW w:w="4536" w:type="dxa"/>
          </w:tcPr>
          <w:p w:rsidR="0046297A" w:rsidRPr="00F16936" w:rsidRDefault="0046297A" w:rsidP="00E051A8">
            <w:pPr>
              <w:pStyle w:val="Odstavekseznama"/>
              <w:numPr>
                <w:ilvl w:val="0"/>
                <w:numId w:val="26"/>
              </w:numPr>
              <w:jc w:val="both"/>
              <w:rPr>
                <w:rFonts w:ascii="Times New Roman" w:hAnsi="Times New Roman" w:cs="Times New Roman"/>
                <w:sz w:val="24"/>
                <w:szCs w:val="24"/>
              </w:rPr>
            </w:pPr>
            <w:r w:rsidRPr="00F16936">
              <w:rPr>
                <w:rFonts w:ascii="Times New Roman" w:hAnsi="Times New Roman" w:cs="Times New Roman"/>
                <w:sz w:val="24"/>
                <w:szCs w:val="24"/>
              </w:rPr>
              <w:t>Neizkoriščene kapacitete</w:t>
            </w:r>
          </w:p>
        </w:tc>
        <w:tc>
          <w:tcPr>
            <w:tcW w:w="2126" w:type="dxa"/>
          </w:tcPr>
          <w:p w:rsidR="0046297A" w:rsidRDefault="009F07D4" w:rsidP="00E051A8">
            <w:pPr>
              <w:jc w:val="center"/>
              <w:rPr>
                <w:rFonts w:ascii="Times New Roman" w:hAnsi="Times New Roman" w:cs="Times New Roman"/>
                <w:sz w:val="24"/>
                <w:szCs w:val="24"/>
              </w:rPr>
            </w:pPr>
            <w:r>
              <w:rPr>
                <w:rFonts w:ascii="Times New Roman" w:hAnsi="Times New Roman" w:cs="Times New Roman"/>
                <w:sz w:val="24"/>
                <w:szCs w:val="24"/>
              </w:rPr>
              <w:t>77.810,754</w:t>
            </w:r>
          </w:p>
        </w:tc>
        <w:tc>
          <w:tcPr>
            <w:tcW w:w="1950" w:type="dxa"/>
          </w:tcPr>
          <w:p w:rsidR="0046297A" w:rsidRDefault="0046297A" w:rsidP="00E051A8">
            <w:pPr>
              <w:pStyle w:val="Odstavekseznama"/>
              <w:ind w:left="0"/>
              <w:jc w:val="center"/>
              <w:rPr>
                <w:rFonts w:ascii="Times New Roman" w:hAnsi="Times New Roman" w:cs="Times New Roman"/>
                <w:sz w:val="24"/>
                <w:szCs w:val="24"/>
              </w:rPr>
            </w:pPr>
          </w:p>
        </w:tc>
      </w:tr>
      <w:tr w:rsidR="00062C4E" w:rsidTr="00062C4E">
        <w:trPr>
          <w:jc w:val="center"/>
        </w:trPr>
        <w:tc>
          <w:tcPr>
            <w:tcW w:w="4536" w:type="dxa"/>
          </w:tcPr>
          <w:p w:rsidR="00062C4E" w:rsidRPr="00E738A7" w:rsidRDefault="00E051A8" w:rsidP="00E051A8">
            <w:pPr>
              <w:pStyle w:val="Odstavekseznam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Najemnina </w:t>
            </w:r>
          </w:p>
        </w:tc>
        <w:tc>
          <w:tcPr>
            <w:tcW w:w="2126" w:type="dxa"/>
          </w:tcPr>
          <w:p w:rsidR="00062C4E" w:rsidRDefault="009F07D4" w:rsidP="00E051A8">
            <w:pPr>
              <w:jc w:val="center"/>
            </w:pPr>
            <w:r>
              <w:rPr>
                <w:rFonts w:ascii="Times New Roman" w:hAnsi="Times New Roman" w:cs="Times New Roman"/>
                <w:sz w:val="24"/>
                <w:szCs w:val="24"/>
              </w:rPr>
              <w:t>42.554,035</w:t>
            </w:r>
          </w:p>
        </w:tc>
        <w:tc>
          <w:tcPr>
            <w:tcW w:w="1950" w:type="dxa"/>
          </w:tcPr>
          <w:p w:rsidR="00062C4E" w:rsidRDefault="00062C4E" w:rsidP="00E051A8">
            <w:pPr>
              <w:pStyle w:val="Odstavekseznama"/>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8A7" w:rsidRDefault="00E738A7" w:rsidP="00E051A8">
      <w:pPr>
        <w:tabs>
          <w:tab w:val="left" w:pos="851"/>
        </w:tabs>
        <w:spacing w:after="0" w:line="240" w:lineRule="auto"/>
        <w:jc w:val="both"/>
        <w:rPr>
          <w:rFonts w:ascii="Times New Roman" w:hAnsi="Times New Roman" w:cs="Times New Roman"/>
          <w:b/>
          <w:sz w:val="24"/>
          <w:szCs w:val="24"/>
        </w:rPr>
      </w:pPr>
    </w:p>
    <w:p w:rsidR="00E738A7" w:rsidRPr="00E738A7" w:rsidRDefault="00E738A7" w:rsidP="00E051A8">
      <w:pPr>
        <w:tabs>
          <w:tab w:val="left" w:pos="851"/>
        </w:tabs>
        <w:spacing w:after="0" w:line="240" w:lineRule="auto"/>
        <w:jc w:val="both"/>
        <w:rPr>
          <w:rFonts w:ascii="Times New Roman" w:hAnsi="Times New Roman" w:cs="Times New Roman"/>
          <w:b/>
          <w:sz w:val="24"/>
          <w:szCs w:val="24"/>
        </w:rPr>
      </w:pPr>
    </w:p>
    <w:p w:rsidR="00C355B2" w:rsidRPr="00E738A7" w:rsidRDefault="00E738A7" w:rsidP="00E051A8">
      <w:pPr>
        <w:tabs>
          <w:tab w:val="left" w:pos="851"/>
        </w:tabs>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Višina najemni</w:t>
      </w:r>
      <w:r w:rsidR="00A66A08">
        <w:rPr>
          <w:rFonts w:ascii="Times New Roman" w:hAnsi="Times New Roman" w:cs="Times New Roman"/>
          <w:sz w:val="24"/>
          <w:szCs w:val="24"/>
        </w:rPr>
        <w:t xml:space="preserve">ne je enaka višini </w:t>
      </w:r>
      <w:r w:rsidR="00D20087">
        <w:rPr>
          <w:rFonts w:ascii="Times New Roman" w:hAnsi="Times New Roman" w:cs="Times New Roman"/>
          <w:sz w:val="24"/>
          <w:szCs w:val="24"/>
        </w:rPr>
        <w:t>amortizacije</w:t>
      </w:r>
      <w:r w:rsidR="00F16936">
        <w:rPr>
          <w:rFonts w:ascii="Times New Roman" w:hAnsi="Times New Roman" w:cs="Times New Roman"/>
          <w:sz w:val="24"/>
          <w:szCs w:val="24"/>
        </w:rPr>
        <w:t xml:space="preserve"> znižani za vrednost neizkoriščenih kapacitet</w:t>
      </w:r>
      <w:r w:rsidR="00C355B2">
        <w:rPr>
          <w:rFonts w:ascii="Times New Roman" w:hAnsi="Times New Roman" w:cs="Times New Roman"/>
          <w:sz w:val="24"/>
          <w:szCs w:val="24"/>
        </w:rPr>
        <w:t>.</w:t>
      </w:r>
      <w:r w:rsidR="00D20087">
        <w:rPr>
          <w:rFonts w:ascii="Times New Roman" w:hAnsi="Times New Roman" w:cs="Times New Roman"/>
          <w:sz w:val="24"/>
          <w:szCs w:val="24"/>
        </w:rPr>
        <w:t xml:space="preserve"> </w:t>
      </w:r>
      <w:r w:rsidRPr="00E738A7">
        <w:rPr>
          <w:rFonts w:ascii="Times New Roman" w:hAnsi="Times New Roman" w:cs="Times New Roman"/>
          <w:sz w:val="24"/>
          <w:szCs w:val="24"/>
        </w:rPr>
        <w:t>Najemnina je</w:t>
      </w:r>
      <w:r w:rsidR="00CD6140">
        <w:rPr>
          <w:rFonts w:ascii="Times New Roman" w:hAnsi="Times New Roman" w:cs="Times New Roman"/>
          <w:sz w:val="24"/>
          <w:szCs w:val="24"/>
        </w:rPr>
        <w:t xml:space="preserve"> v celoti zaračunana v ceno GJS</w:t>
      </w:r>
      <w:r w:rsidR="00C355B2">
        <w:rPr>
          <w:rFonts w:ascii="Times New Roman" w:hAnsi="Times New Roman" w:cs="Times New Roman"/>
          <w:sz w:val="24"/>
          <w:szCs w:val="24"/>
        </w:rPr>
        <w:t>.</w:t>
      </w:r>
    </w:p>
    <w:p w:rsidR="00E738A7" w:rsidRPr="00E738A7" w:rsidRDefault="00E738A7" w:rsidP="00E051A8">
      <w:pPr>
        <w:pStyle w:val="Naslov1"/>
        <w:numPr>
          <w:ilvl w:val="0"/>
          <w:numId w:val="41"/>
        </w:numPr>
        <w:spacing w:line="240" w:lineRule="auto"/>
        <w:ind w:right="567"/>
      </w:pPr>
      <w:bookmarkStart w:id="35" w:name="_Toc491165655"/>
      <w:r w:rsidRPr="00E738A7">
        <w:t>Stopnja izkoriščenosti javne infrastrukture</w:t>
      </w:r>
      <w:bookmarkEnd w:id="35"/>
    </w:p>
    <w:p w:rsidR="00E738A7" w:rsidRPr="00E738A7" w:rsidRDefault="00E738A7" w:rsidP="00E738A7">
      <w:pPr>
        <w:tabs>
          <w:tab w:val="left" w:pos="851"/>
        </w:tabs>
        <w:spacing w:after="0" w:line="240" w:lineRule="auto"/>
        <w:jc w:val="both"/>
        <w:rPr>
          <w:rFonts w:ascii="Times New Roman" w:hAnsi="Times New Roman" w:cs="Times New Roman"/>
          <w:sz w:val="24"/>
          <w:szCs w:val="24"/>
        </w:rPr>
      </w:pPr>
    </w:p>
    <w:p w:rsidR="006111B9" w:rsidRDefault="00E738A7" w:rsidP="00E738A7">
      <w:pPr>
        <w:tabs>
          <w:tab w:val="left" w:pos="851"/>
        </w:tabs>
        <w:spacing w:after="0" w:line="240" w:lineRule="auto"/>
        <w:jc w:val="both"/>
        <w:rPr>
          <w:rFonts w:ascii="Times New Roman" w:hAnsi="Times New Roman" w:cs="Times New Roman"/>
          <w:sz w:val="24"/>
          <w:szCs w:val="24"/>
        </w:rPr>
      </w:pPr>
      <w:r w:rsidRPr="00F16936">
        <w:rPr>
          <w:rFonts w:ascii="Times New Roman" w:hAnsi="Times New Roman" w:cs="Times New Roman"/>
          <w:sz w:val="24"/>
          <w:szCs w:val="24"/>
        </w:rPr>
        <w:t xml:space="preserve">Stopnja izkoriščenosti </w:t>
      </w:r>
      <w:r w:rsidR="00C355B2" w:rsidRPr="00F16936">
        <w:rPr>
          <w:rFonts w:ascii="Times New Roman" w:hAnsi="Times New Roman" w:cs="Times New Roman"/>
          <w:sz w:val="24"/>
          <w:szCs w:val="24"/>
        </w:rPr>
        <w:t xml:space="preserve">vodovodnega omrežja na območju občine </w:t>
      </w:r>
      <w:r w:rsidR="004563E1">
        <w:rPr>
          <w:rFonts w:ascii="Times New Roman" w:hAnsi="Times New Roman" w:cs="Times New Roman"/>
          <w:sz w:val="24"/>
          <w:szCs w:val="24"/>
        </w:rPr>
        <w:t>Črenšovci</w:t>
      </w:r>
      <w:r w:rsidR="00C355B2" w:rsidRPr="00F16936">
        <w:rPr>
          <w:rFonts w:ascii="Times New Roman" w:hAnsi="Times New Roman" w:cs="Times New Roman"/>
          <w:sz w:val="24"/>
          <w:szCs w:val="24"/>
        </w:rPr>
        <w:t xml:space="preserve"> je </w:t>
      </w:r>
      <w:r w:rsidR="00C03434">
        <w:rPr>
          <w:rFonts w:ascii="Times New Roman" w:hAnsi="Times New Roman" w:cs="Times New Roman"/>
          <w:sz w:val="24"/>
          <w:szCs w:val="24"/>
        </w:rPr>
        <w:t>36,185</w:t>
      </w:r>
      <w:r w:rsidR="00C355B2" w:rsidRPr="00F16936">
        <w:rPr>
          <w:rFonts w:ascii="Times New Roman" w:hAnsi="Times New Roman" w:cs="Times New Roman"/>
          <w:sz w:val="24"/>
          <w:szCs w:val="24"/>
        </w:rPr>
        <w:t xml:space="preserve"> %.</w:t>
      </w:r>
    </w:p>
    <w:p w:rsidR="00C03434" w:rsidRDefault="00C03434" w:rsidP="00E738A7">
      <w:pPr>
        <w:tabs>
          <w:tab w:val="left" w:pos="851"/>
        </w:tabs>
        <w:spacing w:after="0" w:line="240" w:lineRule="auto"/>
        <w:jc w:val="both"/>
        <w:rPr>
          <w:rFonts w:ascii="Times New Roman" w:hAnsi="Times New Roman" w:cs="Times New Roman"/>
          <w:sz w:val="24"/>
          <w:szCs w:val="24"/>
        </w:rPr>
      </w:pPr>
    </w:p>
    <w:p w:rsidR="00C03434" w:rsidRPr="00F16936" w:rsidRDefault="00C03434" w:rsidP="00E738A7">
      <w:pPr>
        <w:tabs>
          <w:tab w:val="left" w:pos="851"/>
        </w:tabs>
        <w:spacing w:after="0" w:line="240" w:lineRule="auto"/>
        <w:jc w:val="both"/>
        <w:rPr>
          <w:rFonts w:ascii="Times New Roman" w:hAnsi="Times New Roman" w:cs="Times New Roman"/>
          <w:sz w:val="24"/>
          <w:szCs w:val="24"/>
        </w:rPr>
      </w:pPr>
    </w:p>
    <w:p w:rsidR="00E738A7" w:rsidRPr="00E738A7" w:rsidRDefault="00E738A7" w:rsidP="00E051A8">
      <w:pPr>
        <w:pStyle w:val="Naslov1"/>
        <w:numPr>
          <w:ilvl w:val="0"/>
          <w:numId w:val="41"/>
        </w:numPr>
        <w:spacing w:line="240" w:lineRule="auto"/>
        <w:ind w:right="567"/>
      </w:pPr>
      <w:bookmarkStart w:id="36" w:name="_Toc372285032"/>
      <w:bookmarkStart w:id="37" w:name="_Toc491165656"/>
      <w:r w:rsidRPr="00E738A7">
        <w:lastRenderedPageBreak/>
        <w:t>Izračun predračunske cene</w:t>
      </w:r>
      <w:bookmarkEnd w:id="36"/>
      <w:bookmarkEnd w:id="37"/>
    </w:p>
    <w:p w:rsidR="00E738A7" w:rsidRPr="00E738A7" w:rsidRDefault="00E738A7" w:rsidP="00E051A8">
      <w:pPr>
        <w:spacing w:after="0" w:line="240" w:lineRule="auto"/>
        <w:jc w:val="both"/>
        <w:rPr>
          <w:rFonts w:ascii="Times New Roman" w:hAnsi="Times New Roman" w:cs="Times New Roman"/>
          <w:color w:val="FF0000"/>
          <w:sz w:val="24"/>
          <w:szCs w:val="24"/>
        </w:rPr>
      </w:pPr>
    </w:p>
    <w:p w:rsidR="00E738A7" w:rsidRPr="00E738A7" w:rsidRDefault="00E738A7" w:rsidP="00E051A8">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Uredba o metodologiji za oblikovanje cen obveznih GJS varstva okolja je spremenila strukturo cene, saj je od uveljavitve cene v skladu z Uredbo na računu le vodarina in omrežnina.</w:t>
      </w:r>
    </w:p>
    <w:p w:rsidR="00E738A7" w:rsidRPr="00E738A7" w:rsidRDefault="00E738A7" w:rsidP="00E051A8">
      <w:pPr>
        <w:spacing w:after="0" w:line="240" w:lineRule="auto"/>
        <w:jc w:val="both"/>
        <w:rPr>
          <w:rFonts w:ascii="Times New Roman" w:hAnsi="Times New Roman" w:cs="Times New Roman"/>
          <w:sz w:val="24"/>
          <w:szCs w:val="24"/>
        </w:rPr>
      </w:pPr>
    </w:p>
    <w:p w:rsidR="00E738A7" w:rsidRPr="00E738A7" w:rsidRDefault="00E738A7" w:rsidP="00E051A8">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Omrežnina, ki je bila prej sestavljena le iz amortizacije oziroma najemnine, stroškov zavarovanja, odškodnin ter stroškov financiranja se je po Uredbi razširila še z novimi elementi, kot so vzdrževanje priključkov, nadomestilo za uporabo kmetijskih zemljišč ter vodnim povračilom.</w:t>
      </w:r>
    </w:p>
    <w:p w:rsidR="00E738A7" w:rsidRPr="00E738A7" w:rsidRDefault="00E738A7" w:rsidP="005F5E11">
      <w:pPr>
        <w:pStyle w:val="Naslov1"/>
        <w:numPr>
          <w:ilvl w:val="0"/>
          <w:numId w:val="41"/>
        </w:numPr>
        <w:ind w:right="567"/>
      </w:pPr>
      <w:bookmarkStart w:id="38" w:name="_Toc372285033"/>
      <w:bookmarkStart w:id="39" w:name="_Toc491165657"/>
      <w:r w:rsidRPr="00E738A7">
        <w:t>Izračun predračunske cene storitve – vodarina</w:t>
      </w:r>
      <w:bookmarkEnd w:id="38"/>
      <w:bookmarkEnd w:id="39"/>
    </w:p>
    <w:p w:rsidR="00A0156F" w:rsidRDefault="00E738A7" w:rsidP="00E738A7">
      <w:pPr>
        <w:spacing w:after="0" w:line="240" w:lineRule="auto"/>
        <w:rPr>
          <w:rFonts w:ascii="Times New Roman" w:hAnsi="Times New Roman" w:cs="Times New Roman"/>
          <w:color w:val="FF0000"/>
          <w:sz w:val="24"/>
          <w:szCs w:val="24"/>
        </w:rPr>
      </w:pPr>
      <w:r w:rsidRPr="00E738A7">
        <w:rPr>
          <w:rFonts w:ascii="Times New Roman" w:hAnsi="Times New Roman" w:cs="Times New Roman"/>
          <w:color w:val="FF0000"/>
          <w:sz w:val="24"/>
          <w:szCs w:val="24"/>
        </w:rPr>
        <w:t xml:space="preserve"> </w:t>
      </w:r>
    </w:p>
    <w:p w:rsidR="00E738A7" w:rsidRPr="00A0156F" w:rsidRDefault="00E738A7" w:rsidP="00E738A7">
      <w:pPr>
        <w:spacing w:after="0" w:line="240" w:lineRule="auto"/>
        <w:rPr>
          <w:rFonts w:ascii="Times New Roman" w:hAnsi="Times New Roman" w:cs="Times New Roman"/>
          <w:sz w:val="24"/>
          <w:szCs w:val="24"/>
          <w:u w:val="single"/>
        </w:rPr>
      </w:pPr>
      <w:r w:rsidRPr="00A0156F">
        <w:rPr>
          <w:rFonts w:ascii="Times New Roman" w:hAnsi="Times New Roman" w:cs="Times New Roman"/>
          <w:b/>
          <w:sz w:val="24"/>
          <w:szCs w:val="24"/>
        </w:rPr>
        <w:t xml:space="preserve">   </w:t>
      </w:r>
      <w:r w:rsidRPr="00A0156F">
        <w:rPr>
          <w:rFonts w:ascii="Times New Roman" w:hAnsi="Times New Roman" w:cs="Times New Roman"/>
          <w:sz w:val="24"/>
          <w:szCs w:val="24"/>
          <w:u w:val="single"/>
        </w:rPr>
        <w:t xml:space="preserve">       </w:t>
      </w:r>
    </w:p>
    <w:p w:rsidR="00E738A7" w:rsidRPr="0089348C" w:rsidRDefault="00E738A7" w:rsidP="00E738A7">
      <w:pPr>
        <w:spacing w:after="0" w:line="240" w:lineRule="auto"/>
        <w:rPr>
          <w:rFonts w:ascii="Times New Roman" w:hAnsi="Times New Roman" w:cs="Times New Roman"/>
          <w:sz w:val="24"/>
          <w:szCs w:val="24"/>
          <w:u w:val="single"/>
        </w:rPr>
      </w:pPr>
      <w:r w:rsidRPr="0089348C">
        <w:rPr>
          <w:rFonts w:ascii="Times New Roman" w:hAnsi="Times New Roman" w:cs="Times New Roman"/>
          <w:sz w:val="24"/>
          <w:szCs w:val="24"/>
          <w:u w:val="single"/>
        </w:rPr>
        <w:t xml:space="preserve">Skupni stroški izvajanja GJS               </w:t>
      </w:r>
      <w:r w:rsidRPr="0089348C">
        <w:rPr>
          <w:rFonts w:ascii="Times New Roman" w:hAnsi="Times New Roman" w:cs="Times New Roman"/>
          <w:sz w:val="24"/>
          <w:szCs w:val="24"/>
        </w:rPr>
        <w:t xml:space="preserve">  = </w:t>
      </w:r>
      <w:r w:rsidR="006111B9" w:rsidRPr="0089348C">
        <w:rPr>
          <w:rFonts w:ascii="Times New Roman" w:hAnsi="Times New Roman" w:cs="Times New Roman"/>
          <w:sz w:val="24"/>
          <w:szCs w:val="24"/>
        </w:rPr>
        <w:t xml:space="preserve"> </w:t>
      </w:r>
      <w:r w:rsidR="006111B9" w:rsidRPr="0089348C">
        <w:rPr>
          <w:rFonts w:ascii="Times New Roman" w:hAnsi="Times New Roman" w:cs="Times New Roman"/>
          <w:sz w:val="24"/>
          <w:szCs w:val="24"/>
          <w:u w:val="single"/>
        </w:rPr>
        <w:t xml:space="preserve"> </w:t>
      </w:r>
      <w:r w:rsidR="00E24F2D">
        <w:rPr>
          <w:rFonts w:ascii="Times New Roman" w:hAnsi="Times New Roman" w:cs="Times New Roman"/>
          <w:sz w:val="24"/>
          <w:szCs w:val="24"/>
          <w:u w:val="single"/>
        </w:rPr>
        <w:t>631.707</w:t>
      </w:r>
      <w:r w:rsidR="00D20087" w:rsidRPr="0089348C">
        <w:rPr>
          <w:rFonts w:ascii="Times New Roman" w:hAnsi="Times New Roman" w:cs="Times New Roman"/>
          <w:sz w:val="24"/>
          <w:szCs w:val="24"/>
          <w:u w:val="single"/>
        </w:rPr>
        <w:t xml:space="preserve"> </w:t>
      </w:r>
      <w:r w:rsidRPr="0089348C">
        <w:rPr>
          <w:rFonts w:ascii="Times New Roman" w:hAnsi="Times New Roman" w:cs="Times New Roman"/>
          <w:sz w:val="24"/>
          <w:szCs w:val="24"/>
          <w:u w:val="single"/>
        </w:rPr>
        <w:t xml:space="preserve"> € </w:t>
      </w:r>
      <w:r w:rsidR="006111B9" w:rsidRPr="0089348C">
        <w:rPr>
          <w:rFonts w:ascii="Times New Roman" w:hAnsi="Times New Roman" w:cs="Times New Roman"/>
          <w:sz w:val="24"/>
          <w:szCs w:val="24"/>
          <w:u w:val="single"/>
        </w:rPr>
        <w:t xml:space="preserve">  </w:t>
      </w:r>
      <w:r w:rsidR="006111B9" w:rsidRPr="0089348C">
        <w:rPr>
          <w:rFonts w:ascii="Times New Roman" w:hAnsi="Times New Roman" w:cs="Times New Roman"/>
          <w:sz w:val="24"/>
          <w:szCs w:val="24"/>
        </w:rPr>
        <w:t xml:space="preserve">  </w:t>
      </w:r>
      <w:r w:rsidRPr="0089348C">
        <w:rPr>
          <w:rFonts w:ascii="Times New Roman" w:hAnsi="Times New Roman" w:cs="Times New Roman"/>
          <w:sz w:val="24"/>
          <w:szCs w:val="24"/>
        </w:rPr>
        <w:t xml:space="preserve">= </w:t>
      </w:r>
      <w:r w:rsidR="006111B9" w:rsidRPr="0089348C">
        <w:rPr>
          <w:rFonts w:ascii="Times New Roman" w:hAnsi="Times New Roman" w:cs="Times New Roman"/>
          <w:sz w:val="24"/>
          <w:szCs w:val="24"/>
        </w:rPr>
        <w:t xml:space="preserve"> </w:t>
      </w:r>
      <w:r w:rsidRPr="0089348C">
        <w:rPr>
          <w:rFonts w:ascii="Times New Roman" w:hAnsi="Times New Roman" w:cs="Times New Roman"/>
          <w:b/>
          <w:sz w:val="24"/>
          <w:szCs w:val="24"/>
        </w:rPr>
        <w:t>0,</w:t>
      </w:r>
      <w:r w:rsidR="00A0156F" w:rsidRPr="0089348C">
        <w:rPr>
          <w:rFonts w:ascii="Times New Roman" w:hAnsi="Times New Roman" w:cs="Times New Roman"/>
          <w:b/>
          <w:sz w:val="24"/>
          <w:szCs w:val="24"/>
        </w:rPr>
        <w:t>5</w:t>
      </w:r>
      <w:r w:rsidR="00F16936">
        <w:rPr>
          <w:rFonts w:ascii="Times New Roman" w:hAnsi="Times New Roman" w:cs="Times New Roman"/>
          <w:b/>
          <w:sz w:val="24"/>
          <w:szCs w:val="24"/>
        </w:rPr>
        <w:t>1</w:t>
      </w:r>
      <w:r w:rsidR="00E24F2D">
        <w:rPr>
          <w:rFonts w:ascii="Times New Roman" w:hAnsi="Times New Roman" w:cs="Times New Roman"/>
          <w:b/>
          <w:sz w:val="24"/>
          <w:szCs w:val="24"/>
        </w:rPr>
        <w:t>61</w:t>
      </w:r>
      <w:r w:rsidR="00A66A08" w:rsidRPr="0089348C">
        <w:rPr>
          <w:rFonts w:ascii="Times New Roman" w:hAnsi="Times New Roman" w:cs="Times New Roman"/>
          <w:b/>
          <w:sz w:val="24"/>
          <w:szCs w:val="24"/>
        </w:rPr>
        <w:t xml:space="preserve"> </w:t>
      </w:r>
      <w:r w:rsidRPr="0089348C">
        <w:rPr>
          <w:rFonts w:ascii="Times New Roman" w:hAnsi="Times New Roman" w:cs="Times New Roman"/>
          <w:b/>
          <w:sz w:val="24"/>
          <w:szCs w:val="24"/>
        </w:rPr>
        <w:t xml:space="preserve"> €/m3</w:t>
      </w:r>
    </w:p>
    <w:p w:rsidR="00E738A7" w:rsidRPr="0089348C" w:rsidRDefault="00E738A7" w:rsidP="00E738A7">
      <w:pPr>
        <w:spacing w:after="0" w:line="240" w:lineRule="auto"/>
        <w:rPr>
          <w:rFonts w:ascii="Times New Roman" w:hAnsi="Times New Roman" w:cs="Times New Roman"/>
          <w:sz w:val="24"/>
          <w:szCs w:val="24"/>
        </w:rPr>
      </w:pPr>
      <w:r w:rsidRPr="0089348C">
        <w:rPr>
          <w:rFonts w:ascii="Times New Roman" w:hAnsi="Times New Roman" w:cs="Times New Roman"/>
          <w:sz w:val="24"/>
          <w:szCs w:val="24"/>
        </w:rPr>
        <w:t xml:space="preserve">Skupna količina opravljene storitve      </w:t>
      </w:r>
      <w:r w:rsidR="0086673F" w:rsidRPr="0089348C">
        <w:rPr>
          <w:rFonts w:ascii="Times New Roman" w:hAnsi="Times New Roman" w:cs="Times New Roman"/>
          <w:sz w:val="24"/>
          <w:szCs w:val="24"/>
        </w:rPr>
        <w:t xml:space="preserve">  </w:t>
      </w:r>
      <w:r w:rsidR="00E051A8" w:rsidRPr="0089348C">
        <w:rPr>
          <w:rFonts w:ascii="Times New Roman" w:hAnsi="Times New Roman" w:cs="Times New Roman"/>
          <w:sz w:val="24"/>
          <w:szCs w:val="24"/>
        </w:rPr>
        <w:t xml:space="preserve"> </w:t>
      </w:r>
      <w:r w:rsidR="00E24F2D">
        <w:rPr>
          <w:rFonts w:ascii="Times New Roman" w:hAnsi="Times New Roman" w:cs="Times New Roman"/>
          <w:sz w:val="24"/>
          <w:szCs w:val="24"/>
        </w:rPr>
        <w:t>1,224.000</w:t>
      </w:r>
      <w:r w:rsidRPr="0089348C">
        <w:rPr>
          <w:rFonts w:ascii="Times New Roman" w:hAnsi="Times New Roman" w:cs="Times New Roman"/>
          <w:sz w:val="24"/>
          <w:szCs w:val="24"/>
        </w:rPr>
        <w:t xml:space="preserve"> m3</w:t>
      </w:r>
    </w:p>
    <w:p w:rsidR="00E738A7" w:rsidRPr="0089348C" w:rsidRDefault="00E738A7" w:rsidP="00E738A7">
      <w:pPr>
        <w:spacing w:after="0" w:line="240" w:lineRule="auto"/>
        <w:rPr>
          <w:rFonts w:ascii="Times New Roman" w:hAnsi="Times New Roman" w:cs="Times New Roman"/>
          <w:sz w:val="24"/>
          <w:szCs w:val="24"/>
          <w:u w:val="single"/>
        </w:rPr>
      </w:pPr>
    </w:p>
    <w:p w:rsidR="00E738A7" w:rsidRPr="0089348C" w:rsidRDefault="00E738A7" w:rsidP="00E738A7">
      <w:pPr>
        <w:spacing w:after="0" w:line="240" w:lineRule="auto"/>
        <w:rPr>
          <w:rFonts w:ascii="Times New Roman" w:hAnsi="Times New Roman" w:cs="Times New Roman"/>
          <w:b/>
          <w:sz w:val="24"/>
          <w:szCs w:val="24"/>
        </w:rPr>
      </w:pPr>
      <w:r w:rsidRPr="0089348C">
        <w:rPr>
          <w:rFonts w:ascii="Times New Roman" w:hAnsi="Times New Roman" w:cs="Times New Roman"/>
          <w:b/>
          <w:sz w:val="24"/>
          <w:szCs w:val="24"/>
        </w:rPr>
        <w:t>Predračunska cena 0,</w:t>
      </w:r>
      <w:r w:rsidR="00A0156F" w:rsidRPr="0089348C">
        <w:rPr>
          <w:rFonts w:ascii="Times New Roman" w:hAnsi="Times New Roman" w:cs="Times New Roman"/>
          <w:b/>
          <w:sz w:val="24"/>
          <w:szCs w:val="24"/>
        </w:rPr>
        <w:t>5</w:t>
      </w:r>
      <w:r w:rsidR="00F16936">
        <w:rPr>
          <w:rFonts w:ascii="Times New Roman" w:hAnsi="Times New Roman" w:cs="Times New Roman"/>
          <w:b/>
          <w:sz w:val="24"/>
          <w:szCs w:val="24"/>
        </w:rPr>
        <w:t>1</w:t>
      </w:r>
      <w:r w:rsidR="00E24F2D">
        <w:rPr>
          <w:rFonts w:ascii="Times New Roman" w:hAnsi="Times New Roman" w:cs="Times New Roman"/>
          <w:b/>
          <w:sz w:val="24"/>
          <w:szCs w:val="24"/>
        </w:rPr>
        <w:t>61</w:t>
      </w:r>
      <w:r w:rsidRPr="0089348C">
        <w:rPr>
          <w:rFonts w:ascii="Times New Roman" w:hAnsi="Times New Roman" w:cs="Times New Roman"/>
          <w:b/>
          <w:sz w:val="24"/>
          <w:szCs w:val="24"/>
        </w:rPr>
        <w:t xml:space="preserve"> €/m3</w:t>
      </w:r>
    </w:p>
    <w:p w:rsidR="00E738A7" w:rsidRPr="0089348C" w:rsidRDefault="00E738A7" w:rsidP="00E738A7">
      <w:pPr>
        <w:spacing w:after="0" w:line="240" w:lineRule="auto"/>
        <w:rPr>
          <w:rFonts w:ascii="Times New Roman" w:hAnsi="Times New Roman" w:cs="Times New Roman"/>
          <w:sz w:val="24"/>
          <w:szCs w:val="24"/>
        </w:rPr>
      </w:pPr>
    </w:p>
    <w:p w:rsidR="00B7355D" w:rsidRPr="00C355B2" w:rsidRDefault="0086673F" w:rsidP="00C355B2">
      <w:pPr>
        <w:spacing w:after="0" w:line="240" w:lineRule="auto"/>
        <w:jc w:val="both"/>
        <w:rPr>
          <w:rFonts w:ascii="Times New Roman" w:hAnsi="Times New Roman" w:cs="Times New Roman"/>
          <w:sz w:val="24"/>
          <w:szCs w:val="24"/>
        </w:rPr>
      </w:pPr>
      <w:r w:rsidRPr="0089348C">
        <w:rPr>
          <w:rFonts w:ascii="Times New Roman" w:hAnsi="Times New Roman" w:cs="Times New Roman"/>
          <w:sz w:val="24"/>
          <w:szCs w:val="24"/>
        </w:rPr>
        <w:t xml:space="preserve">Pri izračunu predračunske cene vodarine </w:t>
      </w:r>
      <w:r w:rsidR="00A0156F" w:rsidRPr="0089348C">
        <w:rPr>
          <w:rFonts w:ascii="Times New Roman" w:hAnsi="Times New Roman" w:cs="Times New Roman"/>
          <w:sz w:val="24"/>
          <w:szCs w:val="24"/>
        </w:rPr>
        <w:t xml:space="preserve"> </w:t>
      </w:r>
      <w:r w:rsidRPr="0089348C">
        <w:rPr>
          <w:rFonts w:ascii="Times New Roman" w:hAnsi="Times New Roman" w:cs="Times New Roman"/>
          <w:sz w:val="24"/>
          <w:szCs w:val="24"/>
        </w:rPr>
        <w:t xml:space="preserve"> so upoštevani predvideni stroški izvajanja GJS iz točke 9 tega elaborata ter </w:t>
      </w:r>
      <w:r w:rsidR="00A66A08" w:rsidRPr="0089348C">
        <w:rPr>
          <w:rFonts w:ascii="Times New Roman" w:hAnsi="Times New Roman" w:cs="Times New Roman"/>
          <w:sz w:val="24"/>
          <w:szCs w:val="24"/>
        </w:rPr>
        <w:t xml:space="preserve">predvidene </w:t>
      </w:r>
      <w:r w:rsidRPr="0089348C">
        <w:rPr>
          <w:rFonts w:ascii="Times New Roman" w:hAnsi="Times New Roman" w:cs="Times New Roman"/>
          <w:sz w:val="24"/>
          <w:szCs w:val="24"/>
        </w:rPr>
        <w:t xml:space="preserve">količina prodane vode </w:t>
      </w:r>
      <w:r w:rsidR="00A0156F" w:rsidRPr="0089348C">
        <w:rPr>
          <w:rFonts w:ascii="Times New Roman" w:hAnsi="Times New Roman" w:cs="Times New Roman"/>
          <w:sz w:val="24"/>
          <w:szCs w:val="24"/>
        </w:rPr>
        <w:t>v letu 2018</w:t>
      </w:r>
      <w:r w:rsidR="00A66A08" w:rsidRPr="0089348C">
        <w:rPr>
          <w:rFonts w:ascii="Times New Roman" w:hAnsi="Times New Roman" w:cs="Times New Roman"/>
          <w:sz w:val="24"/>
          <w:szCs w:val="24"/>
        </w:rPr>
        <w:t xml:space="preserve"> na podlagi </w:t>
      </w:r>
      <w:r w:rsidR="00E051A8" w:rsidRPr="0089348C">
        <w:rPr>
          <w:rFonts w:ascii="Times New Roman" w:hAnsi="Times New Roman" w:cs="Times New Roman"/>
          <w:sz w:val="24"/>
          <w:szCs w:val="24"/>
        </w:rPr>
        <w:t xml:space="preserve"> povprečja </w:t>
      </w:r>
      <w:r w:rsidR="00A66A08" w:rsidRPr="0089348C">
        <w:rPr>
          <w:rFonts w:ascii="Times New Roman" w:hAnsi="Times New Roman" w:cs="Times New Roman"/>
          <w:sz w:val="24"/>
          <w:szCs w:val="24"/>
        </w:rPr>
        <w:t xml:space="preserve">doseženih količin </w:t>
      </w:r>
      <w:r w:rsidR="00E051A8" w:rsidRPr="0089348C">
        <w:rPr>
          <w:rFonts w:ascii="Times New Roman" w:hAnsi="Times New Roman" w:cs="Times New Roman"/>
          <w:sz w:val="24"/>
          <w:szCs w:val="24"/>
        </w:rPr>
        <w:t>v letih 2016 in</w:t>
      </w:r>
      <w:r w:rsidR="00C40FC5" w:rsidRPr="0089348C">
        <w:rPr>
          <w:rFonts w:ascii="Times New Roman" w:hAnsi="Times New Roman" w:cs="Times New Roman"/>
          <w:sz w:val="24"/>
          <w:szCs w:val="24"/>
        </w:rPr>
        <w:t xml:space="preserve"> 201</w:t>
      </w:r>
      <w:r w:rsidR="00A0156F" w:rsidRPr="0089348C">
        <w:rPr>
          <w:rFonts w:ascii="Times New Roman" w:hAnsi="Times New Roman" w:cs="Times New Roman"/>
          <w:sz w:val="24"/>
          <w:szCs w:val="24"/>
        </w:rPr>
        <w:t>7</w:t>
      </w:r>
      <w:r w:rsidRPr="0089348C">
        <w:rPr>
          <w:rFonts w:ascii="Times New Roman" w:hAnsi="Times New Roman" w:cs="Times New Roman"/>
          <w:sz w:val="24"/>
          <w:szCs w:val="24"/>
        </w:rPr>
        <w:t>.</w:t>
      </w:r>
      <w:bookmarkStart w:id="40" w:name="_Toc372285034"/>
    </w:p>
    <w:p w:rsidR="00E738A7" w:rsidRDefault="00E738A7" w:rsidP="005F5E11">
      <w:pPr>
        <w:pStyle w:val="Naslov1"/>
        <w:numPr>
          <w:ilvl w:val="0"/>
          <w:numId w:val="41"/>
        </w:numPr>
        <w:ind w:right="567"/>
      </w:pPr>
      <w:bookmarkStart w:id="41" w:name="_Toc491165658"/>
      <w:r w:rsidRPr="00E738A7">
        <w:t>Izračun predračunske cene – omrežnine</w:t>
      </w:r>
      <w:bookmarkEnd w:id="40"/>
      <w:bookmarkEnd w:id="41"/>
    </w:p>
    <w:p w:rsidR="00734DC1" w:rsidRPr="00734DC1" w:rsidRDefault="00734DC1" w:rsidP="00734DC1"/>
    <w:p w:rsidR="00734DC1" w:rsidRPr="00734DC1" w:rsidRDefault="00734DC1" w:rsidP="00734DC1">
      <w:pPr>
        <w:spacing w:after="0" w:line="240" w:lineRule="auto"/>
        <w:jc w:val="both"/>
        <w:rPr>
          <w:rFonts w:ascii="Times New Roman" w:hAnsi="Times New Roman" w:cs="Times New Roman"/>
          <w:b/>
          <w:sz w:val="24"/>
          <w:szCs w:val="24"/>
        </w:rPr>
      </w:pPr>
      <w:r w:rsidRPr="00734DC1">
        <w:rPr>
          <w:rFonts w:ascii="Times New Roman" w:hAnsi="Times New Roman" w:cs="Times New Roman"/>
          <w:b/>
          <w:sz w:val="24"/>
          <w:szCs w:val="24"/>
        </w:rPr>
        <w:t>Izračun omrežnine za osnovni količnik</w:t>
      </w:r>
      <w:r w:rsidR="005E0141">
        <w:rPr>
          <w:rFonts w:ascii="Times New Roman" w:hAnsi="Times New Roman" w:cs="Times New Roman"/>
          <w:b/>
          <w:sz w:val="24"/>
          <w:szCs w:val="24"/>
        </w:rPr>
        <w:t xml:space="preserve"> občina </w:t>
      </w:r>
      <w:r w:rsidR="002523EC">
        <w:rPr>
          <w:rFonts w:ascii="Times New Roman" w:hAnsi="Times New Roman" w:cs="Times New Roman"/>
          <w:b/>
          <w:sz w:val="24"/>
          <w:szCs w:val="24"/>
        </w:rPr>
        <w:t>Črenšovci</w:t>
      </w:r>
    </w:p>
    <w:tbl>
      <w:tblPr>
        <w:tblStyle w:val="Tabelamrea"/>
        <w:tblW w:w="9100" w:type="dxa"/>
        <w:jc w:val="center"/>
        <w:tblLayout w:type="fixed"/>
        <w:tblLook w:val="04A0" w:firstRow="1" w:lastRow="0" w:firstColumn="1" w:lastColumn="0" w:noHBand="0" w:noVBand="1"/>
      </w:tblPr>
      <w:tblGrid>
        <w:gridCol w:w="4125"/>
        <w:gridCol w:w="1701"/>
        <w:gridCol w:w="1559"/>
        <w:gridCol w:w="1715"/>
      </w:tblGrid>
      <w:tr w:rsidR="00734DC1" w:rsidRPr="00E738A7" w:rsidTr="00A87F23">
        <w:trPr>
          <w:jc w:val="center"/>
        </w:trPr>
        <w:tc>
          <w:tcPr>
            <w:tcW w:w="4125" w:type="dxa"/>
            <w:shd w:val="clear" w:color="auto" w:fill="C6D9F1" w:themeFill="text2" w:themeFillTint="33"/>
          </w:tcPr>
          <w:p w:rsidR="00734DC1" w:rsidRPr="00E738A7" w:rsidRDefault="00734DC1" w:rsidP="00B262CC">
            <w:pPr>
              <w:jc w:val="both"/>
              <w:rPr>
                <w:rFonts w:ascii="Times New Roman" w:hAnsi="Times New Roman" w:cs="Times New Roman"/>
                <w:b/>
                <w:sz w:val="24"/>
                <w:szCs w:val="24"/>
              </w:rPr>
            </w:pPr>
            <w:r w:rsidRPr="00E738A7">
              <w:rPr>
                <w:rFonts w:ascii="Times New Roman" w:hAnsi="Times New Roman" w:cs="Times New Roman"/>
                <w:b/>
                <w:sz w:val="24"/>
                <w:szCs w:val="24"/>
              </w:rPr>
              <w:t>Elementi cene / omrežnine</w:t>
            </w:r>
          </w:p>
        </w:tc>
        <w:tc>
          <w:tcPr>
            <w:tcW w:w="1701"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Znesek na leto</w:t>
            </w:r>
          </w:p>
        </w:tc>
        <w:tc>
          <w:tcPr>
            <w:tcW w:w="1559"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Vsota količnikov</w:t>
            </w:r>
          </w:p>
        </w:tc>
        <w:tc>
          <w:tcPr>
            <w:tcW w:w="1715" w:type="dxa"/>
            <w:shd w:val="clear" w:color="auto" w:fill="C6D9F1" w:themeFill="text2" w:themeFillTint="33"/>
          </w:tcPr>
          <w:p w:rsidR="00734DC1" w:rsidRPr="00E738A7" w:rsidRDefault="00734DC1" w:rsidP="00B262CC">
            <w:pPr>
              <w:jc w:val="center"/>
              <w:rPr>
                <w:rFonts w:ascii="Times New Roman" w:hAnsi="Times New Roman" w:cs="Times New Roman"/>
                <w:b/>
                <w:sz w:val="24"/>
                <w:szCs w:val="24"/>
              </w:rPr>
            </w:pPr>
            <w:r w:rsidRPr="00E738A7">
              <w:rPr>
                <w:rFonts w:ascii="Times New Roman" w:hAnsi="Times New Roman" w:cs="Times New Roman"/>
                <w:b/>
                <w:sz w:val="24"/>
                <w:szCs w:val="24"/>
              </w:rPr>
              <w:t>Cena infrast./</w:t>
            </w:r>
            <w:r>
              <w:rPr>
                <w:rFonts w:ascii="Times New Roman" w:hAnsi="Times New Roman" w:cs="Times New Roman"/>
                <w:b/>
                <w:sz w:val="24"/>
                <w:szCs w:val="24"/>
              </w:rPr>
              <w:t xml:space="preserve"> </w:t>
            </w:r>
            <w:r w:rsidRPr="00E738A7">
              <w:rPr>
                <w:rFonts w:ascii="Times New Roman" w:hAnsi="Times New Roman" w:cs="Times New Roman"/>
                <w:b/>
                <w:sz w:val="24"/>
                <w:szCs w:val="24"/>
              </w:rPr>
              <w:t>omrežnina</w:t>
            </w:r>
          </w:p>
        </w:tc>
      </w:tr>
      <w:tr w:rsidR="00E051A8" w:rsidRPr="00E738A7" w:rsidTr="00062C4E">
        <w:trPr>
          <w:jc w:val="center"/>
        </w:trPr>
        <w:tc>
          <w:tcPr>
            <w:tcW w:w="4125" w:type="dxa"/>
          </w:tcPr>
          <w:p w:rsidR="00E051A8" w:rsidRPr="005E0141" w:rsidRDefault="009F07D4" w:rsidP="00062C4E">
            <w:pPr>
              <w:jc w:val="both"/>
              <w:rPr>
                <w:rFonts w:ascii="Times New Roman" w:hAnsi="Times New Roman" w:cs="Times New Roman"/>
                <w:sz w:val="24"/>
                <w:szCs w:val="24"/>
              </w:rPr>
            </w:pPr>
            <w:r>
              <w:rPr>
                <w:rFonts w:ascii="Times New Roman" w:hAnsi="Times New Roman" w:cs="Times New Roman"/>
                <w:sz w:val="24"/>
                <w:szCs w:val="24"/>
              </w:rPr>
              <w:t xml:space="preserve">Najemnina </w:t>
            </w:r>
          </w:p>
        </w:tc>
        <w:tc>
          <w:tcPr>
            <w:tcW w:w="1701" w:type="dxa"/>
          </w:tcPr>
          <w:p w:rsidR="00E051A8" w:rsidRPr="002523EC" w:rsidRDefault="009F07D4" w:rsidP="00CB3BDF">
            <w:pPr>
              <w:jc w:val="center"/>
              <w:rPr>
                <w:rFonts w:ascii="Times New Roman" w:hAnsi="Times New Roman" w:cs="Times New Roman"/>
                <w:sz w:val="24"/>
                <w:szCs w:val="24"/>
              </w:rPr>
            </w:pPr>
            <w:r w:rsidRPr="002523EC">
              <w:rPr>
                <w:rFonts w:ascii="Times New Roman" w:hAnsi="Times New Roman" w:cs="Times New Roman"/>
                <w:sz w:val="24"/>
                <w:szCs w:val="24"/>
              </w:rPr>
              <w:t>42.554,035</w:t>
            </w:r>
          </w:p>
        </w:tc>
        <w:tc>
          <w:tcPr>
            <w:tcW w:w="1559" w:type="dxa"/>
          </w:tcPr>
          <w:p w:rsidR="00E051A8" w:rsidRPr="002523EC" w:rsidRDefault="009F07D4" w:rsidP="00062C4E">
            <w:pPr>
              <w:jc w:val="center"/>
              <w:rPr>
                <w:rFonts w:ascii="Times New Roman" w:hAnsi="Times New Roman" w:cs="Times New Roman"/>
                <w:sz w:val="24"/>
                <w:szCs w:val="24"/>
              </w:rPr>
            </w:pPr>
            <w:r w:rsidRPr="002523EC">
              <w:rPr>
                <w:rFonts w:ascii="Times New Roman" w:hAnsi="Times New Roman" w:cs="Times New Roman"/>
                <w:sz w:val="24"/>
                <w:szCs w:val="24"/>
              </w:rPr>
              <w:t>1.583</w:t>
            </w:r>
          </w:p>
        </w:tc>
        <w:tc>
          <w:tcPr>
            <w:tcW w:w="1715" w:type="dxa"/>
            <w:vAlign w:val="center"/>
          </w:tcPr>
          <w:p w:rsidR="00E051A8" w:rsidRPr="002523EC" w:rsidRDefault="009F07D4" w:rsidP="00062C4E">
            <w:pPr>
              <w:jc w:val="center"/>
              <w:rPr>
                <w:rFonts w:ascii="Times New Roman" w:hAnsi="Times New Roman" w:cs="Times New Roman"/>
                <w:sz w:val="24"/>
                <w:szCs w:val="24"/>
              </w:rPr>
            </w:pPr>
            <w:r w:rsidRPr="002523EC">
              <w:rPr>
                <w:rFonts w:ascii="Times New Roman" w:hAnsi="Times New Roman" w:cs="Times New Roman"/>
                <w:sz w:val="24"/>
                <w:szCs w:val="24"/>
              </w:rPr>
              <w:t>26,882</w:t>
            </w:r>
          </w:p>
        </w:tc>
      </w:tr>
      <w:tr w:rsidR="00E051A8" w:rsidRPr="00E738A7" w:rsidTr="00062C4E">
        <w:trPr>
          <w:jc w:val="center"/>
        </w:trPr>
        <w:tc>
          <w:tcPr>
            <w:tcW w:w="4125" w:type="dxa"/>
          </w:tcPr>
          <w:p w:rsidR="00E051A8" w:rsidRPr="005E0141" w:rsidRDefault="00E051A8" w:rsidP="00062C4E">
            <w:pPr>
              <w:jc w:val="both"/>
              <w:rPr>
                <w:rFonts w:ascii="Times New Roman" w:hAnsi="Times New Roman" w:cs="Times New Roman"/>
                <w:sz w:val="24"/>
                <w:szCs w:val="24"/>
              </w:rPr>
            </w:pPr>
            <w:r w:rsidRPr="005E0141">
              <w:rPr>
                <w:rFonts w:ascii="Times New Roman" w:hAnsi="Times New Roman" w:cs="Times New Roman"/>
                <w:sz w:val="24"/>
                <w:szCs w:val="24"/>
              </w:rPr>
              <w:t>Strošek zavarovanja</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14.672,64</w:t>
            </w:r>
          </w:p>
        </w:tc>
        <w:tc>
          <w:tcPr>
            <w:tcW w:w="1559" w:type="dxa"/>
          </w:tcPr>
          <w:p w:rsidR="00E051A8" w:rsidRPr="002523EC" w:rsidRDefault="009F07D4" w:rsidP="00062C4E">
            <w:pPr>
              <w:jc w:val="center"/>
              <w:rPr>
                <w:rFonts w:ascii="Times New Roman" w:hAnsi="Times New Roman" w:cs="Times New Roman"/>
                <w:sz w:val="24"/>
                <w:szCs w:val="24"/>
              </w:rPr>
            </w:pPr>
            <w:r w:rsidRPr="002523EC">
              <w:rPr>
                <w:rFonts w:ascii="Times New Roman" w:hAnsi="Times New Roman" w:cs="Times New Roman"/>
                <w:sz w:val="24"/>
                <w:szCs w:val="24"/>
              </w:rPr>
              <w:t>1.583</w:t>
            </w: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9,269</w:t>
            </w:r>
          </w:p>
        </w:tc>
      </w:tr>
      <w:tr w:rsidR="00E051A8" w:rsidRPr="00E738A7" w:rsidTr="00062C4E">
        <w:trPr>
          <w:jc w:val="center"/>
        </w:trPr>
        <w:tc>
          <w:tcPr>
            <w:tcW w:w="4125" w:type="dxa"/>
          </w:tcPr>
          <w:p w:rsidR="00E051A8" w:rsidRPr="005E0141" w:rsidRDefault="00E051A8" w:rsidP="00062C4E">
            <w:pPr>
              <w:jc w:val="both"/>
              <w:rPr>
                <w:rFonts w:ascii="Times New Roman" w:hAnsi="Times New Roman" w:cs="Times New Roman"/>
                <w:sz w:val="24"/>
                <w:szCs w:val="24"/>
              </w:rPr>
            </w:pPr>
            <w:r w:rsidRPr="005E0141">
              <w:rPr>
                <w:rFonts w:ascii="Times New Roman" w:hAnsi="Times New Roman" w:cs="Times New Roman"/>
                <w:sz w:val="24"/>
                <w:szCs w:val="24"/>
              </w:rPr>
              <w:t>Stroški odškodnin</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0</w:t>
            </w:r>
          </w:p>
        </w:tc>
        <w:tc>
          <w:tcPr>
            <w:tcW w:w="1559" w:type="dxa"/>
          </w:tcPr>
          <w:p w:rsidR="00E051A8" w:rsidRPr="002523EC" w:rsidRDefault="004C79DB" w:rsidP="00062C4E">
            <w:pPr>
              <w:jc w:val="center"/>
              <w:rPr>
                <w:rFonts w:ascii="Times New Roman" w:hAnsi="Times New Roman" w:cs="Times New Roman"/>
                <w:sz w:val="24"/>
                <w:szCs w:val="24"/>
              </w:rPr>
            </w:pPr>
            <w:r w:rsidRPr="002523EC">
              <w:rPr>
                <w:rFonts w:ascii="Times New Roman" w:hAnsi="Times New Roman" w:cs="Times New Roman"/>
                <w:sz w:val="24"/>
                <w:szCs w:val="24"/>
              </w:rPr>
              <w:t>0</w:t>
            </w: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0</w:t>
            </w:r>
          </w:p>
        </w:tc>
      </w:tr>
      <w:tr w:rsidR="00E051A8" w:rsidRPr="00E738A7" w:rsidTr="00062C4E">
        <w:trPr>
          <w:jc w:val="center"/>
        </w:trPr>
        <w:tc>
          <w:tcPr>
            <w:tcW w:w="4125" w:type="dxa"/>
          </w:tcPr>
          <w:p w:rsidR="00E051A8" w:rsidRPr="005E0141" w:rsidRDefault="00E051A8" w:rsidP="00062C4E">
            <w:pPr>
              <w:rPr>
                <w:rFonts w:ascii="Times New Roman" w:hAnsi="Times New Roman" w:cs="Times New Roman"/>
                <w:sz w:val="24"/>
                <w:szCs w:val="24"/>
              </w:rPr>
            </w:pPr>
            <w:r w:rsidRPr="005E0141">
              <w:rPr>
                <w:rFonts w:ascii="Times New Roman" w:hAnsi="Times New Roman" w:cs="Times New Roman"/>
                <w:sz w:val="24"/>
                <w:szCs w:val="24"/>
              </w:rPr>
              <w:t>Stroški obnove in vzdr. priključkov</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10.000,00</w:t>
            </w:r>
          </w:p>
        </w:tc>
        <w:tc>
          <w:tcPr>
            <w:tcW w:w="1559" w:type="dxa"/>
          </w:tcPr>
          <w:p w:rsidR="00E051A8" w:rsidRPr="002523EC" w:rsidRDefault="009F07D4" w:rsidP="00062C4E">
            <w:pPr>
              <w:jc w:val="center"/>
              <w:rPr>
                <w:rFonts w:ascii="Times New Roman" w:hAnsi="Times New Roman" w:cs="Times New Roman"/>
                <w:sz w:val="24"/>
                <w:szCs w:val="24"/>
              </w:rPr>
            </w:pPr>
            <w:r w:rsidRPr="002523EC">
              <w:rPr>
                <w:rFonts w:ascii="Times New Roman" w:hAnsi="Times New Roman" w:cs="Times New Roman"/>
                <w:sz w:val="24"/>
                <w:szCs w:val="24"/>
              </w:rPr>
              <w:t>1.583</w:t>
            </w: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6,317</w:t>
            </w:r>
          </w:p>
        </w:tc>
      </w:tr>
      <w:tr w:rsidR="00E051A8" w:rsidRPr="00E738A7" w:rsidTr="00062C4E">
        <w:trPr>
          <w:jc w:val="center"/>
        </w:trPr>
        <w:tc>
          <w:tcPr>
            <w:tcW w:w="4125" w:type="dxa"/>
          </w:tcPr>
          <w:p w:rsidR="00E051A8" w:rsidRPr="005E0141" w:rsidRDefault="00E051A8" w:rsidP="00062C4E">
            <w:pPr>
              <w:rPr>
                <w:rFonts w:ascii="Times New Roman" w:hAnsi="Times New Roman" w:cs="Times New Roman"/>
                <w:sz w:val="24"/>
                <w:szCs w:val="24"/>
              </w:rPr>
            </w:pPr>
            <w:r w:rsidRPr="005E0141">
              <w:rPr>
                <w:rFonts w:ascii="Times New Roman" w:hAnsi="Times New Roman" w:cs="Times New Roman"/>
                <w:sz w:val="24"/>
                <w:szCs w:val="24"/>
              </w:rPr>
              <w:t>Nadomestila za kmetijsko dejavnost</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0</w:t>
            </w:r>
          </w:p>
        </w:tc>
        <w:tc>
          <w:tcPr>
            <w:tcW w:w="1559" w:type="dxa"/>
          </w:tcPr>
          <w:p w:rsidR="00E051A8" w:rsidRPr="002523EC" w:rsidRDefault="00E051A8" w:rsidP="00062C4E">
            <w:pPr>
              <w:jc w:val="center"/>
              <w:rPr>
                <w:rFonts w:ascii="Times New Roman" w:hAnsi="Times New Roman" w:cs="Times New Roman"/>
                <w:sz w:val="24"/>
                <w:szCs w:val="24"/>
              </w:rPr>
            </w:pP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0</w:t>
            </w:r>
          </w:p>
        </w:tc>
      </w:tr>
      <w:tr w:rsidR="00E051A8" w:rsidRPr="00E738A7" w:rsidTr="00062C4E">
        <w:trPr>
          <w:jc w:val="center"/>
        </w:trPr>
        <w:tc>
          <w:tcPr>
            <w:tcW w:w="4125" w:type="dxa"/>
          </w:tcPr>
          <w:p w:rsidR="00E051A8" w:rsidRPr="005E0141" w:rsidRDefault="00E051A8" w:rsidP="00062C4E">
            <w:pPr>
              <w:jc w:val="both"/>
              <w:rPr>
                <w:rFonts w:ascii="Times New Roman" w:hAnsi="Times New Roman" w:cs="Times New Roman"/>
                <w:sz w:val="24"/>
                <w:szCs w:val="24"/>
              </w:rPr>
            </w:pPr>
            <w:r w:rsidRPr="005E0141">
              <w:rPr>
                <w:rFonts w:ascii="Times New Roman" w:hAnsi="Times New Roman" w:cs="Times New Roman"/>
                <w:sz w:val="24"/>
                <w:szCs w:val="24"/>
              </w:rPr>
              <w:t>Plačilo za vodno pravico</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0</w:t>
            </w:r>
          </w:p>
        </w:tc>
        <w:tc>
          <w:tcPr>
            <w:tcW w:w="1559" w:type="dxa"/>
          </w:tcPr>
          <w:p w:rsidR="00E051A8" w:rsidRPr="002523EC" w:rsidRDefault="00E051A8" w:rsidP="00062C4E">
            <w:pPr>
              <w:jc w:val="center"/>
              <w:rPr>
                <w:rFonts w:ascii="Times New Roman" w:hAnsi="Times New Roman" w:cs="Times New Roman"/>
                <w:sz w:val="24"/>
                <w:szCs w:val="24"/>
              </w:rPr>
            </w:pP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0</w:t>
            </w:r>
          </w:p>
        </w:tc>
      </w:tr>
      <w:tr w:rsidR="00E051A8" w:rsidRPr="00E738A7" w:rsidTr="00062C4E">
        <w:trPr>
          <w:jc w:val="center"/>
        </w:trPr>
        <w:tc>
          <w:tcPr>
            <w:tcW w:w="4125" w:type="dxa"/>
          </w:tcPr>
          <w:p w:rsidR="00E051A8" w:rsidRPr="005E0141" w:rsidRDefault="00E051A8" w:rsidP="00062C4E">
            <w:pPr>
              <w:jc w:val="both"/>
              <w:rPr>
                <w:rFonts w:ascii="Times New Roman" w:hAnsi="Times New Roman" w:cs="Times New Roman"/>
                <w:sz w:val="24"/>
                <w:szCs w:val="24"/>
              </w:rPr>
            </w:pPr>
            <w:r w:rsidRPr="005E0141">
              <w:rPr>
                <w:rFonts w:ascii="Times New Roman" w:hAnsi="Times New Roman" w:cs="Times New Roman"/>
                <w:sz w:val="24"/>
                <w:szCs w:val="24"/>
              </w:rPr>
              <w:t>Odhodki financiranja</w:t>
            </w:r>
          </w:p>
        </w:tc>
        <w:tc>
          <w:tcPr>
            <w:tcW w:w="1701" w:type="dxa"/>
          </w:tcPr>
          <w:p w:rsidR="00E051A8" w:rsidRPr="002523EC" w:rsidRDefault="004C79DB" w:rsidP="00CB3BDF">
            <w:pPr>
              <w:jc w:val="center"/>
              <w:rPr>
                <w:rFonts w:ascii="Times New Roman" w:hAnsi="Times New Roman" w:cs="Times New Roman"/>
                <w:sz w:val="24"/>
                <w:szCs w:val="24"/>
              </w:rPr>
            </w:pPr>
            <w:r w:rsidRPr="002523EC">
              <w:rPr>
                <w:rFonts w:ascii="Times New Roman" w:hAnsi="Times New Roman" w:cs="Times New Roman"/>
                <w:sz w:val="24"/>
                <w:szCs w:val="24"/>
              </w:rPr>
              <w:t>0</w:t>
            </w:r>
          </w:p>
        </w:tc>
        <w:tc>
          <w:tcPr>
            <w:tcW w:w="1559" w:type="dxa"/>
          </w:tcPr>
          <w:p w:rsidR="00E051A8" w:rsidRPr="002523EC" w:rsidRDefault="00E051A8" w:rsidP="00062C4E">
            <w:pPr>
              <w:jc w:val="center"/>
              <w:rPr>
                <w:rFonts w:ascii="Times New Roman" w:hAnsi="Times New Roman" w:cs="Times New Roman"/>
                <w:sz w:val="24"/>
                <w:szCs w:val="24"/>
              </w:rPr>
            </w:pPr>
          </w:p>
        </w:tc>
        <w:tc>
          <w:tcPr>
            <w:tcW w:w="1715" w:type="dxa"/>
            <w:vAlign w:val="center"/>
          </w:tcPr>
          <w:p w:rsidR="00E051A8" w:rsidRPr="002523EC" w:rsidRDefault="002523EC" w:rsidP="00062C4E">
            <w:pPr>
              <w:jc w:val="center"/>
              <w:rPr>
                <w:rFonts w:ascii="Times New Roman" w:hAnsi="Times New Roman" w:cs="Times New Roman"/>
                <w:sz w:val="24"/>
                <w:szCs w:val="24"/>
              </w:rPr>
            </w:pPr>
            <w:r w:rsidRPr="002523EC">
              <w:rPr>
                <w:rFonts w:ascii="Times New Roman" w:hAnsi="Times New Roman" w:cs="Times New Roman"/>
                <w:sz w:val="24"/>
                <w:szCs w:val="24"/>
              </w:rPr>
              <w:t>0</w:t>
            </w:r>
          </w:p>
        </w:tc>
      </w:tr>
      <w:tr w:rsidR="00E051A8" w:rsidRPr="00E738A7" w:rsidTr="00062C4E">
        <w:trPr>
          <w:jc w:val="center"/>
        </w:trPr>
        <w:tc>
          <w:tcPr>
            <w:tcW w:w="4125" w:type="dxa"/>
            <w:shd w:val="clear" w:color="auto" w:fill="C6D9F1" w:themeFill="text2" w:themeFillTint="33"/>
          </w:tcPr>
          <w:p w:rsidR="00E051A8" w:rsidRPr="005E0141" w:rsidRDefault="00E051A8" w:rsidP="00062C4E">
            <w:pPr>
              <w:jc w:val="both"/>
              <w:rPr>
                <w:rFonts w:ascii="Times New Roman" w:hAnsi="Times New Roman" w:cs="Times New Roman"/>
                <w:b/>
                <w:sz w:val="24"/>
                <w:szCs w:val="24"/>
              </w:rPr>
            </w:pPr>
            <w:r w:rsidRPr="005E0141">
              <w:rPr>
                <w:rFonts w:ascii="Times New Roman" w:hAnsi="Times New Roman" w:cs="Times New Roman"/>
                <w:b/>
                <w:sz w:val="24"/>
                <w:szCs w:val="24"/>
              </w:rPr>
              <w:t>Skupaj stroški brez LP</w:t>
            </w:r>
          </w:p>
        </w:tc>
        <w:tc>
          <w:tcPr>
            <w:tcW w:w="1701" w:type="dxa"/>
            <w:shd w:val="clear" w:color="auto" w:fill="C6D9F1" w:themeFill="text2" w:themeFillTint="33"/>
          </w:tcPr>
          <w:p w:rsidR="00E051A8" w:rsidRPr="002523EC" w:rsidRDefault="009F07D4" w:rsidP="00CB3BDF">
            <w:pPr>
              <w:jc w:val="center"/>
              <w:rPr>
                <w:rFonts w:ascii="Times New Roman" w:hAnsi="Times New Roman" w:cs="Times New Roman"/>
                <w:b/>
                <w:bCs/>
                <w:sz w:val="24"/>
                <w:szCs w:val="24"/>
              </w:rPr>
            </w:pPr>
            <w:r w:rsidRPr="002523EC">
              <w:rPr>
                <w:rFonts w:ascii="Times New Roman" w:hAnsi="Times New Roman" w:cs="Times New Roman"/>
                <w:b/>
                <w:bCs/>
                <w:sz w:val="24"/>
                <w:szCs w:val="24"/>
              </w:rPr>
              <w:t>67.226,675</w:t>
            </w:r>
          </w:p>
        </w:tc>
        <w:tc>
          <w:tcPr>
            <w:tcW w:w="1559" w:type="dxa"/>
            <w:shd w:val="clear" w:color="auto" w:fill="C6D9F1" w:themeFill="text2" w:themeFillTint="33"/>
          </w:tcPr>
          <w:p w:rsidR="00E051A8" w:rsidRPr="002523EC" w:rsidRDefault="009F07D4" w:rsidP="00062C4E">
            <w:pPr>
              <w:jc w:val="center"/>
              <w:rPr>
                <w:rFonts w:ascii="Times New Roman" w:hAnsi="Times New Roman" w:cs="Times New Roman"/>
                <w:b/>
                <w:bCs/>
                <w:sz w:val="24"/>
                <w:szCs w:val="24"/>
              </w:rPr>
            </w:pPr>
            <w:r w:rsidRPr="002523EC">
              <w:rPr>
                <w:rFonts w:ascii="Times New Roman" w:hAnsi="Times New Roman" w:cs="Times New Roman"/>
                <w:b/>
                <w:bCs/>
                <w:sz w:val="24"/>
                <w:szCs w:val="24"/>
              </w:rPr>
              <w:t>1.583</w:t>
            </w:r>
          </w:p>
        </w:tc>
        <w:tc>
          <w:tcPr>
            <w:tcW w:w="1715" w:type="dxa"/>
            <w:shd w:val="clear" w:color="auto" w:fill="C6D9F1" w:themeFill="text2" w:themeFillTint="33"/>
            <w:vAlign w:val="center"/>
          </w:tcPr>
          <w:p w:rsidR="00E051A8" w:rsidRPr="002523EC" w:rsidRDefault="002523EC" w:rsidP="00062C4E">
            <w:pPr>
              <w:jc w:val="center"/>
              <w:rPr>
                <w:rFonts w:ascii="Times New Roman" w:hAnsi="Times New Roman" w:cs="Times New Roman"/>
                <w:b/>
                <w:bCs/>
                <w:sz w:val="24"/>
                <w:szCs w:val="24"/>
              </w:rPr>
            </w:pPr>
            <w:r w:rsidRPr="002523EC">
              <w:rPr>
                <w:rFonts w:ascii="Times New Roman" w:hAnsi="Times New Roman" w:cs="Times New Roman"/>
                <w:b/>
                <w:bCs/>
                <w:sz w:val="24"/>
                <w:szCs w:val="24"/>
              </w:rPr>
              <w:t>42,468</w:t>
            </w:r>
          </w:p>
        </w:tc>
      </w:tr>
    </w:tbl>
    <w:p w:rsidR="00734DC1" w:rsidRPr="00E738A7" w:rsidRDefault="00734DC1" w:rsidP="00E738A7">
      <w:pPr>
        <w:spacing w:after="0"/>
        <w:rPr>
          <w:rFonts w:ascii="Times New Roman" w:hAnsi="Times New Roman" w:cs="Times New Roman"/>
          <w:sz w:val="24"/>
          <w:szCs w:val="24"/>
        </w:rPr>
      </w:pPr>
    </w:p>
    <w:p w:rsidR="00E738A7" w:rsidRPr="00E738A7" w:rsidRDefault="00E738A7" w:rsidP="00E738A7">
      <w:pPr>
        <w:spacing w:after="0" w:line="240" w:lineRule="auto"/>
        <w:ind w:left="1123"/>
        <w:jc w:val="both"/>
        <w:rPr>
          <w:rFonts w:ascii="Times New Roman" w:hAnsi="Times New Roman" w:cs="Times New Roman"/>
          <w:sz w:val="24"/>
          <w:szCs w:val="24"/>
        </w:rPr>
      </w:pPr>
      <w:r w:rsidRPr="00E738A7">
        <w:rPr>
          <w:rFonts w:ascii="Times New Roman" w:hAnsi="Times New Roman" w:cs="Times New Roman"/>
          <w:sz w:val="24"/>
          <w:szCs w:val="24"/>
        </w:rPr>
        <w:t xml:space="preserve">                                                                  </w:t>
      </w:r>
    </w:p>
    <w:tbl>
      <w:tblPr>
        <w:tblW w:w="5954" w:type="dxa"/>
        <w:tblInd w:w="-72" w:type="dxa"/>
        <w:tblCellMar>
          <w:left w:w="70" w:type="dxa"/>
          <w:right w:w="70" w:type="dxa"/>
        </w:tblCellMar>
        <w:tblLook w:val="04A0" w:firstRow="1" w:lastRow="0" w:firstColumn="1" w:lastColumn="0" w:noHBand="0" w:noVBand="1"/>
      </w:tblPr>
      <w:tblGrid>
        <w:gridCol w:w="2552"/>
        <w:gridCol w:w="284"/>
        <w:gridCol w:w="2835"/>
        <w:gridCol w:w="283"/>
      </w:tblGrid>
      <w:tr w:rsidR="00397570" w:rsidRPr="001E22E9" w:rsidTr="00397570">
        <w:trPr>
          <w:trHeight w:val="315"/>
        </w:trPr>
        <w:tc>
          <w:tcPr>
            <w:tcW w:w="25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sz w:val="24"/>
                <w:szCs w:val="24"/>
              </w:rPr>
            </w:pPr>
            <w:r w:rsidRPr="001E22E9">
              <w:rPr>
                <w:rFonts w:ascii="Calibri" w:eastAsia="Times New Roman" w:hAnsi="Calibri" w:cs="Times New Roman"/>
                <w:b/>
                <w:sz w:val="24"/>
                <w:szCs w:val="24"/>
              </w:rPr>
              <w:t>OMREŽNINA NA LETO</w:t>
            </w:r>
          </w:p>
        </w:tc>
        <w:tc>
          <w:tcPr>
            <w:tcW w:w="284" w:type="dxa"/>
            <w:vMerge w:val="restart"/>
            <w:tcBorders>
              <w:top w:val="single" w:sz="4" w:space="0" w:color="auto"/>
              <w:left w:val="nil"/>
              <w:bottom w:val="single" w:sz="4" w:space="0" w:color="000000"/>
              <w:right w:val="nil"/>
            </w:tcBorders>
            <w:shd w:val="clear" w:color="auto" w:fill="auto"/>
            <w:noWrap/>
            <w:vAlign w:val="center"/>
            <w:hideMark/>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2835" w:type="dxa"/>
            <w:tcBorders>
              <w:top w:val="single" w:sz="4" w:space="0" w:color="auto"/>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 xml:space="preserve">Skupaj stroški </w:t>
            </w:r>
          </w:p>
        </w:tc>
        <w:tc>
          <w:tcPr>
            <w:tcW w:w="283" w:type="dxa"/>
            <w:vMerge w:val="restart"/>
            <w:tcBorders>
              <w:top w:val="single" w:sz="4" w:space="0" w:color="auto"/>
              <w:left w:val="nil"/>
              <w:right w:val="single" w:sz="4" w:space="0" w:color="auto"/>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rPr>
            </w:pPr>
            <w:r w:rsidRPr="001E22E9">
              <w:rPr>
                <w:rFonts w:ascii="Calibri" w:eastAsia="Times New Roman" w:hAnsi="Calibri" w:cs="Times New Roman"/>
              </w:rPr>
              <w:t> </w:t>
            </w:r>
          </w:p>
        </w:tc>
      </w:tr>
      <w:tr w:rsidR="00397570" w:rsidRPr="001E22E9" w:rsidTr="00397570">
        <w:trPr>
          <w:trHeight w:val="315"/>
        </w:trPr>
        <w:tc>
          <w:tcPr>
            <w:tcW w:w="2552" w:type="dxa"/>
            <w:vMerge/>
            <w:tcBorders>
              <w:top w:val="single" w:sz="4" w:space="0" w:color="auto"/>
              <w:left w:val="single" w:sz="4" w:space="0" w:color="auto"/>
              <w:bottom w:val="single" w:sz="4" w:space="0" w:color="000000"/>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284" w:type="dxa"/>
            <w:vMerge/>
            <w:tcBorders>
              <w:top w:val="single" w:sz="4" w:space="0" w:color="auto"/>
              <w:left w:val="nil"/>
              <w:bottom w:val="single" w:sz="4" w:space="0" w:color="000000"/>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2835" w:type="dxa"/>
            <w:tcBorders>
              <w:top w:val="nil"/>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Vsota količnikov</w:t>
            </w:r>
          </w:p>
        </w:tc>
        <w:tc>
          <w:tcPr>
            <w:tcW w:w="283" w:type="dxa"/>
            <w:vMerge/>
            <w:tcBorders>
              <w:left w:val="nil"/>
              <w:bottom w:val="single" w:sz="4" w:space="0" w:color="auto"/>
              <w:right w:val="single" w:sz="4" w:space="0" w:color="auto"/>
            </w:tcBorders>
            <w:shd w:val="clear" w:color="auto" w:fill="auto"/>
            <w:noWrap/>
            <w:vAlign w:val="bottom"/>
            <w:hideMark/>
          </w:tcPr>
          <w:p w:rsidR="00397570" w:rsidRPr="001E22E9" w:rsidRDefault="00397570" w:rsidP="00397570">
            <w:pPr>
              <w:spacing w:after="0" w:line="240" w:lineRule="auto"/>
              <w:rPr>
                <w:rFonts w:ascii="Calibri" w:eastAsia="Times New Roman" w:hAnsi="Calibri" w:cs="Times New Roman"/>
              </w:rPr>
            </w:pPr>
          </w:p>
        </w:tc>
      </w:tr>
    </w:tbl>
    <w:p w:rsidR="00397570" w:rsidRPr="001E22E9" w:rsidRDefault="00397570" w:rsidP="00397570">
      <w:pPr>
        <w:tabs>
          <w:tab w:val="left" w:pos="851"/>
        </w:tabs>
        <w:spacing w:after="0" w:line="240" w:lineRule="auto"/>
        <w:jc w:val="both"/>
        <w:rPr>
          <w:rFonts w:cs="Times New Roman"/>
          <w:sz w:val="24"/>
          <w:szCs w:val="24"/>
        </w:rPr>
      </w:pPr>
    </w:p>
    <w:tbl>
      <w:tblPr>
        <w:tblW w:w="4463" w:type="pct"/>
        <w:tblInd w:w="-72" w:type="dxa"/>
        <w:tblLayout w:type="fixed"/>
        <w:tblCellMar>
          <w:left w:w="70" w:type="dxa"/>
          <w:right w:w="70" w:type="dxa"/>
        </w:tblCellMar>
        <w:tblLook w:val="04A0" w:firstRow="1" w:lastRow="0" w:firstColumn="1" w:lastColumn="0" w:noHBand="0" w:noVBand="1"/>
      </w:tblPr>
      <w:tblGrid>
        <w:gridCol w:w="2551"/>
        <w:gridCol w:w="284"/>
        <w:gridCol w:w="2835"/>
        <w:gridCol w:w="283"/>
        <w:gridCol w:w="2108"/>
        <w:gridCol w:w="160"/>
      </w:tblGrid>
      <w:tr w:rsidR="00397570" w:rsidRPr="001E22E9" w:rsidTr="00397570">
        <w:trPr>
          <w:trHeight w:val="315"/>
        </w:trPr>
        <w:tc>
          <w:tcPr>
            <w:tcW w:w="1552"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97570" w:rsidRPr="001E22E9" w:rsidRDefault="00397570" w:rsidP="00397570">
            <w:pPr>
              <w:spacing w:after="0" w:line="240" w:lineRule="auto"/>
              <w:rPr>
                <w:rFonts w:ascii="Calibri" w:eastAsia="Times New Roman" w:hAnsi="Calibri" w:cs="Times New Roman"/>
                <w:b/>
                <w:sz w:val="24"/>
                <w:szCs w:val="24"/>
              </w:rPr>
            </w:pPr>
            <w:r w:rsidRPr="001E22E9">
              <w:rPr>
                <w:rFonts w:ascii="Calibri" w:eastAsia="Times New Roman" w:hAnsi="Calibri" w:cs="Times New Roman"/>
                <w:b/>
                <w:sz w:val="24"/>
                <w:szCs w:val="24"/>
              </w:rPr>
              <w:t>OMREŽNINA NA MESEC</w:t>
            </w:r>
          </w:p>
        </w:tc>
        <w:tc>
          <w:tcPr>
            <w:tcW w:w="173" w:type="pct"/>
            <w:vMerge w:val="restart"/>
            <w:tcBorders>
              <w:top w:val="single" w:sz="4" w:space="0" w:color="auto"/>
              <w:left w:val="nil"/>
              <w:bottom w:val="single" w:sz="4" w:space="0" w:color="000000"/>
              <w:right w:val="nil"/>
            </w:tcBorders>
            <w:shd w:val="clear" w:color="auto" w:fill="auto"/>
            <w:noWrap/>
            <w:vAlign w:val="center"/>
            <w:hideMark/>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1724" w:type="pct"/>
            <w:tcBorders>
              <w:top w:val="single" w:sz="4" w:space="0" w:color="auto"/>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Skupaj stroški</w:t>
            </w:r>
          </w:p>
        </w:tc>
        <w:tc>
          <w:tcPr>
            <w:tcW w:w="172" w:type="pct"/>
            <w:vMerge w:val="restart"/>
            <w:tcBorders>
              <w:top w:val="single" w:sz="4" w:space="0" w:color="auto"/>
              <w:left w:val="nil"/>
              <w:right w:val="nil"/>
            </w:tcBorders>
            <w:vAlign w:val="center"/>
          </w:tcPr>
          <w:p w:rsidR="00397570" w:rsidRPr="001E22E9" w:rsidRDefault="00397570" w:rsidP="00397570">
            <w:pPr>
              <w:spacing w:after="0" w:line="240" w:lineRule="auto"/>
              <w:jc w:val="both"/>
              <w:rPr>
                <w:rFonts w:ascii="Calibri" w:eastAsia="Times New Roman" w:hAnsi="Calibri" w:cs="Times New Roman"/>
                <w:sz w:val="24"/>
                <w:szCs w:val="24"/>
              </w:rPr>
            </w:pPr>
            <w:r w:rsidRPr="001E22E9">
              <w:rPr>
                <w:rFonts w:ascii="Calibri" w:eastAsia="Times New Roman" w:hAnsi="Calibri" w:cs="Times New Roman"/>
                <w:sz w:val="24"/>
                <w:szCs w:val="24"/>
              </w:rPr>
              <w:t>=</w:t>
            </w:r>
          </w:p>
        </w:tc>
        <w:tc>
          <w:tcPr>
            <w:tcW w:w="1282" w:type="pct"/>
            <w:tcBorders>
              <w:top w:val="single" w:sz="4" w:space="0" w:color="auto"/>
              <w:left w:val="nil"/>
              <w:bottom w:val="single" w:sz="4" w:space="0" w:color="auto"/>
              <w:right w:val="nil"/>
            </w:tcBorders>
            <w:vAlign w:val="bottom"/>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Omrežnina na leto</w:t>
            </w:r>
          </w:p>
        </w:tc>
        <w:tc>
          <w:tcPr>
            <w:tcW w:w="97" w:type="pct"/>
            <w:vMerge w:val="restart"/>
            <w:tcBorders>
              <w:top w:val="single" w:sz="4" w:space="0" w:color="auto"/>
              <w:left w:val="nil"/>
              <w:right w:val="single" w:sz="4" w:space="0" w:color="auto"/>
            </w:tcBorders>
            <w:vAlign w:val="center"/>
          </w:tcPr>
          <w:p w:rsidR="00397570" w:rsidRPr="001E22E9" w:rsidRDefault="00397570" w:rsidP="00397570">
            <w:pPr>
              <w:spacing w:after="0" w:line="240" w:lineRule="auto"/>
              <w:jc w:val="center"/>
              <w:rPr>
                <w:rFonts w:ascii="Calibri" w:eastAsia="Times New Roman" w:hAnsi="Calibri" w:cs="Times New Roman"/>
                <w:b/>
              </w:rPr>
            </w:pPr>
          </w:p>
        </w:tc>
      </w:tr>
      <w:tr w:rsidR="00397570" w:rsidRPr="001E22E9" w:rsidTr="00397570">
        <w:trPr>
          <w:trHeight w:val="315"/>
        </w:trPr>
        <w:tc>
          <w:tcPr>
            <w:tcW w:w="1552" w:type="pct"/>
            <w:vMerge/>
            <w:tcBorders>
              <w:top w:val="single" w:sz="4" w:space="0" w:color="auto"/>
              <w:left w:val="single" w:sz="4" w:space="0" w:color="auto"/>
              <w:bottom w:val="single" w:sz="4" w:space="0" w:color="auto"/>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173" w:type="pct"/>
            <w:vMerge/>
            <w:tcBorders>
              <w:top w:val="single" w:sz="4" w:space="0" w:color="auto"/>
              <w:left w:val="nil"/>
              <w:bottom w:val="single" w:sz="4" w:space="0" w:color="auto"/>
              <w:right w:val="nil"/>
            </w:tcBorders>
            <w:vAlign w:val="center"/>
            <w:hideMark/>
          </w:tcPr>
          <w:p w:rsidR="00397570" w:rsidRPr="001E22E9" w:rsidRDefault="00397570" w:rsidP="00397570">
            <w:pPr>
              <w:spacing w:after="0" w:line="240" w:lineRule="auto"/>
              <w:rPr>
                <w:rFonts w:ascii="Calibri" w:eastAsia="Times New Roman" w:hAnsi="Calibri" w:cs="Times New Roman"/>
                <w:sz w:val="24"/>
                <w:szCs w:val="24"/>
              </w:rPr>
            </w:pPr>
          </w:p>
        </w:tc>
        <w:tc>
          <w:tcPr>
            <w:tcW w:w="1724" w:type="pct"/>
            <w:tcBorders>
              <w:top w:val="nil"/>
              <w:left w:val="nil"/>
              <w:bottom w:val="single" w:sz="4" w:space="0" w:color="auto"/>
              <w:right w:val="nil"/>
            </w:tcBorders>
            <w:shd w:val="clear" w:color="auto" w:fill="auto"/>
            <w:noWrap/>
            <w:vAlign w:val="bottom"/>
            <w:hideMark/>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Vsota količnikov</w:t>
            </w:r>
          </w:p>
        </w:tc>
        <w:tc>
          <w:tcPr>
            <w:tcW w:w="172" w:type="pct"/>
            <w:vMerge/>
            <w:tcBorders>
              <w:left w:val="nil"/>
              <w:bottom w:val="single" w:sz="4" w:space="0" w:color="auto"/>
              <w:right w:val="nil"/>
            </w:tcBorders>
            <w:vAlign w:val="center"/>
          </w:tcPr>
          <w:p w:rsidR="00397570" w:rsidRPr="001E22E9" w:rsidRDefault="00397570" w:rsidP="00397570">
            <w:pPr>
              <w:spacing w:after="0" w:line="240" w:lineRule="auto"/>
              <w:rPr>
                <w:rFonts w:ascii="Calibri" w:eastAsia="Times New Roman" w:hAnsi="Calibri" w:cs="Times New Roman"/>
                <w:sz w:val="24"/>
                <w:szCs w:val="24"/>
              </w:rPr>
            </w:pPr>
          </w:p>
        </w:tc>
        <w:tc>
          <w:tcPr>
            <w:tcW w:w="1282" w:type="pct"/>
            <w:tcBorders>
              <w:top w:val="single" w:sz="4" w:space="0" w:color="auto"/>
              <w:left w:val="nil"/>
              <w:bottom w:val="single" w:sz="4" w:space="0" w:color="auto"/>
              <w:right w:val="nil"/>
            </w:tcBorders>
            <w:vAlign w:val="bottom"/>
          </w:tcPr>
          <w:p w:rsidR="00397570" w:rsidRPr="001E22E9" w:rsidRDefault="00397570" w:rsidP="00397570">
            <w:pPr>
              <w:spacing w:after="0" w:line="240" w:lineRule="auto"/>
              <w:jc w:val="center"/>
              <w:rPr>
                <w:rFonts w:ascii="Calibri" w:eastAsia="Times New Roman" w:hAnsi="Calibri" w:cs="Times New Roman"/>
                <w:sz w:val="24"/>
                <w:szCs w:val="24"/>
              </w:rPr>
            </w:pPr>
            <w:r w:rsidRPr="001E22E9">
              <w:rPr>
                <w:rFonts w:ascii="Calibri" w:eastAsia="Times New Roman" w:hAnsi="Calibri" w:cs="Times New Roman"/>
                <w:sz w:val="24"/>
                <w:szCs w:val="24"/>
              </w:rPr>
              <w:t>12 mesecev</w:t>
            </w:r>
          </w:p>
        </w:tc>
        <w:tc>
          <w:tcPr>
            <w:tcW w:w="97" w:type="pct"/>
            <w:vMerge/>
            <w:tcBorders>
              <w:left w:val="nil"/>
              <w:bottom w:val="single" w:sz="4" w:space="0" w:color="auto"/>
              <w:right w:val="single" w:sz="4" w:space="0" w:color="auto"/>
            </w:tcBorders>
          </w:tcPr>
          <w:p w:rsidR="00397570" w:rsidRPr="001E22E9" w:rsidRDefault="00397570" w:rsidP="00397570">
            <w:pPr>
              <w:spacing w:after="0" w:line="240" w:lineRule="auto"/>
              <w:rPr>
                <w:rFonts w:ascii="Calibri" w:eastAsia="Times New Roman" w:hAnsi="Calibri" w:cs="Times New Roman"/>
              </w:rPr>
            </w:pPr>
          </w:p>
        </w:tc>
      </w:tr>
    </w:tbl>
    <w:p w:rsidR="00397570" w:rsidRPr="001E22E9" w:rsidRDefault="00397570" w:rsidP="00397570">
      <w:pPr>
        <w:tabs>
          <w:tab w:val="left" w:pos="851"/>
        </w:tabs>
        <w:spacing w:after="0" w:line="240" w:lineRule="auto"/>
        <w:jc w:val="both"/>
        <w:rPr>
          <w:rFonts w:cs="Times New Roman"/>
          <w:sz w:val="24"/>
          <w:szCs w:val="24"/>
        </w:rPr>
      </w:pPr>
    </w:p>
    <w:p w:rsidR="00E738A7" w:rsidRPr="001E22E9" w:rsidRDefault="00E738A7" w:rsidP="00E738A7">
      <w:pPr>
        <w:spacing w:after="0" w:line="240" w:lineRule="auto"/>
        <w:ind w:left="1123"/>
        <w:jc w:val="both"/>
        <w:rPr>
          <w:rFonts w:ascii="Times New Roman" w:hAnsi="Times New Roman" w:cs="Times New Roman"/>
          <w:sz w:val="24"/>
          <w:szCs w:val="24"/>
        </w:rPr>
      </w:pPr>
      <w:r w:rsidRPr="001E22E9">
        <w:rPr>
          <w:rFonts w:ascii="Times New Roman" w:hAnsi="Times New Roman" w:cs="Times New Roman"/>
          <w:sz w:val="24"/>
          <w:szCs w:val="24"/>
        </w:rPr>
        <w:t xml:space="preserve"> </w:t>
      </w:r>
    </w:p>
    <w:p w:rsidR="00E738A7" w:rsidRPr="002523EC" w:rsidRDefault="00E738A7" w:rsidP="00E738A7">
      <w:pPr>
        <w:spacing w:after="0" w:line="240" w:lineRule="auto"/>
        <w:jc w:val="both"/>
        <w:rPr>
          <w:rFonts w:ascii="Times New Roman" w:hAnsi="Times New Roman" w:cs="Times New Roman"/>
          <w:b/>
          <w:sz w:val="24"/>
          <w:szCs w:val="24"/>
        </w:rPr>
      </w:pPr>
      <w:r w:rsidRPr="002523EC">
        <w:rPr>
          <w:rFonts w:ascii="Times New Roman" w:hAnsi="Times New Roman" w:cs="Times New Roman"/>
          <w:b/>
          <w:sz w:val="24"/>
          <w:szCs w:val="24"/>
        </w:rPr>
        <w:lastRenderedPageBreak/>
        <w:t>Vrednost omrežnine bi naj po predloženem elaboratu za priključke z zmogljivostjo do DN 20 znašala</w:t>
      </w:r>
      <w:r w:rsidR="00874AA3" w:rsidRPr="002523EC">
        <w:rPr>
          <w:rFonts w:ascii="Times New Roman" w:hAnsi="Times New Roman" w:cs="Times New Roman"/>
          <w:b/>
          <w:sz w:val="24"/>
          <w:szCs w:val="24"/>
        </w:rPr>
        <w:t>:</w:t>
      </w:r>
      <w:r w:rsidRPr="002523EC">
        <w:rPr>
          <w:rFonts w:ascii="Times New Roman" w:hAnsi="Times New Roman" w:cs="Times New Roman"/>
          <w:b/>
          <w:sz w:val="24"/>
          <w:szCs w:val="24"/>
        </w:rPr>
        <w:t xml:space="preserve"> </w:t>
      </w:r>
      <w:r w:rsidR="002523EC" w:rsidRPr="002523EC">
        <w:rPr>
          <w:rFonts w:ascii="Times New Roman" w:hAnsi="Times New Roman" w:cs="Times New Roman"/>
          <w:b/>
          <w:sz w:val="24"/>
          <w:szCs w:val="24"/>
        </w:rPr>
        <w:t>42,468</w:t>
      </w:r>
      <w:r w:rsidR="0027237D" w:rsidRPr="002523EC">
        <w:rPr>
          <w:rFonts w:ascii="Times New Roman" w:hAnsi="Times New Roman" w:cs="Times New Roman"/>
          <w:b/>
          <w:sz w:val="24"/>
          <w:szCs w:val="24"/>
        </w:rPr>
        <w:t xml:space="preserve"> </w:t>
      </w:r>
      <w:r w:rsidR="001E22E9" w:rsidRPr="002523EC">
        <w:rPr>
          <w:rFonts w:ascii="Times New Roman" w:hAnsi="Times New Roman" w:cs="Times New Roman"/>
          <w:b/>
          <w:sz w:val="24"/>
          <w:szCs w:val="24"/>
        </w:rPr>
        <w:t xml:space="preserve"> €/leto oziroma </w:t>
      </w:r>
      <w:r w:rsidR="002523EC" w:rsidRPr="002523EC">
        <w:rPr>
          <w:rFonts w:ascii="Times New Roman" w:hAnsi="Times New Roman" w:cs="Times New Roman"/>
          <w:b/>
          <w:sz w:val="24"/>
          <w:szCs w:val="24"/>
        </w:rPr>
        <w:t>3,539</w:t>
      </w:r>
      <w:r w:rsidR="00D11B1D" w:rsidRPr="002523EC">
        <w:rPr>
          <w:rFonts w:ascii="Times New Roman" w:hAnsi="Times New Roman" w:cs="Times New Roman"/>
          <w:b/>
          <w:sz w:val="24"/>
          <w:szCs w:val="24"/>
        </w:rPr>
        <w:t xml:space="preserve"> </w:t>
      </w:r>
      <w:r w:rsidR="00062C4E" w:rsidRPr="002523EC">
        <w:rPr>
          <w:rFonts w:ascii="Times New Roman" w:hAnsi="Times New Roman" w:cs="Times New Roman"/>
          <w:b/>
          <w:sz w:val="24"/>
          <w:szCs w:val="24"/>
        </w:rPr>
        <w:t xml:space="preserve"> € na mesec</w:t>
      </w:r>
      <w:r w:rsidR="005E0141" w:rsidRPr="002523EC">
        <w:rPr>
          <w:rFonts w:ascii="Times New Roman" w:hAnsi="Times New Roman" w:cs="Times New Roman"/>
          <w:b/>
          <w:sz w:val="24"/>
          <w:szCs w:val="24"/>
        </w:rPr>
        <w:t xml:space="preserve"> brez DDV</w:t>
      </w:r>
      <w:r w:rsidR="00E051A8" w:rsidRPr="002523EC">
        <w:rPr>
          <w:rFonts w:ascii="Times New Roman" w:hAnsi="Times New Roman" w:cs="Times New Roman"/>
          <w:b/>
          <w:sz w:val="24"/>
          <w:szCs w:val="24"/>
        </w:rPr>
        <w:t>.</w:t>
      </w:r>
      <w:r w:rsidR="00B72A43" w:rsidRPr="002523EC">
        <w:rPr>
          <w:rFonts w:ascii="Times New Roman" w:hAnsi="Times New Roman" w:cs="Times New Roman"/>
          <w:b/>
          <w:sz w:val="24"/>
          <w:szCs w:val="24"/>
        </w:rPr>
        <w:t xml:space="preserve"> </w:t>
      </w:r>
    </w:p>
    <w:p w:rsidR="00D11B1D" w:rsidRDefault="00D11B1D" w:rsidP="00E738A7">
      <w:pPr>
        <w:spacing w:after="0" w:line="240" w:lineRule="auto"/>
        <w:jc w:val="both"/>
        <w:rPr>
          <w:rFonts w:ascii="Times New Roman" w:hAnsi="Times New Roman" w:cs="Times New Roman"/>
          <w:sz w:val="24"/>
          <w:szCs w:val="24"/>
        </w:rPr>
      </w:pPr>
    </w:p>
    <w:p w:rsidR="00581188" w:rsidRPr="00B72A43" w:rsidRDefault="00397570" w:rsidP="00F56657">
      <w:pPr>
        <w:spacing w:after="0" w:line="240" w:lineRule="auto"/>
        <w:jc w:val="both"/>
        <w:rPr>
          <w:rFonts w:ascii="Times New Roman" w:hAnsi="Times New Roman" w:cs="Times New Roman"/>
          <w:sz w:val="24"/>
          <w:szCs w:val="24"/>
        </w:rPr>
      </w:pPr>
      <w:r w:rsidRPr="00734DC1">
        <w:rPr>
          <w:rFonts w:ascii="Times New Roman" w:hAnsi="Times New Roman" w:cs="Times New Roman"/>
          <w:sz w:val="24"/>
          <w:szCs w:val="24"/>
        </w:rPr>
        <w:t>Omrežnina za del, ki se nanaša na stroške, ki jih ima neposredno lastnik (amortizacija in odhodki financiranja) je prihodek lastnika infrastrukture. Je namenski prihodek, ki se vlaga nazaj v ohranjanje vrednosti osnovnih sredstev in v</w:t>
      </w:r>
      <w:r w:rsidR="00AC0625" w:rsidRPr="00734DC1">
        <w:rPr>
          <w:rFonts w:ascii="Times New Roman" w:hAnsi="Times New Roman" w:cs="Times New Roman"/>
          <w:sz w:val="24"/>
          <w:szCs w:val="24"/>
        </w:rPr>
        <w:t xml:space="preserve"> razvoj te iste infrastrukture.</w:t>
      </w:r>
    </w:p>
    <w:p w:rsidR="00581188" w:rsidRDefault="00581188" w:rsidP="00F56657">
      <w:pPr>
        <w:spacing w:after="0" w:line="240" w:lineRule="auto"/>
        <w:jc w:val="both"/>
        <w:rPr>
          <w:rFonts w:ascii="Calibri" w:hAnsi="Calibri"/>
          <w:sz w:val="24"/>
          <w:szCs w:val="24"/>
        </w:rPr>
      </w:pPr>
    </w:p>
    <w:p w:rsidR="005E4BBC" w:rsidRPr="005E4BBC" w:rsidRDefault="005E4BBC" w:rsidP="00F56657">
      <w:pPr>
        <w:spacing w:after="0" w:line="240" w:lineRule="auto"/>
        <w:jc w:val="both"/>
        <w:rPr>
          <w:rFonts w:ascii="Times New Roman" w:hAnsi="Times New Roman" w:cs="Times New Roman"/>
          <w:b/>
          <w:sz w:val="24"/>
          <w:szCs w:val="24"/>
        </w:rPr>
      </w:pPr>
      <w:r w:rsidRPr="005E4BBC">
        <w:rPr>
          <w:rFonts w:ascii="Times New Roman" w:hAnsi="Times New Roman" w:cs="Times New Roman"/>
          <w:b/>
          <w:sz w:val="24"/>
          <w:szCs w:val="24"/>
        </w:rPr>
        <w:t>Izračun omrežnine po DN – sedanja c</w:t>
      </w:r>
      <w:r w:rsidR="005E0141">
        <w:rPr>
          <w:rFonts w:ascii="Times New Roman" w:hAnsi="Times New Roman" w:cs="Times New Roman"/>
          <w:b/>
          <w:sz w:val="24"/>
          <w:szCs w:val="24"/>
        </w:rPr>
        <w:t>en</w:t>
      </w:r>
      <w:r w:rsidR="00216125">
        <w:rPr>
          <w:rFonts w:ascii="Times New Roman" w:hAnsi="Times New Roman" w:cs="Times New Roman"/>
          <w:b/>
          <w:sz w:val="24"/>
          <w:szCs w:val="24"/>
        </w:rPr>
        <w:t>a in nova cena –občina Črenšovci</w:t>
      </w:r>
    </w:p>
    <w:tbl>
      <w:tblPr>
        <w:tblStyle w:val="Tabelamrea"/>
        <w:tblW w:w="0" w:type="auto"/>
        <w:jc w:val="center"/>
        <w:tblLook w:val="04A0" w:firstRow="1" w:lastRow="0" w:firstColumn="1" w:lastColumn="0" w:noHBand="0" w:noVBand="1"/>
      </w:tblPr>
      <w:tblGrid>
        <w:gridCol w:w="4483"/>
        <w:gridCol w:w="1296"/>
        <w:gridCol w:w="1448"/>
        <w:gridCol w:w="1575"/>
      </w:tblGrid>
      <w:tr w:rsidR="00B72A43" w:rsidRPr="00E738A7" w:rsidTr="00B72A43">
        <w:trPr>
          <w:jc w:val="center"/>
        </w:trPr>
        <w:tc>
          <w:tcPr>
            <w:tcW w:w="4483" w:type="dxa"/>
            <w:shd w:val="clear" w:color="auto" w:fill="C6D9F1" w:themeFill="text2" w:themeFillTint="33"/>
          </w:tcPr>
          <w:p w:rsidR="00B72A43" w:rsidRPr="00E738A7" w:rsidRDefault="00B72A43" w:rsidP="00B262CC">
            <w:pPr>
              <w:jc w:val="both"/>
              <w:rPr>
                <w:rFonts w:ascii="Times New Roman" w:hAnsi="Times New Roman" w:cs="Times New Roman"/>
                <w:b/>
                <w:sz w:val="24"/>
                <w:szCs w:val="24"/>
              </w:rPr>
            </w:pPr>
            <w:r w:rsidRPr="00E738A7">
              <w:rPr>
                <w:rFonts w:ascii="Times New Roman" w:hAnsi="Times New Roman" w:cs="Times New Roman"/>
                <w:b/>
                <w:sz w:val="24"/>
                <w:szCs w:val="24"/>
              </w:rPr>
              <w:t xml:space="preserve">Vodomer </w:t>
            </w:r>
          </w:p>
        </w:tc>
        <w:tc>
          <w:tcPr>
            <w:tcW w:w="1296" w:type="dxa"/>
            <w:shd w:val="clear" w:color="auto" w:fill="C6D9F1" w:themeFill="text2" w:themeFillTint="33"/>
          </w:tcPr>
          <w:p w:rsidR="00B72A43" w:rsidRPr="00E738A7" w:rsidRDefault="00B72A43" w:rsidP="00B262CC">
            <w:pPr>
              <w:jc w:val="center"/>
              <w:rPr>
                <w:rFonts w:ascii="Times New Roman" w:hAnsi="Times New Roman" w:cs="Times New Roman"/>
                <w:b/>
                <w:sz w:val="24"/>
                <w:szCs w:val="24"/>
              </w:rPr>
            </w:pPr>
            <w:r w:rsidRPr="00E738A7">
              <w:rPr>
                <w:rFonts w:ascii="Times New Roman" w:hAnsi="Times New Roman" w:cs="Times New Roman"/>
                <w:b/>
                <w:sz w:val="24"/>
                <w:szCs w:val="24"/>
              </w:rPr>
              <w:t>Faktor omrežnine</w:t>
            </w:r>
          </w:p>
        </w:tc>
        <w:tc>
          <w:tcPr>
            <w:tcW w:w="1448" w:type="dxa"/>
            <w:shd w:val="clear" w:color="auto" w:fill="C6D9F1" w:themeFill="text2" w:themeFillTint="33"/>
          </w:tcPr>
          <w:p w:rsidR="00B72A43" w:rsidRPr="00E738A7" w:rsidRDefault="00B72A43" w:rsidP="00B262CC">
            <w:pPr>
              <w:jc w:val="center"/>
              <w:rPr>
                <w:rFonts w:ascii="Times New Roman" w:hAnsi="Times New Roman" w:cs="Times New Roman"/>
                <w:b/>
                <w:sz w:val="24"/>
                <w:szCs w:val="24"/>
              </w:rPr>
            </w:pPr>
            <w:r>
              <w:rPr>
                <w:rFonts w:ascii="Times New Roman" w:hAnsi="Times New Roman" w:cs="Times New Roman"/>
                <w:b/>
                <w:sz w:val="24"/>
                <w:szCs w:val="24"/>
              </w:rPr>
              <w:t xml:space="preserve">Omrežnina na mesec sedanja </w:t>
            </w:r>
          </w:p>
        </w:tc>
        <w:tc>
          <w:tcPr>
            <w:tcW w:w="1575" w:type="dxa"/>
            <w:shd w:val="clear" w:color="auto" w:fill="C6D9F1" w:themeFill="text2" w:themeFillTint="33"/>
          </w:tcPr>
          <w:p w:rsidR="00B72A43" w:rsidRDefault="00E051A8" w:rsidP="00B262CC">
            <w:pPr>
              <w:jc w:val="center"/>
              <w:rPr>
                <w:rFonts w:ascii="Times New Roman" w:hAnsi="Times New Roman" w:cs="Times New Roman"/>
                <w:b/>
                <w:sz w:val="24"/>
                <w:szCs w:val="24"/>
              </w:rPr>
            </w:pPr>
            <w:r>
              <w:rPr>
                <w:rFonts w:ascii="Times New Roman" w:hAnsi="Times New Roman" w:cs="Times New Roman"/>
                <w:b/>
                <w:sz w:val="24"/>
                <w:szCs w:val="24"/>
              </w:rPr>
              <w:t xml:space="preserve">Omrežnina na mesec </w:t>
            </w:r>
          </w:p>
          <w:p w:rsidR="00E051A8" w:rsidRPr="00E738A7" w:rsidRDefault="00E051A8" w:rsidP="00B262CC">
            <w:pPr>
              <w:jc w:val="center"/>
              <w:rPr>
                <w:rFonts w:ascii="Times New Roman" w:hAnsi="Times New Roman" w:cs="Times New Roman"/>
                <w:b/>
                <w:sz w:val="24"/>
                <w:szCs w:val="24"/>
              </w:rPr>
            </w:pPr>
            <w:r>
              <w:rPr>
                <w:rFonts w:ascii="Times New Roman" w:hAnsi="Times New Roman" w:cs="Times New Roman"/>
                <w:b/>
                <w:sz w:val="24"/>
                <w:szCs w:val="24"/>
              </w:rPr>
              <w:t>2018</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DN </w:t>
            </w:r>
            <w:r w:rsidRPr="00E738A7">
              <w:rPr>
                <w:rFonts w:ascii="Times New Roman" w:hAnsi="Times New Roman" w:cs="Times New Roman"/>
                <w:sz w:val="24"/>
                <w:szCs w:val="24"/>
                <w:u w:val="single"/>
              </w:rPr>
              <w:t xml:space="preserve">&lt; </w:t>
            </w:r>
            <w:r w:rsidRPr="00E738A7">
              <w:rPr>
                <w:rFonts w:ascii="Times New Roman" w:hAnsi="Times New Roman" w:cs="Times New Roman"/>
                <w:sz w:val="24"/>
                <w:szCs w:val="24"/>
              </w:rPr>
              <w:t>20</w:t>
            </w:r>
          </w:p>
        </w:tc>
        <w:tc>
          <w:tcPr>
            <w:tcW w:w="1296" w:type="dxa"/>
          </w:tcPr>
          <w:p w:rsidR="008D2250" w:rsidRPr="005E0141" w:rsidRDefault="008D2250" w:rsidP="008D2250">
            <w:pPr>
              <w:jc w:val="center"/>
              <w:rPr>
                <w:rFonts w:ascii="Times New Roman" w:hAnsi="Times New Roman" w:cs="Times New Roman"/>
                <w:sz w:val="24"/>
                <w:szCs w:val="24"/>
              </w:rPr>
            </w:pPr>
            <w:r w:rsidRPr="005E0141">
              <w:rPr>
                <w:rFonts w:ascii="Times New Roman" w:hAnsi="Times New Roman" w:cs="Times New Roman"/>
                <w:sz w:val="24"/>
                <w:szCs w:val="24"/>
              </w:rPr>
              <w:t>1</w:t>
            </w:r>
          </w:p>
        </w:tc>
        <w:tc>
          <w:tcPr>
            <w:tcW w:w="1448" w:type="dxa"/>
          </w:tcPr>
          <w:p w:rsidR="008D2250" w:rsidRPr="005E0141" w:rsidRDefault="002523EC" w:rsidP="008D2250">
            <w:pPr>
              <w:jc w:val="right"/>
              <w:rPr>
                <w:rFonts w:ascii="Times New Roman" w:hAnsi="Times New Roman" w:cs="Times New Roman"/>
                <w:sz w:val="24"/>
                <w:szCs w:val="24"/>
              </w:rPr>
            </w:pPr>
            <w:r>
              <w:rPr>
                <w:rFonts w:ascii="Times New Roman" w:hAnsi="Times New Roman" w:cs="Times New Roman"/>
                <w:sz w:val="24"/>
                <w:szCs w:val="24"/>
              </w:rPr>
              <w:t>1,07</w:t>
            </w:r>
          </w:p>
        </w:tc>
        <w:tc>
          <w:tcPr>
            <w:tcW w:w="1575" w:type="dxa"/>
            <w:vAlign w:val="center"/>
          </w:tcPr>
          <w:p w:rsidR="008D2250" w:rsidRPr="005E0141" w:rsidRDefault="002523EC" w:rsidP="0089348C">
            <w:pPr>
              <w:jc w:val="right"/>
              <w:rPr>
                <w:rFonts w:ascii="Times New Roman" w:hAnsi="Times New Roman" w:cs="Times New Roman"/>
                <w:sz w:val="24"/>
                <w:szCs w:val="24"/>
              </w:rPr>
            </w:pPr>
            <w:r>
              <w:rPr>
                <w:rFonts w:ascii="Times New Roman" w:hAnsi="Times New Roman" w:cs="Times New Roman"/>
                <w:sz w:val="24"/>
                <w:szCs w:val="24"/>
              </w:rPr>
              <w:t>3,539</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20&lt; DN &lt; 40 </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3</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3,21</w:t>
            </w:r>
          </w:p>
        </w:tc>
        <w:tc>
          <w:tcPr>
            <w:tcW w:w="1575" w:type="dxa"/>
            <w:vAlign w:val="center"/>
          </w:tcPr>
          <w:p w:rsidR="008D2250" w:rsidRPr="008D2250" w:rsidRDefault="002523EC"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16,617</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40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&lt;50</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10</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10,70</w:t>
            </w:r>
          </w:p>
        </w:tc>
        <w:tc>
          <w:tcPr>
            <w:tcW w:w="1575" w:type="dxa"/>
            <w:vAlign w:val="center"/>
          </w:tcPr>
          <w:p w:rsidR="008D2250" w:rsidRPr="008D2250" w:rsidRDefault="002523EC"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35,39</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50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&lt;65</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15</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16,05</w:t>
            </w:r>
          </w:p>
        </w:tc>
        <w:tc>
          <w:tcPr>
            <w:tcW w:w="1575" w:type="dxa"/>
            <w:vAlign w:val="center"/>
          </w:tcPr>
          <w:p w:rsidR="008D2250" w:rsidRPr="008D2250" w:rsidRDefault="002523EC"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53,085</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65</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&lt;80 </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30</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32,10</w:t>
            </w:r>
          </w:p>
        </w:tc>
        <w:tc>
          <w:tcPr>
            <w:tcW w:w="1575" w:type="dxa"/>
            <w:vAlign w:val="center"/>
          </w:tcPr>
          <w:p w:rsidR="008D2250" w:rsidRPr="008D2250" w:rsidRDefault="002523EC"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106,17</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80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&lt;100</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50</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53,50</w:t>
            </w:r>
          </w:p>
        </w:tc>
        <w:tc>
          <w:tcPr>
            <w:tcW w:w="1575" w:type="dxa"/>
            <w:vAlign w:val="center"/>
          </w:tcPr>
          <w:p w:rsidR="008D2250" w:rsidRPr="008D2250" w:rsidRDefault="002523EC"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176,95</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Priključek 100</w:t>
            </w:r>
            <w:r w:rsidRPr="00E738A7">
              <w:rPr>
                <w:rFonts w:ascii="Times New Roman" w:hAnsi="Times New Roman" w:cs="Times New Roman"/>
                <w:sz w:val="24"/>
                <w:szCs w:val="24"/>
                <w:u w:val="single"/>
              </w:rPr>
              <w:t>&lt;</w:t>
            </w:r>
            <w:r w:rsidRPr="00E738A7">
              <w:rPr>
                <w:rFonts w:ascii="Times New Roman" w:hAnsi="Times New Roman" w:cs="Times New Roman"/>
                <w:sz w:val="24"/>
                <w:szCs w:val="24"/>
              </w:rPr>
              <w:t xml:space="preserve"> DN &lt;150</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100</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107,00</w:t>
            </w:r>
          </w:p>
        </w:tc>
        <w:tc>
          <w:tcPr>
            <w:tcW w:w="1575" w:type="dxa"/>
            <w:vAlign w:val="center"/>
          </w:tcPr>
          <w:p w:rsidR="008D2250" w:rsidRPr="008D2250" w:rsidRDefault="00216125"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353,90</w:t>
            </w:r>
          </w:p>
        </w:tc>
      </w:tr>
      <w:tr w:rsidR="008D2250" w:rsidRPr="002F08ED" w:rsidTr="00322EEF">
        <w:trPr>
          <w:jc w:val="center"/>
        </w:trPr>
        <w:tc>
          <w:tcPr>
            <w:tcW w:w="4483" w:type="dxa"/>
          </w:tcPr>
          <w:p w:rsidR="008D2250" w:rsidRPr="00E738A7" w:rsidRDefault="008D2250" w:rsidP="008D2250">
            <w:pPr>
              <w:jc w:val="both"/>
              <w:rPr>
                <w:rFonts w:ascii="Times New Roman" w:hAnsi="Times New Roman" w:cs="Times New Roman"/>
                <w:sz w:val="24"/>
                <w:szCs w:val="24"/>
              </w:rPr>
            </w:pPr>
            <w:r w:rsidRPr="00E738A7">
              <w:rPr>
                <w:rFonts w:ascii="Times New Roman" w:hAnsi="Times New Roman" w:cs="Times New Roman"/>
                <w:sz w:val="24"/>
                <w:szCs w:val="24"/>
              </w:rPr>
              <w:t xml:space="preserve">Priključek 150 </w:t>
            </w:r>
            <w:r w:rsidRPr="00E738A7">
              <w:rPr>
                <w:rFonts w:ascii="Times New Roman" w:hAnsi="Times New Roman" w:cs="Times New Roman"/>
                <w:sz w:val="24"/>
                <w:szCs w:val="24"/>
                <w:u w:val="single"/>
              </w:rPr>
              <w:t>&lt;</w:t>
            </w:r>
          </w:p>
        </w:tc>
        <w:tc>
          <w:tcPr>
            <w:tcW w:w="1296" w:type="dxa"/>
          </w:tcPr>
          <w:p w:rsidR="008D2250" w:rsidRPr="00E738A7" w:rsidRDefault="008D2250" w:rsidP="008D2250">
            <w:pPr>
              <w:jc w:val="center"/>
              <w:rPr>
                <w:rFonts w:ascii="Times New Roman" w:hAnsi="Times New Roman" w:cs="Times New Roman"/>
                <w:sz w:val="24"/>
                <w:szCs w:val="24"/>
              </w:rPr>
            </w:pPr>
            <w:r w:rsidRPr="00E738A7">
              <w:rPr>
                <w:rFonts w:ascii="Times New Roman" w:hAnsi="Times New Roman" w:cs="Times New Roman"/>
                <w:sz w:val="24"/>
                <w:szCs w:val="24"/>
              </w:rPr>
              <w:t>200</w:t>
            </w:r>
          </w:p>
        </w:tc>
        <w:tc>
          <w:tcPr>
            <w:tcW w:w="1448" w:type="dxa"/>
          </w:tcPr>
          <w:p w:rsidR="008D2250" w:rsidRPr="002F08ED" w:rsidRDefault="002523EC" w:rsidP="008D2250">
            <w:pPr>
              <w:jc w:val="right"/>
              <w:rPr>
                <w:rFonts w:ascii="Times New Roman" w:hAnsi="Times New Roman" w:cs="Times New Roman"/>
                <w:sz w:val="24"/>
                <w:szCs w:val="24"/>
              </w:rPr>
            </w:pPr>
            <w:r>
              <w:rPr>
                <w:rFonts w:ascii="Times New Roman" w:hAnsi="Times New Roman" w:cs="Times New Roman"/>
                <w:sz w:val="24"/>
                <w:szCs w:val="24"/>
              </w:rPr>
              <w:t>214,00</w:t>
            </w:r>
          </w:p>
        </w:tc>
        <w:tc>
          <w:tcPr>
            <w:tcW w:w="1575" w:type="dxa"/>
            <w:vAlign w:val="center"/>
          </w:tcPr>
          <w:p w:rsidR="008D2250" w:rsidRPr="008D2250" w:rsidRDefault="00216125" w:rsidP="008D2250">
            <w:pPr>
              <w:jc w:val="right"/>
              <w:rPr>
                <w:rFonts w:ascii="Times New Roman" w:hAnsi="Times New Roman" w:cs="Times New Roman"/>
                <w:color w:val="000000"/>
                <w:sz w:val="24"/>
                <w:szCs w:val="24"/>
              </w:rPr>
            </w:pPr>
            <w:r>
              <w:rPr>
                <w:rFonts w:ascii="Times New Roman" w:hAnsi="Times New Roman" w:cs="Times New Roman"/>
                <w:color w:val="000000"/>
                <w:sz w:val="24"/>
                <w:szCs w:val="24"/>
              </w:rPr>
              <w:t>707,8</w:t>
            </w:r>
          </w:p>
        </w:tc>
      </w:tr>
    </w:tbl>
    <w:p w:rsidR="00D11B1D" w:rsidRDefault="00D11B1D" w:rsidP="00397570">
      <w:pPr>
        <w:spacing w:after="0" w:line="240" w:lineRule="auto"/>
        <w:rPr>
          <w:rFonts w:ascii="Calibri" w:hAnsi="Calibri"/>
          <w:b/>
          <w:sz w:val="24"/>
          <w:szCs w:val="24"/>
        </w:rPr>
      </w:pPr>
    </w:p>
    <w:p w:rsidR="00397570" w:rsidRPr="00397570" w:rsidRDefault="00397570" w:rsidP="00397570">
      <w:pPr>
        <w:spacing w:after="0" w:line="240" w:lineRule="auto"/>
        <w:jc w:val="both"/>
        <w:rPr>
          <w:rFonts w:cs="Times New Roman"/>
          <w:color w:val="0070C0"/>
          <w:sz w:val="24"/>
          <w:szCs w:val="24"/>
        </w:rPr>
      </w:pPr>
    </w:p>
    <w:p w:rsidR="00397570" w:rsidRPr="00C42D75" w:rsidRDefault="00397570" w:rsidP="00397570">
      <w:pPr>
        <w:spacing w:after="0" w:line="240" w:lineRule="auto"/>
        <w:jc w:val="both"/>
        <w:rPr>
          <w:rFonts w:ascii="Times New Roman" w:hAnsi="Times New Roman" w:cs="Times New Roman"/>
          <w:sz w:val="24"/>
          <w:szCs w:val="24"/>
        </w:rPr>
      </w:pPr>
      <w:r w:rsidRPr="00C42D75">
        <w:rPr>
          <w:rFonts w:ascii="Times New Roman" w:hAnsi="Times New Roman" w:cs="Times New Roman"/>
          <w:sz w:val="24"/>
          <w:szCs w:val="24"/>
        </w:rPr>
        <w:t>Število priključkov po novi Uredbi upošteva, da se v večstanovanjskih objektih vsem stanovanjem zaračuna omrežnina najmanj za priključek s faktorjem 1.</w:t>
      </w:r>
    </w:p>
    <w:p w:rsidR="00397570" w:rsidRPr="00C42D75" w:rsidRDefault="00397570" w:rsidP="00397570">
      <w:pPr>
        <w:spacing w:after="0" w:line="240" w:lineRule="auto"/>
        <w:jc w:val="both"/>
        <w:rPr>
          <w:rFonts w:ascii="Times New Roman" w:hAnsi="Times New Roman" w:cs="Times New Roman"/>
          <w:b/>
          <w:sz w:val="24"/>
          <w:szCs w:val="24"/>
        </w:rPr>
      </w:pPr>
    </w:p>
    <w:p w:rsidR="00E738A7" w:rsidRPr="00E738A7" w:rsidRDefault="00E738A7" w:rsidP="005F5E11">
      <w:pPr>
        <w:pStyle w:val="Naslov1"/>
        <w:numPr>
          <w:ilvl w:val="0"/>
          <w:numId w:val="41"/>
        </w:numPr>
        <w:ind w:right="567"/>
      </w:pPr>
      <w:bookmarkStart w:id="42" w:name="_Toc491165659"/>
      <w:r w:rsidRPr="00E738A7">
        <w:t>Sodila za razporejanje vseh stroškov in prihodkov po dejavnostih</w:t>
      </w:r>
      <w:bookmarkEnd w:id="42"/>
    </w:p>
    <w:p w:rsidR="00E738A7" w:rsidRPr="00E738A7" w:rsidRDefault="00E738A7" w:rsidP="00E738A7">
      <w:pPr>
        <w:spacing w:after="0" w:line="240" w:lineRule="auto"/>
        <w:rPr>
          <w:rFonts w:ascii="Times New Roman" w:hAnsi="Times New Roman" w:cs="Times New Roman"/>
          <w:sz w:val="24"/>
          <w:szCs w:val="24"/>
        </w:rPr>
      </w:pPr>
    </w:p>
    <w:p w:rsidR="00E738A7" w:rsidRPr="00E738A7" w:rsidRDefault="00E738A7" w:rsidP="00E738A7">
      <w:pPr>
        <w:spacing w:after="0" w:line="240" w:lineRule="auto"/>
        <w:jc w:val="both"/>
        <w:rPr>
          <w:rFonts w:ascii="Times New Roman" w:hAnsi="Times New Roman" w:cs="Times New Roman"/>
          <w:sz w:val="24"/>
          <w:szCs w:val="24"/>
        </w:rPr>
      </w:pPr>
      <w:r w:rsidRPr="00E738A7">
        <w:rPr>
          <w:rFonts w:ascii="Times New Roman" w:hAnsi="Times New Roman" w:cs="Times New Roman"/>
          <w:sz w:val="24"/>
          <w:szCs w:val="24"/>
        </w:rPr>
        <w:t>Stroški in prihodki so ob nastanku razčlenjeni in pripoznani skladno z določili Slovenskih računovodskih standardov, ter po viru nastanka razvrščeni neposredno na dejavnosti oziroma stroškovna mesta, kjer so pri izvajanju storitev dejansko nastali. Stroški, ki imajo značaj splošnih stroškov oziroma jim njihovega vira nastanka ni mogoče določiti, se razvrščajo na osnovi Pravilnika o organiziranosti SM in delitvi splošnih stroškov na posamezna SM.</w:t>
      </w:r>
    </w:p>
    <w:p w:rsidR="00E738A7" w:rsidRPr="00E738A7" w:rsidRDefault="00E738A7" w:rsidP="00E738A7">
      <w:pPr>
        <w:spacing w:after="0" w:line="240" w:lineRule="auto"/>
        <w:ind w:left="1195"/>
        <w:jc w:val="both"/>
        <w:rPr>
          <w:rFonts w:ascii="Times New Roman" w:hAnsi="Times New Roman" w:cs="Times New Roman"/>
          <w:b/>
          <w:sz w:val="24"/>
          <w:szCs w:val="24"/>
        </w:rPr>
      </w:pPr>
    </w:p>
    <w:p w:rsidR="00E738A7" w:rsidRPr="00E738A7" w:rsidRDefault="00E738A7" w:rsidP="006111B9">
      <w:pPr>
        <w:spacing w:after="0" w:line="240" w:lineRule="auto"/>
        <w:ind w:left="1195"/>
        <w:jc w:val="both"/>
        <w:rPr>
          <w:rFonts w:ascii="Times New Roman" w:hAnsi="Times New Roman" w:cs="Times New Roman"/>
          <w:sz w:val="24"/>
          <w:szCs w:val="24"/>
        </w:rPr>
      </w:pPr>
      <w:r w:rsidRPr="00E738A7">
        <w:rPr>
          <w:rFonts w:ascii="Times New Roman" w:hAnsi="Times New Roman" w:cs="Times New Roman"/>
          <w:sz w:val="24"/>
          <w:szCs w:val="24"/>
        </w:rPr>
        <w:t xml:space="preserve">                                                                                   </w:t>
      </w:r>
    </w:p>
    <w:p w:rsidR="00E738A7" w:rsidRPr="00E738A7" w:rsidRDefault="00E738A7" w:rsidP="00E738A7">
      <w:pPr>
        <w:spacing w:after="0" w:line="240" w:lineRule="auto"/>
        <w:jc w:val="both"/>
        <w:rPr>
          <w:rFonts w:ascii="Times New Roman" w:hAnsi="Times New Roman" w:cs="Times New Roman"/>
          <w:b/>
          <w:sz w:val="24"/>
          <w:szCs w:val="24"/>
        </w:rPr>
      </w:pPr>
    </w:p>
    <w:p w:rsidR="008F5F7E" w:rsidRPr="006C0A33" w:rsidRDefault="00E738A7">
      <w:pPr>
        <w:rPr>
          <w:rFonts w:ascii="Times New Roman" w:hAnsi="Times New Roman" w:cs="Times New Roman"/>
          <w:b/>
          <w:sz w:val="24"/>
          <w:szCs w:val="24"/>
        </w:rPr>
      </w:pPr>
      <w:r w:rsidRPr="00E738A7">
        <w:rPr>
          <w:rFonts w:ascii="Times New Roman" w:hAnsi="Times New Roman" w:cs="Times New Roman"/>
          <w:b/>
          <w:sz w:val="24"/>
          <w:szCs w:val="24"/>
        </w:rPr>
        <w:br w:type="page"/>
      </w:r>
    </w:p>
    <w:p w:rsidR="00AE279B" w:rsidRPr="005C3299" w:rsidRDefault="00AE279B" w:rsidP="00AE279B">
      <w:pPr>
        <w:keepNext/>
        <w:keepLines/>
        <w:spacing w:before="480" w:after="0" w:line="240" w:lineRule="auto"/>
        <w:ind w:left="142"/>
        <w:outlineLvl w:val="0"/>
        <w:rPr>
          <w:rFonts w:asciiTheme="majorHAnsi" w:eastAsiaTheme="majorEastAsia" w:hAnsiTheme="majorHAnsi" w:cstheme="majorBidi"/>
          <w:b/>
          <w:bCs/>
          <w:sz w:val="28"/>
          <w:szCs w:val="28"/>
        </w:rPr>
      </w:pPr>
      <w:bookmarkStart w:id="43" w:name="_Toc450731220"/>
      <w:bookmarkStart w:id="44" w:name="_Toc491165660"/>
      <w:r w:rsidRPr="005C3299">
        <w:rPr>
          <w:rFonts w:asciiTheme="majorHAnsi" w:eastAsiaTheme="majorEastAsia" w:hAnsiTheme="majorHAnsi" w:cstheme="majorBidi"/>
          <w:b/>
          <w:bCs/>
          <w:sz w:val="28"/>
          <w:szCs w:val="28"/>
        </w:rPr>
        <w:lastRenderedPageBreak/>
        <w:t xml:space="preserve">Priloga </w:t>
      </w:r>
      <w:r w:rsidR="00472CC1">
        <w:rPr>
          <w:rFonts w:asciiTheme="majorHAnsi" w:eastAsiaTheme="majorEastAsia" w:hAnsiTheme="majorHAnsi" w:cstheme="majorBidi"/>
          <w:b/>
          <w:bCs/>
          <w:sz w:val="28"/>
          <w:szCs w:val="28"/>
        </w:rPr>
        <w:t>1</w:t>
      </w:r>
      <w:r w:rsidRPr="005C3299">
        <w:rPr>
          <w:rFonts w:asciiTheme="majorHAnsi" w:eastAsiaTheme="majorEastAsia" w:hAnsiTheme="majorHAnsi" w:cstheme="majorBidi"/>
          <w:b/>
          <w:bCs/>
          <w:sz w:val="28"/>
          <w:szCs w:val="28"/>
        </w:rPr>
        <w:t>:  Osnovna sredstva za izvajanje GJS oskrba s pitno vodo na dan 31.12.201</w:t>
      </w:r>
      <w:bookmarkEnd w:id="43"/>
      <w:r w:rsidRPr="005C3299">
        <w:rPr>
          <w:rFonts w:asciiTheme="majorHAnsi" w:eastAsiaTheme="majorEastAsia" w:hAnsiTheme="majorHAnsi" w:cstheme="majorBidi"/>
          <w:b/>
          <w:bCs/>
          <w:sz w:val="28"/>
          <w:szCs w:val="28"/>
        </w:rPr>
        <w:t>6</w:t>
      </w:r>
      <w:bookmarkEnd w:id="44"/>
    </w:p>
    <w:p w:rsidR="00AE279B" w:rsidRPr="005C3299" w:rsidRDefault="00AE279B" w:rsidP="00AE279B">
      <w:pPr>
        <w:spacing w:after="0" w:line="240" w:lineRule="auto"/>
        <w:rPr>
          <w:rFonts w:ascii="Times New Roman" w:hAnsi="Times New Roman" w:cs="Times New Roman"/>
        </w:rPr>
      </w:pPr>
    </w:p>
    <w:tbl>
      <w:tblPr>
        <w:tblW w:w="5116" w:type="pct"/>
        <w:tblLayout w:type="fixed"/>
        <w:tblCellMar>
          <w:left w:w="70" w:type="dxa"/>
          <w:right w:w="70" w:type="dxa"/>
        </w:tblCellMar>
        <w:tblLook w:val="04A0" w:firstRow="1" w:lastRow="0" w:firstColumn="1" w:lastColumn="0" w:noHBand="0" w:noVBand="1"/>
      </w:tblPr>
      <w:tblGrid>
        <w:gridCol w:w="638"/>
        <w:gridCol w:w="3543"/>
        <w:gridCol w:w="991"/>
        <w:gridCol w:w="565"/>
        <w:gridCol w:w="430"/>
        <w:gridCol w:w="1137"/>
        <w:gridCol w:w="1129"/>
        <w:gridCol w:w="991"/>
      </w:tblGrid>
      <w:tr w:rsidR="00AE279B" w:rsidRPr="005C3299" w:rsidTr="008760A5">
        <w:trPr>
          <w:trHeight w:val="255"/>
        </w:trPr>
        <w:tc>
          <w:tcPr>
            <w:tcW w:w="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Inv. štev.</w:t>
            </w:r>
          </w:p>
        </w:tc>
        <w:tc>
          <w:tcPr>
            <w:tcW w:w="1880"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Naziv</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Dat. nabave</w:t>
            </w:r>
          </w:p>
        </w:tc>
        <w:tc>
          <w:tcPr>
            <w:tcW w:w="300"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SM</w:t>
            </w:r>
          </w:p>
        </w:tc>
        <w:tc>
          <w:tcPr>
            <w:tcW w:w="22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Q</w:t>
            </w:r>
          </w:p>
        </w:tc>
        <w:tc>
          <w:tcPr>
            <w:tcW w:w="60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Nabavna</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Odpisana</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center"/>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Sedanja</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Programska oprema-telemetrija</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01.07.2009</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5.500,00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4.078,87</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1.421,13</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78</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Tovorno vozilo-BERLINGO First FG HDI 75 800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17.07.2009</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6.854,17</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5.083,68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1.770,49</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82</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Nareznica 690 c</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11.08.2009</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788,50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788,50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97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Varilni aparat VARIN 1705</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11.01.2010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519,61</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519,61</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102</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Tovorno vozilo Kangoo Expression dci 85</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12.04.2010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10.915,83</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10.915,83</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111</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Polični regali picorack</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18.05.2010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709,51</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709,51</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113</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Tovorno vozilo Citroen Berlingo 1,4</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14.06.2010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3.750,00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3.750,00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124</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Sabljasta žaga WSR 1400-PE</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13.12.2010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656,80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656,80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125</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Kombi kladivo TE 70 ATC</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13.12.2010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1.590,00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1.590,00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134</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Programska oprema-izvršbe</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31.12.2010</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1.400,00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840,24</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559,76</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145</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Črpalka na vodnem zajetju Gaberje</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15.02.2011</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4.499,00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3.750,60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748,40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161</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Metro 22 komplet 16/22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03.02.2012</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1.059,30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1.024,28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35,02</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177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GSM aparat Samsung XCOVER 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16.08.2012</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191</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Prenosni merilec klora MD 100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21.12.2012</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412,00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329,76</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82,24</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207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Radio sprejemnik arrow bluetooth</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11.04.2013</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850,00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623,48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226,52</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208</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Dlančnik HP IPAQ PC HX2790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11.04.2013</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740,00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542,52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197,48</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Tablični računalnik-LTE SAMSUNG GALAKY</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10.02.2014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314,75</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314,75</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230</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Roller elktro-freeze</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13.05.2014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1.073,00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554,28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518,72</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237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Tovorno vozilo DACIA -DOKKER VAN AMB DC190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17.10.2014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9.283,12</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tabs>
                <w:tab w:val="right" w:pos="853"/>
              </w:tabs>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ab/>
              <w:t>2.874,30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6.408,82</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284</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LCD monitor</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15.12.2014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83,67</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83,67</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285</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Namizni računalnik PCX  EXTIAN H 52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15.12.2014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713,60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713,52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0,08</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286</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Namizni računalnik PCX  EXTIAN H 31</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15.12.2014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410,10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410,10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290</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Stiskalnica za vodovodne cevi 125 mm</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11.02.2015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614,60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225,28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389,32</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291</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Namizni računalnik  PCPLUS  i5-4440 4GB</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02.04.2015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732,43</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610,40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122,03</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292</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MicrosoftO ffice Home Busines 2013 SLO PK</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08.04.2015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195,45</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162,80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32,65</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296</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Aparat AQUA M300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18.08.2015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6.500,59</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1.238,56</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5.262,03</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LCD monitor</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15.09.2015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123,67</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77,25</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46,25</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298</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Vrtalno kladivo SDS MAX 950 S1700 W</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21.10.2015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780,49</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182,14</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598,35</w:t>
            </w:r>
          </w:p>
        </w:tc>
      </w:tr>
      <w:tr w:rsidR="00AE279B" w:rsidRPr="005C3299" w:rsidTr="008760A5">
        <w:trPr>
          <w:trHeight w:val="25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305</w:t>
            </w:r>
          </w:p>
        </w:tc>
        <w:tc>
          <w:tcPr>
            <w:tcW w:w="1880"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Muljna črpalka 230 V ATP 10L</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16.12.2015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1.434,00</w:t>
            </w:r>
          </w:p>
        </w:tc>
        <w:tc>
          <w:tcPr>
            <w:tcW w:w="599"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143,40</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1.290,60</w:t>
            </w:r>
          </w:p>
        </w:tc>
      </w:tr>
      <w:tr w:rsidR="00AE279B" w:rsidRPr="005C3299" w:rsidTr="008760A5">
        <w:trPr>
          <w:trHeight w:val="25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lastRenderedPageBreak/>
              <w:t>306</w:t>
            </w:r>
          </w:p>
        </w:tc>
        <w:tc>
          <w:tcPr>
            <w:tcW w:w="1880"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Programska oprema ZWCAD CLASIC STD</w:t>
            </w:r>
          </w:p>
        </w:tc>
        <w:tc>
          <w:tcPr>
            <w:tcW w:w="526"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14.12.2015</w:t>
            </w:r>
          </w:p>
        </w:tc>
        <w:tc>
          <w:tcPr>
            <w:tcW w:w="300"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535,50</w:t>
            </w:r>
          </w:p>
        </w:tc>
        <w:tc>
          <w:tcPr>
            <w:tcW w:w="599"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133,92</w:t>
            </w:r>
          </w:p>
        </w:tc>
        <w:tc>
          <w:tcPr>
            <w:tcW w:w="526" w:type="pct"/>
            <w:tcBorders>
              <w:top w:val="single" w:sz="4" w:space="0" w:color="auto"/>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401,58</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307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Varilni aparat -VARTIG 1705 DC</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16.12.2015</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845,75</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169,20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676,55</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34</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Pisarniška oprema</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14.04.2006</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18"/>
                <w:szCs w:val="18"/>
              </w:rPr>
            </w:pPr>
            <w:r w:rsidRPr="005C3299">
              <w:rPr>
                <w:rFonts w:ascii="Times New Roman" w:eastAsia="Times New Roman" w:hAnsi="Times New Roman" w:cs="Times New Roman"/>
                <w:color w:val="000000"/>
                <w:sz w:val="18"/>
                <w:szCs w:val="18"/>
              </w:rPr>
              <w:t>34</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3.025,37</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3.025,37</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Monitor Hyundai N91S LCD 19</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27.10.2006</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197,88</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197,88</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42</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Programska oprema Cadis poslovanje -WINDOWS</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27.02.2008</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13.580,00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13.580,00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45</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Brezprekinitveni napajalnik</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25.01.2008</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312,20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312,20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46</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Računalniški strežnik</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31.01.2008</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2.153,90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2.153,90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Traktor NH TD 5050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15.04.2008</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29.481,85</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25.550,72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3.931,13</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205</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Računalnik Server HP ML350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01.04.2013</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2.279,12</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2.089,12</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212</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Računalnik PCX EXTIAN / Riter/</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31.05.2013</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709,40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709,40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219</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Fotokopirni stroj RICOM MP 2501 SP</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07.11.2013</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1.063,05</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655,64</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407,41</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240</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Laserski tiskalnik-Xerox phaser 3010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06.11.2014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53,20</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53,20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277</w:t>
            </w:r>
          </w:p>
        </w:tc>
        <w:tc>
          <w:tcPr>
            <w:tcW w:w="188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Kuhinja-pisarna vodovodarji</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18.11.2014</w:t>
            </w:r>
          </w:p>
        </w:tc>
        <w:tc>
          <w:tcPr>
            <w:tcW w:w="300"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212,21</w:t>
            </w:r>
          </w:p>
        </w:tc>
        <w:tc>
          <w:tcPr>
            <w:tcW w:w="599"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88,50</w:t>
            </w:r>
          </w:p>
        </w:tc>
        <w:tc>
          <w:tcPr>
            <w:tcW w:w="526" w:type="pct"/>
            <w:tcBorders>
              <w:top w:val="nil"/>
              <w:left w:val="nil"/>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123,71</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Računalnik NOTEBOOK HP COMPAQ NX7010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29.12.2004</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2.280,47</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2.280,47</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36</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Računalnik ATH 64 3500 AM 2,WIN XP H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27.10.2006</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497,45</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497,45</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95</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Navrtealna naprava nr.5800 z adapterem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20.10.2009</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320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2.373,80</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2.373,80</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148</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Potopna èrpalka MAT6L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14.11.2011</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220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1.425,00</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1.425,00</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0,00</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183</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BS 50E rezalka za asfalt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26.09.2012</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1.269,00</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1.078,65</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190,35</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186</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Vibro žaba GST0-P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26.09.2012</w:t>
            </w:r>
          </w:p>
        </w:tc>
        <w:tc>
          <w:tcPr>
            <w:tcW w:w="300"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110</w:t>
            </w:r>
          </w:p>
        </w:tc>
        <w:tc>
          <w:tcPr>
            <w:tcW w:w="228"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1.190,00</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1.011,33</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178,67</w:t>
            </w:r>
          </w:p>
        </w:tc>
      </w:tr>
      <w:tr w:rsidR="00AE279B" w:rsidRPr="005C3299" w:rsidTr="008760A5">
        <w:trPr>
          <w:trHeight w:val="255"/>
        </w:trPr>
        <w:tc>
          <w:tcPr>
            <w:tcW w:w="338" w:type="pct"/>
            <w:tcBorders>
              <w:top w:val="nil"/>
              <w:left w:val="single" w:sz="4" w:space="0" w:color="auto"/>
              <w:bottom w:val="single" w:sz="4" w:space="0" w:color="auto"/>
              <w:right w:val="single" w:sz="4" w:space="0" w:color="auto"/>
            </w:tcBorders>
            <w:shd w:val="clear" w:color="auto" w:fill="auto"/>
            <w:noWrap/>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192</w:t>
            </w:r>
          </w:p>
        </w:tc>
        <w:tc>
          <w:tcPr>
            <w:tcW w:w="1880" w:type="pct"/>
            <w:tcBorders>
              <w:top w:val="nil"/>
              <w:left w:val="nil"/>
              <w:bottom w:val="single" w:sz="4" w:space="0" w:color="auto"/>
              <w:right w:val="single" w:sz="4" w:space="0" w:color="auto"/>
            </w:tcBorders>
            <w:shd w:val="clear" w:color="auto" w:fill="auto"/>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 xml:space="preserve">Rovokopač 3CX-SM-PC </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jc w:val="right"/>
              <w:rPr>
                <w:rFonts w:ascii="Times New Roman" w:hAnsi="Times New Roman" w:cs="Times New Roman"/>
                <w:color w:val="000000"/>
                <w:sz w:val="16"/>
                <w:szCs w:val="16"/>
              </w:rPr>
            </w:pPr>
            <w:r w:rsidRPr="005C3299">
              <w:rPr>
                <w:rFonts w:ascii="Times New Roman" w:hAnsi="Times New Roman" w:cs="Times New Roman"/>
                <w:color w:val="000000"/>
                <w:sz w:val="16"/>
                <w:szCs w:val="16"/>
              </w:rPr>
              <w:t>31.12.2012</w:t>
            </w:r>
          </w:p>
        </w:tc>
        <w:tc>
          <w:tcPr>
            <w:tcW w:w="300" w:type="pct"/>
            <w:tcBorders>
              <w:top w:val="nil"/>
              <w:left w:val="nil"/>
              <w:bottom w:val="single" w:sz="4" w:space="0" w:color="auto"/>
              <w:right w:val="nil"/>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110</w:t>
            </w: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w:t>
            </w:r>
          </w:p>
        </w:tc>
        <w:tc>
          <w:tcPr>
            <w:tcW w:w="603"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19.900,00</w:t>
            </w:r>
          </w:p>
        </w:tc>
        <w:tc>
          <w:tcPr>
            <w:tcW w:w="599"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15.920,16</w:t>
            </w:r>
          </w:p>
        </w:tc>
        <w:tc>
          <w:tcPr>
            <w:tcW w:w="526" w:type="pct"/>
            <w:tcBorders>
              <w:top w:val="nil"/>
              <w:left w:val="nil"/>
              <w:bottom w:val="single" w:sz="4" w:space="0" w:color="auto"/>
              <w:right w:val="single" w:sz="4" w:space="0" w:color="auto"/>
            </w:tcBorders>
            <w:shd w:val="clear" w:color="auto" w:fill="auto"/>
            <w:noWrap/>
            <w:vAlign w:val="bottom"/>
            <w:hideMark/>
          </w:tcPr>
          <w:p w:rsidR="00AE279B" w:rsidRPr="005C3299" w:rsidRDefault="00AE279B" w:rsidP="008760A5">
            <w:pPr>
              <w:spacing w:after="0" w:line="240" w:lineRule="auto"/>
              <w:jc w:val="right"/>
              <w:rPr>
                <w:rFonts w:ascii="Times New Roman" w:eastAsia="Times New Roman" w:hAnsi="Times New Roman" w:cs="Times New Roman"/>
                <w:color w:val="000000"/>
                <w:sz w:val="20"/>
                <w:szCs w:val="20"/>
              </w:rPr>
            </w:pPr>
            <w:r w:rsidRPr="005C3299">
              <w:rPr>
                <w:rFonts w:ascii="Times New Roman" w:eastAsia="Times New Roman" w:hAnsi="Times New Roman" w:cs="Times New Roman"/>
                <w:color w:val="000000"/>
                <w:sz w:val="20"/>
                <w:szCs w:val="20"/>
              </w:rPr>
              <w:t>3.979,84</w:t>
            </w:r>
          </w:p>
        </w:tc>
      </w:tr>
      <w:tr w:rsidR="00AE279B" w:rsidRPr="005C3299" w:rsidTr="008760A5">
        <w:trPr>
          <w:trHeight w:val="225"/>
        </w:trPr>
        <w:tc>
          <w:tcPr>
            <w:tcW w:w="338" w:type="pct"/>
            <w:tcBorders>
              <w:top w:val="nil"/>
              <w:left w:val="nil"/>
              <w:bottom w:val="nil"/>
              <w:right w:val="nil"/>
            </w:tcBorders>
            <w:shd w:val="clear" w:color="auto" w:fill="D9D9D9" w:themeFill="background1" w:themeFillShade="D9"/>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p>
        </w:tc>
        <w:tc>
          <w:tcPr>
            <w:tcW w:w="1880" w:type="pct"/>
            <w:tcBorders>
              <w:top w:val="nil"/>
              <w:left w:val="nil"/>
              <w:bottom w:val="nil"/>
              <w:right w:val="nil"/>
            </w:tcBorders>
            <w:shd w:val="clear" w:color="auto" w:fill="D9D9D9" w:themeFill="background1" w:themeFillShade="D9"/>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p>
        </w:tc>
        <w:tc>
          <w:tcPr>
            <w:tcW w:w="526" w:type="pct"/>
            <w:tcBorders>
              <w:top w:val="nil"/>
              <w:left w:val="nil"/>
              <w:bottom w:val="nil"/>
              <w:right w:val="nil"/>
            </w:tcBorders>
            <w:shd w:val="clear" w:color="auto" w:fill="D9D9D9" w:themeFill="background1" w:themeFillShade="D9"/>
            <w:noWrap/>
            <w:hideMark/>
          </w:tcPr>
          <w:p w:rsidR="00AE279B" w:rsidRPr="005C3299" w:rsidRDefault="00AE279B" w:rsidP="008760A5">
            <w:pPr>
              <w:spacing w:after="0" w:line="240" w:lineRule="auto"/>
              <w:rPr>
                <w:rFonts w:ascii="Times New Roman" w:eastAsia="Times New Roman" w:hAnsi="Times New Roman" w:cs="Times New Roman"/>
                <w:color w:val="000000"/>
                <w:sz w:val="20"/>
                <w:szCs w:val="20"/>
              </w:rPr>
            </w:pPr>
          </w:p>
        </w:tc>
        <w:tc>
          <w:tcPr>
            <w:tcW w:w="528" w:type="pct"/>
            <w:gridSpan w:val="2"/>
            <w:tcBorders>
              <w:top w:val="nil"/>
              <w:left w:val="nil"/>
              <w:bottom w:val="nil"/>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right"/>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 xml:space="preserve">SKUPAJ: </w:t>
            </w:r>
          </w:p>
        </w:tc>
        <w:tc>
          <w:tcPr>
            <w:tcW w:w="603" w:type="pct"/>
            <w:tcBorders>
              <w:top w:val="nil"/>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right"/>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145.896,84</w:t>
            </w:r>
          </w:p>
        </w:tc>
        <w:tc>
          <w:tcPr>
            <w:tcW w:w="599" w:type="pct"/>
            <w:tcBorders>
              <w:top w:val="nil"/>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right"/>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116.100,04</w:t>
            </w:r>
          </w:p>
        </w:tc>
        <w:tc>
          <w:tcPr>
            <w:tcW w:w="526" w:type="pct"/>
            <w:tcBorders>
              <w:top w:val="nil"/>
              <w:left w:val="nil"/>
              <w:bottom w:val="single" w:sz="4" w:space="0" w:color="auto"/>
              <w:right w:val="single" w:sz="4" w:space="0" w:color="auto"/>
            </w:tcBorders>
            <w:shd w:val="clear" w:color="auto" w:fill="D9D9D9" w:themeFill="background1" w:themeFillShade="D9"/>
            <w:noWrap/>
            <w:hideMark/>
          </w:tcPr>
          <w:p w:rsidR="00AE279B" w:rsidRPr="005C3299" w:rsidRDefault="00AE279B" w:rsidP="008760A5">
            <w:pPr>
              <w:spacing w:after="0" w:line="240" w:lineRule="auto"/>
              <w:jc w:val="right"/>
              <w:rPr>
                <w:rFonts w:ascii="Times New Roman" w:eastAsia="Times New Roman" w:hAnsi="Times New Roman" w:cs="Times New Roman"/>
                <w:b/>
                <w:bCs/>
                <w:color w:val="000000"/>
                <w:sz w:val="20"/>
                <w:szCs w:val="20"/>
              </w:rPr>
            </w:pPr>
            <w:r w:rsidRPr="005C3299">
              <w:rPr>
                <w:rFonts w:ascii="Times New Roman" w:eastAsia="Times New Roman" w:hAnsi="Times New Roman" w:cs="Times New Roman"/>
                <w:b/>
                <w:bCs/>
                <w:color w:val="000000"/>
                <w:sz w:val="20"/>
                <w:szCs w:val="20"/>
              </w:rPr>
              <w:t>29.789,13</w:t>
            </w:r>
          </w:p>
        </w:tc>
      </w:tr>
    </w:tbl>
    <w:p w:rsidR="00AE279B" w:rsidRPr="005C3299" w:rsidRDefault="00AE279B" w:rsidP="00AE279B">
      <w:pPr>
        <w:rPr>
          <w:rFonts w:ascii="Times New Roman" w:hAnsi="Times New Roman" w:cs="Times New Roman"/>
        </w:rPr>
      </w:pPr>
    </w:p>
    <w:tbl>
      <w:tblPr>
        <w:tblW w:w="5039" w:type="pct"/>
        <w:tblLayout w:type="fixed"/>
        <w:tblCellMar>
          <w:left w:w="70" w:type="dxa"/>
          <w:right w:w="70" w:type="dxa"/>
        </w:tblCellMar>
        <w:tblLook w:val="04A0" w:firstRow="1" w:lastRow="0" w:firstColumn="1" w:lastColumn="0" w:noHBand="0" w:noVBand="1"/>
      </w:tblPr>
      <w:tblGrid>
        <w:gridCol w:w="440"/>
        <w:gridCol w:w="3741"/>
        <w:gridCol w:w="991"/>
        <w:gridCol w:w="2131"/>
        <w:gridCol w:w="993"/>
        <w:gridCol w:w="986"/>
      </w:tblGrid>
      <w:tr w:rsidR="00AE279B" w:rsidRPr="005C3299" w:rsidTr="008760A5">
        <w:trPr>
          <w:trHeight w:val="300"/>
        </w:trPr>
        <w:tc>
          <w:tcPr>
            <w:tcW w:w="237" w:type="pct"/>
            <w:tcBorders>
              <w:top w:val="nil"/>
              <w:left w:val="nil"/>
              <w:bottom w:val="nil"/>
              <w:right w:val="nil"/>
            </w:tcBorders>
            <w:shd w:val="clear" w:color="auto" w:fill="auto"/>
            <w:noWrap/>
            <w:hideMark/>
          </w:tcPr>
          <w:p w:rsidR="00AE279B" w:rsidRPr="005C3299" w:rsidRDefault="00AE279B" w:rsidP="008760A5">
            <w:pPr>
              <w:spacing w:after="0" w:line="240" w:lineRule="auto"/>
              <w:jc w:val="right"/>
              <w:rPr>
                <w:rFonts w:ascii="Calibri" w:eastAsia="Times New Roman" w:hAnsi="Calibri" w:cs="Times New Roman"/>
                <w:color w:val="000000"/>
                <w:sz w:val="20"/>
                <w:szCs w:val="20"/>
              </w:rPr>
            </w:pPr>
          </w:p>
        </w:tc>
        <w:tc>
          <w:tcPr>
            <w:tcW w:w="2015" w:type="pct"/>
            <w:tcBorders>
              <w:top w:val="nil"/>
              <w:left w:val="nil"/>
              <w:bottom w:val="nil"/>
              <w:right w:val="nil"/>
            </w:tcBorders>
            <w:shd w:val="clear" w:color="auto" w:fill="auto"/>
            <w:noWrap/>
            <w:hideMark/>
          </w:tcPr>
          <w:p w:rsidR="00AE279B" w:rsidRPr="005C3299" w:rsidRDefault="00AE279B" w:rsidP="008760A5">
            <w:pPr>
              <w:spacing w:after="0" w:line="240" w:lineRule="auto"/>
              <w:rPr>
                <w:rFonts w:ascii="Times New Roman" w:eastAsia="Times New Roman" w:hAnsi="Times New Roman" w:cs="Times New Roman"/>
              </w:rPr>
            </w:pPr>
            <w:r w:rsidRPr="005C3299">
              <w:rPr>
                <w:rFonts w:ascii="Times New Roman" w:eastAsia="Times New Roman" w:hAnsi="Times New Roman" w:cs="Times New Roman"/>
              </w:rPr>
              <w:t>5% od vrednosti osnovnih sredstev:</w:t>
            </w:r>
          </w:p>
        </w:tc>
        <w:tc>
          <w:tcPr>
            <w:tcW w:w="534" w:type="pct"/>
            <w:tcBorders>
              <w:top w:val="nil"/>
              <w:left w:val="nil"/>
              <w:bottom w:val="nil"/>
              <w:right w:val="nil"/>
            </w:tcBorders>
            <w:shd w:val="clear" w:color="auto" w:fill="auto"/>
            <w:noWrap/>
            <w:hideMark/>
          </w:tcPr>
          <w:p w:rsidR="00AE279B" w:rsidRPr="005C3299" w:rsidRDefault="00AE279B" w:rsidP="008760A5">
            <w:pPr>
              <w:spacing w:after="0" w:line="240" w:lineRule="auto"/>
              <w:jc w:val="center"/>
              <w:rPr>
                <w:rFonts w:ascii="Times New Roman" w:eastAsia="Times New Roman" w:hAnsi="Times New Roman" w:cs="Times New Roman"/>
              </w:rPr>
            </w:pPr>
            <w:r w:rsidRPr="005C3299">
              <w:rPr>
                <w:rFonts w:ascii="Times New Roman" w:eastAsia="Times New Roman" w:hAnsi="Times New Roman" w:cs="Times New Roman"/>
              </w:rPr>
              <w:t>5%</w:t>
            </w:r>
          </w:p>
        </w:tc>
        <w:tc>
          <w:tcPr>
            <w:tcW w:w="1148" w:type="pct"/>
            <w:tcBorders>
              <w:top w:val="nil"/>
              <w:left w:val="nil"/>
              <w:bottom w:val="nil"/>
              <w:right w:val="nil"/>
            </w:tcBorders>
            <w:shd w:val="clear" w:color="auto" w:fill="FFFFFF" w:themeFill="background1"/>
            <w:noWrap/>
            <w:hideMark/>
          </w:tcPr>
          <w:p w:rsidR="00AE279B" w:rsidRPr="005C3299" w:rsidRDefault="00AE279B" w:rsidP="008760A5">
            <w:pPr>
              <w:spacing w:after="0" w:line="240" w:lineRule="auto"/>
              <w:rPr>
                <w:rFonts w:ascii="Calibri" w:eastAsia="Times New Roman" w:hAnsi="Calibri" w:cs="Times New Roman"/>
                <w:color w:val="000000"/>
              </w:rPr>
            </w:pPr>
            <w:r w:rsidRPr="005C3299">
              <w:rPr>
                <w:rFonts w:ascii="Times New Roman" w:eastAsia="Times New Roman" w:hAnsi="Times New Roman" w:cs="Times New Roman"/>
                <w:b/>
                <w:bCs/>
              </w:rPr>
              <w:t>1.489,45 EUR</w:t>
            </w:r>
          </w:p>
        </w:tc>
        <w:tc>
          <w:tcPr>
            <w:tcW w:w="535" w:type="pct"/>
            <w:tcBorders>
              <w:top w:val="nil"/>
              <w:left w:val="nil"/>
              <w:bottom w:val="nil"/>
              <w:right w:val="nil"/>
            </w:tcBorders>
            <w:shd w:val="clear" w:color="auto" w:fill="auto"/>
            <w:noWrap/>
            <w:vAlign w:val="bottom"/>
            <w:hideMark/>
          </w:tcPr>
          <w:p w:rsidR="00AE279B" w:rsidRPr="005C3299" w:rsidRDefault="00AE279B" w:rsidP="008760A5">
            <w:pPr>
              <w:spacing w:after="0" w:line="240" w:lineRule="auto"/>
              <w:rPr>
                <w:rFonts w:ascii="Calibri" w:eastAsia="Times New Roman" w:hAnsi="Calibri" w:cs="Times New Roman"/>
                <w:color w:val="000000"/>
              </w:rPr>
            </w:pPr>
          </w:p>
        </w:tc>
        <w:tc>
          <w:tcPr>
            <w:tcW w:w="531" w:type="pct"/>
            <w:tcBorders>
              <w:top w:val="nil"/>
              <w:left w:val="nil"/>
              <w:bottom w:val="nil"/>
              <w:right w:val="nil"/>
            </w:tcBorders>
            <w:shd w:val="clear" w:color="auto" w:fill="auto"/>
            <w:noWrap/>
            <w:vAlign w:val="bottom"/>
            <w:hideMark/>
          </w:tcPr>
          <w:p w:rsidR="00AE279B" w:rsidRPr="005C3299" w:rsidRDefault="00AE279B" w:rsidP="008760A5">
            <w:pPr>
              <w:spacing w:after="0" w:line="240" w:lineRule="auto"/>
              <w:rPr>
                <w:rFonts w:ascii="Calibri" w:eastAsia="Times New Roman" w:hAnsi="Calibri" w:cs="Times New Roman"/>
                <w:color w:val="000000"/>
              </w:rPr>
            </w:pPr>
          </w:p>
        </w:tc>
      </w:tr>
    </w:tbl>
    <w:p w:rsidR="00AE279B" w:rsidRDefault="00AE279B"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Default="00472CC1" w:rsidP="00AE279B">
      <w:pPr>
        <w:rPr>
          <w:rFonts w:ascii="Times New Roman" w:hAnsi="Times New Roman" w:cs="Times New Roman"/>
        </w:rPr>
      </w:pPr>
    </w:p>
    <w:p w:rsidR="00472CC1" w:rsidRPr="005C3299" w:rsidRDefault="00472CC1" w:rsidP="00AE279B">
      <w:pPr>
        <w:rPr>
          <w:rFonts w:ascii="Times New Roman" w:hAnsi="Times New Roman" w:cs="Times New Roman"/>
        </w:rPr>
      </w:pPr>
    </w:p>
    <w:p w:rsidR="00597A34" w:rsidRDefault="00472CC1" w:rsidP="00472CC1">
      <w:pPr>
        <w:spacing w:after="0" w:line="240" w:lineRule="auto"/>
        <w:rPr>
          <w:rFonts w:ascii="Times New Roman" w:hAnsi="Times New Roman" w:cs="Times New Roman"/>
          <w:b/>
        </w:rPr>
      </w:pPr>
      <w:r w:rsidRPr="00472CC1">
        <w:rPr>
          <w:rFonts w:ascii="Times New Roman" w:hAnsi="Times New Roman" w:cs="Times New Roman"/>
          <w:b/>
        </w:rPr>
        <w:lastRenderedPageBreak/>
        <w:t xml:space="preserve">PRILOGA 2: PRIMERJAVA </w:t>
      </w:r>
      <w:r w:rsidR="00FC2307">
        <w:rPr>
          <w:rFonts w:ascii="Times New Roman" w:hAnsi="Times New Roman" w:cs="Times New Roman"/>
          <w:b/>
        </w:rPr>
        <w:t>STROŠKOV VODOSKRBE PO SEDANJIH CENAH IN PREDRAČUN SKIH CENAH ZA LETO 2018</w:t>
      </w:r>
    </w:p>
    <w:p w:rsidR="00472CC1" w:rsidRDefault="00472CC1" w:rsidP="00472CC1">
      <w:pPr>
        <w:spacing w:after="0" w:line="240" w:lineRule="auto"/>
        <w:rPr>
          <w:rFonts w:ascii="Times New Roman" w:hAnsi="Times New Roman" w:cs="Times New Roman"/>
          <w:b/>
        </w:rPr>
      </w:pPr>
    </w:p>
    <w:p w:rsidR="00764321" w:rsidRPr="00FC2307" w:rsidRDefault="00216125" w:rsidP="00FC2307">
      <w:pPr>
        <w:spacing w:after="0" w:line="240" w:lineRule="auto"/>
        <w:jc w:val="both"/>
        <w:rPr>
          <w:rFonts w:ascii="Times New Roman" w:hAnsi="Times New Roman" w:cs="Times New Roman"/>
          <w:b/>
        </w:rPr>
      </w:pPr>
      <w:r>
        <w:rPr>
          <w:rFonts w:ascii="Times New Roman" w:hAnsi="Times New Roman" w:cs="Times New Roman"/>
          <w:b/>
          <w:sz w:val="24"/>
          <w:szCs w:val="24"/>
        </w:rPr>
        <w:t xml:space="preserve">      </w:t>
      </w:r>
    </w:p>
    <w:tbl>
      <w:tblPr>
        <w:tblStyle w:val="Tabelamrea"/>
        <w:tblW w:w="0" w:type="auto"/>
        <w:tblLook w:val="04A0" w:firstRow="1" w:lastRow="0" w:firstColumn="1" w:lastColumn="0" w:noHBand="0" w:noVBand="1"/>
      </w:tblPr>
      <w:tblGrid>
        <w:gridCol w:w="1400"/>
        <w:gridCol w:w="1377"/>
        <w:gridCol w:w="2009"/>
        <w:gridCol w:w="2268"/>
        <w:gridCol w:w="1276"/>
      </w:tblGrid>
      <w:tr w:rsidR="00FC2307" w:rsidTr="00FC2307">
        <w:tc>
          <w:tcPr>
            <w:tcW w:w="1400" w:type="dxa"/>
            <w:shd w:val="clear" w:color="auto" w:fill="C6D9F1" w:themeFill="text2" w:themeFillTint="33"/>
          </w:tcPr>
          <w:p w:rsidR="00FC2307" w:rsidRDefault="00FC2307" w:rsidP="00764321">
            <w:pPr>
              <w:rPr>
                <w:rFonts w:ascii="Times New Roman" w:hAnsi="Times New Roman" w:cs="Times New Roman"/>
                <w:b/>
                <w:sz w:val="24"/>
                <w:szCs w:val="24"/>
              </w:rPr>
            </w:pPr>
            <w:r>
              <w:rPr>
                <w:rFonts w:ascii="Times New Roman" w:hAnsi="Times New Roman" w:cs="Times New Roman"/>
                <w:b/>
                <w:sz w:val="24"/>
                <w:szCs w:val="24"/>
              </w:rPr>
              <w:t xml:space="preserve">Storitev </w:t>
            </w:r>
          </w:p>
        </w:tc>
        <w:tc>
          <w:tcPr>
            <w:tcW w:w="1377" w:type="dxa"/>
            <w:shd w:val="clear" w:color="auto" w:fill="C6D9F1" w:themeFill="text2" w:themeFillTint="33"/>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Veljavna cena</w:t>
            </w:r>
          </w:p>
        </w:tc>
        <w:tc>
          <w:tcPr>
            <w:tcW w:w="2009" w:type="dxa"/>
            <w:shd w:val="clear" w:color="auto" w:fill="C6D9F1" w:themeFill="text2" w:themeFillTint="33"/>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Obračunska cena 2016</w:t>
            </w:r>
          </w:p>
        </w:tc>
        <w:tc>
          <w:tcPr>
            <w:tcW w:w="2268" w:type="dxa"/>
            <w:shd w:val="clear" w:color="auto" w:fill="C6D9F1" w:themeFill="text2" w:themeFillTint="33"/>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Predračunska cena 2018</w:t>
            </w:r>
          </w:p>
        </w:tc>
        <w:tc>
          <w:tcPr>
            <w:tcW w:w="1276" w:type="dxa"/>
            <w:shd w:val="clear" w:color="auto" w:fill="C6D9F1" w:themeFill="text2" w:themeFillTint="33"/>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2/4</w:t>
            </w:r>
          </w:p>
        </w:tc>
      </w:tr>
      <w:tr w:rsidR="00FC2307" w:rsidTr="00FC2307">
        <w:tc>
          <w:tcPr>
            <w:tcW w:w="1400" w:type="dxa"/>
          </w:tcPr>
          <w:p w:rsidR="00FC2307" w:rsidRDefault="00FC2307" w:rsidP="00764321">
            <w:pPr>
              <w:rPr>
                <w:rFonts w:ascii="Times New Roman" w:hAnsi="Times New Roman" w:cs="Times New Roman"/>
                <w:b/>
                <w:sz w:val="24"/>
                <w:szCs w:val="24"/>
              </w:rPr>
            </w:pPr>
            <w:r>
              <w:rPr>
                <w:rFonts w:ascii="Times New Roman" w:hAnsi="Times New Roman" w:cs="Times New Roman"/>
                <w:b/>
                <w:sz w:val="24"/>
                <w:szCs w:val="24"/>
              </w:rPr>
              <w:t>1</w:t>
            </w:r>
          </w:p>
        </w:tc>
        <w:tc>
          <w:tcPr>
            <w:tcW w:w="1377"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09"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5</w:t>
            </w:r>
          </w:p>
        </w:tc>
      </w:tr>
      <w:tr w:rsidR="00FC2307" w:rsidTr="00FC2307">
        <w:tc>
          <w:tcPr>
            <w:tcW w:w="1400" w:type="dxa"/>
          </w:tcPr>
          <w:p w:rsidR="00FC2307" w:rsidRDefault="00FC2307" w:rsidP="00764321">
            <w:pPr>
              <w:rPr>
                <w:rFonts w:ascii="Times New Roman" w:hAnsi="Times New Roman" w:cs="Times New Roman"/>
                <w:b/>
                <w:sz w:val="24"/>
                <w:szCs w:val="24"/>
              </w:rPr>
            </w:pPr>
            <w:r>
              <w:rPr>
                <w:rFonts w:ascii="Times New Roman" w:hAnsi="Times New Roman" w:cs="Times New Roman"/>
                <w:b/>
                <w:sz w:val="24"/>
                <w:szCs w:val="24"/>
              </w:rPr>
              <w:t xml:space="preserve">Vodarina </w:t>
            </w:r>
          </w:p>
        </w:tc>
        <w:tc>
          <w:tcPr>
            <w:tcW w:w="1377"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0,37</w:t>
            </w:r>
          </w:p>
        </w:tc>
        <w:tc>
          <w:tcPr>
            <w:tcW w:w="2009"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0</w:t>
            </w:r>
          </w:p>
        </w:tc>
        <w:tc>
          <w:tcPr>
            <w:tcW w:w="2268" w:type="dxa"/>
          </w:tcPr>
          <w:p w:rsidR="00FC2307" w:rsidRPr="00E24F2D" w:rsidRDefault="00FC2307" w:rsidP="00E24F2D">
            <w:pPr>
              <w:jc w:val="center"/>
              <w:rPr>
                <w:rFonts w:ascii="Times New Roman" w:hAnsi="Times New Roman" w:cs="Times New Roman"/>
                <w:b/>
                <w:sz w:val="24"/>
                <w:szCs w:val="24"/>
              </w:rPr>
            </w:pPr>
            <w:r w:rsidRPr="00E24F2D">
              <w:rPr>
                <w:rFonts w:ascii="Times New Roman" w:hAnsi="Times New Roman" w:cs="Times New Roman"/>
                <w:b/>
                <w:sz w:val="24"/>
                <w:szCs w:val="24"/>
              </w:rPr>
              <w:t>0,5161</w:t>
            </w:r>
          </w:p>
        </w:tc>
        <w:tc>
          <w:tcPr>
            <w:tcW w:w="1276" w:type="dxa"/>
          </w:tcPr>
          <w:p w:rsidR="00FC2307" w:rsidRDefault="00FC2307" w:rsidP="00BC6195">
            <w:pPr>
              <w:jc w:val="center"/>
              <w:rPr>
                <w:rFonts w:ascii="Times New Roman" w:hAnsi="Times New Roman" w:cs="Times New Roman"/>
                <w:b/>
                <w:sz w:val="24"/>
                <w:szCs w:val="24"/>
              </w:rPr>
            </w:pPr>
            <w:r>
              <w:rPr>
                <w:rFonts w:ascii="Times New Roman" w:hAnsi="Times New Roman" w:cs="Times New Roman"/>
                <w:b/>
                <w:sz w:val="24"/>
                <w:szCs w:val="24"/>
              </w:rPr>
              <w:t>139</w:t>
            </w:r>
          </w:p>
        </w:tc>
      </w:tr>
    </w:tbl>
    <w:p w:rsidR="00BC6195" w:rsidRDefault="00BC6195"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135"/>
        <w:gridCol w:w="1102"/>
        <w:gridCol w:w="1143"/>
        <w:gridCol w:w="1229"/>
        <w:gridCol w:w="1152"/>
        <w:gridCol w:w="1144"/>
        <w:gridCol w:w="1229"/>
        <w:gridCol w:w="1152"/>
      </w:tblGrid>
      <w:tr w:rsidR="00782D50" w:rsidRPr="00F85E1E" w:rsidTr="007C6C59">
        <w:tc>
          <w:tcPr>
            <w:tcW w:w="1151" w:type="dxa"/>
            <w:shd w:val="clear" w:color="auto" w:fill="C6D9F1" w:themeFill="text2" w:themeFillTint="33"/>
          </w:tcPr>
          <w:p w:rsidR="00782D50" w:rsidRPr="00FC2307" w:rsidRDefault="00782D50" w:rsidP="007C6C59">
            <w:pPr>
              <w:rPr>
                <w:rFonts w:ascii="Times New Roman" w:hAnsi="Times New Roman" w:cs="Times New Roman"/>
                <w:b/>
                <w:sz w:val="24"/>
                <w:szCs w:val="24"/>
              </w:rPr>
            </w:pPr>
            <w:r w:rsidRPr="00FC2307">
              <w:rPr>
                <w:rFonts w:ascii="Times New Roman" w:hAnsi="Times New Roman" w:cs="Times New Roman"/>
                <w:b/>
                <w:sz w:val="24"/>
                <w:szCs w:val="24"/>
              </w:rPr>
              <w:t>Poraba vode v m3</w:t>
            </w:r>
          </w:p>
        </w:tc>
        <w:tc>
          <w:tcPr>
            <w:tcW w:w="1151" w:type="dxa"/>
            <w:shd w:val="clear" w:color="auto" w:fill="C6D9F1" w:themeFill="text2" w:themeFillTint="33"/>
          </w:tcPr>
          <w:p w:rsidR="00782D50" w:rsidRPr="00FC2307" w:rsidRDefault="00782D50" w:rsidP="007C6C59">
            <w:pPr>
              <w:jc w:val="center"/>
              <w:rPr>
                <w:rFonts w:ascii="Times New Roman" w:hAnsi="Times New Roman" w:cs="Times New Roman"/>
                <w:b/>
                <w:sz w:val="24"/>
                <w:szCs w:val="24"/>
              </w:rPr>
            </w:pPr>
            <w:r w:rsidRPr="00FC2307">
              <w:rPr>
                <w:rFonts w:ascii="Times New Roman" w:hAnsi="Times New Roman" w:cs="Times New Roman"/>
                <w:b/>
                <w:sz w:val="24"/>
                <w:szCs w:val="24"/>
              </w:rPr>
              <w:t>DN</w:t>
            </w:r>
          </w:p>
        </w:tc>
        <w:tc>
          <w:tcPr>
            <w:tcW w:w="3454" w:type="dxa"/>
            <w:gridSpan w:val="3"/>
            <w:shd w:val="clear" w:color="auto" w:fill="C6D9F1" w:themeFill="text2" w:themeFillTint="33"/>
          </w:tcPr>
          <w:p w:rsidR="00782D50" w:rsidRPr="00FC2307" w:rsidRDefault="00782D50" w:rsidP="007C6C59">
            <w:pPr>
              <w:jc w:val="center"/>
              <w:rPr>
                <w:rFonts w:ascii="Times New Roman" w:hAnsi="Times New Roman" w:cs="Times New Roman"/>
                <w:b/>
                <w:sz w:val="24"/>
                <w:szCs w:val="24"/>
              </w:rPr>
            </w:pPr>
            <w:r w:rsidRPr="00FC2307">
              <w:rPr>
                <w:rFonts w:ascii="Times New Roman" w:hAnsi="Times New Roman" w:cs="Times New Roman"/>
                <w:b/>
                <w:sz w:val="24"/>
                <w:szCs w:val="24"/>
              </w:rPr>
              <w:t>Veljavna cena</w:t>
            </w:r>
          </w:p>
        </w:tc>
        <w:tc>
          <w:tcPr>
            <w:tcW w:w="3456" w:type="dxa"/>
            <w:gridSpan w:val="3"/>
            <w:shd w:val="clear" w:color="auto" w:fill="C6D9F1" w:themeFill="text2" w:themeFillTint="33"/>
          </w:tcPr>
          <w:p w:rsidR="00782D50" w:rsidRPr="00FC2307" w:rsidRDefault="00782D50" w:rsidP="007C6C59">
            <w:pPr>
              <w:jc w:val="center"/>
              <w:rPr>
                <w:rFonts w:ascii="Times New Roman" w:hAnsi="Times New Roman" w:cs="Times New Roman"/>
                <w:b/>
                <w:sz w:val="24"/>
                <w:szCs w:val="24"/>
              </w:rPr>
            </w:pPr>
            <w:r w:rsidRPr="00FC2307">
              <w:rPr>
                <w:rFonts w:ascii="Times New Roman" w:hAnsi="Times New Roman" w:cs="Times New Roman"/>
                <w:b/>
                <w:sz w:val="24"/>
                <w:szCs w:val="24"/>
              </w:rPr>
              <w:t>Elaborat 2018</w:t>
            </w:r>
          </w:p>
        </w:tc>
      </w:tr>
      <w:tr w:rsidR="00782D50" w:rsidRPr="00F85E1E" w:rsidTr="007C6C59">
        <w:tc>
          <w:tcPr>
            <w:tcW w:w="1151" w:type="dxa"/>
          </w:tcPr>
          <w:p w:rsidR="00782D50" w:rsidRPr="00782D50" w:rsidRDefault="00782D50" w:rsidP="007C6C59">
            <w:pPr>
              <w:rPr>
                <w:rFonts w:ascii="Times New Roman" w:hAnsi="Times New Roman" w:cs="Times New Roman"/>
                <w:sz w:val="24"/>
                <w:szCs w:val="24"/>
              </w:rPr>
            </w:pPr>
          </w:p>
        </w:tc>
        <w:tc>
          <w:tcPr>
            <w:tcW w:w="1151" w:type="dxa"/>
          </w:tcPr>
          <w:p w:rsidR="00782D50" w:rsidRPr="00782D50" w:rsidRDefault="00782D50" w:rsidP="007C6C59">
            <w:pPr>
              <w:jc w:val="center"/>
              <w:rPr>
                <w:rFonts w:ascii="Times New Roman" w:hAnsi="Times New Roman" w:cs="Times New Roman"/>
                <w:sz w:val="24"/>
                <w:szCs w:val="24"/>
              </w:rPr>
            </w:pPr>
          </w:p>
        </w:tc>
        <w:tc>
          <w:tcPr>
            <w:tcW w:w="1151"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vodarina</w:t>
            </w:r>
          </w:p>
        </w:tc>
        <w:tc>
          <w:tcPr>
            <w:tcW w:w="1151"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omrežnina</w:t>
            </w:r>
          </w:p>
        </w:tc>
        <w:tc>
          <w:tcPr>
            <w:tcW w:w="1152" w:type="dxa"/>
          </w:tcPr>
          <w:p w:rsidR="00782D50" w:rsidRPr="00782D50" w:rsidRDefault="00782D50" w:rsidP="007C6C59">
            <w:pPr>
              <w:jc w:val="center"/>
              <w:rPr>
                <w:rFonts w:ascii="Times New Roman" w:hAnsi="Times New Roman" w:cs="Times New Roman"/>
                <w:b/>
                <w:sz w:val="24"/>
                <w:szCs w:val="24"/>
              </w:rPr>
            </w:pPr>
            <w:r w:rsidRPr="00782D50">
              <w:rPr>
                <w:rFonts w:ascii="Times New Roman" w:hAnsi="Times New Roman" w:cs="Times New Roman"/>
                <w:b/>
                <w:sz w:val="24"/>
                <w:szCs w:val="24"/>
              </w:rPr>
              <w:t>SKUPAJ</w:t>
            </w:r>
          </w:p>
        </w:tc>
        <w:tc>
          <w:tcPr>
            <w:tcW w:w="1152"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vodarina</w:t>
            </w:r>
          </w:p>
        </w:tc>
        <w:tc>
          <w:tcPr>
            <w:tcW w:w="1152"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omrežnina</w:t>
            </w:r>
          </w:p>
        </w:tc>
        <w:tc>
          <w:tcPr>
            <w:tcW w:w="1152" w:type="dxa"/>
          </w:tcPr>
          <w:p w:rsidR="00782D50" w:rsidRPr="00782D50" w:rsidRDefault="00782D50" w:rsidP="007C6C59">
            <w:pPr>
              <w:jc w:val="center"/>
              <w:rPr>
                <w:rFonts w:ascii="Times New Roman" w:hAnsi="Times New Roman" w:cs="Times New Roman"/>
                <w:b/>
                <w:sz w:val="24"/>
                <w:szCs w:val="24"/>
              </w:rPr>
            </w:pPr>
            <w:r w:rsidRPr="00782D50">
              <w:rPr>
                <w:rFonts w:ascii="Times New Roman" w:hAnsi="Times New Roman" w:cs="Times New Roman"/>
                <w:b/>
                <w:sz w:val="24"/>
                <w:szCs w:val="24"/>
              </w:rPr>
              <w:t>SKUPAJ</w:t>
            </w:r>
          </w:p>
        </w:tc>
      </w:tr>
      <w:tr w:rsidR="00782D50" w:rsidRPr="00F85E1E" w:rsidTr="007C6C59">
        <w:tc>
          <w:tcPr>
            <w:tcW w:w="1151" w:type="dxa"/>
          </w:tcPr>
          <w:p w:rsidR="00782D50" w:rsidRPr="00782D50" w:rsidRDefault="00782D50" w:rsidP="007C6C59">
            <w:pPr>
              <w:rPr>
                <w:rFonts w:ascii="Times New Roman" w:hAnsi="Times New Roman" w:cs="Times New Roman"/>
                <w:sz w:val="24"/>
                <w:szCs w:val="24"/>
              </w:rPr>
            </w:pPr>
            <w:r w:rsidRPr="00782D50">
              <w:rPr>
                <w:rFonts w:ascii="Times New Roman" w:hAnsi="Times New Roman" w:cs="Times New Roman"/>
                <w:sz w:val="24"/>
                <w:szCs w:val="24"/>
              </w:rPr>
              <w:t>3</w:t>
            </w:r>
          </w:p>
        </w:tc>
        <w:tc>
          <w:tcPr>
            <w:tcW w:w="1151"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20</w:t>
            </w:r>
          </w:p>
        </w:tc>
        <w:tc>
          <w:tcPr>
            <w:tcW w:w="1151" w:type="dxa"/>
          </w:tcPr>
          <w:p w:rsidR="00782D50" w:rsidRPr="00782D50" w:rsidRDefault="00FC2307" w:rsidP="007C6C59">
            <w:pPr>
              <w:jc w:val="center"/>
              <w:rPr>
                <w:rFonts w:ascii="Times New Roman" w:hAnsi="Times New Roman" w:cs="Times New Roman"/>
                <w:sz w:val="24"/>
                <w:szCs w:val="24"/>
              </w:rPr>
            </w:pPr>
            <w:r>
              <w:rPr>
                <w:rFonts w:ascii="Times New Roman" w:hAnsi="Times New Roman" w:cs="Times New Roman"/>
                <w:sz w:val="24"/>
                <w:szCs w:val="24"/>
              </w:rPr>
              <w:t>1,11</w:t>
            </w:r>
          </w:p>
        </w:tc>
        <w:tc>
          <w:tcPr>
            <w:tcW w:w="1151" w:type="dxa"/>
          </w:tcPr>
          <w:p w:rsidR="00782D50" w:rsidRPr="00782D50" w:rsidRDefault="00FC2307" w:rsidP="007C6C59">
            <w:pPr>
              <w:jc w:val="center"/>
              <w:rPr>
                <w:rFonts w:ascii="Times New Roman" w:hAnsi="Times New Roman" w:cs="Times New Roman"/>
                <w:sz w:val="24"/>
                <w:szCs w:val="24"/>
              </w:rPr>
            </w:pPr>
            <w:r>
              <w:rPr>
                <w:rFonts w:ascii="Times New Roman" w:hAnsi="Times New Roman" w:cs="Times New Roman"/>
                <w:sz w:val="24"/>
                <w:szCs w:val="24"/>
              </w:rPr>
              <w:t>1,07</w:t>
            </w:r>
          </w:p>
        </w:tc>
        <w:tc>
          <w:tcPr>
            <w:tcW w:w="1152" w:type="dxa"/>
          </w:tcPr>
          <w:p w:rsidR="00782D50" w:rsidRPr="00782D50" w:rsidRDefault="00FC2307" w:rsidP="007C6C59">
            <w:pPr>
              <w:jc w:val="center"/>
              <w:rPr>
                <w:rFonts w:ascii="Times New Roman" w:hAnsi="Times New Roman" w:cs="Times New Roman"/>
                <w:b/>
                <w:sz w:val="24"/>
                <w:szCs w:val="24"/>
              </w:rPr>
            </w:pPr>
            <w:r>
              <w:rPr>
                <w:rFonts w:ascii="Times New Roman" w:hAnsi="Times New Roman" w:cs="Times New Roman"/>
                <w:b/>
                <w:sz w:val="24"/>
                <w:szCs w:val="24"/>
              </w:rPr>
              <w:t>2,18</w:t>
            </w:r>
          </w:p>
        </w:tc>
        <w:tc>
          <w:tcPr>
            <w:tcW w:w="1152" w:type="dxa"/>
          </w:tcPr>
          <w:p w:rsidR="00782D50" w:rsidRPr="00E24F2D" w:rsidRDefault="0046297A" w:rsidP="004F7749">
            <w:pPr>
              <w:jc w:val="center"/>
              <w:rPr>
                <w:rFonts w:ascii="Times New Roman" w:hAnsi="Times New Roman" w:cs="Times New Roman"/>
                <w:sz w:val="24"/>
                <w:szCs w:val="24"/>
              </w:rPr>
            </w:pPr>
            <w:r w:rsidRPr="00E24F2D">
              <w:rPr>
                <w:rFonts w:ascii="Times New Roman" w:hAnsi="Times New Roman" w:cs="Times New Roman"/>
                <w:sz w:val="24"/>
                <w:szCs w:val="24"/>
              </w:rPr>
              <w:t>1,5</w:t>
            </w:r>
            <w:r w:rsidR="00E24F2D" w:rsidRPr="00E24F2D">
              <w:rPr>
                <w:rFonts w:ascii="Times New Roman" w:hAnsi="Times New Roman" w:cs="Times New Roman"/>
                <w:sz w:val="24"/>
                <w:szCs w:val="24"/>
              </w:rPr>
              <w:t>483</w:t>
            </w:r>
          </w:p>
        </w:tc>
        <w:tc>
          <w:tcPr>
            <w:tcW w:w="1152" w:type="dxa"/>
          </w:tcPr>
          <w:p w:rsidR="00782D50" w:rsidRPr="00E24F2D" w:rsidRDefault="008D0AEB" w:rsidP="007C6C59">
            <w:pPr>
              <w:jc w:val="center"/>
              <w:rPr>
                <w:rFonts w:ascii="Times New Roman" w:hAnsi="Times New Roman" w:cs="Times New Roman"/>
                <w:sz w:val="24"/>
                <w:szCs w:val="24"/>
              </w:rPr>
            </w:pPr>
            <w:r>
              <w:rPr>
                <w:rFonts w:ascii="Times New Roman" w:hAnsi="Times New Roman" w:cs="Times New Roman"/>
                <w:sz w:val="24"/>
                <w:szCs w:val="24"/>
              </w:rPr>
              <w:t>3,539</w:t>
            </w:r>
          </w:p>
        </w:tc>
        <w:tc>
          <w:tcPr>
            <w:tcW w:w="1152" w:type="dxa"/>
          </w:tcPr>
          <w:p w:rsidR="00782D50" w:rsidRPr="00E24F2D" w:rsidRDefault="008D0AEB" w:rsidP="007C6C59">
            <w:pPr>
              <w:jc w:val="center"/>
              <w:rPr>
                <w:rFonts w:ascii="Times New Roman" w:hAnsi="Times New Roman" w:cs="Times New Roman"/>
                <w:b/>
                <w:sz w:val="24"/>
                <w:szCs w:val="24"/>
              </w:rPr>
            </w:pPr>
            <w:r>
              <w:rPr>
                <w:rFonts w:ascii="Times New Roman" w:hAnsi="Times New Roman" w:cs="Times New Roman"/>
                <w:b/>
                <w:sz w:val="24"/>
                <w:szCs w:val="24"/>
              </w:rPr>
              <w:t>5,0873</w:t>
            </w:r>
          </w:p>
        </w:tc>
      </w:tr>
      <w:tr w:rsidR="00782D50" w:rsidRPr="00F85E1E" w:rsidTr="007C6C59">
        <w:tc>
          <w:tcPr>
            <w:tcW w:w="1151" w:type="dxa"/>
          </w:tcPr>
          <w:p w:rsidR="00782D50" w:rsidRPr="00782D50" w:rsidRDefault="00782D50" w:rsidP="007C6C59">
            <w:pPr>
              <w:rPr>
                <w:rFonts w:ascii="Times New Roman" w:hAnsi="Times New Roman" w:cs="Times New Roman"/>
                <w:sz w:val="24"/>
                <w:szCs w:val="24"/>
              </w:rPr>
            </w:pPr>
            <w:r w:rsidRPr="00782D50">
              <w:rPr>
                <w:rFonts w:ascii="Times New Roman" w:hAnsi="Times New Roman" w:cs="Times New Roman"/>
                <w:sz w:val="24"/>
                <w:szCs w:val="24"/>
              </w:rPr>
              <w:t>15</w:t>
            </w:r>
          </w:p>
        </w:tc>
        <w:tc>
          <w:tcPr>
            <w:tcW w:w="1151"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20</w:t>
            </w:r>
          </w:p>
        </w:tc>
        <w:tc>
          <w:tcPr>
            <w:tcW w:w="1151" w:type="dxa"/>
          </w:tcPr>
          <w:p w:rsidR="00782D50" w:rsidRPr="00782D50" w:rsidRDefault="00FC2307" w:rsidP="007C6C59">
            <w:pPr>
              <w:jc w:val="center"/>
              <w:rPr>
                <w:rFonts w:ascii="Times New Roman" w:hAnsi="Times New Roman" w:cs="Times New Roman"/>
                <w:sz w:val="24"/>
                <w:szCs w:val="24"/>
              </w:rPr>
            </w:pPr>
            <w:r>
              <w:rPr>
                <w:rFonts w:ascii="Times New Roman" w:hAnsi="Times New Roman" w:cs="Times New Roman"/>
                <w:sz w:val="24"/>
                <w:szCs w:val="24"/>
              </w:rPr>
              <w:t>5,55</w:t>
            </w:r>
          </w:p>
        </w:tc>
        <w:tc>
          <w:tcPr>
            <w:tcW w:w="1151" w:type="dxa"/>
          </w:tcPr>
          <w:p w:rsidR="00782D50" w:rsidRPr="00782D50" w:rsidRDefault="00FC2307" w:rsidP="007C6C59">
            <w:pPr>
              <w:jc w:val="center"/>
              <w:rPr>
                <w:rFonts w:ascii="Times New Roman" w:hAnsi="Times New Roman" w:cs="Times New Roman"/>
                <w:sz w:val="24"/>
                <w:szCs w:val="24"/>
              </w:rPr>
            </w:pPr>
            <w:r>
              <w:rPr>
                <w:rFonts w:ascii="Times New Roman" w:hAnsi="Times New Roman" w:cs="Times New Roman"/>
                <w:sz w:val="24"/>
                <w:szCs w:val="24"/>
              </w:rPr>
              <w:t>1,07</w:t>
            </w:r>
          </w:p>
        </w:tc>
        <w:tc>
          <w:tcPr>
            <w:tcW w:w="1152" w:type="dxa"/>
          </w:tcPr>
          <w:p w:rsidR="00782D50" w:rsidRPr="00782D50" w:rsidRDefault="00FC2307" w:rsidP="007C6C59">
            <w:pPr>
              <w:jc w:val="center"/>
              <w:rPr>
                <w:rFonts w:ascii="Times New Roman" w:hAnsi="Times New Roman" w:cs="Times New Roman"/>
                <w:b/>
                <w:sz w:val="24"/>
                <w:szCs w:val="24"/>
              </w:rPr>
            </w:pPr>
            <w:r>
              <w:rPr>
                <w:rFonts w:ascii="Times New Roman" w:hAnsi="Times New Roman" w:cs="Times New Roman"/>
                <w:b/>
                <w:sz w:val="24"/>
                <w:szCs w:val="24"/>
              </w:rPr>
              <w:t>6,62</w:t>
            </w:r>
          </w:p>
        </w:tc>
        <w:tc>
          <w:tcPr>
            <w:tcW w:w="1152" w:type="dxa"/>
          </w:tcPr>
          <w:p w:rsidR="00782D50" w:rsidRPr="00E24F2D" w:rsidRDefault="00E24F2D" w:rsidP="007C6C59">
            <w:pPr>
              <w:jc w:val="center"/>
              <w:rPr>
                <w:rFonts w:ascii="Times New Roman" w:hAnsi="Times New Roman" w:cs="Times New Roman"/>
                <w:sz w:val="24"/>
                <w:szCs w:val="24"/>
              </w:rPr>
            </w:pPr>
            <w:r w:rsidRPr="00E24F2D">
              <w:rPr>
                <w:rFonts w:ascii="Times New Roman" w:hAnsi="Times New Roman" w:cs="Times New Roman"/>
                <w:sz w:val="24"/>
                <w:szCs w:val="24"/>
              </w:rPr>
              <w:t>7,7415</w:t>
            </w:r>
          </w:p>
        </w:tc>
        <w:tc>
          <w:tcPr>
            <w:tcW w:w="1152" w:type="dxa"/>
          </w:tcPr>
          <w:p w:rsidR="00782D50" w:rsidRPr="00E24F2D" w:rsidRDefault="008D0AEB" w:rsidP="007C6C59">
            <w:pPr>
              <w:jc w:val="center"/>
              <w:rPr>
                <w:rFonts w:ascii="Times New Roman" w:hAnsi="Times New Roman" w:cs="Times New Roman"/>
                <w:sz w:val="24"/>
                <w:szCs w:val="24"/>
              </w:rPr>
            </w:pPr>
            <w:r>
              <w:rPr>
                <w:rFonts w:ascii="Times New Roman" w:hAnsi="Times New Roman" w:cs="Times New Roman"/>
                <w:sz w:val="24"/>
                <w:szCs w:val="24"/>
              </w:rPr>
              <w:t>3,539</w:t>
            </w:r>
          </w:p>
        </w:tc>
        <w:tc>
          <w:tcPr>
            <w:tcW w:w="1152" w:type="dxa"/>
          </w:tcPr>
          <w:p w:rsidR="00782D50" w:rsidRPr="00E24F2D" w:rsidRDefault="008D0AEB" w:rsidP="007C6C59">
            <w:pPr>
              <w:jc w:val="center"/>
              <w:rPr>
                <w:rFonts w:ascii="Times New Roman" w:hAnsi="Times New Roman" w:cs="Times New Roman"/>
                <w:b/>
                <w:sz w:val="24"/>
                <w:szCs w:val="24"/>
              </w:rPr>
            </w:pPr>
            <w:r>
              <w:rPr>
                <w:rFonts w:ascii="Times New Roman" w:hAnsi="Times New Roman" w:cs="Times New Roman"/>
                <w:b/>
                <w:sz w:val="24"/>
                <w:szCs w:val="24"/>
              </w:rPr>
              <w:t>11,2805</w:t>
            </w:r>
          </w:p>
        </w:tc>
      </w:tr>
      <w:tr w:rsidR="00782D50" w:rsidRPr="00F85E1E" w:rsidTr="007C6C59">
        <w:tc>
          <w:tcPr>
            <w:tcW w:w="1151" w:type="dxa"/>
          </w:tcPr>
          <w:p w:rsidR="00782D50" w:rsidRPr="00782D50" w:rsidRDefault="00782D50" w:rsidP="007C6C59">
            <w:pPr>
              <w:rPr>
                <w:rFonts w:ascii="Times New Roman" w:hAnsi="Times New Roman" w:cs="Times New Roman"/>
                <w:sz w:val="24"/>
                <w:szCs w:val="24"/>
              </w:rPr>
            </w:pPr>
            <w:r w:rsidRPr="00782D50">
              <w:rPr>
                <w:rFonts w:ascii="Times New Roman" w:hAnsi="Times New Roman" w:cs="Times New Roman"/>
                <w:sz w:val="24"/>
                <w:szCs w:val="24"/>
              </w:rPr>
              <w:t>100</w:t>
            </w:r>
          </w:p>
        </w:tc>
        <w:tc>
          <w:tcPr>
            <w:tcW w:w="1151" w:type="dxa"/>
          </w:tcPr>
          <w:p w:rsidR="00782D50" w:rsidRPr="00782D50" w:rsidRDefault="00782D50" w:rsidP="007C6C59">
            <w:pPr>
              <w:jc w:val="center"/>
              <w:rPr>
                <w:rFonts w:ascii="Times New Roman" w:hAnsi="Times New Roman" w:cs="Times New Roman"/>
                <w:sz w:val="24"/>
                <w:szCs w:val="24"/>
              </w:rPr>
            </w:pPr>
            <w:r w:rsidRPr="00782D50">
              <w:rPr>
                <w:rFonts w:ascii="Times New Roman" w:hAnsi="Times New Roman" w:cs="Times New Roman"/>
                <w:sz w:val="24"/>
                <w:szCs w:val="24"/>
              </w:rPr>
              <w:t>80</w:t>
            </w:r>
          </w:p>
        </w:tc>
        <w:tc>
          <w:tcPr>
            <w:tcW w:w="1151" w:type="dxa"/>
          </w:tcPr>
          <w:p w:rsidR="00782D50" w:rsidRPr="00782D50" w:rsidRDefault="00FC2307" w:rsidP="007C6C59">
            <w:pPr>
              <w:jc w:val="center"/>
              <w:rPr>
                <w:rFonts w:ascii="Times New Roman" w:hAnsi="Times New Roman" w:cs="Times New Roman"/>
                <w:sz w:val="24"/>
                <w:szCs w:val="24"/>
              </w:rPr>
            </w:pPr>
            <w:r>
              <w:rPr>
                <w:rFonts w:ascii="Times New Roman" w:hAnsi="Times New Roman" w:cs="Times New Roman"/>
                <w:sz w:val="24"/>
                <w:szCs w:val="24"/>
              </w:rPr>
              <w:t>37,00</w:t>
            </w:r>
          </w:p>
        </w:tc>
        <w:tc>
          <w:tcPr>
            <w:tcW w:w="1151" w:type="dxa"/>
          </w:tcPr>
          <w:p w:rsidR="00782D50" w:rsidRPr="00782D50" w:rsidRDefault="008D0AEB" w:rsidP="007C6C59">
            <w:pPr>
              <w:jc w:val="center"/>
              <w:rPr>
                <w:rFonts w:ascii="Times New Roman" w:hAnsi="Times New Roman" w:cs="Times New Roman"/>
                <w:sz w:val="24"/>
                <w:szCs w:val="24"/>
              </w:rPr>
            </w:pPr>
            <w:r>
              <w:rPr>
                <w:rFonts w:ascii="Times New Roman" w:hAnsi="Times New Roman" w:cs="Times New Roman"/>
                <w:sz w:val="24"/>
                <w:szCs w:val="24"/>
              </w:rPr>
              <w:t>107,00</w:t>
            </w:r>
          </w:p>
        </w:tc>
        <w:tc>
          <w:tcPr>
            <w:tcW w:w="1152" w:type="dxa"/>
          </w:tcPr>
          <w:p w:rsidR="00782D50" w:rsidRPr="00782D50" w:rsidRDefault="00756091" w:rsidP="007C6C59">
            <w:pPr>
              <w:jc w:val="center"/>
              <w:rPr>
                <w:rFonts w:ascii="Times New Roman" w:hAnsi="Times New Roman" w:cs="Times New Roman"/>
                <w:b/>
                <w:sz w:val="24"/>
                <w:szCs w:val="24"/>
              </w:rPr>
            </w:pPr>
            <w:r>
              <w:rPr>
                <w:rFonts w:ascii="Times New Roman" w:hAnsi="Times New Roman" w:cs="Times New Roman"/>
                <w:b/>
                <w:sz w:val="24"/>
                <w:szCs w:val="24"/>
              </w:rPr>
              <w:t>144,00</w:t>
            </w:r>
          </w:p>
        </w:tc>
        <w:tc>
          <w:tcPr>
            <w:tcW w:w="1152" w:type="dxa"/>
          </w:tcPr>
          <w:p w:rsidR="00782D50" w:rsidRPr="00E24F2D" w:rsidRDefault="00E24F2D" w:rsidP="007C6C59">
            <w:pPr>
              <w:jc w:val="center"/>
              <w:rPr>
                <w:rFonts w:ascii="Times New Roman" w:hAnsi="Times New Roman" w:cs="Times New Roman"/>
                <w:sz w:val="24"/>
                <w:szCs w:val="24"/>
              </w:rPr>
            </w:pPr>
            <w:r w:rsidRPr="00E24F2D">
              <w:rPr>
                <w:rFonts w:ascii="Times New Roman" w:hAnsi="Times New Roman" w:cs="Times New Roman"/>
                <w:sz w:val="24"/>
                <w:szCs w:val="24"/>
              </w:rPr>
              <w:t>51,61</w:t>
            </w:r>
          </w:p>
        </w:tc>
        <w:tc>
          <w:tcPr>
            <w:tcW w:w="1152" w:type="dxa"/>
          </w:tcPr>
          <w:p w:rsidR="00782D50" w:rsidRPr="00E24F2D" w:rsidRDefault="008D0AEB" w:rsidP="007C6C59">
            <w:pPr>
              <w:jc w:val="center"/>
              <w:rPr>
                <w:rFonts w:ascii="Times New Roman" w:hAnsi="Times New Roman" w:cs="Times New Roman"/>
                <w:sz w:val="24"/>
                <w:szCs w:val="24"/>
              </w:rPr>
            </w:pPr>
            <w:r>
              <w:rPr>
                <w:rFonts w:ascii="Times New Roman" w:hAnsi="Times New Roman" w:cs="Times New Roman"/>
                <w:sz w:val="24"/>
                <w:szCs w:val="24"/>
              </w:rPr>
              <w:t>176,95</w:t>
            </w:r>
          </w:p>
        </w:tc>
        <w:tc>
          <w:tcPr>
            <w:tcW w:w="1152" w:type="dxa"/>
          </w:tcPr>
          <w:p w:rsidR="00782D50" w:rsidRPr="00E24F2D" w:rsidRDefault="008D0AEB" w:rsidP="007C6C59">
            <w:pPr>
              <w:jc w:val="center"/>
              <w:rPr>
                <w:rFonts w:ascii="Times New Roman" w:hAnsi="Times New Roman" w:cs="Times New Roman"/>
                <w:b/>
                <w:sz w:val="24"/>
                <w:szCs w:val="24"/>
              </w:rPr>
            </w:pPr>
            <w:r>
              <w:rPr>
                <w:rFonts w:ascii="Times New Roman" w:hAnsi="Times New Roman" w:cs="Times New Roman"/>
                <w:b/>
                <w:sz w:val="24"/>
                <w:szCs w:val="24"/>
              </w:rPr>
              <w:t>228,56</w:t>
            </w:r>
          </w:p>
        </w:tc>
      </w:tr>
    </w:tbl>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075A05" w:rsidRDefault="00075A05" w:rsidP="00764321">
      <w:pPr>
        <w:spacing w:after="0" w:line="240" w:lineRule="auto"/>
        <w:rPr>
          <w:rFonts w:ascii="Times New Roman" w:hAnsi="Times New Roman" w:cs="Times New Roman"/>
          <w:b/>
          <w:sz w:val="24"/>
          <w:szCs w:val="24"/>
        </w:rPr>
      </w:pPr>
    </w:p>
    <w:p w:rsidR="00075A05" w:rsidRDefault="00075A05" w:rsidP="00764321">
      <w:pPr>
        <w:spacing w:after="0" w:line="240" w:lineRule="auto"/>
        <w:rPr>
          <w:rFonts w:ascii="Times New Roman" w:hAnsi="Times New Roman" w:cs="Times New Roman"/>
          <w:b/>
          <w:sz w:val="24"/>
          <w:szCs w:val="24"/>
        </w:rPr>
      </w:pPr>
    </w:p>
    <w:p w:rsidR="00075A05" w:rsidRDefault="00075A05"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p>
    <w:p w:rsidR="00441E48" w:rsidRDefault="00441E48" w:rsidP="00764321">
      <w:pPr>
        <w:spacing w:after="0" w:line="240" w:lineRule="auto"/>
        <w:rPr>
          <w:rFonts w:ascii="Times New Roman" w:hAnsi="Times New Roman" w:cs="Times New Roman"/>
          <w:b/>
          <w:sz w:val="24"/>
          <w:szCs w:val="24"/>
        </w:rPr>
      </w:pPr>
      <w:r>
        <w:rPr>
          <w:rFonts w:ascii="Times New Roman" w:hAnsi="Times New Roman" w:cs="Times New Roman"/>
          <w:b/>
          <w:sz w:val="24"/>
          <w:szCs w:val="24"/>
        </w:rPr>
        <w:t>PRILOGA 3: PRIMERJAVA PREDRAČUNSKE CENE ZA OL Z DRUGIMI OBČINAMI PO SLOVENIJI</w:t>
      </w:r>
    </w:p>
    <w:p w:rsidR="00441E48" w:rsidRDefault="00441E48" w:rsidP="00764321">
      <w:pPr>
        <w:spacing w:after="0" w:line="240" w:lineRule="auto"/>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369"/>
        <w:gridCol w:w="2409"/>
        <w:gridCol w:w="3432"/>
      </w:tblGrid>
      <w:tr w:rsidR="00441E48" w:rsidTr="00090526">
        <w:tc>
          <w:tcPr>
            <w:tcW w:w="3369" w:type="dxa"/>
            <w:shd w:val="clear" w:color="auto" w:fill="C6D9F1" w:themeFill="text2" w:themeFillTint="33"/>
          </w:tcPr>
          <w:p w:rsidR="00441E48" w:rsidRDefault="00441E48" w:rsidP="00764321">
            <w:pPr>
              <w:rPr>
                <w:rFonts w:ascii="Times New Roman" w:hAnsi="Times New Roman" w:cs="Times New Roman"/>
                <w:b/>
                <w:sz w:val="24"/>
                <w:szCs w:val="24"/>
              </w:rPr>
            </w:pPr>
            <w:r>
              <w:rPr>
                <w:rFonts w:ascii="Times New Roman" w:hAnsi="Times New Roman" w:cs="Times New Roman"/>
                <w:b/>
                <w:sz w:val="24"/>
                <w:szCs w:val="24"/>
              </w:rPr>
              <w:t xml:space="preserve">Občina </w:t>
            </w:r>
          </w:p>
        </w:tc>
        <w:tc>
          <w:tcPr>
            <w:tcW w:w="2409" w:type="dxa"/>
            <w:shd w:val="clear" w:color="auto" w:fill="C6D9F1" w:themeFill="text2" w:themeFillTint="33"/>
          </w:tcPr>
          <w:p w:rsidR="00441E48" w:rsidRDefault="00441E48" w:rsidP="00441E48">
            <w:pPr>
              <w:jc w:val="center"/>
              <w:rPr>
                <w:rFonts w:ascii="Times New Roman" w:hAnsi="Times New Roman" w:cs="Times New Roman"/>
                <w:b/>
                <w:sz w:val="24"/>
                <w:szCs w:val="24"/>
              </w:rPr>
            </w:pPr>
            <w:r>
              <w:rPr>
                <w:rFonts w:ascii="Times New Roman" w:hAnsi="Times New Roman" w:cs="Times New Roman"/>
                <w:b/>
                <w:sz w:val="24"/>
                <w:szCs w:val="24"/>
              </w:rPr>
              <w:t>Vodarina €/m3</w:t>
            </w:r>
          </w:p>
        </w:tc>
        <w:tc>
          <w:tcPr>
            <w:tcW w:w="3432" w:type="dxa"/>
            <w:shd w:val="clear" w:color="auto" w:fill="C6D9F1" w:themeFill="text2" w:themeFillTint="33"/>
          </w:tcPr>
          <w:p w:rsidR="00441E48" w:rsidRDefault="00441E48" w:rsidP="00441E48">
            <w:pPr>
              <w:jc w:val="center"/>
              <w:rPr>
                <w:rFonts w:ascii="Times New Roman" w:hAnsi="Times New Roman" w:cs="Times New Roman"/>
                <w:b/>
                <w:sz w:val="24"/>
                <w:szCs w:val="24"/>
              </w:rPr>
            </w:pPr>
            <w:r>
              <w:rPr>
                <w:rFonts w:ascii="Times New Roman" w:hAnsi="Times New Roman" w:cs="Times New Roman"/>
                <w:b/>
                <w:sz w:val="24"/>
                <w:szCs w:val="24"/>
              </w:rPr>
              <w:t>Omrežnina na mesec  DN 20</w:t>
            </w:r>
          </w:p>
        </w:tc>
      </w:tr>
      <w:tr w:rsidR="00441E48" w:rsidTr="00090526">
        <w:tc>
          <w:tcPr>
            <w:tcW w:w="3369" w:type="dxa"/>
          </w:tcPr>
          <w:p w:rsidR="00441E48" w:rsidRDefault="00756091" w:rsidP="00764321">
            <w:pPr>
              <w:rPr>
                <w:rFonts w:ascii="Times New Roman" w:hAnsi="Times New Roman" w:cs="Times New Roman"/>
                <w:b/>
                <w:sz w:val="24"/>
                <w:szCs w:val="24"/>
              </w:rPr>
            </w:pPr>
            <w:r>
              <w:rPr>
                <w:rFonts w:ascii="Times New Roman" w:hAnsi="Times New Roman" w:cs="Times New Roman"/>
                <w:b/>
                <w:sz w:val="24"/>
                <w:szCs w:val="24"/>
              </w:rPr>
              <w:t xml:space="preserve">Črenšovci </w:t>
            </w:r>
          </w:p>
        </w:tc>
        <w:tc>
          <w:tcPr>
            <w:tcW w:w="2409" w:type="dxa"/>
          </w:tcPr>
          <w:p w:rsidR="00441E48" w:rsidRDefault="00E24F2D" w:rsidP="0089348C">
            <w:pPr>
              <w:jc w:val="center"/>
              <w:rPr>
                <w:rFonts w:ascii="Times New Roman" w:hAnsi="Times New Roman" w:cs="Times New Roman"/>
                <w:b/>
                <w:sz w:val="24"/>
                <w:szCs w:val="24"/>
              </w:rPr>
            </w:pPr>
            <w:r>
              <w:rPr>
                <w:rFonts w:ascii="Times New Roman" w:hAnsi="Times New Roman" w:cs="Times New Roman"/>
                <w:b/>
                <w:sz w:val="24"/>
                <w:szCs w:val="24"/>
              </w:rPr>
              <w:t>0,5161</w:t>
            </w:r>
          </w:p>
        </w:tc>
        <w:tc>
          <w:tcPr>
            <w:tcW w:w="3432" w:type="dxa"/>
          </w:tcPr>
          <w:p w:rsidR="00441E48" w:rsidRPr="00322EEF" w:rsidRDefault="00756091" w:rsidP="00441E48">
            <w:pPr>
              <w:jc w:val="center"/>
              <w:rPr>
                <w:rFonts w:ascii="Times New Roman" w:hAnsi="Times New Roman" w:cs="Times New Roman"/>
                <w:b/>
                <w:sz w:val="24"/>
                <w:szCs w:val="24"/>
              </w:rPr>
            </w:pPr>
            <w:r>
              <w:rPr>
                <w:rFonts w:ascii="Times New Roman" w:hAnsi="Times New Roman" w:cs="Times New Roman"/>
                <w:b/>
                <w:sz w:val="24"/>
                <w:szCs w:val="24"/>
              </w:rPr>
              <w:t>3,539</w:t>
            </w:r>
          </w:p>
        </w:tc>
      </w:tr>
      <w:tr w:rsidR="00090526" w:rsidTr="00090526">
        <w:tc>
          <w:tcPr>
            <w:tcW w:w="3369" w:type="dxa"/>
          </w:tcPr>
          <w:p w:rsidR="00090526" w:rsidRDefault="00075A05" w:rsidP="00764321">
            <w:pPr>
              <w:rPr>
                <w:rFonts w:ascii="Times New Roman" w:hAnsi="Times New Roman" w:cs="Times New Roman"/>
                <w:b/>
                <w:sz w:val="24"/>
                <w:szCs w:val="24"/>
              </w:rPr>
            </w:pPr>
            <w:r>
              <w:rPr>
                <w:rFonts w:ascii="Times New Roman" w:hAnsi="Times New Roman" w:cs="Times New Roman"/>
                <w:b/>
                <w:sz w:val="24"/>
                <w:szCs w:val="24"/>
              </w:rPr>
              <w:t>Lendava</w:t>
            </w:r>
          </w:p>
        </w:tc>
        <w:tc>
          <w:tcPr>
            <w:tcW w:w="2409" w:type="dxa"/>
          </w:tcPr>
          <w:p w:rsidR="00090526" w:rsidRDefault="00075A05" w:rsidP="00441E48">
            <w:pPr>
              <w:jc w:val="center"/>
              <w:rPr>
                <w:rFonts w:ascii="Times New Roman" w:hAnsi="Times New Roman" w:cs="Times New Roman"/>
                <w:b/>
                <w:sz w:val="24"/>
                <w:szCs w:val="24"/>
              </w:rPr>
            </w:pPr>
            <w:r>
              <w:rPr>
                <w:rFonts w:ascii="Times New Roman" w:hAnsi="Times New Roman" w:cs="Times New Roman"/>
                <w:b/>
                <w:sz w:val="24"/>
                <w:szCs w:val="24"/>
              </w:rPr>
              <w:t>0</w:t>
            </w:r>
            <w:r w:rsidR="00E24F2D">
              <w:rPr>
                <w:rFonts w:ascii="Times New Roman" w:hAnsi="Times New Roman" w:cs="Times New Roman"/>
                <w:b/>
                <w:sz w:val="24"/>
                <w:szCs w:val="24"/>
              </w:rPr>
              <w:t>,</w:t>
            </w:r>
            <w:r>
              <w:rPr>
                <w:rFonts w:ascii="Times New Roman" w:hAnsi="Times New Roman" w:cs="Times New Roman"/>
                <w:b/>
                <w:sz w:val="24"/>
                <w:szCs w:val="24"/>
              </w:rPr>
              <w:t>5161</w:t>
            </w:r>
          </w:p>
        </w:tc>
        <w:tc>
          <w:tcPr>
            <w:tcW w:w="3432" w:type="dxa"/>
          </w:tcPr>
          <w:p w:rsidR="00090526" w:rsidRPr="004232D4" w:rsidRDefault="00050F5D" w:rsidP="00441E48">
            <w:pPr>
              <w:jc w:val="center"/>
              <w:rPr>
                <w:rFonts w:ascii="Times New Roman" w:hAnsi="Times New Roman" w:cs="Times New Roman"/>
                <w:b/>
                <w:sz w:val="24"/>
                <w:szCs w:val="24"/>
              </w:rPr>
            </w:pPr>
            <w:r>
              <w:rPr>
                <w:rFonts w:ascii="Times New Roman" w:hAnsi="Times New Roman" w:cs="Times New Roman"/>
                <w:b/>
                <w:sz w:val="24"/>
                <w:szCs w:val="24"/>
              </w:rPr>
              <w:t>3,6342</w:t>
            </w:r>
          </w:p>
        </w:tc>
      </w:tr>
      <w:tr w:rsidR="00441E48" w:rsidTr="00090526">
        <w:tc>
          <w:tcPr>
            <w:tcW w:w="3369" w:type="dxa"/>
          </w:tcPr>
          <w:p w:rsidR="00441E48" w:rsidRPr="00756091" w:rsidRDefault="00441E48" w:rsidP="00764321">
            <w:pPr>
              <w:rPr>
                <w:rFonts w:ascii="Times New Roman" w:hAnsi="Times New Roman" w:cs="Times New Roman"/>
                <w:b/>
                <w:sz w:val="24"/>
                <w:szCs w:val="24"/>
              </w:rPr>
            </w:pPr>
            <w:r w:rsidRPr="00756091">
              <w:rPr>
                <w:rFonts w:ascii="Times New Roman" w:hAnsi="Times New Roman" w:cs="Times New Roman"/>
                <w:b/>
                <w:sz w:val="24"/>
                <w:szCs w:val="24"/>
              </w:rPr>
              <w:t>Ljutomer – predlagane cene sistem C</w:t>
            </w:r>
          </w:p>
        </w:tc>
        <w:tc>
          <w:tcPr>
            <w:tcW w:w="2409" w:type="dxa"/>
          </w:tcPr>
          <w:p w:rsidR="00441E48" w:rsidRPr="00441E48" w:rsidRDefault="00756091" w:rsidP="00441E48">
            <w:pPr>
              <w:jc w:val="center"/>
              <w:rPr>
                <w:rFonts w:ascii="Times New Roman" w:hAnsi="Times New Roman" w:cs="Times New Roman"/>
                <w:sz w:val="24"/>
                <w:szCs w:val="24"/>
              </w:rPr>
            </w:pPr>
            <w:r>
              <w:rPr>
                <w:rFonts w:ascii="Times New Roman" w:hAnsi="Times New Roman" w:cs="Times New Roman"/>
                <w:sz w:val="24"/>
                <w:szCs w:val="24"/>
              </w:rPr>
              <w:t>0,70</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6,5-8,2</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Murska sobota-sistem B</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0,57</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11,06</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Gornja Radgona</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0,8304</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5,07</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Slovenske Konjice</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0,7986</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3,9019</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Slovenska Bistrica</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0,7130</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4,1720</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Kranj</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0,44</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6,38</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Naklo</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0,44</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4,20</w:t>
            </w:r>
          </w:p>
        </w:tc>
      </w:tr>
      <w:tr w:rsidR="00441E48" w:rsidTr="00090526">
        <w:tc>
          <w:tcPr>
            <w:tcW w:w="3369" w:type="dxa"/>
          </w:tcPr>
          <w:p w:rsidR="00441E48" w:rsidRPr="00441E48" w:rsidRDefault="00441E48" w:rsidP="00764321">
            <w:pPr>
              <w:rPr>
                <w:rFonts w:ascii="Times New Roman" w:hAnsi="Times New Roman" w:cs="Times New Roman"/>
                <w:sz w:val="24"/>
                <w:szCs w:val="24"/>
              </w:rPr>
            </w:pPr>
            <w:r w:rsidRPr="00441E48">
              <w:rPr>
                <w:rFonts w:ascii="Times New Roman" w:hAnsi="Times New Roman" w:cs="Times New Roman"/>
                <w:sz w:val="24"/>
                <w:szCs w:val="24"/>
              </w:rPr>
              <w:t xml:space="preserve">Vrhnika </w:t>
            </w:r>
          </w:p>
        </w:tc>
        <w:tc>
          <w:tcPr>
            <w:tcW w:w="2409"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0,6198</w:t>
            </w:r>
          </w:p>
        </w:tc>
        <w:tc>
          <w:tcPr>
            <w:tcW w:w="3432" w:type="dxa"/>
          </w:tcPr>
          <w:p w:rsidR="00441E48" w:rsidRPr="00441E48" w:rsidRDefault="00441E48" w:rsidP="00441E48">
            <w:pPr>
              <w:jc w:val="center"/>
              <w:rPr>
                <w:rFonts w:ascii="Times New Roman" w:hAnsi="Times New Roman" w:cs="Times New Roman"/>
                <w:sz w:val="24"/>
                <w:szCs w:val="24"/>
              </w:rPr>
            </w:pPr>
            <w:r w:rsidRPr="00441E48">
              <w:rPr>
                <w:rFonts w:ascii="Times New Roman" w:hAnsi="Times New Roman" w:cs="Times New Roman"/>
                <w:sz w:val="24"/>
                <w:szCs w:val="24"/>
              </w:rPr>
              <w:t>3,7626</w:t>
            </w:r>
          </w:p>
        </w:tc>
      </w:tr>
    </w:tbl>
    <w:p w:rsidR="00441E48" w:rsidRPr="00764321" w:rsidRDefault="00441E48" w:rsidP="00764321">
      <w:pPr>
        <w:spacing w:after="0" w:line="240" w:lineRule="auto"/>
        <w:rPr>
          <w:rFonts w:ascii="Times New Roman" w:hAnsi="Times New Roman" w:cs="Times New Roman"/>
          <w:b/>
          <w:sz w:val="24"/>
          <w:szCs w:val="24"/>
        </w:rPr>
      </w:pPr>
    </w:p>
    <w:sectPr w:rsidR="00441E48" w:rsidRPr="00764321" w:rsidSect="00AE279B">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81" w:rsidRDefault="005E7D81" w:rsidP="00E738A7">
      <w:pPr>
        <w:spacing w:after="0" w:line="240" w:lineRule="auto"/>
      </w:pPr>
      <w:r>
        <w:separator/>
      </w:r>
    </w:p>
  </w:endnote>
  <w:endnote w:type="continuationSeparator" w:id="0">
    <w:p w:rsidR="005E7D81" w:rsidRDefault="005E7D81" w:rsidP="00E7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8784"/>
      <w:docPartObj>
        <w:docPartGallery w:val="Page Numbers (Bottom of Page)"/>
        <w:docPartUnique/>
      </w:docPartObj>
    </w:sdtPr>
    <w:sdtContent>
      <w:p w:rsidR="00DC3AC8" w:rsidRDefault="00DC3AC8">
        <w:pPr>
          <w:pStyle w:val="Noga"/>
          <w:jc w:val="right"/>
        </w:pPr>
        <w:r>
          <w:fldChar w:fldCharType="begin"/>
        </w:r>
        <w:r>
          <w:instrText xml:space="preserve"> PAGE   \* MERGEFORMAT </w:instrText>
        </w:r>
        <w:r>
          <w:fldChar w:fldCharType="separate"/>
        </w:r>
        <w:r w:rsidR="00730587">
          <w:rPr>
            <w:noProof/>
          </w:rPr>
          <w:t>1</w:t>
        </w:r>
        <w:r>
          <w:rPr>
            <w:noProof/>
          </w:rPr>
          <w:fldChar w:fldCharType="end"/>
        </w:r>
      </w:p>
    </w:sdtContent>
  </w:sdt>
  <w:p w:rsidR="00DC3AC8" w:rsidRDefault="00DC3AC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81" w:rsidRDefault="005E7D81" w:rsidP="00E738A7">
      <w:pPr>
        <w:spacing w:after="0" w:line="240" w:lineRule="auto"/>
      </w:pPr>
      <w:r>
        <w:separator/>
      </w:r>
    </w:p>
  </w:footnote>
  <w:footnote w:type="continuationSeparator" w:id="0">
    <w:p w:rsidR="005E7D81" w:rsidRDefault="005E7D81" w:rsidP="00E73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53"/>
    <w:multiLevelType w:val="hybridMultilevel"/>
    <w:tmpl w:val="C6E6F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805B2B"/>
    <w:multiLevelType w:val="multilevel"/>
    <w:tmpl w:val="79042F1C"/>
    <w:lvl w:ilvl="0">
      <w:start w:val="4"/>
      <w:numFmt w:val="decimal"/>
      <w:lvlText w:val="%1"/>
      <w:lvlJc w:val="left"/>
      <w:pPr>
        <w:ind w:left="480" w:hanging="480"/>
      </w:pPr>
      <w:rPr>
        <w:rFonts w:hint="default"/>
      </w:rPr>
    </w:lvl>
    <w:lvl w:ilvl="1">
      <w:start w:val="8"/>
      <w:numFmt w:val="decimal"/>
      <w:lvlText w:val="%1.%2"/>
      <w:lvlJc w:val="left"/>
      <w:pPr>
        <w:ind w:left="1195" w:hanging="48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nsid w:val="06213FF0"/>
    <w:multiLevelType w:val="hybridMultilevel"/>
    <w:tmpl w:val="240090BA"/>
    <w:lvl w:ilvl="0" w:tplc="3A7029B4">
      <w:start w:val="1"/>
      <w:numFmt w:val="bullet"/>
      <w:lvlText w:val="─"/>
      <w:lvlJc w:val="left"/>
      <w:pPr>
        <w:ind w:left="3945" w:hanging="360"/>
      </w:pPr>
      <w:rPr>
        <w:rFonts w:ascii="Calibri" w:hAnsi="Calibri" w:hint="default"/>
      </w:rPr>
    </w:lvl>
    <w:lvl w:ilvl="1" w:tplc="04240003" w:tentative="1">
      <w:start w:val="1"/>
      <w:numFmt w:val="bullet"/>
      <w:lvlText w:val="o"/>
      <w:lvlJc w:val="left"/>
      <w:pPr>
        <w:ind w:left="4665" w:hanging="360"/>
      </w:pPr>
      <w:rPr>
        <w:rFonts w:ascii="Courier New" w:hAnsi="Courier New" w:cs="Courier New" w:hint="default"/>
      </w:rPr>
    </w:lvl>
    <w:lvl w:ilvl="2" w:tplc="04240005" w:tentative="1">
      <w:start w:val="1"/>
      <w:numFmt w:val="bullet"/>
      <w:lvlText w:val=""/>
      <w:lvlJc w:val="left"/>
      <w:pPr>
        <w:ind w:left="5385" w:hanging="360"/>
      </w:pPr>
      <w:rPr>
        <w:rFonts w:ascii="Wingdings" w:hAnsi="Wingdings" w:hint="default"/>
      </w:rPr>
    </w:lvl>
    <w:lvl w:ilvl="3" w:tplc="04240001" w:tentative="1">
      <w:start w:val="1"/>
      <w:numFmt w:val="bullet"/>
      <w:lvlText w:val=""/>
      <w:lvlJc w:val="left"/>
      <w:pPr>
        <w:ind w:left="6105" w:hanging="360"/>
      </w:pPr>
      <w:rPr>
        <w:rFonts w:ascii="Symbol" w:hAnsi="Symbol" w:hint="default"/>
      </w:rPr>
    </w:lvl>
    <w:lvl w:ilvl="4" w:tplc="04240003" w:tentative="1">
      <w:start w:val="1"/>
      <w:numFmt w:val="bullet"/>
      <w:lvlText w:val="o"/>
      <w:lvlJc w:val="left"/>
      <w:pPr>
        <w:ind w:left="6825" w:hanging="360"/>
      </w:pPr>
      <w:rPr>
        <w:rFonts w:ascii="Courier New" w:hAnsi="Courier New" w:cs="Courier New" w:hint="default"/>
      </w:rPr>
    </w:lvl>
    <w:lvl w:ilvl="5" w:tplc="04240005" w:tentative="1">
      <w:start w:val="1"/>
      <w:numFmt w:val="bullet"/>
      <w:lvlText w:val=""/>
      <w:lvlJc w:val="left"/>
      <w:pPr>
        <w:ind w:left="7545" w:hanging="360"/>
      </w:pPr>
      <w:rPr>
        <w:rFonts w:ascii="Wingdings" w:hAnsi="Wingdings" w:hint="default"/>
      </w:rPr>
    </w:lvl>
    <w:lvl w:ilvl="6" w:tplc="04240001" w:tentative="1">
      <w:start w:val="1"/>
      <w:numFmt w:val="bullet"/>
      <w:lvlText w:val=""/>
      <w:lvlJc w:val="left"/>
      <w:pPr>
        <w:ind w:left="8265" w:hanging="360"/>
      </w:pPr>
      <w:rPr>
        <w:rFonts w:ascii="Symbol" w:hAnsi="Symbol" w:hint="default"/>
      </w:rPr>
    </w:lvl>
    <w:lvl w:ilvl="7" w:tplc="04240003" w:tentative="1">
      <w:start w:val="1"/>
      <w:numFmt w:val="bullet"/>
      <w:lvlText w:val="o"/>
      <w:lvlJc w:val="left"/>
      <w:pPr>
        <w:ind w:left="8985" w:hanging="360"/>
      </w:pPr>
      <w:rPr>
        <w:rFonts w:ascii="Courier New" w:hAnsi="Courier New" w:cs="Courier New" w:hint="default"/>
      </w:rPr>
    </w:lvl>
    <w:lvl w:ilvl="8" w:tplc="04240005" w:tentative="1">
      <w:start w:val="1"/>
      <w:numFmt w:val="bullet"/>
      <w:lvlText w:val=""/>
      <w:lvlJc w:val="left"/>
      <w:pPr>
        <w:ind w:left="9705" w:hanging="360"/>
      </w:pPr>
      <w:rPr>
        <w:rFonts w:ascii="Wingdings" w:hAnsi="Wingdings" w:hint="default"/>
      </w:rPr>
    </w:lvl>
  </w:abstractNum>
  <w:abstractNum w:abstractNumId="3">
    <w:nsid w:val="06231B7D"/>
    <w:multiLevelType w:val="hybridMultilevel"/>
    <w:tmpl w:val="703AE1D4"/>
    <w:lvl w:ilvl="0" w:tplc="8100738E">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775535A"/>
    <w:multiLevelType w:val="multilevel"/>
    <w:tmpl w:val="CEFC4E82"/>
    <w:lvl w:ilvl="0">
      <w:start w:val="4"/>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79D5346"/>
    <w:multiLevelType w:val="hybridMultilevel"/>
    <w:tmpl w:val="86B419C2"/>
    <w:lvl w:ilvl="0" w:tplc="982A23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A9032D"/>
    <w:multiLevelType w:val="multilevel"/>
    <w:tmpl w:val="4C04A4D4"/>
    <w:lvl w:ilvl="0">
      <w:start w:val="2"/>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1215B6A"/>
    <w:multiLevelType w:val="hybridMultilevel"/>
    <w:tmpl w:val="F3D2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1C86B6A"/>
    <w:multiLevelType w:val="hybridMultilevel"/>
    <w:tmpl w:val="12DA9E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30F5770"/>
    <w:multiLevelType w:val="hybridMultilevel"/>
    <w:tmpl w:val="3AFC395C"/>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03767C"/>
    <w:multiLevelType w:val="hybridMultilevel"/>
    <w:tmpl w:val="17F8C73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D383151"/>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0B277B6"/>
    <w:multiLevelType w:val="hybridMultilevel"/>
    <w:tmpl w:val="61F8FA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30083E"/>
    <w:multiLevelType w:val="hybridMultilevel"/>
    <w:tmpl w:val="67C42118"/>
    <w:lvl w:ilvl="0" w:tplc="CEBEE5BE">
      <w:start w:val="1"/>
      <w:numFmt w:val="decimal"/>
      <w:lvlText w:val="%1.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D31119"/>
    <w:multiLevelType w:val="hybridMultilevel"/>
    <w:tmpl w:val="4C92D4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1A47D3"/>
    <w:multiLevelType w:val="hybridMultilevel"/>
    <w:tmpl w:val="A8041A6A"/>
    <w:lvl w:ilvl="0" w:tplc="C7221B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7909A6"/>
    <w:multiLevelType w:val="hybridMultilevel"/>
    <w:tmpl w:val="B45CAA3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F08796A"/>
    <w:multiLevelType w:val="multilevel"/>
    <w:tmpl w:val="4C04A4D4"/>
    <w:lvl w:ilvl="0">
      <w:start w:val="2"/>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2F0927B2"/>
    <w:multiLevelType w:val="hybridMultilevel"/>
    <w:tmpl w:val="5F6C402A"/>
    <w:lvl w:ilvl="0" w:tplc="FC6C800A">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3266A9B"/>
    <w:multiLevelType w:val="hybridMultilevel"/>
    <w:tmpl w:val="A0BCC48A"/>
    <w:lvl w:ilvl="0" w:tplc="7708C8A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35E2656A"/>
    <w:multiLevelType w:val="hybridMultilevel"/>
    <w:tmpl w:val="3F58A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6576D45"/>
    <w:multiLevelType w:val="hybridMultilevel"/>
    <w:tmpl w:val="3948F066"/>
    <w:lvl w:ilvl="0" w:tplc="D5D2916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BC7D8C"/>
    <w:multiLevelType w:val="multilevel"/>
    <w:tmpl w:val="F1341E60"/>
    <w:lvl w:ilvl="0">
      <w:start w:val="4"/>
      <w:numFmt w:val="decimal"/>
      <w:lvlText w:val="%1"/>
      <w:lvlJc w:val="left"/>
      <w:pPr>
        <w:ind w:left="570" w:hanging="570"/>
      </w:pPr>
      <w:rPr>
        <w:rFonts w:hint="default"/>
      </w:rPr>
    </w:lvl>
    <w:lvl w:ilvl="1">
      <w:start w:val="2"/>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387814A0"/>
    <w:multiLevelType w:val="multilevel"/>
    <w:tmpl w:val="FEFA49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E4D53C5"/>
    <w:multiLevelType w:val="hybridMultilevel"/>
    <w:tmpl w:val="E3FCEB52"/>
    <w:lvl w:ilvl="0" w:tplc="CA18AB1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3310374"/>
    <w:multiLevelType w:val="hybridMultilevel"/>
    <w:tmpl w:val="3D2082DA"/>
    <w:lvl w:ilvl="0" w:tplc="3B98B53C">
      <w:start w:val="350"/>
      <w:numFmt w:val="bullet"/>
      <w:lvlText w:val=""/>
      <w:lvlJc w:val="left"/>
      <w:pPr>
        <w:ind w:left="884" w:hanging="360"/>
      </w:pPr>
      <w:rPr>
        <w:rFonts w:ascii="Symbol" w:eastAsiaTheme="minorEastAsia" w:hAnsi="Symbol" w:cs="Times New Roman" w:hint="default"/>
      </w:rPr>
    </w:lvl>
    <w:lvl w:ilvl="1" w:tplc="04240003" w:tentative="1">
      <w:start w:val="1"/>
      <w:numFmt w:val="bullet"/>
      <w:lvlText w:val="o"/>
      <w:lvlJc w:val="left"/>
      <w:pPr>
        <w:ind w:left="1604" w:hanging="360"/>
      </w:pPr>
      <w:rPr>
        <w:rFonts w:ascii="Courier New" w:hAnsi="Courier New" w:cs="Courier New" w:hint="default"/>
      </w:rPr>
    </w:lvl>
    <w:lvl w:ilvl="2" w:tplc="04240005" w:tentative="1">
      <w:start w:val="1"/>
      <w:numFmt w:val="bullet"/>
      <w:lvlText w:val=""/>
      <w:lvlJc w:val="left"/>
      <w:pPr>
        <w:ind w:left="2324" w:hanging="360"/>
      </w:pPr>
      <w:rPr>
        <w:rFonts w:ascii="Wingdings" w:hAnsi="Wingdings" w:hint="default"/>
      </w:rPr>
    </w:lvl>
    <w:lvl w:ilvl="3" w:tplc="04240001" w:tentative="1">
      <w:start w:val="1"/>
      <w:numFmt w:val="bullet"/>
      <w:lvlText w:val=""/>
      <w:lvlJc w:val="left"/>
      <w:pPr>
        <w:ind w:left="3044" w:hanging="360"/>
      </w:pPr>
      <w:rPr>
        <w:rFonts w:ascii="Symbol" w:hAnsi="Symbol" w:hint="default"/>
      </w:rPr>
    </w:lvl>
    <w:lvl w:ilvl="4" w:tplc="04240003" w:tentative="1">
      <w:start w:val="1"/>
      <w:numFmt w:val="bullet"/>
      <w:lvlText w:val="o"/>
      <w:lvlJc w:val="left"/>
      <w:pPr>
        <w:ind w:left="3764" w:hanging="360"/>
      </w:pPr>
      <w:rPr>
        <w:rFonts w:ascii="Courier New" w:hAnsi="Courier New" w:cs="Courier New" w:hint="default"/>
      </w:rPr>
    </w:lvl>
    <w:lvl w:ilvl="5" w:tplc="04240005" w:tentative="1">
      <w:start w:val="1"/>
      <w:numFmt w:val="bullet"/>
      <w:lvlText w:val=""/>
      <w:lvlJc w:val="left"/>
      <w:pPr>
        <w:ind w:left="4484" w:hanging="360"/>
      </w:pPr>
      <w:rPr>
        <w:rFonts w:ascii="Wingdings" w:hAnsi="Wingdings" w:hint="default"/>
      </w:rPr>
    </w:lvl>
    <w:lvl w:ilvl="6" w:tplc="04240001" w:tentative="1">
      <w:start w:val="1"/>
      <w:numFmt w:val="bullet"/>
      <w:lvlText w:val=""/>
      <w:lvlJc w:val="left"/>
      <w:pPr>
        <w:ind w:left="5204" w:hanging="360"/>
      </w:pPr>
      <w:rPr>
        <w:rFonts w:ascii="Symbol" w:hAnsi="Symbol" w:hint="default"/>
      </w:rPr>
    </w:lvl>
    <w:lvl w:ilvl="7" w:tplc="04240003" w:tentative="1">
      <w:start w:val="1"/>
      <w:numFmt w:val="bullet"/>
      <w:lvlText w:val="o"/>
      <w:lvlJc w:val="left"/>
      <w:pPr>
        <w:ind w:left="5924" w:hanging="360"/>
      </w:pPr>
      <w:rPr>
        <w:rFonts w:ascii="Courier New" w:hAnsi="Courier New" w:cs="Courier New" w:hint="default"/>
      </w:rPr>
    </w:lvl>
    <w:lvl w:ilvl="8" w:tplc="04240005" w:tentative="1">
      <w:start w:val="1"/>
      <w:numFmt w:val="bullet"/>
      <w:lvlText w:val=""/>
      <w:lvlJc w:val="left"/>
      <w:pPr>
        <w:ind w:left="6644" w:hanging="360"/>
      </w:pPr>
      <w:rPr>
        <w:rFonts w:ascii="Wingdings" w:hAnsi="Wingdings" w:hint="default"/>
      </w:rPr>
    </w:lvl>
  </w:abstractNum>
  <w:abstractNum w:abstractNumId="26">
    <w:nsid w:val="46CE1DB0"/>
    <w:multiLevelType w:val="hybridMultilevel"/>
    <w:tmpl w:val="4B626EA8"/>
    <w:lvl w:ilvl="0" w:tplc="9CA016C8">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78085E"/>
    <w:multiLevelType w:val="hybridMultilevel"/>
    <w:tmpl w:val="9880D730"/>
    <w:lvl w:ilvl="0" w:tplc="B554FBD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2331B1"/>
    <w:multiLevelType w:val="hybridMultilevel"/>
    <w:tmpl w:val="0DB429F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4C1D27CE"/>
    <w:multiLevelType w:val="multilevel"/>
    <w:tmpl w:val="9C387D14"/>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D395773"/>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DD656BB"/>
    <w:multiLevelType w:val="multilevel"/>
    <w:tmpl w:val="D29AF9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F897CA9"/>
    <w:multiLevelType w:val="multilevel"/>
    <w:tmpl w:val="74568442"/>
    <w:lvl w:ilvl="0">
      <w:start w:val="4"/>
      <w:numFmt w:val="decimal"/>
      <w:lvlText w:val="%1"/>
      <w:lvlJc w:val="left"/>
      <w:pPr>
        <w:ind w:left="360" w:hanging="360"/>
      </w:pPr>
      <w:rPr>
        <w:rFonts w:hint="default"/>
      </w:rPr>
    </w:lvl>
    <w:lvl w:ilvl="1">
      <w:start w:val="9"/>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52902C24"/>
    <w:multiLevelType w:val="hybridMultilevel"/>
    <w:tmpl w:val="5C00DE02"/>
    <w:lvl w:ilvl="0" w:tplc="CEBEE5BE">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7D71676"/>
    <w:multiLevelType w:val="hybridMultilevel"/>
    <w:tmpl w:val="9A424884"/>
    <w:lvl w:ilvl="0" w:tplc="7572F3D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4206C8"/>
    <w:multiLevelType w:val="hybridMultilevel"/>
    <w:tmpl w:val="F06E2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AA37B89"/>
    <w:multiLevelType w:val="multilevel"/>
    <w:tmpl w:val="F1341E60"/>
    <w:lvl w:ilvl="0">
      <w:start w:val="4"/>
      <w:numFmt w:val="decimal"/>
      <w:lvlText w:val="%1"/>
      <w:lvlJc w:val="left"/>
      <w:pPr>
        <w:ind w:left="570" w:hanging="570"/>
      </w:pPr>
      <w:rPr>
        <w:rFonts w:hint="default"/>
      </w:rPr>
    </w:lvl>
    <w:lvl w:ilvl="1">
      <w:start w:val="2"/>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nsid w:val="61246A77"/>
    <w:multiLevelType w:val="hybridMultilevel"/>
    <w:tmpl w:val="564866C4"/>
    <w:lvl w:ilvl="0" w:tplc="04240001">
      <w:start w:val="1"/>
      <w:numFmt w:val="bullet"/>
      <w:lvlText w:val=""/>
      <w:lvlJc w:val="left"/>
      <w:pPr>
        <w:ind w:left="1128" w:hanging="360"/>
      </w:pPr>
      <w:rPr>
        <w:rFonts w:ascii="Symbol" w:hAnsi="Symbol"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38">
    <w:nsid w:val="6314303A"/>
    <w:multiLevelType w:val="hybridMultilevel"/>
    <w:tmpl w:val="C39A76B4"/>
    <w:lvl w:ilvl="0" w:tplc="EC181B40">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5AC54A3"/>
    <w:multiLevelType w:val="multilevel"/>
    <w:tmpl w:val="51048D0E"/>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6521E59"/>
    <w:multiLevelType w:val="multilevel"/>
    <w:tmpl w:val="F0DE1D0E"/>
    <w:lvl w:ilvl="0">
      <w:start w:val="4"/>
      <w:numFmt w:val="decimal"/>
      <w:lvlText w:val="%1"/>
      <w:lvlJc w:val="left"/>
      <w:pPr>
        <w:ind w:left="510" w:hanging="510"/>
      </w:pPr>
      <w:rPr>
        <w:rFonts w:hint="default"/>
      </w:rPr>
    </w:lvl>
    <w:lvl w:ilvl="1">
      <w:start w:val="1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nsid w:val="690771A0"/>
    <w:multiLevelType w:val="multilevel"/>
    <w:tmpl w:val="CC7C4642"/>
    <w:lvl w:ilvl="0">
      <w:start w:val="4"/>
      <w:numFmt w:val="decimal"/>
      <w:lvlText w:val="%1"/>
      <w:lvlJc w:val="left"/>
      <w:pPr>
        <w:ind w:left="480" w:hanging="480"/>
      </w:pPr>
      <w:rPr>
        <w:rFonts w:hint="default"/>
      </w:rPr>
    </w:lvl>
    <w:lvl w:ilvl="1">
      <w:start w:val="4"/>
      <w:numFmt w:val="decimal"/>
      <w:lvlText w:val="%1.%2"/>
      <w:lvlJc w:val="left"/>
      <w:pPr>
        <w:ind w:left="982" w:hanging="48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69D00BB8"/>
    <w:multiLevelType w:val="hybridMultilevel"/>
    <w:tmpl w:val="A04E589A"/>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ED652FF"/>
    <w:multiLevelType w:val="hybridMultilevel"/>
    <w:tmpl w:val="A7865A20"/>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504EC4"/>
    <w:multiLevelType w:val="hybridMultilevel"/>
    <w:tmpl w:val="7F3EF2D2"/>
    <w:lvl w:ilvl="0" w:tplc="8100738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75400E"/>
    <w:multiLevelType w:val="multilevel"/>
    <w:tmpl w:val="107CD6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51663D"/>
    <w:multiLevelType w:val="multilevel"/>
    <w:tmpl w:val="062AF8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E7B7E8A"/>
    <w:multiLevelType w:val="hybridMultilevel"/>
    <w:tmpl w:val="14149C42"/>
    <w:lvl w:ilvl="0" w:tplc="0424000F">
      <w:start w:val="1"/>
      <w:numFmt w:val="decimal"/>
      <w:lvlText w:val="%1."/>
      <w:lvlJc w:val="left"/>
      <w:pPr>
        <w:ind w:left="927"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0"/>
  </w:num>
  <w:num w:numId="3">
    <w:abstractNumId w:val="44"/>
  </w:num>
  <w:num w:numId="4">
    <w:abstractNumId w:val="1"/>
  </w:num>
  <w:num w:numId="5">
    <w:abstractNumId w:val="13"/>
  </w:num>
  <w:num w:numId="6">
    <w:abstractNumId w:val="33"/>
  </w:num>
  <w:num w:numId="7">
    <w:abstractNumId w:val="39"/>
  </w:num>
  <w:num w:numId="8">
    <w:abstractNumId w:val="15"/>
  </w:num>
  <w:num w:numId="9">
    <w:abstractNumId w:val="17"/>
  </w:num>
  <w:num w:numId="10">
    <w:abstractNumId w:val="6"/>
  </w:num>
  <w:num w:numId="11">
    <w:abstractNumId w:val="20"/>
  </w:num>
  <w:num w:numId="12">
    <w:abstractNumId w:val="36"/>
  </w:num>
  <w:num w:numId="13">
    <w:abstractNumId w:val="22"/>
  </w:num>
  <w:num w:numId="14">
    <w:abstractNumId w:val="41"/>
  </w:num>
  <w:num w:numId="15">
    <w:abstractNumId w:val="4"/>
  </w:num>
  <w:num w:numId="16">
    <w:abstractNumId w:val="32"/>
  </w:num>
  <w:num w:numId="17">
    <w:abstractNumId w:val="29"/>
  </w:num>
  <w:num w:numId="18">
    <w:abstractNumId w:val="19"/>
  </w:num>
  <w:num w:numId="19">
    <w:abstractNumId w:val="40"/>
  </w:num>
  <w:num w:numId="20">
    <w:abstractNumId w:val="18"/>
  </w:num>
  <w:num w:numId="21">
    <w:abstractNumId w:val="11"/>
  </w:num>
  <w:num w:numId="22">
    <w:abstractNumId w:val="10"/>
  </w:num>
  <w:num w:numId="23">
    <w:abstractNumId w:val="37"/>
  </w:num>
  <w:num w:numId="24">
    <w:abstractNumId w:val="8"/>
  </w:num>
  <w:num w:numId="25">
    <w:abstractNumId w:val="38"/>
  </w:num>
  <w:num w:numId="26">
    <w:abstractNumId w:val="7"/>
  </w:num>
  <w:num w:numId="27">
    <w:abstractNumId w:val="42"/>
  </w:num>
  <w:num w:numId="28">
    <w:abstractNumId w:val="21"/>
  </w:num>
  <w:num w:numId="29">
    <w:abstractNumId w:val="43"/>
  </w:num>
  <w:num w:numId="30">
    <w:abstractNumId w:val="5"/>
  </w:num>
  <w:num w:numId="31">
    <w:abstractNumId w:val="28"/>
  </w:num>
  <w:num w:numId="32">
    <w:abstractNumId w:val="35"/>
  </w:num>
  <w:num w:numId="33">
    <w:abstractNumId w:val="14"/>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30"/>
  </w:num>
  <w:num w:numId="38">
    <w:abstractNumId w:val="9"/>
  </w:num>
  <w:num w:numId="39">
    <w:abstractNumId w:val="25"/>
  </w:num>
  <w:num w:numId="40">
    <w:abstractNumId w:val="16"/>
  </w:num>
  <w:num w:numId="41">
    <w:abstractNumId w:val="47"/>
  </w:num>
  <w:num w:numId="42">
    <w:abstractNumId w:val="45"/>
  </w:num>
  <w:num w:numId="43">
    <w:abstractNumId w:val="12"/>
  </w:num>
  <w:num w:numId="44">
    <w:abstractNumId w:val="23"/>
  </w:num>
  <w:num w:numId="45">
    <w:abstractNumId w:val="26"/>
  </w:num>
  <w:num w:numId="46">
    <w:abstractNumId w:val="27"/>
  </w:num>
  <w:num w:numId="47">
    <w:abstractNumId w:val="31"/>
  </w:num>
  <w:num w:numId="48">
    <w:abstractNumId w:val="3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42"/>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7"/>
    <w:rsid w:val="00020626"/>
    <w:rsid w:val="00022CD6"/>
    <w:rsid w:val="000334D4"/>
    <w:rsid w:val="00050F5D"/>
    <w:rsid w:val="0005257E"/>
    <w:rsid w:val="00052FC8"/>
    <w:rsid w:val="000551D8"/>
    <w:rsid w:val="0006083B"/>
    <w:rsid w:val="00060D89"/>
    <w:rsid w:val="00062C4E"/>
    <w:rsid w:val="00075A05"/>
    <w:rsid w:val="00090526"/>
    <w:rsid w:val="000A2E48"/>
    <w:rsid w:val="000D2F96"/>
    <w:rsid w:val="000D3CBD"/>
    <w:rsid w:val="000F5758"/>
    <w:rsid w:val="00107AB0"/>
    <w:rsid w:val="00133BBA"/>
    <w:rsid w:val="00134506"/>
    <w:rsid w:val="00140760"/>
    <w:rsid w:val="001465A8"/>
    <w:rsid w:val="00150F17"/>
    <w:rsid w:val="00162FF9"/>
    <w:rsid w:val="00166838"/>
    <w:rsid w:val="00170B5B"/>
    <w:rsid w:val="00173496"/>
    <w:rsid w:val="001A69F2"/>
    <w:rsid w:val="001E22E9"/>
    <w:rsid w:val="001E6B7F"/>
    <w:rsid w:val="001E768E"/>
    <w:rsid w:val="001F10F7"/>
    <w:rsid w:val="00206F6C"/>
    <w:rsid w:val="00210CFE"/>
    <w:rsid w:val="002137F5"/>
    <w:rsid w:val="00216125"/>
    <w:rsid w:val="002212B8"/>
    <w:rsid w:val="00230D06"/>
    <w:rsid w:val="0023681E"/>
    <w:rsid w:val="00242578"/>
    <w:rsid w:val="00245666"/>
    <w:rsid w:val="00251FA4"/>
    <w:rsid w:val="002523EC"/>
    <w:rsid w:val="0027237D"/>
    <w:rsid w:val="0029272B"/>
    <w:rsid w:val="00292B8B"/>
    <w:rsid w:val="0029664B"/>
    <w:rsid w:val="00297D01"/>
    <w:rsid w:val="002A1148"/>
    <w:rsid w:val="002A2AFC"/>
    <w:rsid w:val="002B33ED"/>
    <w:rsid w:val="002B5019"/>
    <w:rsid w:val="002B65BD"/>
    <w:rsid w:val="002C13AA"/>
    <w:rsid w:val="002C5FAB"/>
    <w:rsid w:val="002D0425"/>
    <w:rsid w:val="002D4024"/>
    <w:rsid w:val="002D4C39"/>
    <w:rsid w:val="002F08ED"/>
    <w:rsid w:val="002F18D9"/>
    <w:rsid w:val="00300417"/>
    <w:rsid w:val="00302028"/>
    <w:rsid w:val="0031062A"/>
    <w:rsid w:val="00315068"/>
    <w:rsid w:val="003168C0"/>
    <w:rsid w:val="00322EEF"/>
    <w:rsid w:val="00324675"/>
    <w:rsid w:val="00326E99"/>
    <w:rsid w:val="00327FBF"/>
    <w:rsid w:val="00336535"/>
    <w:rsid w:val="00336C12"/>
    <w:rsid w:val="00342ACE"/>
    <w:rsid w:val="00342F4C"/>
    <w:rsid w:val="00366289"/>
    <w:rsid w:val="00372DBB"/>
    <w:rsid w:val="003877BE"/>
    <w:rsid w:val="00394D1B"/>
    <w:rsid w:val="0039538A"/>
    <w:rsid w:val="00397570"/>
    <w:rsid w:val="003A57BA"/>
    <w:rsid w:val="003B28D0"/>
    <w:rsid w:val="003B5023"/>
    <w:rsid w:val="003C135D"/>
    <w:rsid w:val="003C27D8"/>
    <w:rsid w:val="003C388C"/>
    <w:rsid w:val="003D0C78"/>
    <w:rsid w:val="003D44D7"/>
    <w:rsid w:val="003D4FAE"/>
    <w:rsid w:val="003D7056"/>
    <w:rsid w:val="003D7352"/>
    <w:rsid w:val="003E2948"/>
    <w:rsid w:val="003F0D03"/>
    <w:rsid w:val="003F4496"/>
    <w:rsid w:val="003F6F20"/>
    <w:rsid w:val="00403CF7"/>
    <w:rsid w:val="004232D4"/>
    <w:rsid w:val="004245D8"/>
    <w:rsid w:val="00426412"/>
    <w:rsid w:val="00434D4A"/>
    <w:rsid w:val="00441E48"/>
    <w:rsid w:val="00454AA1"/>
    <w:rsid w:val="004563E1"/>
    <w:rsid w:val="0046297A"/>
    <w:rsid w:val="00464529"/>
    <w:rsid w:val="00467646"/>
    <w:rsid w:val="00472CC1"/>
    <w:rsid w:val="00491887"/>
    <w:rsid w:val="004A1FAE"/>
    <w:rsid w:val="004B16BC"/>
    <w:rsid w:val="004B5BBA"/>
    <w:rsid w:val="004C1B22"/>
    <w:rsid w:val="004C1FCE"/>
    <w:rsid w:val="004C79DB"/>
    <w:rsid w:val="004E1476"/>
    <w:rsid w:val="004F7749"/>
    <w:rsid w:val="00503FC6"/>
    <w:rsid w:val="00513B57"/>
    <w:rsid w:val="00581188"/>
    <w:rsid w:val="0058291C"/>
    <w:rsid w:val="0058438B"/>
    <w:rsid w:val="00584505"/>
    <w:rsid w:val="00590E32"/>
    <w:rsid w:val="005921B0"/>
    <w:rsid w:val="00597A34"/>
    <w:rsid w:val="005B4CDB"/>
    <w:rsid w:val="005B548A"/>
    <w:rsid w:val="005C053F"/>
    <w:rsid w:val="005C5CC2"/>
    <w:rsid w:val="005E0141"/>
    <w:rsid w:val="005E11E6"/>
    <w:rsid w:val="005E4BBC"/>
    <w:rsid w:val="005E5198"/>
    <w:rsid w:val="005E7D81"/>
    <w:rsid w:val="005F5E11"/>
    <w:rsid w:val="00600662"/>
    <w:rsid w:val="006111B9"/>
    <w:rsid w:val="00612EDA"/>
    <w:rsid w:val="006207BF"/>
    <w:rsid w:val="00626583"/>
    <w:rsid w:val="006269F1"/>
    <w:rsid w:val="00627C0B"/>
    <w:rsid w:val="00632372"/>
    <w:rsid w:val="00637861"/>
    <w:rsid w:val="00644DD8"/>
    <w:rsid w:val="00662A69"/>
    <w:rsid w:val="00670E14"/>
    <w:rsid w:val="0067729E"/>
    <w:rsid w:val="00686D53"/>
    <w:rsid w:val="006919DF"/>
    <w:rsid w:val="00692F30"/>
    <w:rsid w:val="006A03C1"/>
    <w:rsid w:val="006A7394"/>
    <w:rsid w:val="006A7753"/>
    <w:rsid w:val="006C0186"/>
    <w:rsid w:val="006C038F"/>
    <w:rsid w:val="006C0A33"/>
    <w:rsid w:val="006D0CFA"/>
    <w:rsid w:val="006E1130"/>
    <w:rsid w:val="006F0FC1"/>
    <w:rsid w:val="006F107F"/>
    <w:rsid w:val="006F381D"/>
    <w:rsid w:val="00700EFD"/>
    <w:rsid w:val="00721F20"/>
    <w:rsid w:val="0072753F"/>
    <w:rsid w:val="00730587"/>
    <w:rsid w:val="007336EE"/>
    <w:rsid w:val="00734DC1"/>
    <w:rsid w:val="0074179A"/>
    <w:rsid w:val="00744A65"/>
    <w:rsid w:val="00752393"/>
    <w:rsid w:val="00756091"/>
    <w:rsid w:val="00764321"/>
    <w:rsid w:val="00766257"/>
    <w:rsid w:val="00774D34"/>
    <w:rsid w:val="00782D50"/>
    <w:rsid w:val="00794CF1"/>
    <w:rsid w:val="00795079"/>
    <w:rsid w:val="007B10B5"/>
    <w:rsid w:val="007C0AC7"/>
    <w:rsid w:val="007C6C59"/>
    <w:rsid w:val="007D68D3"/>
    <w:rsid w:val="00806980"/>
    <w:rsid w:val="0081587D"/>
    <w:rsid w:val="00817E27"/>
    <w:rsid w:val="00822DD1"/>
    <w:rsid w:val="00837232"/>
    <w:rsid w:val="008470F0"/>
    <w:rsid w:val="0085579F"/>
    <w:rsid w:val="0085639E"/>
    <w:rsid w:val="00857D42"/>
    <w:rsid w:val="0086673F"/>
    <w:rsid w:val="008668B5"/>
    <w:rsid w:val="00871C07"/>
    <w:rsid w:val="00874AA3"/>
    <w:rsid w:val="008760A5"/>
    <w:rsid w:val="008816D7"/>
    <w:rsid w:val="0088544E"/>
    <w:rsid w:val="0089348C"/>
    <w:rsid w:val="008A1BFE"/>
    <w:rsid w:val="008B0D6D"/>
    <w:rsid w:val="008B4925"/>
    <w:rsid w:val="008B7E4D"/>
    <w:rsid w:val="008C52F8"/>
    <w:rsid w:val="008D0AEB"/>
    <w:rsid w:val="008D2250"/>
    <w:rsid w:val="008E24AB"/>
    <w:rsid w:val="008E2839"/>
    <w:rsid w:val="008E76DC"/>
    <w:rsid w:val="008F2A66"/>
    <w:rsid w:val="008F32C6"/>
    <w:rsid w:val="008F5F7E"/>
    <w:rsid w:val="009018A6"/>
    <w:rsid w:val="00911C4B"/>
    <w:rsid w:val="0091329C"/>
    <w:rsid w:val="00940D7F"/>
    <w:rsid w:val="00972D5F"/>
    <w:rsid w:val="00980C98"/>
    <w:rsid w:val="009832AC"/>
    <w:rsid w:val="00996A31"/>
    <w:rsid w:val="009C33A2"/>
    <w:rsid w:val="009D3960"/>
    <w:rsid w:val="009E4761"/>
    <w:rsid w:val="009F07D4"/>
    <w:rsid w:val="009F0FC5"/>
    <w:rsid w:val="009F44CB"/>
    <w:rsid w:val="00A0156F"/>
    <w:rsid w:val="00A03D97"/>
    <w:rsid w:val="00A06207"/>
    <w:rsid w:val="00A079BD"/>
    <w:rsid w:val="00A10A68"/>
    <w:rsid w:val="00A1367B"/>
    <w:rsid w:val="00A16175"/>
    <w:rsid w:val="00A24A93"/>
    <w:rsid w:val="00A36713"/>
    <w:rsid w:val="00A41885"/>
    <w:rsid w:val="00A42744"/>
    <w:rsid w:val="00A434B9"/>
    <w:rsid w:val="00A57DE5"/>
    <w:rsid w:val="00A66A08"/>
    <w:rsid w:val="00A67EF7"/>
    <w:rsid w:val="00A87F23"/>
    <w:rsid w:val="00AC0625"/>
    <w:rsid w:val="00AC6700"/>
    <w:rsid w:val="00AE279B"/>
    <w:rsid w:val="00AE4EA3"/>
    <w:rsid w:val="00AF2BD6"/>
    <w:rsid w:val="00B01101"/>
    <w:rsid w:val="00B17F2E"/>
    <w:rsid w:val="00B26216"/>
    <w:rsid w:val="00B262CC"/>
    <w:rsid w:val="00B4647B"/>
    <w:rsid w:val="00B47CB3"/>
    <w:rsid w:val="00B72A43"/>
    <w:rsid w:val="00B7355D"/>
    <w:rsid w:val="00B804DB"/>
    <w:rsid w:val="00B83FDD"/>
    <w:rsid w:val="00BA0A90"/>
    <w:rsid w:val="00BA4A25"/>
    <w:rsid w:val="00BB7B7F"/>
    <w:rsid w:val="00BC48ED"/>
    <w:rsid w:val="00BC6195"/>
    <w:rsid w:val="00BE42E1"/>
    <w:rsid w:val="00BE7152"/>
    <w:rsid w:val="00BF7693"/>
    <w:rsid w:val="00C00BE4"/>
    <w:rsid w:val="00C033C4"/>
    <w:rsid w:val="00C03434"/>
    <w:rsid w:val="00C125D3"/>
    <w:rsid w:val="00C32CE8"/>
    <w:rsid w:val="00C355B2"/>
    <w:rsid w:val="00C37A63"/>
    <w:rsid w:val="00C40FC5"/>
    <w:rsid w:val="00C42369"/>
    <w:rsid w:val="00C42D75"/>
    <w:rsid w:val="00C54819"/>
    <w:rsid w:val="00C5553A"/>
    <w:rsid w:val="00C82F61"/>
    <w:rsid w:val="00C91765"/>
    <w:rsid w:val="00CA27E8"/>
    <w:rsid w:val="00CB3BDF"/>
    <w:rsid w:val="00CB4BA3"/>
    <w:rsid w:val="00CC001F"/>
    <w:rsid w:val="00CD0143"/>
    <w:rsid w:val="00CD3F16"/>
    <w:rsid w:val="00CD6140"/>
    <w:rsid w:val="00CE1F93"/>
    <w:rsid w:val="00CF20C1"/>
    <w:rsid w:val="00CF7EEC"/>
    <w:rsid w:val="00D10D5C"/>
    <w:rsid w:val="00D110F1"/>
    <w:rsid w:val="00D11B1D"/>
    <w:rsid w:val="00D16A26"/>
    <w:rsid w:val="00D20087"/>
    <w:rsid w:val="00D271D5"/>
    <w:rsid w:val="00D27974"/>
    <w:rsid w:val="00D361FB"/>
    <w:rsid w:val="00D40703"/>
    <w:rsid w:val="00D41006"/>
    <w:rsid w:val="00D66675"/>
    <w:rsid w:val="00D66E2C"/>
    <w:rsid w:val="00D74F28"/>
    <w:rsid w:val="00D87208"/>
    <w:rsid w:val="00D94DF5"/>
    <w:rsid w:val="00D97010"/>
    <w:rsid w:val="00D9742B"/>
    <w:rsid w:val="00DA0B38"/>
    <w:rsid w:val="00DA1144"/>
    <w:rsid w:val="00DA36CD"/>
    <w:rsid w:val="00DB70EF"/>
    <w:rsid w:val="00DC3AC8"/>
    <w:rsid w:val="00DC7C10"/>
    <w:rsid w:val="00DE331D"/>
    <w:rsid w:val="00DE7E03"/>
    <w:rsid w:val="00DF6736"/>
    <w:rsid w:val="00E050F2"/>
    <w:rsid w:val="00E051A8"/>
    <w:rsid w:val="00E10B9D"/>
    <w:rsid w:val="00E115CB"/>
    <w:rsid w:val="00E16119"/>
    <w:rsid w:val="00E177EF"/>
    <w:rsid w:val="00E24F2D"/>
    <w:rsid w:val="00E475BA"/>
    <w:rsid w:val="00E55740"/>
    <w:rsid w:val="00E558FB"/>
    <w:rsid w:val="00E62FA0"/>
    <w:rsid w:val="00E738A7"/>
    <w:rsid w:val="00E7765E"/>
    <w:rsid w:val="00E82252"/>
    <w:rsid w:val="00E90D0A"/>
    <w:rsid w:val="00EA1F33"/>
    <w:rsid w:val="00EA52AE"/>
    <w:rsid w:val="00EC2959"/>
    <w:rsid w:val="00EC5E9C"/>
    <w:rsid w:val="00EE034B"/>
    <w:rsid w:val="00EE1FB2"/>
    <w:rsid w:val="00EE629E"/>
    <w:rsid w:val="00F01813"/>
    <w:rsid w:val="00F164C6"/>
    <w:rsid w:val="00F16936"/>
    <w:rsid w:val="00F24641"/>
    <w:rsid w:val="00F41384"/>
    <w:rsid w:val="00F51A9E"/>
    <w:rsid w:val="00F56008"/>
    <w:rsid w:val="00F56657"/>
    <w:rsid w:val="00F630AA"/>
    <w:rsid w:val="00F65708"/>
    <w:rsid w:val="00F7178F"/>
    <w:rsid w:val="00F874A5"/>
    <w:rsid w:val="00FA4E4C"/>
    <w:rsid w:val="00FA58CD"/>
    <w:rsid w:val="00FA6845"/>
    <w:rsid w:val="00FB5B42"/>
    <w:rsid w:val="00FC2307"/>
    <w:rsid w:val="00FC4478"/>
    <w:rsid w:val="00FC5F13"/>
    <w:rsid w:val="00FE6892"/>
    <w:rsid w:val="00FF3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7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73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7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8A7"/>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E738A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E738A7"/>
    <w:rPr>
      <w:rFonts w:asciiTheme="majorHAnsi" w:eastAsiaTheme="majorEastAsia" w:hAnsiTheme="majorHAnsi" w:cstheme="majorBidi"/>
      <w:b/>
      <w:bCs/>
      <w:color w:val="4F81BD" w:themeColor="accent1"/>
      <w:lang w:eastAsia="sl-SI"/>
    </w:rPr>
  </w:style>
  <w:style w:type="paragraph" w:styleId="Odstavekseznama">
    <w:name w:val="List Paragraph"/>
    <w:basedOn w:val="Navaden"/>
    <w:uiPriority w:val="34"/>
    <w:qFormat/>
    <w:rsid w:val="00E738A7"/>
    <w:pPr>
      <w:ind w:left="720"/>
      <w:contextualSpacing/>
    </w:pPr>
  </w:style>
  <w:style w:type="table" w:styleId="Tabelamrea">
    <w:name w:val="Table Grid"/>
    <w:basedOn w:val="Navadnatabela"/>
    <w:uiPriority w:val="59"/>
    <w:rsid w:val="00E7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E738A7"/>
    <w:pPr>
      <w:tabs>
        <w:tab w:val="center" w:pos="4536"/>
        <w:tab w:val="right" w:pos="9072"/>
      </w:tabs>
      <w:spacing w:after="0" w:line="240" w:lineRule="auto"/>
    </w:pPr>
  </w:style>
  <w:style w:type="character" w:customStyle="1" w:styleId="GlavaZnak">
    <w:name w:val="Glava Znak"/>
    <w:basedOn w:val="Privzetapisavaodstavka"/>
    <w:link w:val="Glava"/>
    <w:rsid w:val="00E738A7"/>
    <w:rPr>
      <w:rFonts w:eastAsiaTheme="minorEastAsia"/>
      <w:lang w:eastAsia="sl-SI"/>
    </w:rPr>
  </w:style>
  <w:style w:type="paragraph" w:styleId="Noga">
    <w:name w:val="footer"/>
    <w:basedOn w:val="Navaden"/>
    <w:link w:val="NogaZnak"/>
    <w:uiPriority w:val="99"/>
    <w:unhideWhenUsed/>
    <w:rsid w:val="00E738A7"/>
    <w:pPr>
      <w:tabs>
        <w:tab w:val="center" w:pos="4536"/>
        <w:tab w:val="right" w:pos="9072"/>
      </w:tabs>
      <w:spacing w:after="0" w:line="240" w:lineRule="auto"/>
    </w:pPr>
  </w:style>
  <w:style w:type="character" w:customStyle="1" w:styleId="NogaZnak">
    <w:name w:val="Noga Znak"/>
    <w:basedOn w:val="Privzetapisavaodstavka"/>
    <w:link w:val="Noga"/>
    <w:uiPriority w:val="99"/>
    <w:rsid w:val="00E738A7"/>
    <w:rPr>
      <w:rFonts w:eastAsiaTheme="minorEastAsia"/>
      <w:lang w:eastAsia="sl-SI"/>
    </w:rPr>
  </w:style>
  <w:style w:type="paragraph" w:styleId="NaslovTOC">
    <w:name w:val="TOC Heading"/>
    <w:basedOn w:val="Naslov1"/>
    <w:next w:val="Navaden"/>
    <w:uiPriority w:val="39"/>
    <w:semiHidden/>
    <w:unhideWhenUsed/>
    <w:qFormat/>
    <w:rsid w:val="00E738A7"/>
    <w:pPr>
      <w:outlineLvl w:val="9"/>
    </w:pPr>
  </w:style>
  <w:style w:type="paragraph" w:styleId="Kazalovsebine2">
    <w:name w:val="toc 2"/>
    <w:basedOn w:val="Navaden"/>
    <w:next w:val="Navaden"/>
    <w:autoRedefine/>
    <w:uiPriority w:val="39"/>
    <w:unhideWhenUsed/>
    <w:qFormat/>
    <w:rsid w:val="00E738A7"/>
    <w:pPr>
      <w:spacing w:after="100"/>
      <w:ind w:left="220"/>
    </w:pPr>
  </w:style>
  <w:style w:type="paragraph" w:styleId="Kazalovsebine1">
    <w:name w:val="toc 1"/>
    <w:basedOn w:val="Navaden"/>
    <w:next w:val="Navaden"/>
    <w:autoRedefine/>
    <w:uiPriority w:val="39"/>
    <w:unhideWhenUsed/>
    <w:qFormat/>
    <w:rsid w:val="00E738A7"/>
    <w:pPr>
      <w:spacing w:after="100"/>
    </w:pPr>
  </w:style>
  <w:style w:type="paragraph" w:styleId="Kazalovsebine3">
    <w:name w:val="toc 3"/>
    <w:basedOn w:val="Navaden"/>
    <w:next w:val="Navaden"/>
    <w:autoRedefine/>
    <w:uiPriority w:val="39"/>
    <w:unhideWhenUsed/>
    <w:qFormat/>
    <w:rsid w:val="00E738A7"/>
    <w:pPr>
      <w:spacing w:after="100"/>
      <w:ind w:left="440"/>
    </w:pPr>
  </w:style>
  <w:style w:type="paragraph" w:styleId="Besedilooblaka">
    <w:name w:val="Balloon Text"/>
    <w:basedOn w:val="Navaden"/>
    <w:link w:val="BesedilooblakaZnak"/>
    <w:uiPriority w:val="99"/>
    <w:semiHidden/>
    <w:unhideWhenUsed/>
    <w:rsid w:val="00E738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38A7"/>
    <w:rPr>
      <w:rFonts w:ascii="Tahoma" w:eastAsiaTheme="minorEastAsia" w:hAnsi="Tahoma" w:cs="Tahoma"/>
      <w:sz w:val="16"/>
      <w:szCs w:val="16"/>
      <w:lang w:eastAsia="sl-SI"/>
    </w:rPr>
  </w:style>
  <w:style w:type="character" w:styleId="Hiperpovezava">
    <w:name w:val="Hyperlink"/>
    <w:basedOn w:val="Privzetapisavaodstavka"/>
    <w:uiPriority w:val="99"/>
    <w:unhideWhenUsed/>
    <w:rsid w:val="00E738A7"/>
    <w:rPr>
      <w:color w:val="0000FF" w:themeColor="hyperlink"/>
      <w:u w:val="single"/>
    </w:rPr>
  </w:style>
  <w:style w:type="paragraph" w:styleId="Navadensplet">
    <w:name w:val="Normal (Web)"/>
    <w:basedOn w:val="Navaden"/>
    <w:uiPriority w:val="99"/>
    <w:semiHidden/>
    <w:unhideWhenUsed/>
    <w:rsid w:val="00E7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38A7"/>
    <w:pPr>
      <w:autoSpaceDE w:val="0"/>
      <w:autoSpaceDN w:val="0"/>
      <w:adjustRightInd w:val="0"/>
      <w:spacing w:after="0" w:line="240" w:lineRule="auto"/>
    </w:pPr>
    <w:rPr>
      <w:rFonts w:ascii="Times New Roman" w:hAnsi="Times New Roman" w:cs="Times New Roman"/>
      <w:color w:val="000000"/>
      <w:sz w:val="24"/>
      <w:szCs w:val="24"/>
    </w:rPr>
  </w:style>
  <w:style w:type="paragraph" w:styleId="Napis">
    <w:name w:val="caption"/>
    <w:basedOn w:val="Navaden"/>
    <w:next w:val="Navaden"/>
    <w:unhideWhenUsed/>
    <w:qFormat/>
    <w:rsid w:val="00E738A7"/>
    <w:pPr>
      <w:spacing w:after="0" w:line="240" w:lineRule="auto"/>
    </w:pPr>
    <w:rPr>
      <w:rFonts w:ascii="Times New Roman" w:eastAsia="Times New Roman" w:hAnsi="Times New Roman" w:cs="Times New Roman"/>
      <w:b/>
      <w:bCs/>
      <w:sz w:val="20"/>
      <w:szCs w:val="20"/>
    </w:rPr>
  </w:style>
  <w:style w:type="paragraph" w:styleId="Brezrazmikov">
    <w:name w:val="No Spacing"/>
    <w:link w:val="BrezrazmikovZnak"/>
    <w:qFormat/>
    <w:rsid w:val="00E738A7"/>
    <w:pPr>
      <w:spacing w:after="0" w:line="240" w:lineRule="auto"/>
    </w:pPr>
  </w:style>
  <w:style w:type="character" w:customStyle="1" w:styleId="BrezrazmikovZnak">
    <w:name w:val="Brez razmikov Znak"/>
    <w:basedOn w:val="Privzetapisavaodstavka"/>
    <w:link w:val="Brezrazmikov"/>
    <w:rsid w:val="00E738A7"/>
    <w:rPr>
      <w:rFonts w:eastAsiaTheme="minorEastAsia"/>
    </w:rPr>
  </w:style>
  <w:style w:type="character" w:styleId="SledenaHiperpovezava">
    <w:name w:val="FollowedHyperlink"/>
    <w:basedOn w:val="Privzetapisavaodstavka"/>
    <w:uiPriority w:val="99"/>
    <w:semiHidden/>
    <w:unhideWhenUsed/>
    <w:rsid w:val="00E738A7"/>
    <w:rPr>
      <w:color w:val="954F72"/>
      <w:u w:val="single"/>
    </w:rPr>
  </w:style>
  <w:style w:type="paragraph" w:customStyle="1" w:styleId="xl63">
    <w:name w:val="xl63"/>
    <w:basedOn w:val="Navaden"/>
    <w:rsid w:val="00E738A7"/>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rPr>
  </w:style>
  <w:style w:type="paragraph" w:customStyle="1" w:styleId="xl64">
    <w:name w:val="xl64"/>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65">
    <w:name w:val="xl65"/>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rPr>
  </w:style>
  <w:style w:type="paragraph" w:styleId="Telobesedila">
    <w:name w:val="Body Text"/>
    <w:basedOn w:val="Navaden"/>
    <w:link w:val="TelobesedilaZnak"/>
    <w:uiPriority w:val="99"/>
    <w:rsid w:val="00CE1F93"/>
    <w:pPr>
      <w:spacing w:after="0" w:line="240" w:lineRule="auto"/>
      <w:jc w:val="both"/>
    </w:pPr>
    <w:rPr>
      <w:rFonts w:ascii="Times New Roman" w:eastAsia="Calibri" w:hAnsi="Times New Roman" w:cs="Times New Roman"/>
      <w:sz w:val="20"/>
      <w:szCs w:val="20"/>
      <w:lang w:eastAsia="en-US"/>
    </w:rPr>
  </w:style>
  <w:style w:type="character" w:customStyle="1" w:styleId="TelobesedilaZnak">
    <w:name w:val="Telo besedila Znak"/>
    <w:basedOn w:val="Privzetapisavaodstavka"/>
    <w:link w:val="Telobesedila"/>
    <w:uiPriority w:val="99"/>
    <w:rsid w:val="00CE1F93"/>
    <w:rPr>
      <w:rFonts w:ascii="Times New Roman" w:eastAsia="Calibri" w:hAnsi="Times New Roman" w:cs="Times New Roman"/>
      <w:sz w:val="20"/>
      <w:szCs w:val="20"/>
      <w:lang w:eastAsia="en-US"/>
    </w:rPr>
  </w:style>
  <w:style w:type="paragraph" w:customStyle="1" w:styleId="vrstapredpisa">
    <w:name w:val="vrstapredpisa"/>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mrea1">
    <w:name w:val="Tabela – mreža1"/>
    <w:basedOn w:val="Navadnatabela"/>
    <w:next w:val="Tabelamrea"/>
    <w:uiPriority w:val="59"/>
    <w:rsid w:val="0072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7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73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7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8A7"/>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E738A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E738A7"/>
    <w:rPr>
      <w:rFonts w:asciiTheme="majorHAnsi" w:eastAsiaTheme="majorEastAsia" w:hAnsiTheme="majorHAnsi" w:cstheme="majorBidi"/>
      <w:b/>
      <w:bCs/>
      <w:color w:val="4F81BD" w:themeColor="accent1"/>
      <w:lang w:eastAsia="sl-SI"/>
    </w:rPr>
  </w:style>
  <w:style w:type="paragraph" w:styleId="Odstavekseznama">
    <w:name w:val="List Paragraph"/>
    <w:basedOn w:val="Navaden"/>
    <w:uiPriority w:val="34"/>
    <w:qFormat/>
    <w:rsid w:val="00E738A7"/>
    <w:pPr>
      <w:ind w:left="720"/>
      <w:contextualSpacing/>
    </w:pPr>
  </w:style>
  <w:style w:type="table" w:styleId="Tabelamrea">
    <w:name w:val="Table Grid"/>
    <w:basedOn w:val="Navadnatabela"/>
    <w:uiPriority w:val="59"/>
    <w:rsid w:val="00E73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E738A7"/>
    <w:pPr>
      <w:tabs>
        <w:tab w:val="center" w:pos="4536"/>
        <w:tab w:val="right" w:pos="9072"/>
      </w:tabs>
      <w:spacing w:after="0" w:line="240" w:lineRule="auto"/>
    </w:pPr>
  </w:style>
  <w:style w:type="character" w:customStyle="1" w:styleId="GlavaZnak">
    <w:name w:val="Glava Znak"/>
    <w:basedOn w:val="Privzetapisavaodstavka"/>
    <w:link w:val="Glava"/>
    <w:rsid w:val="00E738A7"/>
    <w:rPr>
      <w:rFonts w:eastAsiaTheme="minorEastAsia"/>
      <w:lang w:eastAsia="sl-SI"/>
    </w:rPr>
  </w:style>
  <w:style w:type="paragraph" w:styleId="Noga">
    <w:name w:val="footer"/>
    <w:basedOn w:val="Navaden"/>
    <w:link w:val="NogaZnak"/>
    <w:uiPriority w:val="99"/>
    <w:unhideWhenUsed/>
    <w:rsid w:val="00E738A7"/>
    <w:pPr>
      <w:tabs>
        <w:tab w:val="center" w:pos="4536"/>
        <w:tab w:val="right" w:pos="9072"/>
      </w:tabs>
      <w:spacing w:after="0" w:line="240" w:lineRule="auto"/>
    </w:pPr>
  </w:style>
  <w:style w:type="character" w:customStyle="1" w:styleId="NogaZnak">
    <w:name w:val="Noga Znak"/>
    <w:basedOn w:val="Privzetapisavaodstavka"/>
    <w:link w:val="Noga"/>
    <w:uiPriority w:val="99"/>
    <w:rsid w:val="00E738A7"/>
    <w:rPr>
      <w:rFonts w:eastAsiaTheme="minorEastAsia"/>
      <w:lang w:eastAsia="sl-SI"/>
    </w:rPr>
  </w:style>
  <w:style w:type="paragraph" w:styleId="NaslovTOC">
    <w:name w:val="TOC Heading"/>
    <w:basedOn w:val="Naslov1"/>
    <w:next w:val="Navaden"/>
    <w:uiPriority w:val="39"/>
    <w:semiHidden/>
    <w:unhideWhenUsed/>
    <w:qFormat/>
    <w:rsid w:val="00E738A7"/>
    <w:pPr>
      <w:outlineLvl w:val="9"/>
    </w:pPr>
  </w:style>
  <w:style w:type="paragraph" w:styleId="Kazalovsebine2">
    <w:name w:val="toc 2"/>
    <w:basedOn w:val="Navaden"/>
    <w:next w:val="Navaden"/>
    <w:autoRedefine/>
    <w:uiPriority w:val="39"/>
    <w:unhideWhenUsed/>
    <w:qFormat/>
    <w:rsid w:val="00E738A7"/>
    <w:pPr>
      <w:spacing w:after="100"/>
      <w:ind w:left="220"/>
    </w:pPr>
  </w:style>
  <w:style w:type="paragraph" w:styleId="Kazalovsebine1">
    <w:name w:val="toc 1"/>
    <w:basedOn w:val="Navaden"/>
    <w:next w:val="Navaden"/>
    <w:autoRedefine/>
    <w:uiPriority w:val="39"/>
    <w:unhideWhenUsed/>
    <w:qFormat/>
    <w:rsid w:val="00E738A7"/>
    <w:pPr>
      <w:spacing w:after="100"/>
    </w:pPr>
  </w:style>
  <w:style w:type="paragraph" w:styleId="Kazalovsebine3">
    <w:name w:val="toc 3"/>
    <w:basedOn w:val="Navaden"/>
    <w:next w:val="Navaden"/>
    <w:autoRedefine/>
    <w:uiPriority w:val="39"/>
    <w:unhideWhenUsed/>
    <w:qFormat/>
    <w:rsid w:val="00E738A7"/>
    <w:pPr>
      <w:spacing w:after="100"/>
      <w:ind w:left="440"/>
    </w:pPr>
  </w:style>
  <w:style w:type="paragraph" w:styleId="Besedilooblaka">
    <w:name w:val="Balloon Text"/>
    <w:basedOn w:val="Navaden"/>
    <w:link w:val="BesedilooblakaZnak"/>
    <w:uiPriority w:val="99"/>
    <w:semiHidden/>
    <w:unhideWhenUsed/>
    <w:rsid w:val="00E738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38A7"/>
    <w:rPr>
      <w:rFonts w:ascii="Tahoma" w:eastAsiaTheme="minorEastAsia" w:hAnsi="Tahoma" w:cs="Tahoma"/>
      <w:sz w:val="16"/>
      <w:szCs w:val="16"/>
      <w:lang w:eastAsia="sl-SI"/>
    </w:rPr>
  </w:style>
  <w:style w:type="character" w:styleId="Hiperpovezava">
    <w:name w:val="Hyperlink"/>
    <w:basedOn w:val="Privzetapisavaodstavka"/>
    <w:uiPriority w:val="99"/>
    <w:unhideWhenUsed/>
    <w:rsid w:val="00E738A7"/>
    <w:rPr>
      <w:color w:val="0000FF" w:themeColor="hyperlink"/>
      <w:u w:val="single"/>
    </w:rPr>
  </w:style>
  <w:style w:type="paragraph" w:styleId="Navadensplet">
    <w:name w:val="Normal (Web)"/>
    <w:basedOn w:val="Navaden"/>
    <w:uiPriority w:val="99"/>
    <w:semiHidden/>
    <w:unhideWhenUsed/>
    <w:rsid w:val="00E7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38A7"/>
    <w:pPr>
      <w:autoSpaceDE w:val="0"/>
      <w:autoSpaceDN w:val="0"/>
      <w:adjustRightInd w:val="0"/>
      <w:spacing w:after="0" w:line="240" w:lineRule="auto"/>
    </w:pPr>
    <w:rPr>
      <w:rFonts w:ascii="Times New Roman" w:hAnsi="Times New Roman" w:cs="Times New Roman"/>
      <w:color w:val="000000"/>
      <w:sz w:val="24"/>
      <w:szCs w:val="24"/>
    </w:rPr>
  </w:style>
  <w:style w:type="paragraph" w:styleId="Napis">
    <w:name w:val="caption"/>
    <w:basedOn w:val="Navaden"/>
    <w:next w:val="Navaden"/>
    <w:unhideWhenUsed/>
    <w:qFormat/>
    <w:rsid w:val="00E738A7"/>
    <w:pPr>
      <w:spacing w:after="0" w:line="240" w:lineRule="auto"/>
    </w:pPr>
    <w:rPr>
      <w:rFonts w:ascii="Times New Roman" w:eastAsia="Times New Roman" w:hAnsi="Times New Roman" w:cs="Times New Roman"/>
      <w:b/>
      <w:bCs/>
      <w:sz w:val="20"/>
      <w:szCs w:val="20"/>
    </w:rPr>
  </w:style>
  <w:style w:type="paragraph" w:styleId="Brezrazmikov">
    <w:name w:val="No Spacing"/>
    <w:link w:val="BrezrazmikovZnak"/>
    <w:qFormat/>
    <w:rsid w:val="00E738A7"/>
    <w:pPr>
      <w:spacing w:after="0" w:line="240" w:lineRule="auto"/>
    </w:pPr>
  </w:style>
  <w:style w:type="character" w:customStyle="1" w:styleId="BrezrazmikovZnak">
    <w:name w:val="Brez razmikov Znak"/>
    <w:basedOn w:val="Privzetapisavaodstavka"/>
    <w:link w:val="Brezrazmikov"/>
    <w:rsid w:val="00E738A7"/>
    <w:rPr>
      <w:rFonts w:eastAsiaTheme="minorEastAsia"/>
    </w:rPr>
  </w:style>
  <w:style w:type="character" w:styleId="SledenaHiperpovezava">
    <w:name w:val="FollowedHyperlink"/>
    <w:basedOn w:val="Privzetapisavaodstavka"/>
    <w:uiPriority w:val="99"/>
    <w:semiHidden/>
    <w:unhideWhenUsed/>
    <w:rsid w:val="00E738A7"/>
    <w:rPr>
      <w:color w:val="954F72"/>
      <w:u w:val="single"/>
    </w:rPr>
  </w:style>
  <w:style w:type="paragraph" w:customStyle="1" w:styleId="xl63">
    <w:name w:val="xl63"/>
    <w:basedOn w:val="Navaden"/>
    <w:rsid w:val="00E738A7"/>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rPr>
  </w:style>
  <w:style w:type="paragraph" w:customStyle="1" w:styleId="xl64">
    <w:name w:val="xl64"/>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65">
    <w:name w:val="xl65"/>
    <w:basedOn w:val="Navaden"/>
    <w:rsid w:val="00E738A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rPr>
  </w:style>
  <w:style w:type="paragraph" w:styleId="Telobesedila">
    <w:name w:val="Body Text"/>
    <w:basedOn w:val="Navaden"/>
    <w:link w:val="TelobesedilaZnak"/>
    <w:uiPriority w:val="99"/>
    <w:rsid w:val="00CE1F93"/>
    <w:pPr>
      <w:spacing w:after="0" w:line="240" w:lineRule="auto"/>
      <w:jc w:val="both"/>
    </w:pPr>
    <w:rPr>
      <w:rFonts w:ascii="Times New Roman" w:eastAsia="Calibri" w:hAnsi="Times New Roman" w:cs="Times New Roman"/>
      <w:sz w:val="20"/>
      <w:szCs w:val="20"/>
      <w:lang w:eastAsia="en-US"/>
    </w:rPr>
  </w:style>
  <w:style w:type="character" w:customStyle="1" w:styleId="TelobesedilaZnak">
    <w:name w:val="Telo besedila Znak"/>
    <w:basedOn w:val="Privzetapisavaodstavka"/>
    <w:link w:val="Telobesedila"/>
    <w:uiPriority w:val="99"/>
    <w:rsid w:val="00CE1F93"/>
    <w:rPr>
      <w:rFonts w:ascii="Times New Roman" w:eastAsia="Calibri" w:hAnsi="Times New Roman" w:cs="Times New Roman"/>
      <w:sz w:val="20"/>
      <w:szCs w:val="20"/>
      <w:lang w:eastAsia="en-US"/>
    </w:rPr>
  </w:style>
  <w:style w:type="paragraph" w:customStyle="1" w:styleId="vrstapredpisa">
    <w:name w:val="vrstapredpisa"/>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AE27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mrea1">
    <w:name w:val="Tabela – mreža1"/>
    <w:basedOn w:val="Navadnatabela"/>
    <w:next w:val="Tabelamrea"/>
    <w:uiPriority w:val="59"/>
    <w:rsid w:val="0072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624">
      <w:bodyDiv w:val="1"/>
      <w:marLeft w:val="0"/>
      <w:marRight w:val="0"/>
      <w:marTop w:val="0"/>
      <w:marBottom w:val="0"/>
      <w:divBdr>
        <w:top w:val="none" w:sz="0" w:space="0" w:color="auto"/>
        <w:left w:val="none" w:sz="0" w:space="0" w:color="auto"/>
        <w:bottom w:val="none" w:sz="0" w:space="0" w:color="auto"/>
        <w:right w:val="none" w:sz="0" w:space="0" w:color="auto"/>
      </w:divBdr>
    </w:div>
    <w:div w:id="65148342">
      <w:bodyDiv w:val="1"/>
      <w:marLeft w:val="0"/>
      <w:marRight w:val="0"/>
      <w:marTop w:val="0"/>
      <w:marBottom w:val="0"/>
      <w:divBdr>
        <w:top w:val="none" w:sz="0" w:space="0" w:color="auto"/>
        <w:left w:val="none" w:sz="0" w:space="0" w:color="auto"/>
        <w:bottom w:val="none" w:sz="0" w:space="0" w:color="auto"/>
        <w:right w:val="none" w:sz="0" w:space="0" w:color="auto"/>
      </w:divBdr>
    </w:div>
    <w:div w:id="181479692">
      <w:bodyDiv w:val="1"/>
      <w:marLeft w:val="0"/>
      <w:marRight w:val="0"/>
      <w:marTop w:val="0"/>
      <w:marBottom w:val="0"/>
      <w:divBdr>
        <w:top w:val="none" w:sz="0" w:space="0" w:color="auto"/>
        <w:left w:val="none" w:sz="0" w:space="0" w:color="auto"/>
        <w:bottom w:val="none" w:sz="0" w:space="0" w:color="auto"/>
        <w:right w:val="none" w:sz="0" w:space="0" w:color="auto"/>
      </w:divBdr>
    </w:div>
    <w:div w:id="398209505">
      <w:bodyDiv w:val="1"/>
      <w:marLeft w:val="0"/>
      <w:marRight w:val="0"/>
      <w:marTop w:val="0"/>
      <w:marBottom w:val="0"/>
      <w:divBdr>
        <w:top w:val="none" w:sz="0" w:space="0" w:color="auto"/>
        <w:left w:val="none" w:sz="0" w:space="0" w:color="auto"/>
        <w:bottom w:val="none" w:sz="0" w:space="0" w:color="auto"/>
        <w:right w:val="none" w:sz="0" w:space="0" w:color="auto"/>
      </w:divBdr>
    </w:div>
    <w:div w:id="491914937">
      <w:bodyDiv w:val="1"/>
      <w:marLeft w:val="0"/>
      <w:marRight w:val="0"/>
      <w:marTop w:val="0"/>
      <w:marBottom w:val="0"/>
      <w:divBdr>
        <w:top w:val="none" w:sz="0" w:space="0" w:color="auto"/>
        <w:left w:val="none" w:sz="0" w:space="0" w:color="auto"/>
        <w:bottom w:val="none" w:sz="0" w:space="0" w:color="auto"/>
        <w:right w:val="none" w:sz="0" w:space="0" w:color="auto"/>
      </w:divBdr>
    </w:div>
    <w:div w:id="662390621">
      <w:bodyDiv w:val="1"/>
      <w:marLeft w:val="0"/>
      <w:marRight w:val="0"/>
      <w:marTop w:val="0"/>
      <w:marBottom w:val="0"/>
      <w:divBdr>
        <w:top w:val="none" w:sz="0" w:space="0" w:color="auto"/>
        <w:left w:val="none" w:sz="0" w:space="0" w:color="auto"/>
        <w:bottom w:val="none" w:sz="0" w:space="0" w:color="auto"/>
        <w:right w:val="none" w:sz="0" w:space="0" w:color="auto"/>
      </w:divBdr>
    </w:div>
    <w:div w:id="755370237">
      <w:bodyDiv w:val="1"/>
      <w:marLeft w:val="0"/>
      <w:marRight w:val="0"/>
      <w:marTop w:val="0"/>
      <w:marBottom w:val="0"/>
      <w:divBdr>
        <w:top w:val="none" w:sz="0" w:space="0" w:color="auto"/>
        <w:left w:val="none" w:sz="0" w:space="0" w:color="auto"/>
        <w:bottom w:val="none" w:sz="0" w:space="0" w:color="auto"/>
        <w:right w:val="none" w:sz="0" w:space="0" w:color="auto"/>
      </w:divBdr>
    </w:div>
    <w:div w:id="1003554956">
      <w:bodyDiv w:val="1"/>
      <w:marLeft w:val="0"/>
      <w:marRight w:val="0"/>
      <w:marTop w:val="0"/>
      <w:marBottom w:val="0"/>
      <w:divBdr>
        <w:top w:val="none" w:sz="0" w:space="0" w:color="auto"/>
        <w:left w:val="none" w:sz="0" w:space="0" w:color="auto"/>
        <w:bottom w:val="none" w:sz="0" w:space="0" w:color="auto"/>
        <w:right w:val="none" w:sz="0" w:space="0" w:color="auto"/>
      </w:divBdr>
    </w:div>
    <w:div w:id="1032850123">
      <w:bodyDiv w:val="1"/>
      <w:marLeft w:val="0"/>
      <w:marRight w:val="0"/>
      <w:marTop w:val="0"/>
      <w:marBottom w:val="0"/>
      <w:divBdr>
        <w:top w:val="none" w:sz="0" w:space="0" w:color="auto"/>
        <w:left w:val="none" w:sz="0" w:space="0" w:color="auto"/>
        <w:bottom w:val="none" w:sz="0" w:space="0" w:color="auto"/>
        <w:right w:val="none" w:sz="0" w:space="0" w:color="auto"/>
      </w:divBdr>
    </w:div>
    <w:div w:id="1578438811">
      <w:bodyDiv w:val="1"/>
      <w:marLeft w:val="0"/>
      <w:marRight w:val="0"/>
      <w:marTop w:val="0"/>
      <w:marBottom w:val="0"/>
      <w:divBdr>
        <w:top w:val="none" w:sz="0" w:space="0" w:color="auto"/>
        <w:left w:val="none" w:sz="0" w:space="0" w:color="auto"/>
        <w:bottom w:val="none" w:sz="0" w:space="0" w:color="auto"/>
        <w:right w:val="none" w:sz="0" w:space="0" w:color="auto"/>
      </w:divBdr>
    </w:div>
    <w:div w:id="1595163678">
      <w:bodyDiv w:val="1"/>
      <w:marLeft w:val="0"/>
      <w:marRight w:val="0"/>
      <w:marTop w:val="0"/>
      <w:marBottom w:val="0"/>
      <w:divBdr>
        <w:top w:val="none" w:sz="0" w:space="0" w:color="auto"/>
        <w:left w:val="none" w:sz="0" w:space="0" w:color="auto"/>
        <w:bottom w:val="none" w:sz="0" w:space="0" w:color="auto"/>
        <w:right w:val="none" w:sz="0" w:space="0" w:color="auto"/>
      </w:divBdr>
    </w:div>
    <w:div w:id="1850292992">
      <w:bodyDiv w:val="1"/>
      <w:marLeft w:val="0"/>
      <w:marRight w:val="0"/>
      <w:marTop w:val="0"/>
      <w:marBottom w:val="0"/>
      <w:divBdr>
        <w:top w:val="none" w:sz="0" w:space="0" w:color="auto"/>
        <w:left w:val="none" w:sz="0" w:space="0" w:color="auto"/>
        <w:bottom w:val="none" w:sz="0" w:space="0" w:color="auto"/>
        <w:right w:val="none" w:sz="0" w:space="0" w:color="auto"/>
      </w:divBdr>
    </w:div>
    <w:div w:id="1866404054">
      <w:bodyDiv w:val="1"/>
      <w:marLeft w:val="0"/>
      <w:marRight w:val="0"/>
      <w:marTop w:val="0"/>
      <w:marBottom w:val="0"/>
      <w:divBdr>
        <w:top w:val="none" w:sz="0" w:space="0" w:color="auto"/>
        <w:left w:val="none" w:sz="0" w:space="0" w:color="auto"/>
        <w:bottom w:val="none" w:sz="0" w:space="0" w:color="auto"/>
        <w:right w:val="none" w:sz="0" w:space="0" w:color="auto"/>
      </w:divBdr>
    </w:div>
    <w:div w:id="2025280813">
      <w:bodyDiv w:val="1"/>
      <w:marLeft w:val="0"/>
      <w:marRight w:val="0"/>
      <w:marTop w:val="0"/>
      <w:marBottom w:val="0"/>
      <w:divBdr>
        <w:top w:val="none" w:sz="0" w:space="0" w:color="auto"/>
        <w:left w:val="none" w:sz="0" w:space="0" w:color="auto"/>
        <w:bottom w:val="none" w:sz="0" w:space="0" w:color="auto"/>
        <w:right w:val="none" w:sz="0" w:space="0" w:color="auto"/>
      </w:divBdr>
    </w:div>
    <w:div w:id="20470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4DD7A-5B29-4580-8E8E-B8FBC62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5240</Words>
  <Characters>29868</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ELABORAT o oblikovanju cen storitev obveznih gospodarskih javnih služb varstva okolja za javno službo OSKRBA S PITNO VODO</vt:lpstr>
    </vt:vector>
  </TitlesOfParts>
  <Company>Eko-park d.o.o. Lendava Öko-park kft. Lendva</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 o oblikovanju cen storitev obveznih gospodarskih javnih služb varstva okolja za javno službo OSKRBA S PITNO VODO</dc:title>
  <dc:creator>branka</dc:creator>
  <cp:lastModifiedBy>Jožica Cigan</cp:lastModifiedBy>
  <cp:revision>2</cp:revision>
  <cp:lastPrinted>2018-01-23T09:19:00Z</cp:lastPrinted>
  <dcterms:created xsi:type="dcterms:W3CDTF">2018-01-23T09:31:00Z</dcterms:created>
  <dcterms:modified xsi:type="dcterms:W3CDTF">2018-01-23T09:31:00Z</dcterms:modified>
</cp:coreProperties>
</file>