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1B2" w:rsidRDefault="00084FA4" w:rsidP="00084FA4">
      <w:bookmarkStart w:id="0" w:name="_GoBack"/>
      <w:bookmarkEnd w:id="0"/>
      <w:r>
        <w:t>Odgovori na vprašanja svetnikov</w:t>
      </w:r>
    </w:p>
    <w:p w:rsidR="00084FA4" w:rsidRDefault="00084FA4" w:rsidP="00084FA4"/>
    <w:p w:rsidR="00084FA4" w:rsidRDefault="00084FA4" w:rsidP="00084FA4"/>
    <w:p w:rsidR="00084FA4" w:rsidRDefault="00084FA4" w:rsidP="00084FA4">
      <w:pPr>
        <w:ind w:right="-306"/>
        <w:rPr>
          <w:rFonts w:ascii="Verdana" w:hAnsi="Verdana"/>
        </w:rPr>
      </w:pPr>
      <w:r w:rsidRPr="00202D5E">
        <w:rPr>
          <w:rFonts w:ascii="Verdana" w:hAnsi="Verdana"/>
          <w:b/>
          <w:u w:val="single"/>
        </w:rPr>
        <w:t xml:space="preserve">Uršula </w:t>
      </w:r>
      <w:proofErr w:type="spellStart"/>
      <w:r w:rsidRPr="00202D5E">
        <w:rPr>
          <w:rFonts w:ascii="Verdana" w:hAnsi="Verdana"/>
          <w:b/>
          <w:u w:val="single"/>
        </w:rPr>
        <w:t>Vezonik</w:t>
      </w:r>
      <w:proofErr w:type="spellEnd"/>
      <w:r>
        <w:rPr>
          <w:rFonts w:ascii="Verdana" w:hAnsi="Verdana"/>
        </w:rPr>
        <w:t xml:space="preserve"> je podala naslednje pobude:</w:t>
      </w:r>
    </w:p>
    <w:p w:rsidR="00084FA4" w:rsidRDefault="00084FA4" w:rsidP="00084FA4">
      <w:pPr>
        <w:numPr>
          <w:ilvl w:val="0"/>
          <w:numId w:val="7"/>
        </w:numPr>
        <w:ind w:right="-306"/>
        <w:rPr>
          <w:rFonts w:ascii="Verdana" w:hAnsi="Verdana"/>
        </w:rPr>
      </w:pPr>
      <w:r>
        <w:rPr>
          <w:rFonts w:ascii="Verdana" w:hAnsi="Verdana"/>
        </w:rPr>
        <w:t xml:space="preserve">Opozorila je tudi na novo organizacijo ločenega zbiranja odpadkov in predlagala da se poskuša poiskati primeren način izobraževanja oziroma seznanjanja krajanov, da bodo znali pravilno ločevati odpadke. </w:t>
      </w:r>
    </w:p>
    <w:p w:rsidR="006C451F" w:rsidRDefault="006C451F" w:rsidP="006C451F">
      <w:pPr>
        <w:ind w:right="-306"/>
        <w:rPr>
          <w:rFonts w:ascii="Verdana" w:hAnsi="Verdana"/>
        </w:rPr>
      </w:pPr>
    </w:p>
    <w:p w:rsidR="006C451F" w:rsidRDefault="006C451F" w:rsidP="006C451F">
      <w:pPr>
        <w:ind w:right="-306"/>
        <w:rPr>
          <w:rFonts w:ascii="Verdana" w:hAnsi="Verdana"/>
        </w:rPr>
      </w:pPr>
      <w:r>
        <w:rPr>
          <w:rFonts w:ascii="Verdana" w:hAnsi="Verdana"/>
        </w:rPr>
        <w:t>Odgovor:</w:t>
      </w:r>
    </w:p>
    <w:p w:rsidR="006C451F" w:rsidRDefault="006C451F" w:rsidP="006C451F">
      <w:pPr>
        <w:ind w:right="-306"/>
        <w:rPr>
          <w:rFonts w:ascii="Verdana" w:hAnsi="Verdana"/>
        </w:rPr>
      </w:pPr>
      <w:r>
        <w:rPr>
          <w:rFonts w:ascii="Verdana" w:hAnsi="Verdana"/>
        </w:rPr>
        <w:t xml:space="preserve">Na JKP </w:t>
      </w:r>
      <w:proofErr w:type="spellStart"/>
      <w:r>
        <w:rPr>
          <w:rFonts w:ascii="Verdana" w:hAnsi="Verdana"/>
        </w:rPr>
        <w:t>LOGu</w:t>
      </w:r>
      <w:proofErr w:type="spellEnd"/>
      <w:r>
        <w:rPr>
          <w:rFonts w:ascii="Verdana" w:hAnsi="Verdana"/>
        </w:rPr>
        <w:t xml:space="preserve"> skupaj z zunanjim izvajalcem pripravljamo cel spekter izobraževanj, tako video o ločevanju</w:t>
      </w:r>
      <w:r w:rsidR="00EF1AFD">
        <w:rPr>
          <w:rFonts w:ascii="Verdana" w:hAnsi="Verdana"/>
        </w:rPr>
        <w:t xml:space="preserve"> (se že objavlja na </w:t>
      </w:r>
      <w:proofErr w:type="spellStart"/>
      <w:r w:rsidR="00EF1AFD">
        <w:rPr>
          <w:rFonts w:ascii="Verdana" w:hAnsi="Verdana"/>
        </w:rPr>
        <w:t>YOUtubu</w:t>
      </w:r>
      <w:proofErr w:type="spellEnd"/>
      <w:r w:rsidR="00EF1AFD">
        <w:rPr>
          <w:rFonts w:ascii="Verdana" w:hAnsi="Verdana"/>
        </w:rPr>
        <w:t xml:space="preserve"> in spletni strani,…)</w:t>
      </w:r>
      <w:r>
        <w:rPr>
          <w:rFonts w:ascii="Verdana" w:hAnsi="Verdana"/>
        </w:rPr>
        <w:t xml:space="preserve">, reklamne liste, nagradni kviz </w:t>
      </w:r>
      <w:proofErr w:type="spellStart"/>
      <w:r>
        <w:rPr>
          <w:rFonts w:ascii="Verdana" w:hAnsi="Verdana"/>
        </w:rPr>
        <w:t>etc</w:t>
      </w:r>
      <w:proofErr w:type="spellEnd"/>
      <w:r>
        <w:rPr>
          <w:rFonts w:ascii="Verdana" w:hAnsi="Verdana"/>
        </w:rPr>
        <w:t>.</w:t>
      </w:r>
    </w:p>
    <w:p w:rsidR="006C451F" w:rsidRDefault="006C451F" w:rsidP="006C451F">
      <w:pPr>
        <w:ind w:right="-306"/>
        <w:rPr>
          <w:rFonts w:ascii="Verdana" w:hAnsi="Verdana"/>
        </w:rPr>
      </w:pPr>
    </w:p>
    <w:p w:rsidR="006C451F" w:rsidRDefault="006C451F" w:rsidP="006C451F">
      <w:pPr>
        <w:ind w:right="-306"/>
        <w:rPr>
          <w:rFonts w:ascii="Verdana" w:hAnsi="Verdana"/>
        </w:rPr>
      </w:pPr>
    </w:p>
    <w:p w:rsidR="00084FA4" w:rsidRDefault="00084FA4" w:rsidP="00084FA4">
      <w:pPr>
        <w:ind w:right="-306"/>
        <w:rPr>
          <w:rFonts w:ascii="Verdana" w:hAnsi="Verdana"/>
        </w:rPr>
      </w:pPr>
    </w:p>
    <w:p w:rsidR="00084FA4" w:rsidRDefault="00084FA4" w:rsidP="00EF1AFD">
      <w:pPr>
        <w:ind w:right="-306"/>
        <w:jc w:val="both"/>
        <w:rPr>
          <w:rFonts w:ascii="Verdana" w:hAnsi="Verdana"/>
        </w:rPr>
      </w:pPr>
      <w:r w:rsidRPr="00202D5E">
        <w:rPr>
          <w:rFonts w:ascii="Verdana" w:hAnsi="Verdana"/>
          <w:b/>
          <w:u w:val="single"/>
        </w:rPr>
        <w:t>Milan Škafar</w:t>
      </w:r>
      <w:r>
        <w:rPr>
          <w:rFonts w:ascii="Verdana" w:hAnsi="Verdana"/>
        </w:rPr>
        <w:t xml:space="preserve"> je podal pobudo, da se občinskemu svetu predložijo podatki o JKP Ravne d.o.o. in sicer kako posluje, koliko ima zaposlenih, kakšne dejavnosti in storitve opravlja in za koga. Imamo nov strojni park, nova vozila, kar je dobro. Zanima ga ali je podjetje najelo kakšne kredite oziroma vse to sproti poravnavajo. Če bodo šle občine v skupne storitve, bodo tiste občine ki imajo dobre strojne parke nekaj izgubile, tiste, ki imajo pa slabše strojne parke, pa bodo nekaj pridobile. Govori se, da naj bi odvoz odpadkov za Koroško prevzel KOCEROD, kako daleč je s tem? Vprašal je še glede JKP Log in sicer kako je s premoženjem? </w:t>
      </w:r>
    </w:p>
    <w:p w:rsidR="00084FA4" w:rsidRDefault="00084FA4" w:rsidP="00EF1AFD">
      <w:pPr>
        <w:ind w:right="-306"/>
        <w:jc w:val="both"/>
        <w:rPr>
          <w:rFonts w:ascii="Verdana" w:hAnsi="Verdana"/>
        </w:rPr>
      </w:pPr>
      <w:r>
        <w:rPr>
          <w:rFonts w:ascii="Verdana" w:hAnsi="Verdana"/>
        </w:rPr>
        <w:t>Dejstvo je, da je vrednost tega podjetja bistveno manjša kot je bila, zanima ga kakšen je še delež Občine Ravne na Koroškem v tem podjetju in kaj imamo namen s tem deležem tudi storiti. Prosil je za celovito informacijo kolikšna je bila vrednost podjetja pred razdružitvijo, kolikšna je vrednost danes, kaj vse in koliko se je prodalo, kaj je še ostalo in kako to podjetje posluje. V kakšnem deležu je Občina Ravne na Koroškem še lastnik tega podjetja in v kakšnem deležu je bila prej.</w:t>
      </w:r>
    </w:p>
    <w:p w:rsidR="006C451F" w:rsidRDefault="006C451F" w:rsidP="00EF1AFD">
      <w:pPr>
        <w:ind w:right="-306"/>
        <w:jc w:val="both"/>
        <w:rPr>
          <w:rFonts w:ascii="Verdana" w:hAnsi="Verdana"/>
        </w:rPr>
      </w:pPr>
    </w:p>
    <w:p w:rsidR="006C451F" w:rsidRDefault="006C451F" w:rsidP="00EF1AFD">
      <w:pPr>
        <w:ind w:right="-306"/>
        <w:jc w:val="both"/>
        <w:rPr>
          <w:rFonts w:ascii="Verdana" w:hAnsi="Verdana"/>
        </w:rPr>
      </w:pPr>
      <w:r>
        <w:rPr>
          <w:rFonts w:ascii="Verdana" w:hAnsi="Verdana"/>
        </w:rPr>
        <w:t xml:space="preserve">Odgovor: Delež Občine Ravne v JKP </w:t>
      </w:r>
      <w:proofErr w:type="spellStart"/>
      <w:r>
        <w:rPr>
          <w:rFonts w:ascii="Verdana" w:hAnsi="Verdana"/>
        </w:rPr>
        <w:t>LOGu</w:t>
      </w:r>
      <w:proofErr w:type="spellEnd"/>
      <w:r>
        <w:rPr>
          <w:rFonts w:ascii="Verdana" w:hAnsi="Verdana"/>
        </w:rPr>
        <w:t xml:space="preserve"> je še zmeraj enak kot pred razdelitvijo, kar pa se tiče vrednosti deleža, pa je odvisen od cenitve podjetja, ki jo trenutno </w:t>
      </w:r>
      <w:r w:rsidR="00655704">
        <w:rPr>
          <w:rFonts w:ascii="Verdana" w:hAnsi="Verdana"/>
        </w:rPr>
        <w:t xml:space="preserve">pripravlja </w:t>
      </w:r>
      <w:r>
        <w:rPr>
          <w:rFonts w:ascii="Verdana" w:hAnsi="Verdana"/>
        </w:rPr>
        <w:t>zunanji izvajalec. Ko bo cenitev zaključena, bo informacija posredovana. JKP LOG d.o.o. posluje odlično, v preteklem letu je pridobilo zlati certifikat odličnosti AAA. Plačuje na rok, torej v 30 dneh. Od marca 2017, ko je imelo podjetje cca 500.000 likvidnostnega primanjkljaja in temu primerno tudi zelo slabo plačilno disciplino, na dan 31.4.2019 nima zapadlih neplačanih obveznosti in ima pokrite vse dolgove. Kazalniki poslovanja (str.42 Poslovno poročilo 2018) kažejo odlično poslovanje.</w:t>
      </w:r>
    </w:p>
    <w:p w:rsidR="00084FA4" w:rsidRDefault="00084FA4" w:rsidP="00EF1AFD">
      <w:pPr>
        <w:ind w:right="-306"/>
        <w:jc w:val="both"/>
        <w:rPr>
          <w:rFonts w:ascii="Verdana" w:hAnsi="Verdana"/>
        </w:rPr>
      </w:pPr>
    </w:p>
    <w:p w:rsidR="00084FA4" w:rsidRPr="0016523F" w:rsidRDefault="00084FA4" w:rsidP="00EF1AFD">
      <w:pPr>
        <w:ind w:right="-306"/>
        <w:jc w:val="both"/>
        <w:rPr>
          <w:rFonts w:ascii="Verdana" w:hAnsi="Verdana"/>
          <w:b/>
          <w:u w:val="single"/>
        </w:rPr>
      </w:pPr>
      <w:r w:rsidRPr="0016523F">
        <w:rPr>
          <w:rFonts w:ascii="Verdana" w:hAnsi="Verdana"/>
          <w:b/>
          <w:u w:val="single"/>
        </w:rPr>
        <w:t xml:space="preserve">Štefan </w:t>
      </w:r>
      <w:proofErr w:type="spellStart"/>
      <w:r w:rsidRPr="0016523F">
        <w:rPr>
          <w:rFonts w:ascii="Verdana" w:hAnsi="Verdana"/>
          <w:b/>
          <w:u w:val="single"/>
        </w:rPr>
        <w:t>Šumah</w:t>
      </w:r>
      <w:proofErr w:type="spellEnd"/>
    </w:p>
    <w:p w:rsidR="00084FA4" w:rsidRDefault="00084FA4" w:rsidP="00EF1AFD">
      <w:pPr>
        <w:ind w:right="-306"/>
        <w:jc w:val="both"/>
        <w:rPr>
          <w:rFonts w:ascii="Verdana" w:hAnsi="Verdana"/>
        </w:rPr>
      </w:pPr>
      <w:r w:rsidRPr="0016523F">
        <w:rPr>
          <w:rFonts w:ascii="Verdana" w:hAnsi="Verdana"/>
        </w:rPr>
        <w:t xml:space="preserve">Z uvedbo novega načina zbiranja odpadkov je Kocerod posledično izpadel iz obdelave embalažnih odpadkov. To je sedaj v domeni izdelovalcev embalaže. Z nekaterimi je Kocerod sklenil pogodbo o sortiranju, z nekaterimi pa še ne. Menda niti ne prevzemajo več vseh odpadkov in se le-ti kopičijo. Stroški obdelave bi v tem primeru morali preiti iz občanov na izdelovalce embalaže. Kocerod pa ni zgolj dvignil cen, ampak še naprej zaračunava občanom storitev, ki je ne izvaja. Leta 2020 preneha veljati renta za staro odlagališče, ker se je meseca maja 2013 na </w:t>
      </w:r>
      <w:r w:rsidRPr="0016523F">
        <w:rPr>
          <w:rFonts w:ascii="Verdana" w:hAnsi="Verdana"/>
        </w:rPr>
        <w:lastRenderedPageBreak/>
        <w:t xml:space="preserve">tistem območju odložilo zadnje odpadke. Pogodba, ki sicer ni imela zakonske podlage, je veljala sedem let. Zanima ga, kako je s tem oziroma kako bo to leta 2020? Konec leta 2013 oziroma v začetku leta 2014 je bilo sprejeto, da morajo občani plačevati tudi zapiranje odlagališča in sicer je bilo to sprejeto za obdobje treh let, kar pa je že davno minilo. </w:t>
      </w:r>
    </w:p>
    <w:p w:rsidR="00084FA4" w:rsidRPr="00D315BD" w:rsidRDefault="00084FA4" w:rsidP="00EF1AFD">
      <w:pPr>
        <w:ind w:right="-306"/>
        <w:jc w:val="both"/>
        <w:rPr>
          <w:rFonts w:ascii="Verdana" w:hAnsi="Verdana"/>
        </w:rPr>
      </w:pPr>
      <w:r w:rsidRPr="0016523F">
        <w:rPr>
          <w:rFonts w:ascii="Verdana" w:hAnsi="Verdana"/>
        </w:rPr>
        <w:t>Ta prispevek pa se še vedno plačuje. Vprašal je kako je s tem? Ker je problematika ravnanja z odpadki ter zbiranje in obdelava pereča tema in ker naši občani to tudi plačujejo, predlaga, da se na naslednjo sejo občinskega sveta uvrsti posebna točka, kjer se bo ta problematika v celoti obravnavala. Obstaja še tretja renta, ki je popolnoma nezakonita in sicer za novo odlagališče. Projekti, ki se financirajo iz EU skladov, v takšnih primerih ne dopuščajo rente oziroma konstantne odškodnine. Predlagal je, da se pripravi celotno gradivo s cenami in rentami ter se uvrsti točka na naslednjo sejo občinskega sveta.</w:t>
      </w:r>
    </w:p>
    <w:p w:rsidR="00084FA4" w:rsidRDefault="00084FA4" w:rsidP="00EF1AFD">
      <w:pPr>
        <w:ind w:right="-306"/>
        <w:jc w:val="both"/>
        <w:rPr>
          <w:rFonts w:ascii="Verdana" w:hAnsi="Verdana"/>
          <w:b/>
          <w:u w:val="single"/>
        </w:rPr>
      </w:pPr>
    </w:p>
    <w:p w:rsidR="00084FA4" w:rsidRDefault="00084FA4" w:rsidP="00EF1AFD">
      <w:pPr>
        <w:jc w:val="both"/>
        <w:rPr>
          <w:rFonts w:ascii="Verdana" w:hAnsi="Verdana" w:cs="Arial"/>
        </w:rPr>
      </w:pPr>
    </w:p>
    <w:p w:rsidR="00084FA4" w:rsidRPr="00EF1AFD" w:rsidRDefault="006C451F" w:rsidP="00EF1AFD">
      <w:pPr>
        <w:jc w:val="both"/>
        <w:rPr>
          <w:rFonts w:ascii="Verdana" w:hAnsi="Verdana"/>
        </w:rPr>
      </w:pPr>
      <w:r w:rsidRPr="00EF1AFD">
        <w:rPr>
          <w:rFonts w:ascii="Verdana" w:hAnsi="Verdana"/>
        </w:rPr>
        <w:t>Odgovor:  Kar se tiče zakonitosti rente</w:t>
      </w:r>
      <w:r w:rsidR="00C343E9" w:rsidRPr="00EF1AFD">
        <w:rPr>
          <w:rFonts w:ascii="Verdana" w:hAnsi="Verdana"/>
        </w:rPr>
        <w:t xml:space="preserve">, je zadeva naslednja: Za pridobitev gradbenega dovoljenja za širitev odlagališča so bili speljani  potrebni postopki in bila </w:t>
      </w:r>
      <w:r w:rsidR="00EF1AFD" w:rsidRPr="00EF1AFD">
        <w:rPr>
          <w:rFonts w:ascii="Verdana" w:hAnsi="Verdana"/>
        </w:rPr>
        <w:t>izvedena</w:t>
      </w:r>
      <w:r w:rsidR="00C343E9" w:rsidRPr="00EF1AFD">
        <w:rPr>
          <w:rFonts w:ascii="Verdana" w:hAnsi="Verdana"/>
        </w:rPr>
        <w:t xml:space="preserve">  pogajanja, da se je pripravil dogovor s prebivalci in da so bila dovoljenja pridobljena</w:t>
      </w:r>
      <w:r w:rsidR="00655704" w:rsidRPr="00EF1AFD">
        <w:rPr>
          <w:rFonts w:ascii="Verdana" w:hAnsi="Verdana"/>
        </w:rPr>
        <w:t>(to je v letu 1998)</w:t>
      </w:r>
      <w:r w:rsidR="00C343E9" w:rsidRPr="00EF1AFD">
        <w:rPr>
          <w:rFonts w:ascii="Verdana" w:hAnsi="Verdana"/>
        </w:rPr>
        <w:t xml:space="preserve">. To je tudi razlog, zakaj   je bila podpisana pogodba o renti okoliškim prebivalcem. V kasnejših letih </w:t>
      </w:r>
      <w:r w:rsidR="009E02C9" w:rsidRPr="00EF1AFD">
        <w:rPr>
          <w:rFonts w:ascii="Verdana" w:hAnsi="Verdana"/>
        </w:rPr>
        <w:t xml:space="preserve">med letom 2013 in 2015 </w:t>
      </w:r>
      <w:r w:rsidR="00C343E9" w:rsidRPr="00EF1AFD">
        <w:rPr>
          <w:rFonts w:ascii="Verdana" w:hAnsi="Verdana"/>
        </w:rPr>
        <w:t>so se podpisali dodatki k pogodbi, ker je bil</w:t>
      </w:r>
      <w:r w:rsidR="00655704" w:rsidRPr="00EF1AFD">
        <w:rPr>
          <w:rFonts w:ascii="Verdana" w:hAnsi="Verdana"/>
        </w:rPr>
        <w:t xml:space="preserve">o </w:t>
      </w:r>
      <w:r w:rsidR="00EF1AFD" w:rsidRPr="00EF1AFD">
        <w:rPr>
          <w:rFonts w:ascii="Verdana" w:hAnsi="Verdana"/>
        </w:rPr>
        <w:t xml:space="preserve">na odlagališču </w:t>
      </w:r>
      <w:r w:rsidR="00655704" w:rsidRPr="00EF1AFD">
        <w:rPr>
          <w:rFonts w:ascii="Verdana" w:hAnsi="Verdana"/>
        </w:rPr>
        <w:t xml:space="preserve">dovolj </w:t>
      </w:r>
      <w:r w:rsidR="00C343E9" w:rsidRPr="00EF1AFD">
        <w:rPr>
          <w:rFonts w:ascii="Verdana" w:hAnsi="Verdana"/>
        </w:rPr>
        <w:t xml:space="preserve"> prostor</w:t>
      </w:r>
      <w:r w:rsidR="00655704" w:rsidRPr="00EF1AFD">
        <w:rPr>
          <w:rFonts w:ascii="Verdana" w:hAnsi="Verdana"/>
        </w:rPr>
        <w:t>a</w:t>
      </w:r>
      <w:r w:rsidR="00C343E9" w:rsidRPr="00EF1AFD">
        <w:rPr>
          <w:rFonts w:ascii="Verdana" w:hAnsi="Verdana"/>
        </w:rPr>
        <w:t>, da se je še lahko odlagalo</w:t>
      </w:r>
      <w:r w:rsidR="00EF1AFD" w:rsidRPr="00EF1AFD">
        <w:rPr>
          <w:rFonts w:ascii="Verdana" w:hAnsi="Verdana"/>
        </w:rPr>
        <w:t xml:space="preserve"> in</w:t>
      </w:r>
      <w:r w:rsidR="00C343E9" w:rsidRPr="00EF1AFD">
        <w:rPr>
          <w:rFonts w:ascii="Verdana" w:hAnsi="Verdana"/>
        </w:rPr>
        <w:t xml:space="preserve"> ker </w:t>
      </w:r>
      <w:r w:rsidR="00EF1AFD" w:rsidRPr="00EF1AFD">
        <w:rPr>
          <w:rFonts w:ascii="Verdana" w:hAnsi="Verdana"/>
        </w:rPr>
        <w:t xml:space="preserve"> </w:t>
      </w:r>
      <w:r w:rsidR="00C343E9" w:rsidRPr="00EF1AFD">
        <w:rPr>
          <w:rFonts w:ascii="Verdana" w:hAnsi="Verdana"/>
        </w:rPr>
        <w:t xml:space="preserve">so prebivalci želeli preprečiti </w:t>
      </w:r>
      <w:proofErr w:type="spellStart"/>
      <w:r w:rsidR="00C343E9" w:rsidRPr="00EF1AFD">
        <w:rPr>
          <w:rFonts w:ascii="Verdana" w:hAnsi="Verdana"/>
        </w:rPr>
        <w:t>nadaljn</w:t>
      </w:r>
      <w:r w:rsidR="00EF1AFD" w:rsidRPr="00EF1AFD">
        <w:rPr>
          <w:rFonts w:ascii="Verdana" w:hAnsi="Verdana"/>
        </w:rPr>
        <w:t>o</w:t>
      </w:r>
      <w:proofErr w:type="spellEnd"/>
      <w:r w:rsidR="00C343E9" w:rsidRPr="00EF1AFD">
        <w:rPr>
          <w:rFonts w:ascii="Verdana" w:hAnsi="Verdana"/>
        </w:rPr>
        <w:t xml:space="preserve"> odlaganje</w:t>
      </w:r>
      <w:r w:rsidR="00655704" w:rsidRPr="00EF1AFD">
        <w:rPr>
          <w:rFonts w:ascii="Verdana" w:hAnsi="Verdana"/>
        </w:rPr>
        <w:t xml:space="preserve">, pri čemer je ta pogajanja vodil </w:t>
      </w:r>
      <w:r w:rsidR="009E02C9" w:rsidRPr="00EF1AFD">
        <w:rPr>
          <w:rFonts w:ascii="Verdana" w:hAnsi="Verdana"/>
        </w:rPr>
        <w:t>takratni direktor</w:t>
      </w:r>
      <w:r w:rsidR="00C343E9" w:rsidRPr="00EF1AFD">
        <w:rPr>
          <w:rFonts w:ascii="Verdana" w:hAnsi="Verdana"/>
        </w:rPr>
        <w:t>. Med drugim se je podpisal dodatek k renti zaradi dovoza preostanka odpadkov od drugod iz Slovenije</w:t>
      </w:r>
      <w:r w:rsidR="00655704" w:rsidRPr="00EF1AFD">
        <w:rPr>
          <w:rFonts w:ascii="Verdana" w:hAnsi="Verdana"/>
        </w:rPr>
        <w:t xml:space="preserve">, ni pa bil podpisan s strani </w:t>
      </w:r>
      <w:r w:rsidR="009E02C9" w:rsidRPr="00EF1AFD">
        <w:rPr>
          <w:rFonts w:ascii="Verdana" w:hAnsi="Verdana"/>
        </w:rPr>
        <w:t xml:space="preserve">županov </w:t>
      </w:r>
      <w:r w:rsidR="00C343E9" w:rsidRPr="00EF1AFD">
        <w:rPr>
          <w:rFonts w:ascii="Verdana" w:hAnsi="Verdana"/>
        </w:rPr>
        <w:t>, kar so izpostavili predstavniki prebivalcev na sestanku o vprašanju, do kdaj renta.</w:t>
      </w:r>
      <w:r w:rsidR="00C7467B" w:rsidRPr="00EF1AFD">
        <w:rPr>
          <w:rFonts w:ascii="Verdana" w:hAnsi="Verdana"/>
        </w:rPr>
        <w:t xml:space="preserve"> </w:t>
      </w:r>
      <w:r w:rsidR="00C343E9" w:rsidRPr="00EF1AFD">
        <w:rPr>
          <w:rFonts w:ascii="Verdana" w:hAnsi="Verdana"/>
        </w:rPr>
        <w:t xml:space="preserve">Stališče županov in JKP LOG-a je jasno in sicer da se je prenehalo odlagati aprila 2013 in da </w:t>
      </w:r>
      <w:r w:rsidR="00EF1AFD" w:rsidRPr="00EF1AFD">
        <w:rPr>
          <w:rFonts w:ascii="Verdana" w:hAnsi="Verdana"/>
        </w:rPr>
        <w:t xml:space="preserve">izplačevanje </w:t>
      </w:r>
      <w:r w:rsidR="00C343E9" w:rsidRPr="00EF1AFD">
        <w:rPr>
          <w:rFonts w:ascii="Verdana" w:hAnsi="Verdana"/>
        </w:rPr>
        <w:t>rent</w:t>
      </w:r>
      <w:r w:rsidR="00EF1AFD" w:rsidRPr="00EF1AFD">
        <w:rPr>
          <w:rFonts w:ascii="Verdana" w:hAnsi="Verdana"/>
        </w:rPr>
        <w:t>e</w:t>
      </w:r>
      <w:r w:rsidR="00C343E9" w:rsidRPr="00EF1AFD">
        <w:rPr>
          <w:rFonts w:ascii="Verdana" w:hAnsi="Verdana"/>
        </w:rPr>
        <w:t xml:space="preserve"> traja do aprila 2020. Ker pa je bilo Okoljevarstveno dovoljenje za zaprtje s strani </w:t>
      </w:r>
      <w:proofErr w:type="spellStart"/>
      <w:r w:rsidR="00C343E9" w:rsidRPr="00EF1AFD">
        <w:rPr>
          <w:rFonts w:ascii="Verdana" w:hAnsi="Verdana"/>
        </w:rPr>
        <w:t>MOPa</w:t>
      </w:r>
      <w:proofErr w:type="spellEnd"/>
      <w:r w:rsidR="00C343E9" w:rsidRPr="00EF1AFD">
        <w:rPr>
          <w:rFonts w:ascii="Verdana" w:hAnsi="Verdana"/>
        </w:rPr>
        <w:t xml:space="preserve"> izdano šele v avgustu 2017, prebivalci zahtevajo rento do takrat.</w:t>
      </w:r>
      <w:r w:rsidR="00EF1AFD" w:rsidRPr="00EF1AFD">
        <w:rPr>
          <w:rFonts w:ascii="Verdana" w:hAnsi="Verdana"/>
        </w:rPr>
        <w:t xml:space="preserve"> S strani MOP-a so dobili pojasnilo, da se odlagališče šteje za zaprto, ko o tem odloči</w:t>
      </w:r>
      <w:r w:rsidR="00C343E9" w:rsidRPr="00EF1AFD">
        <w:rPr>
          <w:rFonts w:ascii="Verdana" w:hAnsi="Verdana"/>
        </w:rPr>
        <w:t xml:space="preserve"> </w:t>
      </w:r>
      <w:r w:rsidR="00EF1AFD" w:rsidRPr="00EF1AFD">
        <w:rPr>
          <w:rFonts w:ascii="Verdana" w:hAnsi="Verdana"/>
        </w:rPr>
        <w:t>MOP z izdajo okoljevarstvenega dovoljenja.</w:t>
      </w:r>
    </w:p>
    <w:p w:rsidR="00C7467B" w:rsidRPr="00EF1AFD" w:rsidRDefault="00C7467B" w:rsidP="00EF1AFD">
      <w:pPr>
        <w:jc w:val="both"/>
        <w:rPr>
          <w:rFonts w:ascii="Verdana" w:hAnsi="Verdana"/>
        </w:rPr>
      </w:pPr>
      <w:r w:rsidRPr="00EF1AFD">
        <w:rPr>
          <w:rFonts w:ascii="Verdana" w:hAnsi="Verdana"/>
        </w:rPr>
        <w:t>Kar  se tiče cen zbiranja odpadkov, smo vam te podatke že posredovali za eno izmed preteklih sej, cene  se niso spremenile, saj gre za enotne cene po veljavnem odloku.</w:t>
      </w:r>
    </w:p>
    <w:sectPr w:rsidR="00C7467B" w:rsidRPr="00EF1AFD" w:rsidSect="006B50E1">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18" w:rsidRDefault="00E61918" w:rsidP="00DA3EFC">
      <w:r>
        <w:separator/>
      </w:r>
    </w:p>
  </w:endnote>
  <w:endnote w:type="continuationSeparator" w:id="0">
    <w:p w:rsidR="00E61918" w:rsidRDefault="00E61918" w:rsidP="00DA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E1" w:rsidRDefault="006B50E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24" w:rsidRDefault="00D87627">
    <w:pPr>
      <w:pStyle w:val="Noga"/>
      <w:rPr>
        <w:rFonts w:ascii="Verdana" w:hAnsi="Verdana"/>
        <w:color w:val="000000"/>
        <w:sz w:val="15"/>
        <w:szCs w:val="15"/>
      </w:rPr>
    </w:pPr>
    <w:r>
      <w:rPr>
        <w:noProof/>
        <w:lang w:eastAsia="sl-SI"/>
      </w:rPr>
      <mc:AlternateContent>
        <mc:Choice Requires="wps">
          <w:drawing>
            <wp:anchor distT="0" distB="0" distL="114300" distR="114300" simplePos="0" relativeHeight="251657728" behindDoc="0" locked="0" layoutInCell="1" allowOverlap="1" wp14:anchorId="6903B979" wp14:editId="4EEF45A0">
              <wp:simplePos x="0" y="0"/>
              <wp:positionH relativeFrom="column">
                <wp:posOffset>-343535</wp:posOffset>
              </wp:positionH>
              <wp:positionV relativeFrom="paragraph">
                <wp:posOffset>116840</wp:posOffset>
              </wp:positionV>
              <wp:extent cx="4328160" cy="632460"/>
              <wp:effectExtent l="0" t="0" r="0" b="0"/>
              <wp:wrapThrough wrapText="bothSides">
                <wp:wrapPolygon edited="0">
                  <wp:start x="0" y="0"/>
                  <wp:lineTo x="0" y="20819"/>
                  <wp:lineTo x="21486" y="20819"/>
                  <wp:lineTo x="21486" y="0"/>
                  <wp:lineTo x="0" y="0"/>
                </wp:wrapPolygon>
              </wp:wrapThrough>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28160" cy="6324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0324" w:rsidRPr="00B61404" w:rsidRDefault="00AD0324" w:rsidP="00835726">
                          <w:pPr>
                            <w:tabs>
                              <w:tab w:val="center" w:pos="3685"/>
                            </w:tabs>
                            <w:jc w:val="both"/>
                            <w:rPr>
                              <w:rFonts w:cs="Calibri"/>
                              <w:color w:val="0000FF"/>
                              <w:sz w:val="14"/>
                              <w:szCs w:val="16"/>
                              <w:u w:val="single"/>
                            </w:rPr>
                          </w:pPr>
                          <w:r w:rsidRPr="00B61404">
                            <w:rPr>
                              <w:rFonts w:cs="Calibri"/>
                              <w:b/>
                              <w:sz w:val="14"/>
                              <w:szCs w:val="16"/>
                            </w:rPr>
                            <w:t xml:space="preserve">JAVNO KOMUNALNO PODJETJE  LOG, d.o.o., </w:t>
                          </w:r>
                          <w:r w:rsidRPr="00B61404">
                            <w:rPr>
                              <w:rFonts w:cs="Calibri"/>
                              <w:sz w:val="14"/>
                              <w:szCs w:val="16"/>
                            </w:rPr>
                            <w:t>Dobja vas 187, 2390 Ravne na Koroškem, Slovenija, tel.: +386 (0)2 870</w:t>
                          </w:r>
                          <w:r w:rsidR="00A45982">
                            <w:rPr>
                              <w:rFonts w:cs="Calibri"/>
                              <w:sz w:val="14"/>
                              <w:szCs w:val="16"/>
                            </w:rPr>
                            <w:t xml:space="preserve"> 57 40,</w:t>
                          </w:r>
                          <w:r w:rsidRPr="00B61404">
                            <w:rPr>
                              <w:rFonts w:cs="Calibri"/>
                              <w:sz w:val="14"/>
                              <w:szCs w:val="16"/>
                            </w:rPr>
                            <w:t xml:space="preserve"> e-pošta: </w:t>
                          </w:r>
                          <w:hyperlink r:id="rId1" w:history="1">
                            <w:r w:rsidRPr="00B61404">
                              <w:rPr>
                                <w:rStyle w:val="Hiperpovezava"/>
                                <w:rFonts w:cs="Calibri"/>
                                <w:sz w:val="14"/>
                                <w:szCs w:val="16"/>
                              </w:rPr>
                              <w:t>info@jkp-log.si</w:t>
                            </w:r>
                          </w:hyperlink>
                          <w:r w:rsidRPr="00B61404">
                            <w:rPr>
                              <w:rFonts w:cs="Calibri"/>
                              <w:sz w:val="14"/>
                              <w:szCs w:val="16"/>
                            </w:rPr>
                            <w:t xml:space="preserve">, splet: </w:t>
                          </w:r>
                          <w:hyperlink r:id="rId2" w:history="1">
                            <w:r w:rsidRPr="00B61404">
                              <w:rPr>
                                <w:rStyle w:val="Hiperpovezava"/>
                                <w:rFonts w:cs="Calibri"/>
                                <w:sz w:val="14"/>
                                <w:szCs w:val="16"/>
                              </w:rPr>
                              <w:t>www.jkp-log.si</w:t>
                            </w:r>
                          </w:hyperlink>
                          <w:r w:rsidRPr="00B61404">
                            <w:rPr>
                              <w:rFonts w:cs="Calibri"/>
                              <w:sz w:val="14"/>
                            </w:rPr>
                            <w:t>; Vpis v sodni register: Okrožno sodišče v Slovenj Gradcu, pod vložno številko 1/00738/00, matična številka: 5102103, osnovni kapital: 756.965,38 EUR, ID za DDV: SI23002107, TRR: SI56 1010 0005 2984 984, Banka Koper, d.d., TRR: SI56 6000 0000 0427 647, Hranilnica Lon, d.d.</w:t>
                          </w:r>
                        </w:p>
                        <w:p w:rsidR="00AD0324" w:rsidRPr="00672C74" w:rsidRDefault="00AD0324" w:rsidP="00BD619A">
                          <w:pP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3B979" id="_x0000_t202" coordsize="21600,21600" o:spt="202" path="m,l,21600r21600,l21600,xe">
              <v:stroke joinstyle="miter"/>
              <v:path gradientshapeok="t" o:connecttype="rect"/>
            </v:shapetype>
            <v:shape id="Polje z besedilom 2" o:spid="_x0000_s1026" type="#_x0000_t202" style="position:absolute;margin-left:-27.05pt;margin-top:9.2pt;width:340.8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" stroked="f" strokeweight=".5pt">
              <v:path arrowok="t"/>
              <v:textbox>
                <w:txbxContent>
                  <w:p w:rsidR="00AD0324" w:rsidRPr="00B61404" w:rsidRDefault="00AD0324" w:rsidP="00835726">
                    <w:pPr>
                      <w:tabs>
                        <w:tab w:val="center" w:pos="3685"/>
                      </w:tabs>
                      <w:jc w:val="both"/>
                      <w:rPr>
                        <w:rFonts w:cs="Calibri"/>
                        <w:color w:val="0000FF"/>
                        <w:sz w:val="14"/>
                        <w:szCs w:val="16"/>
                        <w:u w:val="single"/>
                      </w:rPr>
                    </w:pPr>
                    <w:r w:rsidRPr="00B61404">
                      <w:rPr>
                        <w:rFonts w:cs="Calibri"/>
                        <w:b/>
                        <w:sz w:val="14"/>
                        <w:szCs w:val="16"/>
                      </w:rPr>
                      <w:t xml:space="preserve">JAVNO KOMUNALNO PODJETJE  LOG, d.o.o., </w:t>
                    </w:r>
                    <w:r w:rsidRPr="00B61404">
                      <w:rPr>
                        <w:rFonts w:cs="Calibri"/>
                        <w:sz w:val="14"/>
                        <w:szCs w:val="16"/>
                      </w:rPr>
                      <w:t>Dobja vas 187, 2390 Ravne na Koroškem, Slovenija, tel.: +386 (0)2 870</w:t>
                    </w:r>
                    <w:r w:rsidR="00A45982">
                      <w:rPr>
                        <w:rFonts w:cs="Calibri"/>
                        <w:sz w:val="14"/>
                        <w:szCs w:val="16"/>
                      </w:rPr>
                      <w:t xml:space="preserve"> 57 40,</w:t>
                    </w:r>
                    <w:r w:rsidRPr="00B61404">
                      <w:rPr>
                        <w:rFonts w:cs="Calibri"/>
                        <w:sz w:val="14"/>
                        <w:szCs w:val="16"/>
                      </w:rPr>
                      <w:t xml:space="preserve"> e-pošta: </w:t>
                    </w:r>
                    <w:hyperlink r:id="rId3" w:history="1">
                      <w:r w:rsidRPr="00B61404">
                        <w:rPr>
                          <w:rStyle w:val="Hiperpovezava"/>
                          <w:rFonts w:cs="Calibri"/>
                          <w:sz w:val="14"/>
                          <w:szCs w:val="16"/>
                        </w:rPr>
                        <w:t>info@jkp-log.si</w:t>
                      </w:r>
                    </w:hyperlink>
                    <w:r w:rsidRPr="00B61404">
                      <w:rPr>
                        <w:rFonts w:cs="Calibri"/>
                        <w:sz w:val="14"/>
                        <w:szCs w:val="16"/>
                      </w:rPr>
                      <w:t xml:space="preserve">, splet: </w:t>
                    </w:r>
                    <w:hyperlink r:id="rId4" w:history="1">
                      <w:r w:rsidRPr="00B61404">
                        <w:rPr>
                          <w:rStyle w:val="Hiperpovezava"/>
                          <w:rFonts w:cs="Calibri"/>
                          <w:sz w:val="14"/>
                          <w:szCs w:val="16"/>
                        </w:rPr>
                        <w:t>www.jkp-log.si</w:t>
                      </w:r>
                    </w:hyperlink>
                    <w:r w:rsidRPr="00B61404">
                      <w:rPr>
                        <w:rFonts w:cs="Calibri"/>
                        <w:sz w:val="14"/>
                      </w:rPr>
                      <w:t>; Vpis v sodni register: Okrožno sodišče v Slovenj Gradcu, pod vložno številko 1/00738/00, matična številka: 5102103, osnovni kapital: 756.965,38 EUR, ID za DDV: SI23002107, TRR: SI56 1010 0005 2984 984, Banka Koper, d.d., TRR: SI56 6000 0000 0427 647, Hranilnica Lon, d.d.</w:t>
                    </w:r>
                  </w:p>
                  <w:p w:rsidR="00AD0324" w:rsidRPr="00672C74" w:rsidRDefault="00AD0324" w:rsidP="00BD619A">
                    <w:pPr>
                      <w:rPr>
                        <w:sz w:val="10"/>
                      </w:rPr>
                    </w:pPr>
                  </w:p>
                </w:txbxContent>
              </v:textbox>
              <w10:wrap type="through"/>
            </v:shape>
          </w:pict>
        </mc:Fallback>
      </mc:AlternateContent>
    </w:r>
    <w:r w:rsidR="00E61918">
      <w:pict>
        <v:rect id="_x0000_i1026" style="width:0;height:1.5pt" o:hralign="center" o:hrstd="t" o:hr="t" fillcolor="#a0a0a0" stroked="f"/>
      </w:pict>
    </w:r>
  </w:p>
  <w:p w:rsidR="00AD0324" w:rsidRPr="00A251CD" w:rsidRDefault="00AD0324">
    <w:pPr>
      <w:pStyle w:val="Noga"/>
    </w:pPr>
  </w:p>
  <w:p w:rsidR="00AD0324" w:rsidRDefault="003002F7">
    <w:r>
      <w:tab/>
    </w:r>
    <w:r>
      <w:tab/>
    </w:r>
    <w:r>
      <w:tab/>
    </w:r>
    <w:r>
      <w:tab/>
    </w:r>
    <w:r>
      <w:tab/>
    </w:r>
    <w:r>
      <w:tab/>
    </w:r>
    <w:r>
      <w:tab/>
    </w:r>
    <w:r>
      <w:tab/>
    </w:r>
    <w:r>
      <w:tab/>
    </w:r>
    <w:r w:rsidR="006B50E1">
      <w:rPr>
        <w:noProof/>
      </w:rPr>
      <w:drawing>
        <wp:inline distT="0" distB="0" distL="0" distR="0" wp14:anchorId="6B31C319" wp14:editId="6F167ED4">
          <wp:extent cx="1219200" cy="350232"/>
          <wp:effectExtent l="0" t="0" r="0" b="0"/>
          <wp:docPr id="3" name="image" descr="https://aaa.bisnode.si/Banner/Banner?companyID=SI1000005102103&amp;type=2&amp;lang=sl-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aaa.bisnode.si/Banner/Banner?companyID=SI1000005102103&amp;type=2&amp;lang=sl-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8839" cy="424817"/>
                  </a:xfrm>
                  <a:prstGeom prst="rect">
                    <a:avLst/>
                  </a:prstGeom>
                  <a:noFill/>
                  <a:ln>
                    <a:noFill/>
                  </a:ln>
                </pic:spPr>
              </pic:pic>
            </a:graphicData>
          </a:graphic>
        </wp:inline>
      </w:drawing>
    </w:r>
    <w:r>
      <w:tab/>
    </w:r>
    <w:r>
      <w:tab/>
    </w:r>
    <w:r w:rsidR="00A45982">
      <w:tab/>
    </w:r>
    <w:r w:rsidR="00A45982">
      <w:tab/>
    </w:r>
    <w:r w:rsidR="00A45982">
      <w:tab/>
    </w:r>
    <w:r w:rsidR="00A45982">
      <w:tab/>
    </w:r>
    <w:r w:rsidR="00A45982">
      <w:tab/>
    </w:r>
    <w:r w:rsidR="00A45982">
      <w:tab/>
    </w:r>
    <w:r w:rsidR="00A45982">
      <w:tab/>
    </w:r>
    <w:r w:rsidR="00A45982">
      <w:tab/>
    </w:r>
    <w:r w:rsidR="00A45982">
      <w:tab/>
    </w:r>
    <w:r w:rsidR="00A45982">
      <w:tab/>
    </w:r>
    <w:r w:rsidR="00A45982">
      <w:tab/>
    </w:r>
    <w:r w:rsidR="00A45982">
      <w:tab/>
    </w:r>
    <w:r w:rsidR="00A45982">
      <w:tab/>
    </w:r>
    <w:r w:rsidR="00A45982">
      <w:tab/>
    </w:r>
    <w:r w:rsidR="00A4598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E1" w:rsidRDefault="006B50E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18" w:rsidRDefault="00E61918" w:rsidP="00DA3EFC">
      <w:r>
        <w:separator/>
      </w:r>
    </w:p>
  </w:footnote>
  <w:footnote w:type="continuationSeparator" w:id="0">
    <w:p w:rsidR="00E61918" w:rsidRDefault="00E61918" w:rsidP="00DA3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E1" w:rsidRDefault="006B50E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324" w:rsidRDefault="00356A7A" w:rsidP="003719AC">
    <w:pPr>
      <w:pStyle w:val="Glava"/>
    </w:pPr>
    <w:r>
      <w:rPr>
        <w:noProof/>
        <w:lang w:eastAsia="sl-SI"/>
      </w:rPr>
      <w:drawing>
        <wp:inline distT="0" distB="0" distL="0" distR="0" wp14:anchorId="74906655" wp14:editId="62B2CCE1">
          <wp:extent cx="1885950" cy="619125"/>
          <wp:effectExtent l="0" t="0" r="0" b="9525"/>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p w:rsidR="00AD0324" w:rsidRDefault="00E61918" w:rsidP="009A2CB5">
    <w:pPr>
      <w:pStyle w:val="Glava"/>
      <w:jc w:val="right"/>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E1" w:rsidRDefault="006B50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027E0"/>
    <w:multiLevelType w:val="hybridMultilevel"/>
    <w:tmpl w:val="4F92F02A"/>
    <w:lvl w:ilvl="0" w:tplc="BEA6808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BF3649C"/>
    <w:multiLevelType w:val="hybridMultilevel"/>
    <w:tmpl w:val="1FB016EE"/>
    <w:lvl w:ilvl="0" w:tplc="32CC11E0">
      <w:start w:val="239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EBE0FE6"/>
    <w:multiLevelType w:val="hybridMultilevel"/>
    <w:tmpl w:val="2E5039BA"/>
    <w:lvl w:ilvl="0" w:tplc="A3EC2C92">
      <w:start w:val="1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43733B3"/>
    <w:multiLevelType w:val="hybridMultilevel"/>
    <w:tmpl w:val="821CF00A"/>
    <w:lvl w:ilvl="0" w:tplc="D4D0DD9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9E2977"/>
    <w:multiLevelType w:val="hybridMultilevel"/>
    <w:tmpl w:val="5DE6B5DA"/>
    <w:lvl w:ilvl="0" w:tplc="BAD02E4C">
      <w:start w:val="16"/>
      <w:numFmt w:val="bullet"/>
      <w:lvlText w:val="-"/>
      <w:lvlJc w:val="left"/>
      <w:pPr>
        <w:ind w:left="495" w:hanging="360"/>
      </w:pPr>
      <w:rPr>
        <w:rFonts w:ascii="Calibri" w:eastAsia="Calibri" w:hAnsi="Calibri" w:cs="Times New Roman" w:hint="default"/>
      </w:rPr>
    </w:lvl>
    <w:lvl w:ilvl="1" w:tplc="04240003" w:tentative="1">
      <w:start w:val="1"/>
      <w:numFmt w:val="bullet"/>
      <w:lvlText w:val="o"/>
      <w:lvlJc w:val="left"/>
      <w:pPr>
        <w:ind w:left="1215" w:hanging="360"/>
      </w:pPr>
      <w:rPr>
        <w:rFonts w:ascii="Courier New" w:hAnsi="Courier New" w:cs="Courier New" w:hint="default"/>
      </w:rPr>
    </w:lvl>
    <w:lvl w:ilvl="2" w:tplc="04240005" w:tentative="1">
      <w:start w:val="1"/>
      <w:numFmt w:val="bullet"/>
      <w:lvlText w:val=""/>
      <w:lvlJc w:val="left"/>
      <w:pPr>
        <w:ind w:left="1935" w:hanging="360"/>
      </w:pPr>
      <w:rPr>
        <w:rFonts w:ascii="Wingdings" w:hAnsi="Wingdings" w:hint="default"/>
      </w:rPr>
    </w:lvl>
    <w:lvl w:ilvl="3" w:tplc="04240001" w:tentative="1">
      <w:start w:val="1"/>
      <w:numFmt w:val="bullet"/>
      <w:lvlText w:val=""/>
      <w:lvlJc w:val="left"/>
      <w:pPr>
        <w:ind w:left="2655" w:hanging="360"/>
      </w:pPr>
      <w:rPr>
        <w:rFonts w:ascii="Symbol" w:hAnsi="Symbol" w:hint="default"/>
      </w:rPr>
    </w:lvl>
    <w:lvl w:ilvl="4" w:tplc="04240003" w:tentative="1">
      <w:start w:val="1"/>
      <w:numFmt w:val="bullet"/>
      <w:lvlText w:val="o"/>
      <w:lvlJc w:val="left"/>
      <w:pPr>
        <w:ind w:left="3375" w:hanging="360"/>
      </w:pPr>
      <w:rPr>
        <w:rFonts w:ascii="Courier New" w:hAnsi="Courier New" w:cs="Courier New" w:hint="default"/>
      </w:rPr>
    </w:lvl>
    <w:lvl w:ilvl="5" w:tplc="04240005" w:tentative="1">
      <w:start w:val="1"/>
      <w:numFmt w:val="bullet"/>
      <w:lvlText w:val=""/>
      <w:lvlJc w:val="left"/>
      <w:pPr>
        <w:ind w:left="4095" w:hanging="360"/>
      </w:pPr>
      <w:rPr>
        <w:rFonts w:ascii="Wingdings" w:hAnsi="Wingdings" w:hint="default"/>
      </w:rPr>
    </w:lvl>
    <w:lvl w:ilvl="6" w:tplc="04240001" w:tentative="1">
      <w:start w:val="1"/>
      <w:numFmt w:val="bullet"/>
      <w:lvlText w:val=""/>
      <w:lvlJc w:val="left"/>
      <w:pPr>
        <w:ind w:left="4815" w:hanging="360"/>
      </w:pPr>
      <w:rPr>
        <w:rFonts w:ascii="Symbol" w:hAnsi="Symbol" w:hint="default"/>
      </w:rPr>
    </w:lvl>
    <w:lvl w:ilvl="7" w:tplc="04240003" w:tentative="1">
      <w:start w:val="1"/>
      <w:numFmt w:val="bullet"/>
      <w:lvlText w:val="o"/>
      <w:lvlJc w:val="left"/>
      <w:pPr>
        <w:ind w:left="5535" w:hanging="360"/>
      </w:pPr>
      <w:rPr>
        <w:rFonts w:ascii="Courier New" w:hAnsi="Courier New" w:cs="Courier New" w:hint="default"/>
      </w:rPr>
    </w:lvl>
    <w:lvl w:ilvl="8" w:tplc="04240005" w:tentative="1">
      <w:start w:val="1"/>
      <w:numFmt w:val="bullet"/>
      <w:lvlText w:val=""/>
      <w:lvlJc w:val="left"/>
      <w:pPr>
        <w:ind w:left="6255" w:hanging="360"/>
      </w:pPr>
      <w:rPr>
        <w:rFonts w:ascii="Wingdings" w:hAnsi="Wingdings" w:hint="default"/>
      </w:rPr>
    </w:lvl>
  </w:abstractNum>
  <w:abstractNum w:abstractNumId="5" w15:restartNumberingAfterBreak="0">
    <w:nsid w:val="59FA249A"/>
    <w:multiLevelType w:val="hybridMultilevel"/>
    <w:tmpl w:val="D34A47FC"/>
    <w:lvl w:ilvl="0" w:tplc="A13C14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4B037B"/>
    <w:multiLevelType w:val="multilevel"/>
    <w:tmpl w:val="64F20E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C"/>
    <w:rsid w:val="00004699"/>
    <w:rsid w:val="000305A1"/>
    <w:rsid w:val="00032175"/>
    <w:rsid w:val="000464F3"/>
    <w:rsid w:val="00053599"/>
    <w:rsid w:val="00077A7D"/>
    <w:rsid w:val="00081750"/>
    <w:rsid w:val="00084FA4"/>
    <w:rsid w:val="000D2BD4"/>
    <w:rsid w:val="000F7A19"/>
    <w:rsid w:val="00123C20"/>
    <w:rsid w:val="001248FB"/>
    <w:rsid w:val="00134222"/>
    <w:rsid w:val="00165B3F"/>
    <w:rsid w:val="00167447"/>
    <w:rsid w:val="00175216"/>
    <w:rsid w:val="001807C2"/>
    <w:rsid w:val="00194EED"/>
    <w:rsid w:val="001B6ABC"/>
    <w:rsid w:val="001D511B"/>
    <w:rsid w:val="002156A0"/>
    <w:rsid w:val="00221756"/>
    <w:rsid w:val="002300F0"/>
    <w:rsid w:val="00233A3F"/>
    <w:rsid w:val="00241ABC"/>
    <w:rsid w:val="002650F5"/>
    <w:rsid w:val="002773C3"/>
    <w:rsid w:val="00283B23"/>
    <w:rsid w:val="00285E4D"/>
    <w:rsid w:val="00290544"/>
    <w:rsid w:val="002A501A"/>
    <w:rsid w:val="002C35E0"/>
    <w:rsid w:val="002D2981"/>
    <w:rsid w:val="002D35B2"/>
    <w:rsid w:val="002F4EFF"/>
    <w:rsid w:val="002F67EF"/>
    <w:rsid w:val="002F73AF"/>
    <w:rsid w:val="003002F7"/>
    <w:rsid w:val="00344AB9"/>
    <w:rsid w:val="00356A7A"/>
    <w:rsid w:val="003719AC"/>
    <w:rsid w:val="003834FC"/>
    <w:rsid w:val="00393095"/>
    <w:rsid w:val="003A7408"/>
    <w:rsid w:val="003C609D"/>
    <w:rsid w:val="003F3CEB"/>
    <w:rsid w:val="00407996"/>
    <w:rsid w:val="0042696E"/>
    <w:rsid w:val="004321F8"/>
    <w:rsid w:val="00437565"/>
    <w:rsid w:val="00445227"/>
    <w:rsid w:val="00451B46"/>
    <w:rsid w:val="004578B0"/>
    <w:rsid w:val="00465D73"/>
    <w:rsid w:val="0047022E"/>
    <w:rsid w:val="00472107"/>
    <w:rsid w:val="00490417"/>
    <w:rsid w:val="00493E61"/>
    <w:rsid w:val="0049652D"/>
    <w:rsid w:val="004D35D3"/>
    <w:rsid w:val="004D5927"/>
    <w:rsid w:val="004E743B"/>
    <w:rsid w:val="00531505"/>
    <w:rsid w:val="00544224"/>
    <w:rsid w:val="00560604"/>
    <w:rsid w:val="00562239"/>
    <w:rsid w:val="0058408D"/>
    <w:rsid w:val="005C3E2C"/>
    <w:rsid w:val="005C6080"/>
    <w:rsid w:val="006107E3"/>
    <w:rsid w:val="006141EA"/>
    <w:rsid w:val="006504DC"/>
    <w:rsid w:val="00655704"/>
    <w:rsid w:val="00672C74"/>
    <w:rsid w:val="00674680"/>
    <w:rsid w:val="0069578B"/>
    <w:rsid w:val="006B50E1"/>
    <w:rsid w:val="006C451F"/>
    <w:rsid w:val="006D36DF"/>
    <w:rsid w:val="006D6003"/>
    <w:rsid w:val="006F5590"/>
    <w:rsid w:val="00714434"/>
    <w:rsid w:val="007377BF"/>
    <w:rsid w:val="00747B33"/>
    <w:rsid w:val="007514F0"/>
    <w:rsid w:val="00764CE4"/>
    <w:rsid w:val="007710A9"/>
    <w:rsid w:val="0078771C"/>
    <w:rsid w:val="007910D2"/>
    <w:rsid w:val="007A4209"/>
    <w:rsid w:val="007C452D"/>
    <w:rsid w:val="007D2BB1"/>
    <w:rsid w:val="007F441D"/>
    <w:rsid w:val="0081496E"/>
    <w:rsid w:val="00814BBD"/>
    <w:rsid w:val="008151B8"/>
    <w:rsid w:val="00821FF9"/>
    <w:rsid w:val="0082621B"/>
    <w:rsid w:val="00833B0C"/>
    <w:rsid w:val="00835726"/>
    <w:rsid w:val="00876315"/>
    <w:rsid w:val="00876D5C"/>
    <w:rsid w:val="00884C7C"/>
    <w:rsid w:val="008B11B2"/>
    <w:rsid w:val="008B6319"/>
    <w:rsid w:val="008D4EDA"/>
    <w:rsid w:val="008F003D"/>
    <w:rsid w:val="008F634B"/>
    <w:rsid w:val="00901F9A"/>
    <w:rsid w:val="00910D14"/>
    <w:rsid w:val="00971AA8"/>
    <w:rsid w:val="009A2481"/>
    <w:rsid w:val="009A2B44"/>
    <w:rsid w:val="009A2CB5"/>
    <w:rsid w:val="009B51EA"/>
    <w:rsid w:val="009C4CF6"/>
    <w:rsid w:val="009E02C9"/>
    <w:rsid w:val="009F541C"/>
    <w:rsid w:val="00A251CD"/>
    <w:rsid w:val="00A45982"/>
    <w:rsid w:val="00A5030A"/>
    <w:rsid w:val="00A512CE"/>
    <w:rsid w:val="00A70516"/>
    <w:rsid w:val="00A82F43"/>
    <w:rsid w:val="00A97CB6"/>
    <w:rsid w:val="00AB435B"/>
    <w:rsid w:val="00AC14E6"/>
    <w:rsid w:val="00AC5899"/>
    <w:rsid w:val="00AC6E33"/>
    <w:rsid w:val="00AD0324"/>
    <w:rsid w:val="00B06F91"/>
    <w:rsid w:val="00B55436"/>
    <w:rsid w:val="00B61404"/>
    <w:rsid w:val="00B7432C"/>
    <w:rsid w:val="00B85DE8"/>
    <w:rsid w:val="00B95DC8"/>
    <w:rsid w:val="00BC2850"/>
    <w:rsid w:val="00BC58F1"/>
    <w:rsid w:val="00BD619A"/>
    <w:rsid w:val="00C047E0"/>
    <w:rsid w:val="00C10997"/>
    <w:rsid w:val="00C343E9"/>
    <w:rsid w:val="00C36553"/>
    <w:rsid w:val="00C45B2E"/>
    <w:rsid w:val="00C46EF6"/>
    <w:rsid w:val="00C54E9D"/>
    <w:rsid w:val="00C7467B"/>
    <w:rsid w:val="00C75D8B"/>
    <w:rsid w:val="00C906D4"/>
    <w:rsid w:val="00C90F57"/>
    <w:rsid w:val="00CA40FB"/>
    <w:rsid w:val="00CB5743"/>
    <w:rsid w:val="00CB6B2A"/>
    <w:rsid w:val="00CF6E4D"/>
    <w:rsid w:val="00D17D68"/>
    <w:rsid w:val="00D22328"/>
    <w:rsid w:val="00D77209"/>
    <w:rsid w:val="00D826B6"/>
    <w:rsid w:val="00D84C7C"/>
    <w:rsid w:val="00D87627"/>
    <w:rsid w:val="00DA06EC"/>
    <w:rsid w:val="00DA3EFC"/>
    <w:rsid w:val="00DC3786"/>
    <w:rsid w:val="00DC793A"/>
    <w:rsid w:val="00DD0D7D"/>
    <w:rsid w:val="00DE0E59"/>
    <w:rsid w:val="00E11D9B"/>
    <w:rsid w:val="00E320BC"/>
    <w:rsid w:val="00E3358B"/>
    <w:rsid w:val="00E37C50"/>
    <w:rsid w:val="00E4539C"/>
    <w:rsid w:val="00E47C76"/>
    <w:rsid w:val="00E54FD2"/>
    <w:rsid w:val="00E61918"/>
    <w:rsid w:val="00E6385B"/>
    <w:rsid w:val="00E67FF4"/>
    <w:rsid w:val="00E73B93"/>
    <w:rsid w:val="00E82B41"/>
    <w:rsid w:val="00E82D7E"/>
    <w:rsid w:val="00ED692B"/>
    <w:rsid w:val="00EF0B9B"/>
    <w:rsid w:val="00EF1AFD"/>
    <w:rsid w:val="00F24011"/>
    <w:rsid w:val="00F324BD"/>
    <w:rsid w:val="00F34D3C"/>
    <w:rsid w:val="00F61F54"/>
    <w:rsid w:val="00F72548"/>
    <w:rsid w:val="00F86E39"/>
    <w:rsid w:val="00FA2675"/>
    <w:rsid w:val="00FA4863"/>
    <w:rsid w:val="00FE5F1D"/>
    <w:rsid w:val="00FF53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84087B-4073-47B5-83C4-10F417D3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47E0"/>
    <w:rPr>
      <w:sz w:val="22"/>
      <w:szCs w:val="22"/>
    </w:rPr>
  </w:style>
  <w:style w:type="paragraph" w:styleId="Naslov1">
    <w:name w:val="heading 1"/>
    <w:basedOn w:val="Navaden"/>
    <w:next w:val="Navaden"/>
    <w:link w:val="Naslov1Znak"/>
    <w:qFormat/>
    <w:locked/>
    <w:rsid w:val="00194EED"/>
    <w:pPr>
      <w:keepNext/>
      <w:outlineLvl w:val="0"/>
    </w:pPr>
    <w:rPr>
      <w:rFonts w:ascii="Arial Narrow" w:eastAsia="Times New Roman" w:hAnsi="Arial Narrow"/>
      <w:b/>
      <w:bCs/>
      <w:sz w:val="28"/>
      <w:szCs w:val="24"/>
    </w:rPr>
  </w:style>
  <w:style w:type="paragraph" w:styleId="Naslov2">
    <w:name w:val="heading 2"/>
    <w:basedOn w:val="Navaden"/>
    <w:next w:val="Navaden"/>
    <w:link w:val="Naslov2Znak"/>
    <w:qFormat/>
    <w:locked/>
    <w:rsid w:val="00194EED"/>
    <w:pPr>
      <w:keepNext/>
      <w:outlineLvl w:val="1"/>
    </w:pPr>
    <w:rPr>
      <w:rFonts w:ascii="Times New Roman" w:eastAsia="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DA3EFC"/>
    <w:pPr>
      <w:tabs>
        <w:tab w:val="center" w:pos="4536"/>
        <w:tab w:val="right" w:pos="9072"/>
      </w:tabs>
    </w:pPr>
    <w:rPr>
      <w:lang w:eastAsia="en-US"/>
    </w:rPr>
  </w:style>
  <w:style w:type="character" w:customStyle="1" w:styleId="GlavaZnak">
    <w:name w:val="Glava Znak"/>
    <w:link w:val="Glava"/>
    <w:uiPriority w:val="99"/>
    <w:locked/>
    <w:rsid w:val="00DA3EFC"/>
    <w:rPr>
      <w:rFonts w:cs="Times New Roman"/>
    </w:rPr>
  </w:style>
  <w:style w:type="paragraph" w:styleId="Noga">
    <w:name w:val="footer"/>
    <w:basedOn w:val="Navaden"/>
    <w:link w:val="NogaZnak"/>
    <w:uiPriority w:val="99"/>
    <w:rsid w:val="00DA3EFC"/>
    <w:pPr>
      <w:tabs>
        <w:tab w:val="center" w:pos="4536"/>
        <w:tab w:val="right" w:pos="9072"/>
      </w:tabs>
    </w:pPr>
    <w:rPr>
      <w:lang w:eastAsia="en-US"/>
    </w:rPr>
  </w:style>
  <w:style w:type="character" w:customStyle="1" w:styleId="NogaZnak">
    <w:name w:val="Noga Znak"/>
    <w:link w:val="Noga"/>
    <w:uiPriority w:val="99"/>
    <w:locked/>
    <w:rsid w:val="00DA3EFC"/>
    <w:rPr>
      <w:rFonts w:cs="Times New Roman"/>
    </w:rPr>
  </w:style>
  <w:style w:type="paragraph" w:styleId="Besedilooblaka">
    <w:name w:val="Balloon Text"/>
    <w:basedOn w:val="Navaden"/>
    <w:link w:val="BesedilooblakaZnak"/>
    <w:uiPriority w:val="99"/>
    <w:semiHidden/>
    <w:rsid w:val="00DA3EFC"/>
    <w:rPr>
      <w:rFonts w:ascii="Tahoma" w:hAnsi="Tahoma" w:cs="Tahoma"/>
      <w:sz w:val="16"/>
      <w:szCs w:val="16"/>
      <w:lang w:eastAsia="en-US"/>
    </w:rPr>
  </w:style>
  <w:style w:type="character" w:customStyle="1" w:styleId="BesedilooblakaZnak">
    <w:name w:val="Besedilo oblačka Znak"/>
    <w:link w:val="Besedilooblaka"/>
    <w:uiPriority w:val="99"/>
    <w:semiHidden/>
    <w:locked/>
    <w:rsid w:val="00DA3EFC"/>
    <w:rPr>
      <w:rFonts w:ascii="Tahoma" w:hAnsi="Tahoma" w:cs="Tahoma"/>
      <w:sz w:val="16"/>
      <w:szCs w:val="16"/>
    </w:rPr>
  </w:style>
  <w:style w:type="character" w:styleId="Hiperpovezava">
    <w:name w:val="Hyperlink"/>
    <w:uiPriority w:val="99"/>
    <w:rsid w:val="00672C74"/>
    <w:rPr>
      <w:rFonts w:cs="Times New Roman"/>
      <w:color w:val="0000FF"/>
      <w:u w:val="single"/>
    </w:rPr>
  </w:style>
  <w:style w:type="character" w:customStyle="1" w:styleId="apple-converted-space">
    <w:name w:val="apple-converted-space"/>
    <w:uiPriority w:val="99"/>
    <w:rsid w:val="00F24011"/>
    <w:rPr>
      <w:rFonts w:cs="Times New Roman"/>
    </w:rPr>
  </w:style>
  <w:style w:type="paragraph" w:styleId="Odstavekseznama">
    <w:name w:val="List Paragraph"/>
    <w:basedOn w:val="Navaden"/>
    <w:uiPriority w:val="34"/>
    <w:qFormat/>
    <w:rsid w:val="00F86E39"/>
    <w:pPr>
      <w:ind w:left="720"/>
      <w:contextualSpacing/>
    </w:pPr>
    <w:rPr>
      <w:rFonts w:ascii="Times New Roman" w:eastAsia="Times New Roman" w:hAnsi="Times New Roman"/>
      <w:sz w:val="24"/>
      <w:szCs w:val="24"/>
    </w:rPr>
  </w:style>
  <w:style w:type="table" w:styleId="Tabelamrea">
    <w:name w:val="Table Grid"/>
    <w:basedOn w:val="Navadnatabela"/>
    <w:uiPriority w:val="99"/>
    <w:rsid w:val="0087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link w:val="Naslov1"/>
    <w:rsid w:val="00194EED"/>
    <w:rPr>
      <w:rFonts w:ascii="Arial Narrow" w:eastAsia="Times New Roman" w:hAnsi="Arial Narrow"/>
      <w:b/>
      <w:bCs/>
      <w:sz w:val="28"/>
      <w:szCs w:val="24"/>
    </w:rPr>
  </w:style>
  <w:style w:type="character" w:customStyle="1" w:styleId="Naslov2Znak">
    <w:name w:val="Naslov 2 Znak"/>
    <w:link w:val="Naslov2"/>
    <w:rsid w:val="00194EED"/>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92850">
      <w:marLeft w:val="0"/>
      <w:marRight w:val="0"/>
      <w:marTop w:val="0"/>
      <w:marBottom w:val="0"/>
      <w:divBdr>
        <w:top w:val="none" w:sz="0" w:space="0" w:color="auto"/>
        <w:left w:val="none" w:sz="0" w:space="0" w:color="auto"/>
        <w:bottom w:val="none" w:sz="0" w:space="0" w:color="auto"/>
        <w:right w:val="none" w:sz="0" w:space="0" w:color="auto"/>
      </w:divBdr>
    </w:div>
    <w:div w:id="1189492851">
      <w:marLeft w:val="0"/>
      <w:marRight w:val="0"/>
      <w:marTop w:val="0"/>
      <w:marBottom w:val="0"/>
      <w:divBdr>
        <w:top w:val="none" w:sz="0" w:space="0" w:color="auto"/>
        <w:left w:val="none" w:sz="0" w:space="0" w:color="auto"/>
        <w:bottom w:val="none" w:sz="0" w:space="0" w:color="auto"/>
        <w:right w:val="none" w:sz="0" w:space="0" w:color="auto"/>
      </w:divBdr>
    </w:div>
    <w:div w:id="1189492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jkp-log.si" TargetMode="External"/><Relationship Id="rId2" Type="http://schemas.openxmlformats.org/officeDocument/2006/relationships/hyperlink" Target="http://www.jkp-log.si" TargetMode="External"/><Relationship Id="rId1" Type="http://schemas.openxmlformats.org/officeDocument/2006/relationships/hyperlink" Target="mailto:info@jkp-log.si" TargetMode="External"/><Relationship Id="rId5" Type="http://schemas.openxmlformats.org/officeDocument/2006/relationships/image" Target="media/image2.png"/><Relationship Id="rId4" Type="http://schemas.openxmlformats.org/officeDocument/2006/relationships/hyperlink" Target="http://www.jkp-log.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0602-D071-427B-B970-B175583F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Matjaž Majdič</dc:creator>
  <cp:lastModifiedBy>Uporabnik</cp:lastModifiedBy>
  <cp:revision>2</cp:revision>
  <cp:lastPrinted>2019-02-20T08:32:00Z</cp:lastPrinted>
  <dcterms:created xsi:type="dcterms:W3CDTF">2019-05-27T12:26:00Z</dcterms:created>
  <dcterms:modified xsi:type="dcterms:W3CDTF">2019-05-27T12:26:00Z</dcterms:modified>
</cp:coreProperties>
</file>