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3C489" w14:textId="64F5C591" w:rsidR="00E248B8" w:rsidRDefault="00473478" w:rsidP="00473478">
      <w:pPr>
        <w:spacing w:after="0"/>
      </w:pPr>
      <w:r>
        <w:t xml:space="preserve">Številka: </w:t>
      </w:r>
      <w:r w:rsidR="0074428C">
        <w:t>478-0078/2023</w:t>
      </w:r>
    </w:p>
    <w:p w14:paraId="4F46122C" w14:textId="3BC4F200" w:rsidR="00473478" w:rsidRDefault="00473478" w:rsidP="00473478">
      <w:pPr>
        <w:spacing w:after="0"/>
      </w:pPr>
      <w:r>
        <w:t xml:space="preserve">Datum: </w:t>
      </w:r>
      <w:r w:rsidR="002E1EBA">
        <w:t>08. 09. 2023</w:t>
      </w:r>
    </w:p>
    <w:p w14:paraId="5A739399" w14:textId="77777777" w:rsidR="00473478" w:rsidRDefault="00473478" w:rsidP="00473478"/>
    <w:p w14:paraId="4B000183" w14:textId="3C8B7A6B" w:rsidR="00473478" w:rsidRDefault="00473478" w:rsidP="00886F11">
      <w:pPr>
        <w:rPr>
          <w:b/>
          <w:bCs/>
          <w:sz w:val="20"/>
          <w:szCs w:val="24"/>
        </w:rPr>
      </w:pPr>
      <w:r>
        <w:rPr>
          <w:b/>
          <w:bCs/>
          <w:sz w:val="20"/>
          <w:szCs w:val="24"/>
        </w:rPr>
        <w:t>OBČINSKI SVET OBČINE RAVNE NA KOROŠKEM</w:t>
      </w:r>
    </w:p>
    <w:p w14:paraId="28E2E536" w14:textId="77777777" w:rsidR="003812CC" w:rsidRPr="003812CC" w:rsidRDefault="003812CC" w:rsidP="003812CC">
      <w:pPr>
        <w:rPr>
          <w:sz w:val="2"/>
          <w:szCs w:val="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515"/>
      </w:tblGrid>
      <w:tr w:rsidR="00473478" w14:paraId="1B9FE2F5" w14:textId="77777777" w:rsidTr="00FA397B">
        <w:tc>
          <w:tcPr>
            <w:tcW w:w="2547" w:type="dxa"/>
          </w:tcPr>
          <w:p w14:paraId="1827F3B3" w14:textId="0F201FF8" w:rsidR="00473478" w:rsidRPr="00473478" w:rsidRDefault="00473478" w:rsidP="00473478">
            <w:pPr>
              <w:rPr>
                <w:b/>
                <w:bCs/>
              </w:rPr>
            </w:pPr>
            <w:r>
              <w:rPr>
                <w:b/>
                <w:bCs/>
              </w:rPr>
              <w:t>ZADEVA:</w:t>
            </w:r>
          </w:p>
        </w:tc>
        <w:tc>
          <w:tcPr>
            <w:tcW w:w="6515" w:type="dxa"/>
          </w:tcPr>
          <w:p w14:paraId="6CF90D85" w14:textId="64758207" w:rsidR="00886F11" w:rsidRDefault="00886F11" w:rsidP="00473478">
            <w:pPr>
              <w:rPr>
                <w:b/>
                <w:bCs/>
              </w:rPr>
            </w:pPr>
            <w:r>
              <w:rPr>
                <w:b/>
                <w:bCs/>
              </w:rPr>
              <w:t>PREDLOG ODLOKA O ODDAJI STVARNEGA PREMOŽENJA V NAJEM TER OBREMENJEVANJU STVARNEGA PREMOŽENJA V LASTI OBČINE RAVNE NA KOROŠKEM S STVARNIMI PRAVICAMI</w:t>
            </w:r>
          </w:p>
          <w:p w14:paraId="4FBCDE10" w14:textId="0228A971" w:rsidR="00473478" w:rsidRPr="00473478" w:rsidRDefault="00473478" w:rsidP="00473478">
            <w:pPr>
              <w:rPr>
                <w:b/>
                <w:bCs/>
              </w:rPr>
            </w:pPr>
            <w:r>
              <w:rPr>
                <w:b/>
                <w:bCs/>
              </w:rPr>
              <w:t xml:space="preserve"> </w:t>
            </w:r>
          </w:p>
        </w:tc>
      </w:tr>
      <w:tr w:rsidR="00473478" w14:paraId="71A0E88F" w14:textId="77777777" w:rsidTr="00FA397B">
        <w:tc>
          <w:tcPr>
            <w:tcW w:w="2547" w:type="dxa"/>
          </w:tcPr>
          <w:p w14:paraId="5FD28DFE" w14:textId="0F9FAC6A" w:rsidR="00473478" w:rsidRPr="00473478" w:rsidRDefault="00473478" w:rsidP="00473478">
            <w:pPr>
              <w:rPr>
                <w:b/>
                <w:bCs/>
              </w:rPr>
            </w:pPr>
            <w:r>
              <w:rPr>
                <w:b/>
                <w:bCs/>
              </w:rPr>
              <w:t>STOPNJA POSTOPKA:</w:t>
            </w:r>
          </w:p>
        </w:tc>
        <w:tc>
          <w:tcPr>
            <w:tcW w:w="6515" w:type="dxa"/>
          </w:tcPr>
          <w:p w14:paraId="073FE8BE" w14:textId="77777777" w:rsidR="00473478" w:rsidRDefault="00473478" w:rsidP="00473478">
            <w:r>
              <w:t>predlog</w:t>
            </w:r>
          </w:p>
          <w:p w14:paraId="2B9E43EF" w14:textId="5B276498" w:rsidR="00473478" w:rsidRPr="00473478" w:rsidRDefault="00473478" w:rsidP="00473478"/>
        </w:tc>
      </w:tr>
      <w:tr w:rsidR="00473478" w14:paraId="5DE2FFDD" w14:textId="77777777" w:rsidTr="00FA397B">
        <w:tc>
          <w:tcPr>
            <w:tcW w:w="2547" w:type="dxa"/>
          </w:tcPr>
          <w:p w14:paraId="4506B3C1" w14:textId="1BFAD92B" w:rsidR="00473478" w:rsidRPr="00473478" w:rsidRDefault="00473478" w:rsidP="00473478">
            <w:pPr>
              <w:rPr>
                <w:b/>
                <w:bCs/>
              </w:rPr>
            </w:pPr>
            <w:r>
              <w:rPr>
                <w:b/>
                <w:bCs/>
              </w:rPr>
              <w:t>PRAVNE PODLAGE:</w:t>
            </w:r>
          </w:p>
        </w:tc>
        <w:tc>
          <w:tcPr>
            <w:tcW w:w="6515" w:type="dxa"/>
          </w:tcPr>
          <w:p w14:paraId="72956993" w14:textId="2161A577" w:rsidR="00473478" w:rsidRDefault="00886F11" w:rsidP="00473478">
            <w:r>
              <w:t>29. in 65. člena Zakona o lokalni samoupravi (Uradni list RS, št. 94/07 – UPB, 76/08, 79/09, 51/10, 40/12 – ZUJF, 14/15 – ZUUJFO, 11/18 – ZSPDSLS-1, 30/18, 61/20 – ZIUZEOP-A in 80/20 – ZIUOOPE), Zakon o stvarnem premoženju države in samoupravnih lokalnih skupnosti (</w:t>
            </w:r>
            <w:r w:rsidRPr="00473478">
              <w:t>Uradni list RS, št. 11/18 in 79/18)</w:t>
            </w:r>
            <w:r>
              <w:t xml:space="preserve"> in Uredba o stvarnem premoženju države in samoupravnih lokalnih skupnosti ter </w:t>
            </w:r>
            <w:r w:rsidR="00473478">
              <w:t>9. in 19. člen Statuta Občine Ravne na Koroškem (Uradno glasilo slovenskih občin, št. 16/2016, 9/2022)</w:t>
            </w:r>
            <w:r>
              <w:t>.</w:t>
            </w:r>
          </w:p>
          <w:p w14:paraId="2D2ACC0E" w14:textId="079F560F" w:rsidR="00886F11" w:rsidRDefault="00886F11" w:rsidP="00473478"/>
        </w:tc>
      </w:tr>
      <w:tr w:rsidR="00473478" w14:paraId="61B1B579" w14:textId="77777777" w:rsidTr="00FA397B">
        <w:tc>
          <w:tcPr>
            <w:tcW w:w="2547" w:type="dxa"/>
          </w:tcPr>
          <w:p w14:paraId="687EA5C3" w14:textId="72C476AD" w:rsidR="00473478" w:rsidRPr="00473478" w:rsidRDefault="00473478" w:rsidP="00473478">
            <w:pPr>
              <w:rPr>
                <w:b/>
                <w:bCs/>
              </w:rPr>
            </w:pPr>
            <w:r>
              <w:rPr>
                <w:b/>
                <w:bCs/>
              </w:rPr>
              <w:t>NAMEN:</w:t>
            </w:r>
          </w:p>
        </w:tc>
        <w:tc>
          <w:tcPr>
            <w:tcW w:w="6515" w:type="dxa"/>
          </w:tcPr>
          <w:p w14:paraId="77108C0A" w14:textId="3F2C4BB8" w:rsidR="00473478" w:rsidRDefault="00FA397B" w:rsidP="00473478">
            <w:r>
              <w:t xml:space="preserve">Ureditev obračunavanja najemnin za </w:t>
            </w:r>
            <w:r w:rsidR="00886F11">
              <w:t>stvarno premoženje v lasti občine in nadomestila za obremenjevanje nepremičnin v lasti občine s služnostnimi in stavbnimi pravicami.</w:t>
            </w:r>
          </w:p>
          <w:p w14:paraId="5DAA19EE" w14:textId="7E6DA37D" w:rsidR="00FA397B" w:rsidRDefault="00FA397B" w:rsidP="00473478"/>
        </w:tc>
      </w:tr>
      <w:tr w:rsidR="00473478" w14:paraId="4CF62E6B" w14:textId="77777777" w:rsidTr="00FA397B">
        <w:tc>
          <w:tcPr>
            <w:tcW w:w="2547" w:type="dxa"/>
          </w:tcPr>
          <w:p w14:paraId="798BC004" w14:textId="4A79B06E" w:rsidR="00473478" w:rsidRPr="00473478" w:rsidRDefault="00473478" w:rsidP="00473478">
            <w:pPr>
              <w:rPr>
                <w:b/>
                <w:bCs/>
              </w:rPr>
            </w:pPr>
            <w:r>
              <w:rPr>
                <w:b/>
                <w:bCs/>
              </w:rPr>
              <w:t>PREDLAGATELJ:</w:t>
            </w:r>
          </w:p>
        </w:tc>
        <w:tc>
          <w:tcPr>
            <w:tcW w:w="6515" w:type="dxa"/>
          </w:tcPr>
          <w:p w14:paraId="3E06AE18" w14:textId="62E5015C" w:rsidR="00473478" w:rsidRDefault="00FA397B" w:rsidP="00473478">
            <w:r>
              <w:t>dr. Tomaž Rožen</w:t>
            </w:r>
            <w:r w:rsidR="00886F11">
              <w:t>, župan</w:t>
            </w:r>
          </w:p>
          <w:p w14:paraId="01524A39" w14:textId="4C8F8143" w:rsidR="00FA397B" w:rsidRDefault="00FA397B" w:rsidP="00473478"/>
        </w:tc>
      </w:tr>
      <w:tr w:rsidR="00473478" w14:paraId="4F38E742" w14:textId="77777777" w:rsidTr="00FA397B">
        <w:tc>
          <w:tcPr>
            <w:tcW w:w="2547" w:type="dxa"/>
          </w:tcPr>
          <w:p w14:paraId="1B5FA42E" w14:textId="30E112D2" w:rsidR="00473478" w:rsidRPr="00473478" w:rsidRDefault="00473478" w:rsidP="00473478">
            <w:pPr>
              <w:rPr>
                <w:b/>
                <w:bCs/>
              </w:rPr>
            </w:pPr>
            <w:r>
              <w:rPr>
                <w:b/>
                <w:bCs/>
              </w:rPr>
              <w:t>POROČEVALEC:</w:t>
            </w:r>
          </w:p>
        </w:tc>
        <w:tc>
          <w:tcPr>
            <w:tcW w:w="6515" w:type="dxa"/>
          </w:tcPr>
          <w:p w14:paraId="3BB0DC4F" w14:textId="77777777" w:rsidR="00473478" w:rsidRDefault="00FA397B" w:rsidP="00473478">
            <w:r>
              <w:t>Tadej OŠLOVNIK, višji svetovalec III</w:t>
            </w:r>
          </w:p>
          <w:p w14:paraId="3F2A2777" w14:textId="5D74AF9D" w:rsidR="00FA397B" w:rsidRDefault="00FA397B" w:rsidP="00473478"/>
        </w:tc>
      </w:tr>
    </w:tbl>
    <w:p w14:paraId="4417FAB3" w14:textId="77777777" w:rsidR="00473478" w:rsidRDefault="00473478" w:rsidP="00473478">
      <w:pPr>
        <w:rPr>
          <w:b/>
          <w:bCs/>
          <w:sz w:val="20"/>
          <w:szCs w:val="24"/>
        </w:rPr>
      </w:pPr>
    </w:p>
    <w:p w14:paraId="372310BD" w14:textId="5488ADA1" w:rsidR="00FA397B" w:rsidRDefault="00475358" w:rsidP="00473478">
      <w:pPr>
        <w:rPr>
          <w:b/>
          <w:bCs/>
          <w:sz w:val="20"/>
          <w:szCs w:val="24"/>
        </w:rPr>
      </w:pPr>
      <w:r>
        <w:rPr>
          <w:b/>
          <w:bCs/>
          <w:sz w:val="20"/>
          <w:szCs w:val="24"/>
        </w:rPr>
        <w:t>UTEMELJITEV:</w:t>
      </w:r>
    </w:p>
    <w:p w14:paraId="4FE940F6" w14:textId="3ABDDAB6" w:rsidR="00475358" w:rsidRDefault="00475358" w:rsidP="00475358">
      <w:pPr>
        <w:pStyle w:val="Odstavekseznama"/>
        <w:numPr>
          <w:ilvl w:val="0"/>
          <w:numId w:val="1"/>
        </w:numPr>
        <w:rPr>
          <w:b/>
          <w:bCs/>
        </w:rPr>
      </w:pPr>
      <w:r>
        <w:rPr>
          <w:b/>
          <w:bCs/>
        </w:rPr>
        <w:t>Ocena stanja:</w:t>
      </w:r>
    </w:p>
    <w:p w14:paraId="428BB9A0" w14:textId="168EDA19" w:rsidR="00475358" w:rsidRDefault="00475358" w:rsidP="00245892">
      <w:pPr>
        <w:ind w:left="705"/>
      </w:pPr>
      <w:r>
        <w:t>Zemljišč</w:t>
      </w:r>
      <w:r w:rsidR="001F0550">
        <w:t>a</w:t>
      </w:r>
      <w:r>
        <w:t xml:space="preserve"> v lasti občine se lahko, v skladu z zakonom, oddaj</w:t>
      </w:r>
      <w:r w:rsidR="001F0550">
        <w:t>o</w:t>
      </w:r>
      <w:r>
        <w:t xml:space="preserve"> v najem za nedoločen čas, če občina zemljišč ne potrebuje za izvajanje svojih nalog. Zemljišča, ki jih občina oddaja v najem, so v skladu s sklepom občinskega sveta, št. 568 z dne 25. 04. 2002, razdeljena v štiri kategorije, in sicer:</w:t>
      </w:r>
    </w:p>
    <w:p w14:paraId="6CBD5983" w14:textId="4C677643" w:rsidR="00475358" w:rsidRDefault="00475358" w:rsidP="00475358">
      <w:pPr>
        <w:pStyle w:val="Odstavekseznama"/>
        <w:numPr>
          <w:ilvl w:val="0"/>
          <w:numId w:val="3"/>
        </w:numPr>
      </w:pPr>
      <w:r>
        <w:t>stavbna zemljišča za postavitev začasnih objektov poslovnega značaja</w:t>
      </w:r>
      <w:r w:rsidR="00245892">
        <w:t xml:space="preserve"> (letni vrtovi, kioski, ipd.);</w:t>
      </w:r>
    </w:p>
    <w:p w14:paraId="6432BAE1" w14:textId="7AB6C1D8" w:rsidR="00F94376" w:rsidRDefault="00245892" w:rsidP="00475358">
      <w:pPr>
        <w:pStyle w:val="Odstavekseznama"/>
        <w:numPr>
          <w:ilvl w:val="0"/>
          <w:numId w:val="3"/>
        </w:numPr>
      </w:pPr>
      <w:r>
        <w:t>zemljišča za pridelavo vrtnin;</w:t>
      </w:r>
    </w:p>
    <w:p w14:paraId="5A97E5C5" w14:textId="6207E0C4" w:rsidR="00245892" w:rsidRDefault="00245892" w:rsidP="00245892">
      <w:pPr>
        <w:pStyle w:val="Odstavekseznama"/>
        <w:numPr>
          <w:ilvl w:val="0"/>
          <w:numId w:val="3"/>
        </w:numPr>
      </w:pPr>
      <w:r>
        <w:t>zemljišča, ki jih je v okviru izravnave mej možno opredeliti kot funkcionalna zemljišča objekta – zemljišča, ki služijo stavbi;</w:t>
      </w:r>
    </w:p>
    <w:p w14:paraId="7581E9AC" w14:textId="6621BD62" w:rsidR="00266387" w:rsidRDefault="00245892" w:rsidP="00266387">
      <w:pPr>
        <w:pStyle w:val="Odstavekseznama"/>
        <w:numPr>
          <w:ilvl w:val="0"/>
          <w:numId w:val="3"/>
        </w:numPr>
      </w:pPr>
      <w:r>
        <w:t>zemljišča, ki ne spadajo pod zgoraj navedene točke.</w:t>
      </w:r>
    </w:p>
    <w:p w14:paraId="2A0D0199" w14:textId="6D818371" w:rsidR="00266387" w:rsidRPr="00266387" w:rsidRDefault="00266387" w:rsidP="00266387">
      <w:pPr>
        <w:ind w:left="705"/>
      </w:pPr>
      <w:r>
        <w:t>Pogoji za najem poslovnega prostora so določeni v Stanovanjskem programu Občine Ravne na Koroškem za leto 2023, in sicer znaša najemnina 5,11 EUR/m</w:t>
      </w:r>
      <w:r>
        <w:rPr>
          <w:vertAlign w:val="superscript"/>
        </w:rPr>
        <w:t>2</w:t>
      </w:r>
      <w:r>
        <w:rPr>
          <w:b/>
          <w:bCs/>
          <w:vertAlign w:val="superscript"/>
        </w:rPr>
        <w:t xml:space="preserve"> </w:t>
      </w:r>
      <w:r>
        <w:t xml:space="preserve">brez vseh ostalih stroškov. </w:t>
      </w:r>
      <w:r w:rsidRPr="00266387">
        <w:t xml:space="preserve">Najemnina za površine, ki so vključene v podjetniški inkubator je določena s Pravilnikom o postopku </w:t>
      </w:r>
      <w:r w:rsidR="00E806F9" w:rsidRPr="00266387">
        <w:t>induciranja</w:t>
      </w:r>
      <w:r w:rsidRPr="00266387">
        <w:t>. Najemnina za poslovne prostore, ki jih najemajo javna podjetja in so v 100 % lasti Občine Ravne na Koroškem ter objekte, ki so prirejeni za izvajanje javnega programa športa, kulture, mladine</w:t>
      </w:r>
      <w:r>
        <w:t xml:space="preserve"> znaša 2</w:t>
      </w:r>
      <w:r w:rsidR="00BD623E">
        <w:t>,00</w:t>
      </w:r>
      <w:r>
        <w:t xml:space="preserve"> EUR/m</w:t>
      </w:r>
      <w:r>
        <w:rPr>
          <w:vertAlign w:val="superscript"/>
        </w:rPr>
        <w:t>2</w:t>
      </w:r>
      <w:r>
        <w:t>.</w:t>
      </w:r>
    </w:p>
    <w:p w14:paraId="6767E815" w14:textId="77777777" w:rsidR="00245892" w:rsidRPr="00245892" w:rsidRDefault="00245892" w:rsidP="00245892">
      <w:pPr>
        <w:rPr>
          <w:sz w:val="2"/>
          <w:szCs w:val="4"/>
        </w:rPr>
      </w:pPr>
    </w:p>
    <w:p w14:paraId="59FF9117" w14:textId="53CBE30A" w:rsidR="00475358" w:rsidRDefault="00245892" w:rsidP="00475358">
      <w:pPr>
        <w:pStyle w:val="Odstavekseznama"/>
        <w:numPr>
          <w:ilvl w:val="0"/>
          <w:numId w:val="1"/>
        </w:numPr>
        <w:rPr>
          <w:b/>
          <w:bCs/>
        </w:rPr>
      </w:pPr>
      <w:r>
        <w:rPr>
          <w:b/>
          <w:bCs/>
        </w:rPr>
        <w:lastRenderedPageBreak/>
        <w:t>Razlogi za sprejem:</w:t>
      </w:r>
    </w:p>
    <w:p w14:paraId="079FC8CD" w14:textId="6DEDAE34" w:rsidR="00266387" w:rsidRDefault="00266387" w:rsidP="00245892">
      <w:pPr>
        <w:ind w:left="708"/>
      </w:pPr>
      <w:r>
        <w:t>Glavni razlog za sprejem odloka je dejstvo, da Občina Ravne na Koroškem še nima normativnega akta, ki bi</w:t>
      </w:r>
      <w:r w:rsidR="001F0550">
        <w:t xml:space="preserve"> celostno</w:t>
      </w:r>
      <w:r>
        <w:t xml:space="preserve"> urejal</w:t>
      </w:r>
      <w:r w:rsidR="001F0550">
        <w:t xml:space="preserve"> področje</w:t>
      </w:r>
      <w:r>
        <w:t xml:space="preserve"> obremenjevanje občinskega premoženja, tj. najema oz. obremenjevanja s služnostjo in stavbno pravico.</w:t>
      </w:r>
      <w:r w:rsidR="00CB63E3">
        <w:t xml:space="preserve"> </w:t>
      </w:r>
    </w:p>
    <w:p w14:paraId="511AD625" w14:textId="77777777" w:rsidR="00B9443F" w:rsidRDefault="00CB63E3" w:rsidP="00B9443F">
      <w:pPr>
        <w:ind w:left="708"/>
      </w:pPr>
      <w:r>
        <w:t>Občina Ravne na Koroškem se redno sooča z vlogami občano</w:t>
      </w:r>
      <w:r w:rsidR="00B9443F">
        <w:t>v</w:t>
      </w:r>
      <w:r>
        <w:t xml:space="preserve"> oziroma zainteresiranih investitorjev, ki bi za izvedbo svojih projektov potrebovali služnost na občinskem zemljišču oziroma bi </w:t>
      </w:r>
      <w:r w:rsidR="00B9443F">
        <w:t>zemljišče</w:t>
      </w:r>
      <w:r>
        <w:t xml:space="preserve"> želeli najeti. </w:t>
      </w:r>
      <w:r w:rsidR="00B9443F">
        <w:t xml:space="preserve">Z oddajo zemljišč v najem, ki jih občina ne potrebuje za izvajanje svojih nalog, zagotavljamo gospodarnejšo rabo stvarnega premoženja lokalne skupnosti. </w:t>
      </w:r>
    </w:p>
    <w:p w14:paraId="5C5DEC99" w14:textId="37FE2B66" w:rsidR="00CB63E3" w:rsidRDefault="00CB63E3" w:rsidP="00245892">
      <w:pPr>
        <w:ind w:left="708"/>
      </w:pPr>
      <w:r>
        <w:t>Občina se na pobude</w:t>
      </w:r>
      <w:r w:rsidR="00B9443F">
        <w:t xml:space="preserve"> vlagateljev</w:t>
      </w:r>
      <w:r>
        <w:t xml:space="preserve"> večinoma odzove pozitivno</w:t>
      </w:r>
      <w:r w:rsidR="00B9443F">
        <w:t>. Pri tem je potrebno poudariti</w:t>
      </w:r>
      <w:r>
        <w:t>, da Zakon o stvarnem premoženju države in samoupravnih lokalnih skupnosti</w:t>
      </w:r>
      <w:r w:rsidR="000642BE">
        <w:t xml:space="preserve"> v 70. členu</w:t>
      </w:r>
      <w:r>
        <w:t xml:space="preserve"> izrecno predpis</w:t>
      </w:r>
      <w:r w:rsidR="00B9443F">
        <w:t>uje</w:t>
      </w:r>
      <w:r>
        <w:t>, da je obremenjevanje nepremičnin v lasti občine odplačno</w:t>
      </w:r>
      <w:r w:rsidR="00B9443F">
        <w:t>.</w:t>
      </w:r>
      <w:r>
        <w:t xml:space="preserve"> </w:t>
      </w:r>
      <w:r w:rsidR="00B9443F">
        <w:t>S</w:t>
      </w:r>
      <w:r>
        <w:t>tvarne pravice (služnost, stavbna pravica) ali najem (razen v izjemnih primerih, ki jih določa zakon)</w:t>
      </w:r>
      <w:r w:rsidR="00B9443F">
        <w:t xml:space="preserve"> torej</w:t>
      </w:r>
      <w:r>
        <w:t xml:space="preserve"> ne moreta biti podeljena brezplačno, ne glede na to, za kako majhno stvar gre.</w:t>
      </w:r>
    </w:p>
    <w:p w14:paraId="10C86B1A" w14:textId="2D52D0F8" w:rsidR="00CB63E3" w:rsidRDefault="00CB63E3" w:rsidP="00245892">
      <w:pPr>
        <w:ind w:left="708"/>
      </w:pPr>
      <w:r>
        <w:t xml:space="preserve">Ker </w:t>
      </w:r>
      <w:r w:rsidR="00B9443F">
        <w:t>v občini</w:t>
      </w:r>
      <w:r>
        <w:t xml:space="preserve"> nima</w:t>
      </w:r>
      <w:r w:rsidR="00B9443F">
        <w:t>mo</w:t>
      </w:r>
      <w:r>
        <w:t xml:space="preserve"> sprejetih ustreznih predpisov, ki bi lahko služili kot podlaga za določitev vrednosti podeljene stvarne pravice, v večjih zadevah naroč</w:t>
      </w:r>
      <w:r w:rsidR="00B9443F">
        <w:t>amo</w:t>
      </w:r>
      <w:r>
        <w:t xml:space="preserve"> cenilca</w:t>
      </w:r>
      <w:r w:rsidR="00B9443F">
        <w:t>, vrednost določimo izkustveno</w:t>
      </w:r>
      <w:r>
        <w:t xml:space="preserve"> ali pa služnost podel</w:t>
      </w:r>
      <w:r w:rsidR="00B9443F">
        <w:t>imo</w:t>
      </w:r>
      <w:r>
        <w:t xml:space="preserve"> brezplačno.</w:t>
      </w:r>
    </w:p>
    <w:p w14:paraId="6FDA977B" w14:textId="3105621C" w:rsidR="00CB63E3" w:rsidRDefault="00CB63E3" w:rsidP="00245892">
      <w:pPr>
        <w:ind w:left="708"/>
      </w:pPr>
      <w:r>
        <w:t xml:space="preserve">Podobno velja tudi pri oddaji v najem, kjer ni urejeno stanje na področju kmetijskih zemljišč. </w:t>
      </w:r>
      <w:r w:rsidR="00B9443F">
        <w:t xml:space="preserve">Za kmetijska zemljišča v lasti </w:t>
      </w:r>
      <w:r>
        <w:t>Občin</w:t>
      </w:r>
      <w:r w:rsidR="00B9443F">
        <w:t>e</w:t>
      </w:r>
      <w:r>
        <w:t xml:space="preserve"> Ravne na Koroškem predlagamo, da se kot osnova za določitev najemnine (zakupnine) upošteva vsakokratno veljavni cenik Sklada kmetijskih zemljišč in gozdov.</w:t>
      </w:r>
    </w:p>
    <w:p w14:paraId="5B1EE0CC" w14:textId="77777777" w:rsidR="00B9443F" w:rsidRDefault="00CB63E3" w:rsidP="00245892">
      <w:pPr>
        <w:ind w:left="708"/>
      </w:pPr>
      <w:r>
        <w:t xml:space="preserve">Veliko vlog prejemamo tudi za najem stavbnih zemljišč (gostinski vrtovi, začasno parkiranje, začasne deponije lesa, peska, ipd.). Ugotavljamo, da je sklep za določitev najemnin za stavbna zemljišča v lasti Občine Ravne na Koroškem zastarel, saj je bil nazadnje spremenjen leta 2002, pri čemer so najemnine iz sklepa določene še v tolarjih. </w:t>
      </w:r>
    </w:p>
    <w:p w14:paraId="671EA308" w14:textId="77777777" w:rsidR="00245892" w:rsidRPr="00245892" w:rsidRDefault="00245892" w:rsidP="00245892">
      <w:pPr>
        <w:ind w:left="708"/>
        <w:rPr>
          <w:sz w:val="2"/>
          <w:szCs w:val="2"/>
        </w:rPr>
      </w:pPr>
    </w:p>
    <w:p w14:paraId="3EE9E71F" w14:textId="435588DC" w:rsidR="00245892" w:rsidRDefault="00245892" w:rsidP="00475358">
      <w:pPr>
        <w:pStyle w:val="Odstavekseznama"/>
        <w:numPr>
          <w:ilvl w:val="0"/>
          <w:numId w:val="1"/>
        </w:numPr>
        <w:rPr>
          <w:b/>
          <w:bCs/>
        </w:rPr>
      </w:pPr>
      <w:r>
        <w:rPr>
          <w:b/>
          <w:bCs/>
        </w:rPr>
        <w:t>Cilji, načela in predlogi rešitev:</w:t>
      </w:r>
    </w:p>
    <w:p w14:paraId="76B41B3E" w14:textId="77777777" w:rsidR="00245892" w:rsidRDefault="00245892" w:rsidP="00245892">
      <w:pPr>
        <w:pStyle w:val="Odstavekseznama"/>
        <w:rPr>
          <w:b/>
          <w:bCs/>
        </w:rPr>
      </w:pPr>
    </w:p>
    <w:p w14:paraId="131F9487" w14:textId="60194E28" w:rsidR="00245892" w:rsidRDefault="00245892" w:rsidP="00245892">
      <w:pPr>
        <w:pStyle w:val="Odstavekseznama"/>
      </w:pPr>
      <w:r>
        <w:rPr>
          <w:b/>
          <w:bCs/>
        </w:rPr>
        <w:t xml:space="preserve">Cilji: </w:t>
      </w:r>
      <w:r>
        <w:t>Z oddajanjem različnih kategorij zemljišč v najem</w:t>
      </w:r>
      <w:r w:rsidR="00B9443F">
        <w:t xml:space="preserve"> ter podeljevanjem služnostnih in stavbnih pravic</w:t>
      </w:r>
      <w:r>
        <w:t xml:space="preserve"> omogočimo strankam izvajanje njihove poslovne dejavnosti,</w:t>
      </w:r>
      <w:r w:rsidR="00B9443F">
        <w:t xml:space="preserve"> uresničevanje investicijskih načrtov, lažje vzdrževanje posesti</w:t>
      </w:r>
      <w:r w:rsidR="009945CB">
        <w:t xml:space="preserve"> z</w:t>
      </w:r>
      <w:r>
        <w:t xml:space="preserve"> zaokrožit</w:t>
      </w:r>
      <w:r w:rsidR="009945CB">
        <w:t>vijo</w:t>
      </w:r>
      <w:r>
        <w:t xml:space="preserve"> parcel</w:t>
      </w:r>
      <w:r w:rsidR="009945CB">
        <w:t xml:space="preserve"> ter gospodarnejšo rabo nepremičnin</w:t>
      </w:r>
      <w:r>
        <w:t>. Občina v skladu z 52. člen</w:t>
      </w:r>
      <w:r w:rsidR="002F33FD">
        <w:t>om Zakona o lokalni samoupravi (Uradni list RS, št. 94/07 s spremembami) lokalne zadeve javnega pomena financira iz lastnih viro</w:t>
      </w:r>
      <w:r w:rsidR="00B9443F">
        <w:t>v</w:t>
      </w:r>
      <w:r w:rsidR="002F33FD">
        <w:t>, med katere spadajo dohodki od njenega premoženja, tj. tudi dohodki od najemnin</w:t>
      </w:r>
      <w:r w:rsidR="009945CB">
        <w:t xml:space="preserve"> oz. nadomestil</w:t>
      </w:r>
      <w:r w:rsidR="002F33FD">
        <w:t>.</w:t>
      </w:r>
    </w:p>
    <w:p w14:paraId="7B10D0D6" w14:textId="77777777" w:rsidR="002F33FD" w:rsidRDefault="002F33FD" w:rsidP="00245892">
      <w:pPr>
        <w:pStyle w:val="Odstavekseznama"/>
      </w:pPr>
    </w:p>
    <w:p w14:paraId="6612E47D" w14:textId="10624687" w:rsidR="002F33FD" w:rsidRPr="002F33FD" w:rsidRDefault="002F33FD" w:rsidP="002F33FD">
      <w:pPr>
        <w:ind w:firstLine="705"/>
      </w:pPr>
      <w:r>
        <w:rPr>
          <w:b/>
          <w:bCs/>
        </w:rPr>
        <w:t>Načela</w:t>
      </w:r>
      <w:r>
        <w:t>, ki smo jih zasledovali pri predlogu rešitve:</w:t>
      </w:r>
    </w:p>
    <w:p w14:paraId="3934F4C3" w14:textId="317E5A8C" w:rsidR="002F33FD" w:rsidRDefault="002F33FD" w:rsidP="002F33FD">
      <w:pPr>
        <w:pStyle w:val="Odstavekseznama"/>
        <w:numPr>
          <w:ilvl w:val="0"/>
          <w:numId w:val="3"/>
        </w:numPr>
      </w:pPr>
      <w:r>
        <w:t>gospodarnosti ravnanja s stvarnim premoženjem,</w:t>
      </w:r>
    </w:p>
    <w:p w14:paraId="479E868B" w14:textId="7FFA9A27" w:rsidR="002F33FD" w:rsidRDefault="002F33FD" w:rsidP="002F33FD">
      <w:pPr>
        <w:pStyle w:val="Odstavekseznama"/>
        <w:numPr>
          <w:ilvl w:val="0"/>
          <w:numId w:val="3"/>
        </w:numPr>
      </w:pPr>
      <w:r>
        <w:t>transparentnost ravnanja s stvarnim premoženjem občine,</w:t>
      </w:r>
    </w:p>
    <w:p w14:paraId="223C130D" w14:textId="176E860E" w:rsidR="002F33FD" w:rsidRDefault="002F33FD" w:rsidP="002F33FD">
      <w:pPr>
        <w:pStyle w:val="Odstavekseznama"/>
        <w:numPr>
          <w:ilvl w:val="0"/>
          <w:numId w:val="3"/>
        </w:numPr>
      </w:pPr>
      <w:r>
        <w:t>enakega obravnavanja in</w:t>
      </w:r>
    </w:p>
    <w:p w14:paraId="1C658221" w14:textId="3EB8AD6D" w:rsidR="002F33FD" w:rsidRDefault="002F33FD" w:rsidP="00B72858">
      <w:pPr>
        <w:pStyle w:val="Odstavekseznama"/>
        <w:numPr>
          <w:ilvl w:val="0"/>
          <w:numId w:val="3"/>
        </w:numPr>
      </w:pPr>
      <w:r>
        <w:t>odplačnosti.</w:t>
      </w:r>
    </w:p>
    <w:p w14:paraId="2828391E" w14:textId="77777777" w:rsidR="00B72858" w:rsidRPr="00B72858" w:rsidRDefault="00B72858" w:rsidP="00B72858">
      <w:pPr>
        <w:ind w:left="705"/>
        <w:rPr>
          <w:b/>
          <w:bCs/>
          <w:sz w:val="2"/>
          <w:szCs w:val="2"/>
        </w:rPr>
      </w:pPr>
    </w:p>
    <w:p w14:paraId="48F7B5FB" w14:textId="77777777" w:rsidR="002F3BF9" w:rsidRDefault="002F3BF9" w:rsidP="00B72858">
      <w:pPr>
        <w:ind w:left="705"/>
        <w:rPr>
          <w:b/>
          <w:bCs/>
        </w:rPr>
      </w:pPr>
    </w:p>
    <w:p w14:paraId="2E1A27A6" w14:textId="77777777" w:rsidR="002F3BF9" w:rsidRDefault="002F3BF9" w:rsidP="00B72858">
      <w:pPr>
        <w:ind w:left="705"/>
        <w:rPr>
          <w:b/>
          <w:bCs/>
        </w:rPr>
      </w:pPr>
    </w:p>
    <w:p w14:paraId="2A4C5E69" w14:textId="77777777" w:rsidR="002F3BF9" w:rsidRDefault="002F3BF9" w:rsidP="00B72858">
      <w:pPr>
        <w:ind w:left="705"/>
        <w:rPr>
          <w:b/>
          <w:bCs/>
        </w:rPr>
      </w:pPr>
    </w:p>
    <w:p w14:paraId="695123C6" w14:textId="77777777" w:rsidR="002F3BF9" w:rsidRDefault="002F3BF9" w:rsidP="00B72858">
      <w:pPr>
        <w:ind w:left="705"/>
        <w:rPr>
          <w:b/>
          <w:bCs/>
        </w:rPr>
      </w:pPr>
    </w:p>
    <w:p w14:paraId="22F219DF" w14:textId="4ECEA9B3" w:rsidR="00B72858" w:rsidRDefault="00B72858" w:rsidP="00B72858">
      <w:pPr>
        <w:ind w:left="705"/>
        <w:rPr>
          <w:b/>
          <w:bCs/>
        </w:rPr>
      </w:pPr>
      <w:r>
        <w:rPr>
          <w:b/>
          <w:bCs/>
        </w:rPr>
        <w:lastRenderedPageBreak/>
        <w:t>Predlogi rešitev:</w:t>
      </w:r>
    </w:p>
    <w:p w14:paraId="1C7CD31C" w14:textId="2A736916" w:rsidR="00795498" w:rsidRDefault="00795498" w:rsidP="00823318">
      <w:pPr>
        <w:pStyle w:val="Odstavekseznama"/>
        <w:numPr>
          <w:ilvl w:val="0"/>
          <w:numId w:val="4"/>
        </w:numPr>
      </w:pPr>
      <w:r>
        <w:t xml:space="preserve">Za določitev cene za najem </w:t>
      </w:r>
      <w:r>
        <w:rPr>
          <w:b/>
          <w:bCs/>
        </w:rPr>
        <w:t>kmetijskih zemljišč</w:t>
      </w:r>
      <w:r>
        <w:t xml:space="preserve"> se uporablja veljavni cenik Sklada kmetijskih zemljišč in gozdov Republike Slovenije.</w:t>
      </w:r>
      <w:r>
        <w:rPr>
          <w:rStyle w:val="Sprotnaopomba-sklic"/>
        </w:rPr>
        <w:footnoteReference w:id="1"/>
      </w:r>
    </w:p>
    <w:p w14:paraId="0DEB8426" w14:textId="76F7A741" w:rsidR="00795498" w:rsidRPr="00126A8B" w:rsidRDefault="00795498" w:rsidP="00795498">
      <w:pPr>
        <w:pStyle w:val="Odstavekseznama"/>
        <w:ind w:left="1065"/>
        <w:rPr>
          <w:b/>
          <w:bCs/>
          <w:sz w:val="12"/>
          <w:szCs w:val="16"/>
        </w:rPr>
      </w:pPr>
    </w:p>
    <w:p w14:paraId="02AA0DF7" w14:textId="32ACFF07" w:rsidR="00823318" w:rsidRPr="00823318" w:rsidRDefault="00823318" w:rsidP="00823318">
      <w:pPr>
        <w:pStyle w:val="Odstavekseznama"/>
        <w:numPr>
          <w:ilvl w:val="0"/>
          <w:numId w:val="4"/>
        </w:numPr>
        <w:rPr>
          <w:b/>
          <w:bCs/>
        </w:rPr>
      </w:pPr>
      <w:r>
        <w:t xml:space="preserve">Cene najema </w:t>
      </w:r>
      <w:r w:rsidRPr="00795498">
        <w:rPr>
          <w:b/>
          <w:bCs/>
        </w:rPr>
        <w:t>stavbnih zemljišč</w:t>
      </w:r>
      <w:r>
        <w:t xml:space="preserve"> iz sklepa št. 586 z dne 25. 04. 2022 se </w:t>
      </w:r>
      <w:r w:rsidR="0074428C">
        <w:t>zvišajo</w:t>
      </w:r>
      <w:r>
        <w:t xml:space="preserve"> v skladu z ocenjeno revalorizacijo na podlagi podatkov Statističnega urada RS.</w:t>
      </w:r>
      <w:r>
        <w:rPr>
          <w:rStyle w:val="Sprotnaopomba-sklic"/>
        </w:rPr>
        <w:footnoteReference w:id="2"/>
      </w:r>
      <w:r w:rsidR="002F3BF9">
        <w:t xml:space="preserve"> Najemnina za postavitev začasnih objektov poslovnega značaja se ne revalorizira ampak ostane enaka, saj je primerjalna analiza z drugimi občinami pokazala, da je že obstoječa cena med višjimi.</w:t>
      </w:r>
      <w:r w:rsidR="00795498">
        <w:t xml:space="preserve"> Cena najema zemljišč za poslovni namen za skladiščenje materiala in deponijo ter cena najema parkirišč za poslovne dejavnosti se določa na novo, saj s trenutno veljavnim sklepom ni določena.</w:t>
      </w:r>
    </w:p>
    <w:tbl>
      <w:tblPr>
        <w:tblStyle w:val="Tabelatemnamrea5poudarek6"/>
        <w:tblW w:w="0" w:type="auto"/>
        <w:tblInd w:w="1129" w:type="dxa"/>
        <w:tblLook w:val="04A0" w:firstRow="1" w:lastRow="0" w:firstColumn="1" w:lastColumn="0" w:noHBand="0" w:noVBand="1"/>
      </w:tblPr>
      <w:tblGrid>
        <w:gridCol w:w="396"/>
        <w:gridCol w:w="2525"/>
        <w:gridCol w:w="2507"/>
        <w:gridCol w:w="2505"/>
      </w:tblGrid>
      <w:tr w:rsidR="00BF33C3" w14:paraId="0AA4BF6E" w14:textId="77777777" w:rsidTr="004A0E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 w:type="dxa"/>
            <w:shd w:val="clear" w:color="auto" w:fill="A4BECD"/>
          </w:tcPr>
          <w:p w14:paraId="176CA999" w14:textId="77777777" w:rsidR="00AE679B" w:rsidRPr="00C82852" w:rsidRDefault="00AE679B" w:rsidP="00AE679B">
            <w:pPr>
              <w:rPr>
                <w:b w:val="0"/>
                <w:bCs w:val="0"/>
                <w:color w:val="171717" w:themeColor="background2" w:themeShade="1A"/>
              </w:rPr>
            </w:pPr>
          </w:p>
        </w:tc>
        <w:tc>
          <w:tcPr>
            <w:tcW w:w="2551" w:type="dxa"/>
            <w:shd w:val="clear" w:color="auto" w:fill="A4BECD"/>
            <w:vAlign w:val="center"/>
          </w:tcPr>
          <w:p w14:paraId="3EB322AE" w14:textId="7666A262" w:rsidR="00AE679B" w:rsidRPr="00C82852" w:rsidRDefault="00C82852" w:rsidP="00C82852">
            <w:pPr>
              <w:jc w:val="center"/>
              <w:cnfStyle w:val="100000000000" w:firstRow="1" w:lastRow="0" w:firstColumn="0" w:lastColumn="0" w:oddVBand="0" w:evenVBand="0" w:oddHBand="0" w:evenHBand="0" w:firstRowFirstColumn="0" w:firstRowLastColumn="0" w:lastRowFirstColumn="0" w:lastRowLastColumn="0"/>
              <w:rPr>
                <w:b w:val="0"/>
                <w:bCs w:val="0"/>
                <w:color w:val="3B3838" w:themeColor="background2" w:themeShade="40"/>
              </w:rPr>
            </w:pPr>
            <w:r w:rsidRPr="00C82852">
              <w:rPr>
                <w:b w:val="0"/>
                <w:bCs w:val="0"/>
                <w:color w:val="3B3838" w:themeColor="background2" w:themeShade="40"/>
              </w:rPr>
              <w:t>Najem 1m</w:t>
            </w:r>
            <w:r w:rsidRPr="00C82852">
              <w:rPr>
                <w:b w:val="0"/>
                <w:bCs w:val="0"/>
                <w:color w:val="3B3838" w:themeColor="background2" w:themeShade="40"/>
                <w:vertAlign w:val="superscript"/>
              </w:rPr>
              <w:t>2</w:t>
            </w:r>
            <w:r w:rsidRPr="00C82852">
              <w:rPr>
                <w:b w:val="0"/>
                <w:bCs w:val="0"/>
                <w:color w:val="3B3838" w:themeColor="background2" w:themeShade="40"/>
              </w:rPr>
              <w:t xml:space="preserve"> stavbnega zemljišča za</w:t>
            </w:r>
            <w:r>
              <w:rPr>
                <w:b w:val="0"/>
                <w:bCs w:val="0"/>
                <w:color w:val="3B3838" w:themeColor="background2" w:themeShade="40"/>
              </w:rPr>
              <w:t>:</w:t>
            </w:r>
          </w:p>
        </w:tc>
        <w:tc>
          <w:tcPr>
            <w:tcW w:w="2552" w:type="dxa"/>
            <w:shd w:val="clear" w:color="auto" w:fill="A4BECD"/>
            <w:vAlign w:val="center"/>
          </w:tcPr>
          <w:p w14:paraId="79464DB7" w14:textId="597F4CD7" w:rsidR="00AE679B" w:rsidRPr="00C82852" w:rsidRDefault="00C82852" w:rsidP="00C82852">
            <w:pPr>
              <w:jc w:val="center"/>
              <w:cnfStyle w:val="100000000000" w:firstRow="1" w:lastRow="0" w:firstColumn="0" w:lastColumn="0" w:oddVBand="0" w:evenVBand="0" w:oddHBand="0" w:evenHBand="0" w:firstRowFirstColumn="0" w:firstRowLastColumn="0" w:lastRowFirstColumn="0" w:lastRowLastColumn="0"/>
              <w:rPr>
                <w:b w:val="0"/>
                <w:bCs w:val="0"/>
                <w:color w:val="3B3838" w:themeColor="background2" w:themeShade="40"/>
              </w:rPr>
            </w:pPr>
            <w:r w:rsidRPr="00C82852">
              <w:rPr>
                <w:b w:val="0"/>
                <w:bCs w:val="0"/>
                <w:color w:val="3B3838" w:themeColor="background2" w:themeShade="40"/>
              </w:rPr>
              <w:t>Obstoječa cena (2002):</w:t>
            </w:r>
          </w:p>
        </w:tc>
        <w:tc>
          <w:tcPr>
            <w:tcW w:w="2546" w:type="dxa"/>
            <w:shd w:val="clear" w:color="auto" w:fill="A4BECD"/>
            <w:vAlign w:val="center"/>
          </w:tcPr>
          <w:p w14:paraId="192063E3" w14:textId="7D5F095C" w:rsidR="00AE679B" w:rsidRPr="00C82852" w:rsidRDefault="002F3BF9" w:rsidP="00C82852">
            <w:pPr>
              <w:jc w:val="center"/>
              <w:cnfStyle w:val="100000000000" w:firstRow="1" w:lastRow="0" w:firstColumn="0" w:lastColumn="0" w:oddVBand="0" w:evenVBand="0" w:oddHBand="0" w:evenHBand="0" w:firstRowFirstColumn="0" w:firstRowLastColumn="0" w:lastRowFirstColumn="0" w:lastRowLastColumn="0"/>
              <w:rPr>
                <w:b w:val="0"/>
                <w:bCs w:val="0"/>
                <w:color w:val="3B3838" w:themeColor="background2" w:themeShade="40"/>
              </w:rPr>
            </w:pPr>
            <w:r>
              <w:rPr>
                <w:b w:val="0"/>
                <w:bCs w:val="0"/>
                <w:color w:val="3B3838" w:themeColor="background2" w:themeShade="40"/>
              </w:rPr>
              <w:t>Predlagane</w:t>
            </w:r>
            <w:r w:rsidR="00C82852" w:rsidRPr="00C82852">
              <w:rPr>
                <w:b w:val="0"/>
                <w:bCs w:val="0"/>
                <w:color w:val="3B3838" w:themeColor="background2" w:themeShade="40"/>
              </w:rPr>
              <w:t xml:space="preserve"> cene (2023)</w:t>
            </w:r>
            <w:r w:rsidR="00C82852">
              <w:rPr>
                <w:b w:val="0"/>
                <w:bCs w:val="0"/>
                <w:color w:val="3B3838" w:themeColor="background2" w:themeShade="40"/>
              </w:rPr>
              <w:t>:</w:t>
            </w:r>
          </w:p>
        </w:tc>
      </w:tr>
      <w:tr w:rsidR="00C82852" w14:paraId="6740CF6C" w14:textId="77777777" w:rsidTr="004A0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 w:type="dxa"/>
            <w:shd w:val="clear" w:color="auto" w:fill="A4BECD"/>
          </w:tcPr>
          <w:p w14:paraId="6D5088C5" w14:textId="69122356" w:rsidR="00AE679B" w:rsidRPr="00151EF3" w:rsidRDefault="00C82852" w:rsidP="00AE679B">
            <w:pPr>
              <w:rPr>
                <w:b w:val="0"/>
                <w:bCs w:val="0"/>
                <w:color w:val="3B3838" w:themeColor="background2" w:themeShade="40"/>
              </w:rPr>
            </w:pPr>
            <w:r w:rsidRPr="00151EF3">
              <w:rPr>
                <w:b w:val="0"/>
                <w:bCs w:val="0"/>
                <w:color w:val="3B3838" w:themeColor="background2" w:themeShade="40"/>
              </w:rPr>
              <w:t>1.</w:t>
            </w:r>
          </w:p>
        </w:tc>
        <w:tc>
          <w:tcPr>
            <w:tcW w:w="2551" w:type="dxa"/>
            <w:shd w:val="clear" w:color="auto" w:fill="E1E9EE"/>
          </w:tcPr>
          <w:p w14:paraId="459BD50B" w14:textId="7BE0F64E" w:rsidR="00AE679B" w:rsidRPr="00C82852" w:rsidRDefault="00C82852" w:rsidP="00BF33C3">
            <w:pPr>
              <w:jc w:val="center"/>
              <w:cnfStyle w:val="000000100000" w:firstRow="0" w:lastRow="0" w:firstColumn="0" w:lastColumn="0" w:oddVBand="0" w:evenVBand="0" w:oddHBand="1" w:evenHBand="0" w:firstRowFirstColumn="0" w:firstRowLastColumn="0" w:lastRowFirstColumn="0" w:lastRowLastColumn="0"/>
              <w:rPr>
                <w:color w:val="3B3838" w:themeColor="background2" w:themeShade="40"/>
              </w:rPr>
            </w:pPr>
            <w:r>
              <w:rPr>
                <w:color w:val="3B3838" w:themeColor="background2" w:themeShade="40"/>
              </w:rPr>
              <w:t>p</w:t>
            </w:r>
            <w:r w:rsidRPr="00C82852">
              <w:rPr>
                <w:color w:val="3B3838" w:themeColor="background2" w:themeShade="40"/>
              </w:rPr>
              <w:t>ostavitev začasnih objektov poslovnega značaja</w:t>
            </w:r>
          </w:p>
        </w:tc>
        <w:tc>
          <w:tcPr>
            <w:tcW w:w="2552" w:type="dxa"/>
            <w:shd w:val="clear" w:color="auto" w:fill="E1E9EE"/>
            <w:vAlign w:val="center"/>
          </w:tcPr>
          <w:p w14:paraId="0648DAFF" w14:textId="6373AB00" w:rsidR="00AE679B" w:rsidRPr="00BF33C3" w:rsidRDefault="00C82852" w:rsidP="00C82852">
            <w:pPr>
              <w:jc w:val="center"/>
              <w:cnfStyle w:val="000000100000" w:firstRow="0" w:lastRow="0" w:firstColumn="0" w:lastColumn="0" w:oddVBand="0" w:evenVBand="0" w:oddHBand="1" w:evenHBand="0" w:firstRowFirstColumn="0" w:firstRowLastColumn="0" w:lastRowFirstColumn="0" w:lastRowLastColumn="0"/>
              <w:rPr>
                <w:color w:val="3B3838" w:themeColor="background2" w:themeShade="40"/>
              </w:rPr>
            </w:pPr>
            <w:r w:rsidRPr="00C82852">
              <w:rPr>
                <w:color w:val="3B3838" w:themeColor="background2" w:themeShade="40"/>
              </w:rPr>
              <w:t>800 SIT oz. 3,34 EUR/m</w:t>
            </w:r>
            <w:r w:rsidRPr="00C82852">
              <w:rPr>
                <w:color w:val="3B3838" w:themeColor="background2" w:themeShade="40"/>
                <w:vertAlign w:val="superscript"/>
              </w:rPr>
              <w:t>2</w:t>
            </w:r>
            <w:r w:rsidR="00BF33C3">
              <w:rPr>
                <w:color w:val="3B3838" w:themeColor="background2" w:themeShade="40"/>
              </w:rPr>
              <w:t xml:space="preserve"> na mesec</w:t>
            </w:r>
          </w:p>
        </w:tc>
        <w:tc>
          <w:tcPr>
            <w:tcW w:w="2546" w:type="dxa"/>
            <w:shd w:val="clear" w:color="auto" w:fill="E1E9EE"/>
            <w:vAlign w:val="center"/>
          </w:tcPr>
          <w:p w14:paraId="34060D81" w14:textId="03C96030" w:rsidR="00AE679B" w:rsidRPr="00BF33C3" w:rsidRDefault="002F3BF9" w:rsidP="00C82852">
            <w:pPr>
              <w:jc w:val="center"/>
              <w:cnfStyle w:val="000000100000" w:firstRow="0" w:lastRow="0" w:firstColumn="0" w:lastColumn="0" w:oddVBand="0" w:evenVBand="0" w:oddHBand="1" w:evenHBand="0" w:firstRowFirstColumn="0" w:firstRowLastColumn="0" w:lastRowFirstColumn="0" w:lastRowLastColumn="0"/>
              <w:rPr>
                <w:color w:val="3B3838" w:themeColor="background2" w:themeShade="40"/>
              </w:rPr>
            </w:pPr>
            <w:r>
              <w:rPr>
                <w:color w:val="3B3838" w:themeColor="background2" w:themeShade="40"/>
              </w:rPr>
              <w:t>3,3</w:t>
            </w:r>
            <w:r w:rsidR="0088049F">
              <w:rPr>
                <w:color w:val="3B3838" w:themeColor="background2" w:themeShade="40"/>
              </w:rPr>
              <w:t>4</w:t>
            </w:r>
            <w:r w:rsidR="00C82852">
              <w:rPr>
                <w:color w:val="3B3838" w:themeColor="background2" w:themeShade="40"/>
              </w:rPr>
              <w:t xml:space="preserve"> EUR/m</w:t>
            </w:r>
            <w:r w:rsidR="00C82852" w:rsidRPr="00C82852">
              <w:rPr>
                <w:color w:val="3B3838" w:themeColor="background2" w:themeShade="40"/>
                <w:vertAlign w:val="superscript"/>
              </w:rPr>
              <w:t>2</w:t>
            </w:r>
            <w:r w:rsidR="00BF33C3">
              <w:rPr>
                <w:color w:val="3B3838" w:themeColor="background2" w:themeShade="40"/>
                <w:vertAlign w:val="superscript"/>
              </w:rPr>
              <w:t xml:space="preserve"> </w:t>
            </w:r>
            <w:r w:rsidR="00BF33C3">
              <w:rPr>
                <w:color w:val="3B3838" w:themeColor="background2" w:themeShade="40"/>
              </w:rPr>
              <w:t>na mesec</w:t>
            </w:r>
          </w:p>
        </w:tc>
      </w:tr>
      <w:tr w:rsidR="00C82852" w14:paraId="2D85F8F6" w14:textId="77777777" w:rsidTr="004A0EAB">
        <w:tc>
          <w:tcPr>
            <w:cnfStyle w:val="001000000000" w:firstRow="0" w:lastRow="0" w:firstColumn="1" w:lastColumn="0" w:oddVBand="0" w:evenVBand="0" w:oddHBand="0" w:evenHBand="0" w:firstRowFirstColumn="0" w:firstRowLastColumn="0" w:lastRowFirstColumn="0" w:lastRowLastColumn="0"/>
            <w:tcW w:w="284" w:type="dxa"/>
            <w:shd w:val="clear" w:color="auto" w:fill="A4BECD"/>
          </w:tcPr>
          <w:p w14:paraId="3C625FF7" w14:textId="6304C281" w:rsidR="00AE679B" w:rsidRPr="00151EF3" w:rsidRDefault="00C82852" w:rsidP="00AE679B">
            <w:pPr>
              <w:rPr>
                <w:b w:val="0"/>
                <w:bCs w:val="0"/>
                <w:color w:val="3B3838" w:themeColor="background2" w:themeShade="40"/>
              </w:rPr>
            </w:pPr>
            <w:r w:rsidRPr="00151EF3">
              <w:rPr>
                <w:b w:val="0"/>
                <w:bCs w:val="0"/>
                <w:color w:val="3B3838" w:themeColor="background2" w:themeShade="40"/>
              </w:rPr>
              <w:t>2.</w:t>
            </w:r>
          </w:p>
        </w:tc>
        <w:tc>
          <w:tcPr>
            <w:tcW w:w="2551" w:type="dxa"/>
            <w:shd w:val="clear" w:color="auto" w:fill="C2D3DE"/>
          </w:tcPr>
          <w:p w14:paraId="250858A1" w14:textId="10BEFE60" w:rsidR="00AE679B" w:rsidRPr="00C82852" w:rsidRDefault="00C82852" w:rsidP="00BF33C3">
            <w:pPr>
              <w:jc w:val="center"/>
              <w:cnfStyle w:val="000000000000" w:firstRow="0" w:lastRow="0" w:firstColumn="0" w:lastColumn="0" w:oddVBand="0" w:evenVBand="0" w:oddHBand="0" w:evenHBand="0" w:firstRowFirstColumn="0" w:firstRowLastColumn="0" w:lastRowFirstColumn="0" w:lastRowLastColumn="0"/>
              <w:rPr>
                <w:color w:val="3B3838" w:themeColor="background2" w:themeShade="40"/>
              </w:rPr>
            </w:pPr>
            <w:r>
              <w:rPr>
                <w:color w:val="3B3838" w:themeColor="background2" w:themeShade="40"/>
              </w:rPr>
              <w:t>obdelavo in pridelavo vrtnin</w:t>
            </w:r>
          </w:p>
        </w:tc>
        <w:tc>
          <w:tcPr>
            <w:tcW w:w="2552" w:type="dxa"/>
            <w:shd w:val="clear" w:color="auto" w:fill="C2D3DE"/>
            <w:vAlign w:val="center"/>
          </w:tcPr>
          <w:p w14:paraId="4C3CE06B" w14:textId="75918258" w:rsidR="00AE679B" w:rsidRPr="00BF33C3" w:rsidRDefault="00C82852" w:rsidP="00C82852">
            <w:pPr>
              <w:jc w:val="center"/>
              <w:cnfStyle w:val="000000000000" w:firstRow="0" w:lastRow="0" w:firstColumn="0" w:lastColumn="0" w:oddVBand="0" w:evenVBand="0" w:oddHBand="0" w:evenHBand="0" w:firstRowFirstColumn="0" w:firstRowLastColumn="0" w:lastRowFirstColumn="0" w:lastRowLastColumn="0"/>
              <w:rPr>
                <w:color w:val="3B3838" w:themeColor="background2" w:themeShade="40"/>
              </w:rPr>
            </w:pPr>
            <w:r>
              <w:rPr>
                <w:color w:val="3B3838" w:themeColor="background2" w:themeShade="40"/>
              </w:rPr>
              <w:t>40 SIT oz. 0,17 EUR/m</w:t>
            </w:r>
            <w:r w:rsidRPr="00C82852">
              <w:rPr>
                <w:color w:val="3B3838" w:themeColor="background2" w:themeShade="40"/>
                <w:vertAlign w:val="superscript"/>
              </w:rPr>
              <w:t>2</w:t>
            </w:r>
            <w:r w:rsidR="00BF33C3">
              <w:rPr>
                <w:color w:val="3B3838" w:themeColor="background2" w:themeShade="40"/>
              </w:rPr>
              <w:t xml:space="preserve">   na leto</w:t>
            </w:r>
          </w:p>
        </w:tc>
        <w:tc>
          <w:tcPr>
            <w:tcW w:w="2546" w:type="dxa"/>
            <w:shd w:val="clear" w:color="auto" w:fill="C2D3DE"/>
            <w:vAlign w:val="center"/>
          </w:tcPr>
          <w:p w14:paraId="567A5118" w14:textId="4438357C" w:rsidR="00AE679B" w:rsidRPr="00BF33C3" w:rsidRDefault="00C82852" w:rsidP="00C82852">
            <w:pPr>
              <w:jc w:val="center"/>
              <w:cnfStyle w:val="000000000000" w:firstRow="0" w:lastRow="0" w:firstColumn="0" w:lastColumn="0" w:oddVBand="0" w:evenVBand="0" w:oddHBand="0" w:evenHBand="0" w:firstRowFirstColumn="0" w:firstRowLastColumn="0" w:lastRowFirstColumn="0" w:lastRowLastColumn="0"/>
              <w:rPr>
                <w:color w:val="3B3838" w:themeColor="background2" w:themeShade="40"/>
              </w:rPr>
            </w:pPr>
            <w:r>
              <w:rPr>
                <w:color w:val="3B3838" w:themeColor="background2" w:themeShade="40"/>
              </w:rPr>
              <w:t>0,</w:t>
            </w:r>
            <w:r w:rsidR="002F3BF9">
              <w:rPr>
                <w:color w:val="3B3838" w:themeColor="background2" w:themeShade="40"/>
              </w:rPr>
              <w:t>30</w:t>
            </w:r>
            <w:r>
              <w:rPr>
                <w:color w:val="3B3838" w:themeColor="background2" w:themeShade="40"/>
              </w:rPr>
              <w:t xml:space="preserve"> EUR/m</w:t>
            </w:r>
            <w:r w:rsidRPr="00C82852">
              <w:rPr>
                <w:color w:val="3B3838" w:themeColor="background2" w:themeShade="40"/>
                <w:vertAlign w:val="superscript"/>
              </w:rPr>
              <w:t>2</w:t>
            </w:r>
            <w:r w:rsidR="00BF33C3">
              <w:rPr>
                <w:color w:val="3B3838" w:themeColor="background2" w:themeShade="40"/>
              </w:rPr>
              <w:t xml:space="preserve"> na leto</w:t>
            </w:r>
          </w:p>
        </w:tc>
      </w:tr>
      <w:tr w:rsidR="00C82852" w14:paraId="741589AC" w14:textId="77777777" w:rsidTr="004A0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 w:type="dxa"/>
            <w:shd w:val="clear" w:color="auto" w:fill="A4BECD"/>
          </w:tcPr>
          <w:p w14:paraId="07ACB6C9" w14:textId="405D2820" w:rsidR="00AE679B" w:rsidRPr="00151EF3" w:rsidRDefault="00C82852" w:rsidP="00AE679B">
            <w:pPr>
              <w:rPr>
                <w:b w:val="0"/>
                <w:bCs w:val="0"/>
                <w:color w:val="3B3838" w:themeColor="background2" w:themeShade="40"/>
              </w:rPr>
            </w:pPr>
            <w:r w:rsidRPr="00151EF3">
              <w:rPr>
                <w:b w:val="0"/>
                <w:bCs w:val="0"/>
                <w:color w:val="3B3838" w:themeColor="background2" w:themeShade="40"/>
              </w:rPr>
              <w:t>3.</w:t>
            </w:r>
          </w:p>
        </w:tc>
        <w:tc>
          <w:tcPr>
            <w:tcW w:w="2551" w:type="dxa"/>
            <w:shd w:val="clear" w:color="auto" w:fill="E1E9EE"/>
          </w:tcPr>
          <w:p w14:paraId="07ECE017" w14:textId="50E35B21" w:rsidR="00AE679B" w:rsidRPr="00C82852" w:rsidRDefault="002F3BF9" w:rsidP="00BF33C3">
            <w:pPr>
              <w:jc w:val="center"/>
              <w:cnfStyle w:val="000000100000" w:firstRow="0" w:lastRow="0" w:firstColumn="0" w:lastColumn="0" w:oddVBand="0" w:evenVBand="0" w:oddHBand="1" w:evenHBand="0" w:firstRowFirstColumn="0" w:firstRowLastColumn="0" w:lastRowFirstColumn="0" w:lastRowLastColumn="0"/>
              <w:rPr>
                <w:color w:val="3B3838" w:themeColor="background2" w:themeShade="40"/>
              </w:rPr>
            </w:pPr>
            <w:r>
              <w:rPr>
                <w:color w:val="3B3838" w:themeColor="background2" w:themeShade="40"/>
              </w:rPr>
              <w:t>funkcionalno zemljišče k stanovanjskemu objektu</w:t>
            </w:r>
          </w:p>
        </w:tc>
        <w:tc>
          <w:tcPr>
            <w:tcW w:w="2552" w:type="dxa"/>
            <w:shd w:val="clear" w:color="auto" w:fill="E1E9EE"/>
            <w:vAlign w:val="center"/>
          </w:tcPr>
          <w:p w14:paraId="255D8622" w14:textId="054A1AEB" w:rsidR="00AE679B" w:rsidRPr="00BF33C3" w:rsidRDefault="00BF33C3" w:rsidP="00C82852">
            <w:pPr>
              <w:jc w:val="center"/>
              <w:cnfStyle w:val="000000100000" w:firstRow="0" w:lastRow="0" w:firstColumn="0" w:lastColumn="0" w:oddVBand="0" w:evenVBand="0" w:oddHBand="1" w:evenHBand="0" w:firstRowFirstColumn="0" w:firstRowLastColumn="0" w:lastRowFirstColumn="0" w:lastRowLastColumn="0"/>
              <w:rPr>
                <w:color w:val="3B3838" w:themeColor="background2" w:themeShade="40"/>
              </w:rPr>
            </w:pPr>
            <w:r>
              <w:rPr>
                <w:color w:val="3B3838" w:themeColor="background2" w:themeShade="40"/>
              </w:rPr>
              <w:t>25 SIT oz. 0,11 EUR/m</w:t>
            </w:r>
            <w:r w:rsidRPr="00C82852">
              <w:rPr>
                <w:color w:val="3B3838" w:themeColor="background2" w:themeShade="40"/>
                <w:vertAlign w:val="superscript"/>
              </w:rPr>
              <w:t>2</w:t>
            </w:r>
            <w:r>
              <w:rPr>
                <w:color w:val="3B3838" w:themeColor="background2" w:themeShade="40"/>
              </w:rPr>
              <w:t xml:space="preserve"> na mesec</w:t>
            </w:r>
          </w:p>
        </w:tc>
        <w:tc>
          <w:tcPr>
            <w:tcW w:w="2546" w:type="dxa"/>
            <w:shd w:val="clear" w:color="auto" w:fill="E1E9EE"/>
            <w:vAlign w:val="center"/>
          </w:tcPr>
          <w:p w14:paraId="0FEF8D89" w14:textId="38EE779F" w:rsidR="00AE679B" w:rsidRPr="00BF33C3" w:rsidRDefault="00BF33C3" w:rsidP="00C82852">
            <w:pPr>
              <w:jc w:val="center"/>
              <w:cnfStyle w:val="000000100000" w:firstRow="0" w:lastRow="0" w:firstColumn="0" w:lastColumn="0" w:oddVBand="0" w:evenVBand="0" w:oddHBand="1" w:evenHBand="0" w:firstRowFirstColumn="0" w:firstRowLastColumn="0" w:lastRowFirstColumn="0" w:lastRowLastColumn="0"/>
              <w:rPr>
                <w:color w:val="3B3838" w:themeColor="background2" w:themeShade="40"/>
              </w:rPr>
            </w:pPr>
            <w:r>
              <w:rPr>
                <w:color w:val="3B3838" w:themeColor="background2" w:themeShade="40"/>
              </w:rPr>
              <w:t>0,1</w:t>
            </w:r>
            <w:r w:rsidR="002F3BF9">
              <w:rPr>
                <w:color w:val="3B3838" w:themeColor="background2" w:themeShade="40"/>
              </w:rPr>
              <w:t>7</w:t>
            </w:r>
            <w:r>
              <w:rPr>
                <w:color w:val="3B3838" w:themeColor="background2" w:themeShade="40"/>
              </w:rPr>
              <w:t xml:space="preserve"> EUR/m</w:t>
            </w:r>
            <w:r w:rsidRPr="00C82852">
              <w:rPr>
                <w:color w:val="3B3838" w:themeColor="background2" w:themeShade="40"/>
                <w:vertAlign w:val="superscript"/>
              </w:rPr>
              <w:t>2</w:t>
            </w:r>
            <w:r>
              <w:rPr>
                <w:color w:val="3B3838" w:themeColor="background2" w:themeShade="40"/>
              </w:rPr>
              <w:t xml:space="preserve"> na mesec</w:t>
            </w:r>
          </w:p>
        </w:tc>
      </w:tr>
      <w:tr w:rsidR="00CD7C0D" w14:paraId="68F0E055" w14:textId="77777777" w:rsidTr="004A0EAB">
        <w:tc>
          <w:tcPr>
            <w:cnfStyle w:val="001000000000" w:firstRow="0" w:lastRow="0" w:firstColumn="1" w:lastColumn="0" w:oddVBand="0" w:evenVBand="0" w:oddHBand="0" w:evenHBand="0" w:firstRowFirstColumn="0" w:firstRowLastColumn="0" w:lastRowFirstColumn="0" w:lastRowLastColumn="0"/>
            <w:tcW w:w="284" w:type="dxa"/>
            <w:shd w:val="clear" w:color="auto" w:fill="A4BECD"/>
          </w:tcPr>
          <w:p w14:paraId="794F8191" w14:textId="388F2A6F" w:rsidR="00AE679B" w:rsidRPr="00151EF3" w:rsidRDefault="00C82852" w:rsidP="00AE679B">
            <w:pPr>
              <w:rPr>
                <w:b w:val="0"/>
                <w:bCs w:val="0"/>
                <w:color w:val="3B3838" w:themeColor="background2" w:themeShade="40"/>
              </w:rPr>
            </w:pPr>
            <w:r w:rsidRPr="00151EF3">
              <w:rPr>
                <w:b w:val="0"/>
                <w:bCs w:val="0"/>
                <w:color w:val="3B3838" w:themeColor="background2" w:themeShade="40"/>
              </w:rPr>
              <w:t>4.</w:t>
            </w:r>
          </w:p>
        </w:tc>
        <w:tc>
          <w:tcPr>
            <w:tcW w:w="2551" w:type="dxa"/>
            <w:shd w:val="clear" w:color="auto" w:fill="C2D3DE"/>
          </w:tcPr>
          <w:p w14:paraId="7A2AA211" w14:textId="749B5300" w:rsidR="00AE679B" w:rsidRPr="00C82852" w:rsidRDefault="002F3BF9" w:rsidP="00BF33C3">
            <w:pPr>
              <w:jc w:val="center"/>
              <w:cnfStyle w:val="000000000000" w:firstRow="0" w:lastRow="0" w:firstColumn="0" w:lastColumn="0" w:oddVBand="0" w:evenVBand="0" w:oddHBand="0" w:evenHBand="0" w:firstRowFirstColumn="0" w:firstRowLastColumn="0" w:lastRowFirstColumn="0" w:lastRowLastColumn="0"/>
              <w:rPr>
                <w:color w:val="3B3838" w:themeColor="background2" w:themeShade="40"/>
              </w:rPr>
            </w:pPr>
            <w:r>
              <w:rPr>
                <w:color w:val="3B3838" w:themeColor="background2" w:themeShade="40"/>
              </w:rPr>
              <w:t>funkcionalno zemljišče k poslovnemu objektu</w:t>
            </w:r>
          </w:p>
        </w:tc>
        <w:tc>
          <w:tcPr>
            <w:tcW w:w="2552" w:type="dxa"/>
            <w:shd w:val="clear" w:color="auto" w:fill="C2D3DE"/>
            <w:vAlign w:val="center"/>
          </w:tcPr>
          <w:p w14:paraId="509852E5" w14:textId="231AB1FF" w:rsidR="00AE679B" w:rsidRPr="00BF33C3" w:rsidRDefault="002F3BF9" w:rsidP="00C82852">
            <w:pPr>
              <w:jc w:val="center"/>
              <w:cnfStyle w:val="000000000000" w:firstRow="0" w:lastRow="0" w:firstColumn="0" w:lastColumn="0" w:oddVBand="0" w:evenVBand="0" w:oddHBand="0" w:evenHBand="0" w:firstRowFirstColumn="0" w:firstRowLastColumn="0" w:lastRowFirstColumn="0" w:lastRowLastColumn="0"/>
              <w:rPr>
                <w:color w:val="3B3838" w:themeColor="background2" w:themeShade="40"/>
              </w:rPr>
            </w:pPr>
            <w:r>
              <w:rPr>
                <w:color w:val="3B3838" w:themeColor="background2" w:themeShade="40"/>
              </w:rPr>
              <w:t>30 SIT oz. 0,13 EUR/m</w:t>
            </w:r>
            <w:r w:rsidRPr="00C82852">
              <w:rPr>
                <w:color w:val="3B3838" w:themeColor="background2" w:themeShade="40"/>
                <w:vertAlign w:val="superscript"/>
              </w:rPr>
              <w:t>2</w:t>
            </w:r>
            <w:r>
              <w:rPr>
                <w:color w:val="3B3838" w:themeColor="background2" w:themeShade="40"/>
              </w:rPr>
              <w:t xml:space="preserve"> na mesec</w:t>
            </w:r>
          </w:p>
        </w:tc>
        <w:tc>
          <w:tcPr>
            <w:tcW w:w="2546" w:type="dxa"/>
            <w:shd w:val="clear" w:color="auto" w:fill="C2D3DE"/>
            <w:vAlign w:val="center"/>
          </w:tcPr>
          <w:p w14:paraId="7EB10A9B" w14:textId="4A4B7B17" w:rsidR="00AE679B" w:rsidRPr="00BF33C3" w:rsidRDefault="00BF33C3" w:rsidP="00C82852">
            <w:pPr>
              <w:jc w:val="center"/>
              <w:cnfStyle w:val="000000000000" w:firstRow="0" w:lastRow="0" w:firstColumn="0" w:lastColumn="0" w:oddVBand="0" w:evenVBand="0" w:oddHBand="0" w:evenHBand="0" w:firstRowFirstColumn="0" w:firstRowLastColumn="0" w:lastRowFirstColumn="0" w:lastRowLastColumn="0"/>
              <w:rPr>
                <w:color w:val="3B3838" w:themeColor="background2" w:themeShade="40"/>
              </w:rPr>
            </w:pPr>
            <w:r>
              <w:rPr>
                <w:color w:val="3B3838" w:themeColor="background2" w:themeShade="40"/>
              </w:rPr>
              <w:t>0,</w:t>
            </w:r>
            <w:r w:rsidR="002F3BF9">
              <w:rPr>
                <w:color w:val="3B3838" w:themeColor="background2" w:themeShade="40"/>
              </w:rPr>
              <w:t>21</w:t>
            </w:r>
            <w:r>
              <w:rPr>
                <w:color w:val="3B3838" w:themeColor="background2" w:themeShade="40"/>
              </w:rPr>
              <w:t xml:space="preserve"> EUR/m</w:t>
            </w:r>
            <w:r w:rsidRPr="00C82852">
              <w:rPr>
                <w:color w:val="3B3838" w:themeColor="background2" w:themeShade="40"/>
                <w:vertAlign w:val="superscript"/>
              </w:rPr>
              <w:t>2</w:t>
            </w:r>
            <w:r>
              <w:rPr>
                <w:color w:val="3B3838" w:themeColor="background2" w:themeShade="40"/>
              </w:rPr>
              <w:t xml:space="preserve"> na mesec</w:t>
            </w:r>
          </w:p>
        </w:tc>
      </w:tr>
      <w:tr w:rsidR="00C82852" w14:paraId="6080252E" w14:textId="77777777" w:rsidTr="004A0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 w:type="dxa"/>
            <w:shd w:val="clear" w:color="auto" w:fill="A4BECD"/>
          </w:tcPr>
          <w:p w14:paraId="7BDAF8D0" w14:textId="46811895" w:rsidR="00AE679B" w:rsidRPr="00151EF3" w:rsidRDefault="00C82852" w:rsidP="00AE679B">
            <w:pPr>
              <w:rPr>
                <w:b w:val="0"/>
                <w:bCs w:val="0"/>
                <w:color w:val="3B3838" w:themeColor="background2" w:themeShade="40"/>
              </w:rPr>
            </w:pPr>
            <w:r w:rsidRPr="00151EF3">
              <w:rPr>
                <w:b w:val="0"/>
                <w:bCs w:val="0"/>
                <w:color w:val="3B3838" w:themeColor="background2" w:themeShade="40"/>
              </w:rPr>
              <w:t>5.</w:t>
            </w:r>
          </w:p>
        </w:tc>
        <w:tc>
          <w:tcPr>
            <w:tcW w:w="2551" w:type="dxa"/>
            <w:shd w:val="clear" w:color="auto" w:fill="E1E9EE"/>
          </w:tcPr>
          <w:p w14:paraId="1A883EE6" w14:textId="5DC23E78" w:rsidR="00AE679B" w:rsidRPr="00C82852" w:rsidRDefault="00BF33C3" w:rsidP="00AE679B">
            <w:pPr>
              <w:cnfStyle w:val="000000100000" w:firstRow="0" w:lastRow="0" w:firstColumn="0" w:lastColumn="0" w:oddVBand="0" w:evenVBand="0" w:oddHBand="1" w:evenHBand="0" w:firstRowFirstColumn="0" w:firstRowLastColumn="0" w:lastRowFirstColumn="0" w:lastRowLastColumn="0"/>
              <w:rPr>
                <w:color w:val="3B3838" w:themeColor="background2" w:themeShade="40"/>
              </w:rPr>
            </w:pPr>
            <w:r>
              <w:rPr>
                <w:color w:val="3B3838" w:themeColor="background2" w:themeShade="40"/>
              </w:rPr>
              <w:t>zemljišča za poslovni namen, za skladiščenje materiala, deponijo, ipd.</w:t>
            </w:r>
          </w:p>
        </w:tc>
        <w:tc>
          <w:tcPr>
            <w:tcW w:w="2552" w:type="dxa"/>
            <w:shd w:val="clear" w:color="auto" w:fill="E1E9EE"/>
            <w:vAlign w:val="center"/>
          </w:tcPr>
          <w:p w14:paraId="77E1B06E" w14:textId="7FE361B9" w:rsidR="00AE679B" w:rsidRPr="00C82852" w:rsidRDefault="00BF33C3" w:rsidP="00C82852">
            <w:pPr>
              <w:jc w:val="center"/>
              <w:cnfStyle w:val="000000100000" w:firstRow="0" w:lastRow="0" w:firstColumn="0" w:lastColumn="0" w:oddVBand="0" w:evenVBand="0" w:oddHBand="1" w:evenHBand="0" w:firstRowFirstColumn="0" w:firstRowLastColumn="0" w:lastRowFirstColumn="0" w:lastRowLastColumn="0"/>
              <w:rPr>
                <w:color w:val="3B3838" w:themeColor="background2" w:themeShade="40"/>
              </w:rPr>
            </w:pPr>
            <w:r>
              <w:rPr>
                <w:color w:val="3B3838" w:themeColor="background2" w:themeShade="40"/>
              </w:rPr>
              <w:t>/</w:t>
            </w:r>
          </w:p>
        </w:tc>
        <w:tc>
          <w:tcPr>
            <w:tcW w:w="2546" w:type="dxa"/>
            <w:shd w:val="clear" w:color="auto" w:fill="E1E9EE"/>
            <w:vAlign w:val="center"/>
          </w:tcPr>
          <w:p w14:paraId="283A529D" w14:textId="7D8A0C06" w:rsidR="00AE679B" w:rsidRPr="00C82852" w:rsidRDefault="008A44E0" w:rsidP="00C82852">
            <w:pPr>
              <w:jc w:val="center"/>
              <w:cnfStyle w:val="000000100000" w:firstRow="0" w:lastRow="0" w:firstColumn="0" w:lastColumn="0" w:oddVBand="0" w:evenVBand="0" w:oddHBand="1" w:evenHBand="0" w:firstRowFirstColumn="0" w:firstRowLastColumn="0" w:lastRowFirstColumn="0" w:lastRowLastColumn="0"/>
              <w:rPr>
                <w:color w:val="3B3838" w:themeColor="background2" w:themeShade="40"/>
              </w:rPr>
            </w:pPr>
            <w:r>
              <w:rPr>
                <w:color w:val="3B3838" w:themeColor="background2" w:themeShade="40"/>
              </w:rPr>
              <w:t>1,10 EUR/m</w:t>
            </w:r>
            <w:r w:rsidRPr="00C82852">
              <w:rPr>
                <w:color w:val="3B3838" w:themeColor="background2" w:themeShade="40"/>
                <w:vertAlign w:val="superscript"/>
              </w:rPr>
              <w:t>2</w:t>
            </w:r>
            <w:r>
              <w:rPr>
                <w:color w:val="3B3838" w:themeColor="background2" w:themeShade="40"/>
              </w:rPr>
              <w:t xml:space="preserve"> na mesec</w:t>
            </w:r>
          </w:p>
        </w:tc>
      </w:tr>
      <w:tr w:rsidR="002F3BF9" w14:paraId="49E10DA0" w14:textId="77777777" w:rsidTr="004A0EAB">
        <w:tc>
          <w:tcPr>
            <w:cnfStyle w:val="001000000000" w:firstRow="0" w:lastRow="0" w:firstColumn="1" w:lastColumn="0" w:oddVBand="0" w:evenVBand="0" w:oddHBand="0" w:evenHBand="0" w:firstRowFirstColumn="0" w:firstRowLastColumn="0" w:lastRowFirstColumn="0" w:lastRowLastColumn="0"/>
            <w:tcW w:w="284" w:type="dxa"/>
            <w:shd w:val="clear" w:color="auto" w:fill="A4BECD"/>
          </w:tcPr>
          <w:p w14:paraId="2EEB1FCB" w14:textId="5D760B30" w:rsidR="002F3BF9" w:rsidRPr="002F3BF9" w:rsidRDefault="002F3BF9" w:rsidP="00AE679B">
            <w:pPr>
              <w:rPr>
                <w:b w:val="0"/>
                <w:bCs w:val="0"/>
                <w:color w:val="3B3838" w:themeColor="background2" w:themeShade="40"/>
              </w:rPr>
            </w:pPr>
            <w:r>
              <w:rPr>
                <w:b w:val="0"/>
                <w:bCs w:val="0"/>
                <w:color w:val="3B3838" w:themeColor="background2" w:themeShade="40"/>
              </w:rPr>
              <w:t>6.</w:t>
            </w:r>
          </w:p>
        </w:tc>
        <w:tc>
          <w:tcPr>
            <w:tcW w:w="2551" w:type="dxa"/>
            <w:shd w:val="clear" w:color="auto" w:fill="C2D3DE"/>
          </w:tcPr>
          <w:p w14:paraId="0D2F8B36" w14:textId="748A5614" w:rsidR="002F3BF9" w:rsidRDefault="002F3BF9" w:rsidP="002F3BF9">
            <w:pPr>
              <w:jc w:val="center"/>
              <w:cnfStyle w:val="000000000000" w:firstRow="0" w:lastRow="0" w:firstColumn="0" w:lastColumn="0" w:oddVBand="0" w:evenVBand="0" w:oddHBand="0" w:evenHBand="0" w:firstRowFirstColumn="0" w:firstRowLastColumn="0" w:lastRowFirstColumn="0" w:lastRowLastColumn="0"/>
              <w:rPr>
                <w:color w:val="3B3838" w:themeColor="background2" w:themeShade="40"/>
              </w:rPr>
            </w:pPr>
            <w:r>
              <w:rPr>
                <w:color w:val="3B3838" w:themeColor="background2" w:themeShade="40"/>
              </w:rPr>
              <w:t>parkirišča za poslovne dejavnosti</w:t>
            </w:r>
          </w:p>
        </w:tc>
        <w:tc>
          <w:tcPr>
            <w:tcW w:w="2552" w:type="dxa"/>
            <w:shd w:val="clear" w:color="auto" w:fill="C2D3DE"/>
            <w:vAlign w:val="center"/>
          </w:tcPr>
          <w:p w14:paraId="73FC4FA3" w14:textId="7A153A18" w:rsidR="002F3BF9" w:rsidRDefault="002F3BF9" w:rsidP="00C82852">
            <w:pPr>
              <w:jc w:val="center"/>
              <w:cnfStyle w:val="000000000000" w:firstRow="0" w:lastRow="0" w:firstColumn="0" w:lastColumn="0" w:oddVBand="0" w:evenVBand="0" w:oddHBand="0" w:evenHBand="0" w:firstRowFirstColumn="0" w:firstRowLastColumn="0" w:lastRowFirstColumn="0" w:lastRowLastColumn="0"/>
              <w:rPr>
                <w:color w:val="3B3838" w:themeColor="background2" w:themeShade="40"/>
              </w:rPr>
            </w:pPr>
            <w:r>
              <w:rPr>
                <w:color w:val="3B3838" w:themeColor="background2" w:themeShade="40"/>
              </w:rPr>
              <w:t>/</w:t>
            </w:r>
          </w:p>
        </w:tc>
        <w:tc>
          <w:tcPr>
            <w:tcW w:w="2546" w:type="dxa"/>
            <w:shd w:val="clear" w:color="auto" w:fill="C2D3DE"/>
            <w:vAlign w:val="center"/>
          </w:tcPr>
          <w:p w14:paraId="318802D2" w14:textId="6FFD75E3" w:rsidR="002F3BF9" w:rsidRDefault="002F3BF9" w:rsidP="00C82852">
            <w:pPr>
              <w:jc w:val="center"/>
              <w:cnfStyle w:val="000000000000" w:firstRow="0" w:lastRow="0" w:firstColumn="0" w:lastColumn="0" w:oddVBand="0" w:evenVBand="0" w:oddHBand="0" w:evenHBand="0" w:firstRowFirstColumn="0" w:firstRowLastColumn="0" w:lastRowFirstColumn="0" w:lastRowLastColumn="0"/>
              <w:rPr>
                <w:color w:val="3B3838" w:themeColor="background2" w:themeShade="40"/>
              </w:rPr>
            </w:pPr>
            <w:r>
              <w:rPr>
                <w:color w:val="3B3838" w:themeColor="background2" w:themeShade="40"/>
              </w:rPr>
              <w:t>50 EUR za parkirno mesto na mesec</w:t>
            </w:r>
          </w:p>
        </w:tc>
      </w:tr>
    </w:tbl>
    <w:p w14:paraId="15CFBDD9" w14:textId="77777777" w:rsidR="00823318" w:rsidRPr="00126A8B" w:rsidRDefault="00823318" w:rsidP="00AE679B">
      <w:pPr>
        <w:ind w:left="1065"/>
        <w:rPr>
          <w:b/>
          <w:bCs/>
          <w:sz w:val="2"/>
          <w:szCs w:val="2"/>
        </w:rPr>
      </w:pPr>
    </w:p>
    <w:p w14:paraId="0EAA9B07" w14:textId="369D17A1" w:rsidR="00A72A47" w:rsidRPr="00E24BFF" w:rsidRDefault="00DB3206" w:rsidP="00823318">
      <w:pPr>
        <w:pStyle w:val="Odstavekseznama"/>
        <w:numPr>
          <w:ilvl w:val="0"/>
          <w:numId w:val="4"/>
        </w:numPr>
        <w:rPr>
          <w:b/>
          <w:bCs/>
        </w:rPr>
      </w:pPr>
      <w:r>
        <w:t>Za najem zemljišč za opravljanje poslovne dejavnosti na celotnem območju občine velja enotna višina najemnine (</w:t>
      </w:r>
      <w:r w:rsidR="000A6236">
        <w:t>3,34</w:t>
      </w:r>
      <w:r>
        <w:t xml:space="preserve"> EUR/m</w:t>
      </w:r>
      <w:r>
        <w:rPr>
          <w:vertAlign w:val="superscript"/>
        </w:rPr>
        <w:t xml:space="preserve">2 </w:t>
      </w:r>
      <w:r>
        <w:t>na mesec), kar pa utegne pomeniti precejšnje breme za podjetnike, ki so šele pričeli z opravljanjem poslovne dejavnosti.</w:t>
      </w:r>
      <w:r w:rsidR="00A72A47">
        <w:t xml:space="preserve"> Zaradi navedenega predlagamo, da se podjetnikom v prvem letu po pričetku opravljanja dejavnosti, omogoči brezplačen najem občinskega zemljišča za obdobje enega leta. Dokler poslovna dejavnost ni utečena je namreč vsako finančno breme za novega podjetnika lahko usodno.</w:t>
      </w:r>
    </w:p>
    <w:p w14:paraId="0AE17207" w14:textId="019C6BCE" w:rsidR="00E24BFF" w:rsidRPr="00126A8B" w:rsidRDefault="00E24BFF" w:rsidP="00E24BFF">
      <w:pPr>
        <w:pStyle w:val="Odstavekseznama"/>
        <w:ind w:left="1065"/>
        <w:rPr>
          <w:b/>
          <w:bCs/>
          <w:sz w:val="12"/>
          <w:szCs w:val="16"/>
        </w:rPr>
      </w:pPr>
    </w:p>
    <w:p w14:paraId="15E5AD18" w14:textId="482F2866" w:rsidR="00BF7F15" w:rsidRPr="00E24BFF" w:rsidRDefault="000A6236" w:rsidP="000A6236">
      <w:pPr>
        <w:pStyle w:val="Odstavekseznama"/>
        <w:numPr>
          <w:ilvl w:val="0"/>
          <w:numId w:val="4"/>
        </w:numPr>
        <w:rPr>
          <w:b/>
          <w:bCs/>
        </w:rPr>
      </w:pPr>
      <w:r>
        <w:t xml:space="preserve">Stanovanjski program Občine Ravne na Koroškem za leto 2023 določa, da višina za </w:t>
      </w:r>
      <w:r w:rsidRPr="00564085">
        <w:rPr>
          <w:b/>
          <w:bCs/>
        </w:rPr>
        <w:t>najem poslovnega prostora znaša 5,11 EUR/m</w:t>
      </w:r>
      <w:r w:rsidRPr="00564085">
        <w:rPr>
          <w:b/>
          <w:bCs/>
          <w:vertAlign w:val="superscript"/>
        </w:rPr>
        <w:t>2</w:t>
      </w:r>
      <w:r>
        <w:t xml:space="preserve"> na mesec, čemur sledi tudi predlog odloka. Predlog odloka nadalje (enako kot stanovanjski program) določa izjemi, in sicer za površine, ki so vključene v podjetniški inkubator</w:t>
      </w:r>
      <w:r w:rsidR="00475D3C">
        <w:t xml:space="preserve"> (MPIK)</w:t>
      </w:r>
      <w:r>
        <w:t xml:space="preserve"> ter za najem poslovnih prostorov, ki jih najemajo javna podjetja oziroma so namenjeni izvajanju javnega programa športa, kulture ali mladine.</w:t>
      </w:r>
    </w:p>
    <w:p w14:paraId="7291EEC6" w14:textId="77777777" w:rsidR="00E24BFF" w:rsidRPr="00126A8B" w:rsidRDefault="00E24BFF" w:rsidP="00E24BFF">
      <w:pPr>
        <w:pStyle w:val="Odstavekseznama"/>
        <w:rPr>
          <w:b/>
          <w:bCs/>
          <w:sz w:val="12"/>
          <w:szCs w:val="16"/>
        </w:rPr>
      </w:pPr>
    </w:p>
    <w:p w14:paraId="5685778D" w14:textId="1A31E982" w:rsidR="00E24BFF" w:rsidRPr="00E24BFF" w:rsidRDefault="00E24BFF" w:rsidP="000A6236">
      <w:pPr>
        <w:pStyle w:val="Odstavekseznama"/>
        <w:numPr>
          <w:ilvl w:val="0"/>
          <w:numId w:val="4"/>
        </w:numPr>
        <w:rPr>
          <w:b/>
          <w:bCs/>
        </w:rPr>
      </w:pPr>
      <w:r>
        <w:t>Odlok v zvezi z oddajo poslovnih prostorov predvideva pogoje za znižanje najemnine, kjer kot upravičene razloge za znižanje določa dalj časa trajajočo bolezen, višjo silo, slab gospodarski položaj najemnika ter poškodovanje prostorov iz razlogov, ki niso na strani najemnika. Najemnina za najem poslovnih prostorov se lahko zniža za določen čas, največ do 50 %. Odlok nadalje določa še obvezno napravo primopredajnega zapisnika pri oddaji poslovnih prostorov v najem, dolžnosti najemnikov poslovnih prostorov ter krivdne odpovedne razloge.</w:t>
      </w:r>
    </w:p>
    <w:p w14:paraId="13C801A4" w14:textId="77777777" w:rsidR="00E24BFF" w:rsidRPr="00126A8B" w:rsidRDefault="00E24BFF" w:rsidP="00E24BFF">
      <w:pPr>
        <w:pStyle w:val="Odstavekseznama"/>
        <w:rPr>
          <w:b/>
          <w:bCs/>
          <w:sz w:val="12"/>
          <w:szCs w:val="16"/>
        </w:rPr>
      </w:pPr>
    </w:p>
    <w:p w14:paraId="7DD5F294" w14:textId="5911BBD5" w:rsidR="00E24BFF" w:rsidRPr="001D1923" w:rsidRDefault="001D1923" w:rsidP="000A6236">
      <w:pPr>
        <w:pStyle w:val="Odstavekseznama"/>
        <w:numPr>
          <w:ilvl w:val="0"/>
          <w:numId w:val="4"/>
        </w:numPr>
        <w:rPr>
          <w:b/>
          <w:bCs/>
        </w:rPr>
      </w:pPr>
      <w:r>
        <w:lastRenderedPageBreak/>
        <w:t xml:space="preserve">Za določitev </w:t>
      </w:r>
      <w:r w:rsidRPr="001C3DBF">
        <w:rPr>
          <w:b/>
          <w:bCs/>
        </w:rPr>
        <w:t>višine nadomestila za ustanovitev služnostne pravice</w:t>
      </w:r>
      <w:r>
        <w:t xml:space="preserve"> predlagamo fiksno izračunan znesek na tekoči meter komunalnega voda oziroma cestne infrastrukture, ki je predmet ustanovitve služnostne pravice, odvisno od namembnosti zemljišča. </w:t>
      </w:r>
    </w:p>
    <w:tbl>
      <w:tblPr>
        <w:tblStyle w:val="Tabelatemnamrea5poudarek6"/>
        <w:tblW w:w="7938" w:type="dxa"/>
        <w:tblInd w:w="1129" w:type="dxa"/>
        <w:tblLook w:val="04A0" w:firstRow="1" w:lastRow="0" w:firstColumn="1" w:lastColumn="0" w:noHBand="0" w:noVBand="1"/>
      </w:tblPr>
      <w:tblGrid>
        <w:gridCol w:w="3544"/>
        <w:gridCol w:w="4394"/>
      </w:tblGrid>
      <w:tr w:rsidR="001D1923" w14:paraId="256366CC" w14:textId="77777777" w:rsidTr="001D19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shd w:val="clear" w:color="auto" w:fill="A4BECD"/>
            <w:vAlign w:val="center"/>
          </w:tcPr>
          <w:p w14:paraId="189F084D" w14:textId="5934E5AD" w:rsidR="001D1923" w:rsidRPr="001D1923" w:rsidRDefault="001D1923" w:rsidP="001D1923">
            <w:pPr>
              <w:jc w:val="left"/>
              <w:rPr>
                <w:b w:val="0"/>
                <w:bCs w:val="0"/>
                <w:color w:val="3B3838" w:themeColor="background2" w:themeShade="40"/>
              </w:rPr>
            </w:pPr>
            <w:r w:rsidRPr="001D1923">
              <w:rPr>
                <w:b w:val="0"/>
                <w:bCs w:val="0"/>
                <w:color w:val="3B3838" w:themeColor="background2" w:themeShade="40"/>
              </w:rPr>
              <w:t>Vrsta zemljišča po namenski rabi</w:t>
            </w:r>
          </w:p>
        </w:tc>
        <w:tc>
          <w:tcPr>
            <w:tcW w:w="4394" w:type="dxa"/>
            <w:shd w:val="clear" w:color="auto" w:fill="A4BECD"/>
            <w:vAlign w:val="center"/>
          </w:tcPr>
          <w:p w14:paraId="280E2873" w14:textId="4523F843" w:rsidR="001D1923" w:rsidRPr="001D1923" w:rsidRDefault="001D1923" w:rsidP="00A2766A">
            <w:pPr>
              <w:jc w:val="center"/>
              <w:cnfStyle w:val="100000000000" w:firstRow="1" w:lastRow="0" w:firstColumn="0" w:lastColumn="0" w:oddVBand="0" w:evenVBand="0" w:oddHBand="0" w:evenHBand="0" w:firstRowFirstColumn="0" w:firstRowLastColumn="0" w:lastRowFirstColumn="0" w:lastRowLastColumn="0"/>
              <w:rPr>
                <w:b w:val="0"/>
                <w:bCs w:val="0"/>
                <w:color w:val="3B3838" w:themeColor="background2" w:themeShade="40"/>
              </w:rPr>
            </w:pPr>
            <w:r w:rsidRPr="001D1923">
              <w:rPr>
                <w:b w:val="0"/>
                <w:bCs w:val="0"/>
                <w:color w:val="3B3838" w:themeColor="background2" w:themeShade="40"/>
              </w:rPr>
              <w:t>Višina nadomestila na tekoči meter</w:t>
            </w:r>
          </w:p>
        </w:tc>
      </w:tr>
      <w:tr w:rsidR="001D1923" w14:paraId="4DE12BA7" w14:textId="77777777" w:rsidTr="001D19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shd w:val="clear" w:color="auto" w:fill="E1E9EE"/>
          </w:tcPr>
          <w:p w14:paraId="3DF3CD58" w14:textId="4BD2CC17" w:rsidR="001D1923" w:rsidRPr="001D1923" w:rsidRDefault="001D1923" w:rsidP="001D1923">
            <w:pPr>
              <w:jc w:val="left"/>
              <w:rPr>
                <w:b w:val="0"/>
                <w:bCs w:val="0"/>
                <w:color w:val="3B3838" w:themeColor="background2" w:themeShade="40"/>
              </w:rPr>
            </w:pPr>
            <w:r w:rsidRPr="001D1923">
              <w:rPr>
                <w:b w:val="0"/>
                <w:bCs w:val="0"/>
                <w:color w:val="3B3838" w:themeColor="background2" w:themeShade="40"/>
              </w:rPr>
              <w:t>stavbna zemljišča</w:t>
            </w:r>
          </w:p>
        </w:tc>
        <w:tc>
          <w:tcPr>
            <w:tcW w:w="4394" w:type="dxa"/>
            <w:shd w:val="clear" w:color="auto" w:fill="E1E9EE"/>
            <w:vAlign w:val="center"/>
          </w:tcPr>
          <w:p w14:paraId="4D1988CD" w14:textId="1D6DF830" w:rsidR="001D1923" w:rsidRPr="001D1923" w:rsidRDefault="001D1923" w:rsidP="00A2766A">
            <w:pPr>
              <w:jc w:val="center"/>
              <w:cnfStyle w:val="000000100000" w:firstRow="0" w:lastRow="0" w:firstColumn="0" w:lastColumn="0" w:oddVBand="0" w:evenVBand="0" w:oddHBand="1" w:evenHBand="0" w:firstRowFirstColumn="0" w:firstRowLastColumn="0" w:lastRowFirstColumn="0" w:lastRowLastColumn="0"/>
              <w:rPr>
                <w:color w:val="3B3838" w:themeColor="background2" w:themeShade="40"/>
              </w:rPr>
            </w:pPr>
            <w:r w:rsidRPr="001D1923">
              <w:rPr>
                <w:color w:val="3B3838" w:themeColor="background2" w:themeShade="40"/>
              </w:rPr>
              <w:t>6,00 EUR brez DDV</w:t>
            </w:r>
          </w:p>
        </w:tc>
      </w:tr>
      <w:tr w:rsidR="001D1923" w14:paraId="0FCBD33D" w14:textId="77777777" w:rsidTr="001D1923">
        <w:tc>
          <w:tcPr>
            <w:cnfStyle w:val="001000000000" w:firstRow="0" w:lastRow="0" w:firstColumn="1" w:lastColumn="0" w:oddVBand="0" w:evenVBand="0" w:oddHBand="0" w:evenHBand="0" w:firstRowFirstColumn="0" w:firstRowLastColumn="0" w:lastRowFirstColumn="0" w:lastRowLastColumn="0"/>
            <w:tcW w:w="3544" w:type="dxa"/>
            <w:shd w:val="clear" w:color="auto" w:fill="E1E9EE"/>
          </w:tcPr>
          <w:p w14:paraId="116CB037" w14:textId="5C890A40" w:rsidR="001D1923" w:rsidRPr="001D1923" w:rsidRDefault="001D1923" w:rsidP="001D1923">
            <w:pPr>
              <w:jc w:val="left"/>
              <w:rPr>
                <w:b w:val="0"/>
                <w:bCs w:val="0"/>
                <w:color w:val="3B3838" w:themeColor="background2" w:themeShade="40"/>
              </w:rPr>
            </w:pPr>
            <w:r w:rsidRPr="001D1923">
              <w:rPr>
                <w:b w:val="0"/>
                <w:bCs w:val="0"/>
                <w:color w:val="3B3838" w:themeColor="background2" w:themeShade="40"/>
              </w:rPr>
              <w:t>kmetijska in gozdna zemljišča</w:t>
            </w:r>
          </w:p>
        </w:tc>
        <w:tc>
          <w:tcPr>
            <w:tcW w:w="4394" w:type="dxa"/>
            <w:shd w:val="clear" w:color="auto" w:fill="E1E9EE"/>
            <w:vAlign w:val="center"/>
          </w:tcPr>
          <w:p w14:paraId="11B0FB29" w14:textId="23451145" w:rsidR="001D1923" w:rsidRPr="001D1923" w:rsidRDefault="001D1923" w:rsidP="00A2766A">
            <w:pPr>
              <w:jc w:val="center"/>
              <w:cnfStyle w:val="000000000000" w:firstRow="0" w:lastRow="0" w:firstColumn="0" w:lastColumn="0" w:oddVBand="0" w:evenVBand="0" w:oddHBand="0" w:evenHBand="0" w:firstRowFirstColumn="0" w:firstRowLastColumn="0" w:lastRowFirstColumn="0" w:lastRowLastColumn="0"/>
              <w:rPr>
                <w:color w:val="3B3838" w:themeColor="background2" w:themeShade="40"/>
              </w:rPr>
            </w:pPr>
            <w:r w:rsidRPr="001D1923">
              <w:rPr>
                <w:color w:val="3B3838" w:themeColor="background2" w:themeShade="40"/>
              </w:rPr>
              <w:t>1,50 EUR brez DDV</w:t>
            </w:r>
          </w:p>
        </w:tc>
      </w:tr>
    </w:tbl>
    <w:p w14:paraId="07CB6668" w14:textId="75DBC4CA" w:rsidR="001D1923" w:rsidRPr="00126A8B" w:rsidRDefault="001D1923" w:rsidP="001D1923">
      <w:pPr>
        <w:pStyle w:val="Odstavekseznama"/>
        <w:ind w:left="1065"/>
        <w:rPr>
          <w:b/>
          <w:bCs/>
          <w:sz w:val="12"/>
          <w:szCs w:val="16"/>
        </w:rPr>
      </w:pPr>
    </w:p>
    <w:p w14:paraId="6968F7AF" w14:textId="70A4B687" w:rsidR="001D1923" w:rsidRDefault="001D1923" w:rsidP="001D1923">
      <w:pPr>
        <w:pStyle w:val="Odstavekseznama"/>
        <w:ind w:left="1065"/>
      </w:pPr>
      <w:r>
        <w:t>Ne glede na naveden predlog višine nadomestila, predlagamo, da višina nadomestila ne more biti nižja od 50,00 EUR brez DDV. Vrednosti so izražene v EUR brez DDV, saj je odmerjenemu nadomestilu potrebno prišteti še 22 % davek na dodano vrednost.</w:t>
      </w:r>
    </w:p>
    <w:p w14:paraId="3856F1C2" w14:textId="77777777" w:rsidR="001D1923" w:rsidRPr="00126A8B" w:rsidRDefault="001D1923" w:rsidP="001D1923">
      <w:pPr>
        <w:pStyle w:val="Odstavekseznama"/>
        <w:ind w:left="1065"/>
        <w:rPr>
          <w:sz w:val="12"/>
          <w:szCs w:val="16"/>
        </w:rPr>
      </w:pPr>
    </w:p>
    <w:p w14:paraId="2A60BC37" w14:textId="4626A432" w:rsidR="001D1923" w:rsidRPr="001D1923" w:rsidRDefault="001D1923" w:rsidP="000A6236">
      <w:pPr>
        <w:pStyle w:val="Odstavekseznama"/>
        <w:numPr>
          <w:ilvl w:val="0"/>
          <w:numId w:val="4"/>
        </w:numPr>
        <w:rPr>
          <w:b/>
          <w:bCs/>
        </w:rPr>
      </w:pPr>
      <w:r w:rsidRPr="001C3DBF">
        <w:rPr>
          <w:b/>
          <w:bCs/>
        </w:rPr>
        <w:t>Višin</w:t>
      </w:r>
      <w:r w:rsidR="00950D68">
        <w:rPr>
          <w:b/>
          <w:bCs/>
        </w:rPr>
        <w:t>o</w:t>
      </w:r>
      <w:r w:rsidRPr="001C3DBF">
        <w:rPr>
          <w:b/>
          <w:bCs/>
        </w:rPr>
        <w:t xml:space="preserve"> nadomestila za ustanovitev stavbne pravice</w:t>
      </w:r>
      <w:r>
        <w:t xml:space="preserve"> zaradi narave instituta</w:t>
      </w:r>
      <w:r w:rsidR="00950D68">
        <w:t xml:space="preserve"> ni smiselno urejati s cenikom</w:t>
      </w:r>
      <w:r>
        <w:t>, saj je stavbno pravico mogoče določiti za različna časovna obdobja.</w:t>
      </w:r>
      <w:r w:rsidR="001C3DBF">
        <w:t xml:space="preserve"> </w:t>
      </w:r>
      <w:r w:rsidR="00950D68">
        <w:t>S</w:t>
      </w:r>
      <w:r w:rsidR="000A3125">
        <w:t>kladno z določili stvarnopravnega zakonika</w:t>
      </w:r>
      <w:r w:rsidR="00950D68">
        <w:t xml:space="preserve"> se stavbna pravica</w:t>
      </w:r>
      <w:r w:rsidR="001C3DBF">
        <w:t xml:space="preserve"> lahko ustan</w:t>
      </w:r>
      <w:r w:rsidR="00922C60">
        <w:t>o</w:t>
      </w:r>
      <w:r w:rsidR="001C3DBF">
        <w:t>v</w:t>
      </w:r>
      <w:r w:rsidR="00950D68">
        <w:t>i</w:t>
      </w:r>
      <w:r w:rsidR="001C3DBF">
        <w:t xml:space="preserve"> za določen čas (od 1 do 99 let) ali za nedoločen čas</w:t>
      </w:r>
      <w:r w:rsidR="000A3125">
        <w:t>.</w:t>
      </w:r>
      <w:r>
        <w:t xml:space="preserve"> V ta namen za določanje višine tega nadomestila predlagamo naslednjo enačbo za izračun:</w:t>
      </w:r>
    </w:p>
    <w:p w14:paraId="3EA296EB" w14:textId="465360ED" w:rsidR="001D1923" w:rsidRPr="00126A8B" w:rsidRDefault="001D1923" w:rsidP="001D1923">
      <w:pPr>
        <w:pStyle w:val="Odstavekseznama"/>
        <w:ind w:left="1065"/>
        <w:rPr>
          <w:b/>
          <w:bCs/>
          <w:sz w:val="12"/>
          <w:szCs w:val="16"/>
        </w:rPr>
      </w:pPr>
    </w:p>
    <w:tbl>
      <w:tblPr>
        <w:tblStyle w:val="Tabelamrea"/>
        <w:tblW w:w="7866" w:type="dxa"/>
        <w:tblInd w:w="126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93"/>
        <w:gridCol w:w="1964"/>
        <w:gridCol w:w="877"/>
        <w:gridCol w:w="4032"/>
      </w:tblGrid>
      <w:tr w:rsidR="001D1923" w14:paraId="5E0D1855" w14:textId="77777777" w:rsidTr="001D1923">
        <w:tc>
          <w:tcPr>
            <w:tcW w:w="993" w:type="dxa"/>
            <w:vMerge w:val="restart"/>
            <w:vAlign w:val="center"/>
          </w:tcPr>
          <w:p w14:paraId="7E84859E" w14:textId="77777777" w:rsidR="001D1923" w:rsidRPr="00441390" w:rsidRDefault="001D1923" w:rsidP="00A2766A">
            <w:pPr>
              <w:jc w:val="center"/>
            </w:pPr>
            <w:r>
              <w:t>V</w:t>
            </w:r>
            <w:r>
              <w:rPr>
                <w:vertAlign w:val="subscript"/>
              </w:rPr>
              <w:t>nad</w:t>
            </w:r>
            <w:r>
              <w:t xml:space="preserve"> =</w:t>
            </w:r>
          </w:p>
        </w:tc>
        <w:tc>
          <w:tcPr>
            <w:tcW w:w="1964" w:type="dxa"/>
          </w:tcPr>
          <w:p w14:paraId="3D06ECD8" w14:textId="77777777" w:rsidR="001D1923" w:rsidRPr="00441390" w:rsidRDefault="001D1923" w:rsidP="00A2766A">
            <w:pPr>
              <w:jc w:val="center"/>
              <w:rPr>
                <w:vertAlign w:val="subscript"/>
              </w:rPr>
            </w:pPr>
            <w:r>
              <w:t>((1 + i)</w:t>
            </w:r>
            <w:r>
              <w:rPr>
                <w:vertAlign w:val="superscript"/>
              </w:rPr>
              <w:t>n</w:t>
            </w:r>
            <w:r>
              <w:t xml:space="preserve"> – 1) x V</w:t>
            </w:r>
            <w:r>
              <w:rPr>
                <w:vertAlign w:val="subscript"/>
              </w:rPr>
              <w:t>0</w:t>
            </w:r>
          </w:p>
        </w:tc>
        <w:tc>
          <w:tcPr>
            <w:tcW w:w="877" w:type="dxa"/>
            <w:vMerge w:val="restart"/>
            <w:vAlign w:val="center"/>
          </w:tcPr>
          <w:p w14:paraId="4DB8EA6B" w14:textId="77777777" w:rsidR="001D1923" w:rsidRDefault="001D1923" w:rsidP="00A2766A">
            <w:pPr>
              <w:jc w:val="left"/>
            </w:pPr>
            <w:r>
              <w:t>x P</w:t>
            </w:r>
          </w:p>
        </w:tc>
        <w:tc>
          <w:tcPr>
            <w:tcW w:w="4032" w:type="dxa"/>
            <w:vMerge w:val="restart"/>
            <w:vAlign w:val="center"/>
          </w:tcPr>
          <w:p w14:paraId="4A05DD71" w14:textId="3D2DF27D" w:rsidR="001D1923" w:rsidRDefault="001D1923" w:rsidP="00A2766A">
            <w:pPr>
              <w:jc w:val="left"/>
            </w:pPr>
          </w:p>
        </w:tc>
      </w:tr>
      <w:tr w:rsidR="001D1923" w14:paraId="67EB6F1C" w14:textId="77777777" w:rsidTr="001D1923">
        <w:tc>
          <w:tcPr>
            <w:tcW w:w="993" w:type="dxa"/>
            <w:vMerge/>
          </w:tcPr>
          <w:p w14:paraId="376B5E61" w14:textId="77777777" w:rsidR="001D1923" w:rsidRDefault="001D1923" w:rsidP="00A2766A">
            <w:pPr>
              <w:jc w:val="center"/>
            </w:pPr>
          </w:p>
        </w:tc>
        <w:tc>
          <w:tcPr>
            <w:tcW w:w="1964" w:type="dxa"/>
          </w:tcPr>
          <w:p w14:paraId="2D107F7D" w14:textId="77777777" w:rsidR="001D1923" w:rsidRPr="00441390" w:rsidRDefault="001D1923" w:rsidP="00A2766A">
            <w:pPr>
              <w:jc w:val="center"/>
              <w:rPr>
                <w:vertAlign w:val="superscript"/>
              </w:rPr>
            </w:pPr>
            <w:r>
              <w:t>(1 + i)</w:t>
            </w:r>
            <w:r>
              <w:rPr>
                <w:vertAlign w:val="superscript"/>
              </w:rPr>
              <w:t>n</w:t>
            </w:r>
          </w:p>
        </w:tc>
        <w:tc>
          <w:tcPr>
            <w:tcW w:w="877" w:type="dxa"/>
            <w:vMerge/>
          </w:tcPr>
          <w:p w14:paraId="6CF7A67D" w14:textId="77777777" w:rsidR="001D1923" w:rsidRDefault="001D1923" w:rsidP="00A2766A">
            <w:pPr>
              <w:jc w:val="center"/>
            </w:pPr>
          </w:p>
        </w:tc>
        <w:tc>
          <w:tcPr>
            <w:tcW w:w="4032" w:type="dxa"/>
            <w:vMerge/>
          </w:tcPr>
          <w:p w14:paraId="73BAFF92" w14:textId="77777777" w:rsidR="001D1923" w:rsidRDefault="001D1923" w:rsidP="00A2766A">
            <w:pPr>
              <w:jc w:val="center"/>
            </w:pPr>
          </w:p>
        </w:tc>
      </w:tr>
    </w:tbl>
    <w:p w14:paraId="31393321" w14:textId="60FF5667" w:rsidR="001D1923" w:rsidRDefault="001D1923" w:rsidP="001D1923">
      <w:pPr>
        <w:pStyle w:val="Odstavekseznama"/>
        <w:ind w:left="1065"/>
        <w:rPr>
          <w:b/>
          <w:bCs/>
        </w:rPr>
      </w:pPr>
    </w:p>
    <w:p w14:paraId="34513315" w14:textId="59167528" w:rsidR="00385822" w:rsidRDefault="00385822" w:rsidP="001D1923">
      <w:pPr>
        <w:pStyle w:val="Odstavekseznama"/>
        <w:ind w:left="1065"/>
      </w:pPr>
      <w:r>
        <w:t>Primeroma se višina stavbne pravice, ki se podeljuje za obdobje deset (10) let za zemljišče s tržno vrednostjo 30,00 EUR/m</w:t>
      </w:r>
      <w:r>
        <w:rPr>
          <w:vertAlign w:val="superscript"/>
        </w:rPr>
        <w:t>2</w:t>
      </w:r>
      <w:r>
        <w:t xml:space="preserve"> v izmeri 1.500 m</w:t>
      </w:r>
      <w:r>
        <w:rPr>
          <w:vertAlign w:val="superscript"/>
        </w:rPr>
        <w:t>2</w:t>
      </w:r>
      <w:r w:rsidR="006F0320">
        <w:t xml:space="preserve"> ob zahtevani donosnosti 3,85 %</w:t>
      </w:r>
      <w:r>
        <w:t xml:space="preserve"> izračuna na sledeč način:</w:t>
      </w:r>
    </w:p>
    <w:p w14:paraId="6438EF5E" w14:textId="77777777" w:rsidR="00385822" w:rsidRPr="00126A8B" w:rsidRDefault="00385822" w:rsidP="001D1923">
      <w:pPr>
        <w:pStyle w:val="Odstavekseznama"/>
        <w:ind w:left="1065"/>
        <w:rPr>
          <w:sz w:val="12"/>
          <w:szCs w:val="16"/>
        </w:rPr>
      </w:pPr>
    </w:p>
    <w:tbl>
      <w:tblPr>
        <w:tblStyle w:val="Tabelamrea"/>
        <w:tblW w:w="7358" w:type="dxa"/>
        <w:tblInd w:w="128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46"/>
        <w:gridCol w:w="2543"/>
        <w:gridCol w:w="851"/>
        <w:gridCol w:w="3118"/>
      </w:tblGrid>
      <w:tr w:rsidR="00385822" w14:paraId="3E2A980C" w14:textId="77777777" w:rsidTr="006F0320">
        <w:tc>
          <w:tcPr>
            <w:tcW w:w="846" w:type="dxa"/>
            <w:vMerge w:val="restart"/>
            <w:vAlign w:val="center"/>
          </w:tcPr>
          <w:p w14:paraId="7743C708" w14:textId="77777777" w:rsidR="00385822" w:rsidRPr="00441390" w:rsidRDefault="00385822" w:rsidP="00A2766A">
            <w:pPr>
              <w:jc w:val="center"/>
            </w:pPr>
            <w:r>
              <w:t>V</w:t>
            </w:r>
            <w:r>
              <w:rPr>
                <w:vertAlign w:val="subscript"/>
              </w:rPr>
              <w:t>nad</w:t>
            </w:r>
            <w:r>
              <w:t xml:space="preserve"> =</w:t>
            </w:r>
          </w:p>
        </w:tc>
        <w:tc>
          <w:tcPr>
            <w:tcW w:w="2543" w:type="dxa"/>
          </w:tcPr>
          <w:p w14:paraId="7E376E98" w14:textId="2143E42C" w:rsidR="00385822" w:rsidRPr="00441390" w:rsidRDefault="00385822" w:rsidP="00A2766A">
            <w:pPr>
              <w:jc w:val="center"/>
              <w:rPr>
                <w:vertAlign w:val="subscript"/>
              </w:rPr>
            </w:pPr>
            <w:r>
              <w:t>((1 + 0,0385)</w:t>
            </w:r>
            <w:r>
              <w:rPr>
                <w:vertAlign w:val="superscript"/>
              </w:rPr>
              <w:t>10</w:t>
            </w:r>
            <w:r>
              <w:t xml:space="preserve"> – 1) x 30</w:t>
            </w:r>
          </w:p>
        </w:tc>
        <w:tc>
          <w:tcPr>
            <w:tcW w:w="851" w:type="dxa"/>
            <w:vMerge w:val="restart"/>
            <w:vAlign w:val="center"/>
          </w:tcPr>
          <w:p w14:paraId="2F9AC49E" w14:textId="631DEE2F" w:rsidR="00385822" w:rsidRDefault="00385822" w:rsidP="00A2766A">
            <w:pPr>
              <w:jc w:val="left"/>
            </w:pPr>
            <w:r>
              <w:t>x 1500</w:t>
            </w:r>
          </w:p>
        </w:tc>
        <w:tc>
          <w:tcPr>
            <w:tcW w:w="3118" w:type="dxa"/>
            <w:vMerge w:val="restart"/>
            <w:vAlign w:val="center"/>
          </w:tcPr>
          <w:p w14:paraId="5F759D90" w14:textId="3B8806AE" w:rsidR="00385822" w:rsidRDefault="00385822" w:rsidP="00A2766A">
            <w:pPr>
              <w:jc w:val="left"/>
            </w:pPr>
            <w:r>
              <w:t xml:space="preserve">in znaša: </w:t>
            </w:r>
            <w:r w:rsidR="006F0320">
              <w:t>14.157,65 EUR.</w:t>
            </w:r>
          </w:p>
        </w:tc>
      </w:tr>
      <w:tr w:rsidR="00385822" w14:paraId="287E1C69" w14:textId="77777777" w:rsidTr="006F0320">
        <w:tc>
          <w:tcPr>
            <w:tcW w:w="846" w:type="dxa"/>
            <w:vMerge/>
          </w:tcPr>
          <w:p w14:paraId="0317CC12" w14:textId="77777777" w:rsidR="00385822" w:rsidRDefault="00385822" w:rsidP="00A2766A">
            <w:pPr>
              <w:jc w:val="center"/>
            </w:pPr>
          </w:p>
        </w:tc>
        <w:tc>
          <w:tcPr>
            <w:tcW w:w="2543" w:type="dxa"/>
          </w:tcPr>
          <w:p w14:paraId="42FC7B7F" w14:textId="099A3152" w:rsidR="00385822" w:rsidRPr="00441390" w:rsidRDefault="00385822" w:rsidP="00A2766A">
            <w:pPr>
              <w:jc w:val="center"/>
              <w:rPr>
                <w:vertAlign w:val="superscript"/>
              </w:rPr>
            </w:pPr>
            <w:r>
              <w:t>(1 + 0,0385)</w:t>
            </w:r>
            <w:r>
              <w:rPr>
                <w:vertAlign w:val="superscript"/>
              </w:rPr>
              <w:t>10</w:t>
            </w:r>
          </w:p>
        </w:tc>
        <w:tc>
          <w:tcPr>
            <w:tcW w:w="851" w:type="dxa"/>
            <w:vMerge/>
          </w:tcPr>
          <w:p w14:paraId="6B1A9060" w14:textId="77777777" w:rsidR="00385822" w:rsidRDefault="00385822" w:rsidP="00A2766A">
            <w:pPr>
              <w:jc w:val="center"/>
            </w:pPr>
          </w:p>
        </w:tc>
        <w:tc>
          <w:tcPr>
            <w:tcW w:w="3118" w:type="dxa"/>
            <w:vMerge/>
          </w:tcPr>
          <w:p w14:paraId="7521B087" w14:textId="77777777" w:rsidR="00385822" w:rsidRDefault="00385822" w:rsidP="00A2766A">
            <w:pPr>
              <w:jc w:val="center"/>
            </w:pPr>
          </w:p>
        </w:tc>
      </w:tr>
    </w:tbl>
    <w:p w14:paraId="3B12261D" w14:textId="2A218D5D" w:rsidR="001D1923" w:rsidRPr="00385822" w:rsidRDefault="00385822" w:rsidP="001D1923">
      <w:pPr>
        <w:pStyle w:val="Odstavekseznama"/>
        <w:ind w:left="1065"/>
      </w:pPr>
      <w:r>
        <w:t xml:space="preserve"> </w:t>
      </w:r>
    </w:p>
    <w:p w14:paraId="1EF495F9" w14:textId="4DF23481" w:rsidR="001D1923" w:rsidRPr="005C512C" w:rsidRDefault="005C512C" w:rsidP="001D1923">
      <w:pPr>
        <w:pStyle w:val="Odstavekseznama"/>
        <w:ind w:left="1065"/>
      </w:pPr>
      <w:r>
        <w:t>Ne glede na naveden predlog višine nadomestila, predlagamo, da višina nadomestila ne more biti nižja od 100,00 EUR brez DDV.</w:t>
      </w:r>
    </w:p>
    <w:p w14:paraId="786A9C40" w14:textId="77777777" w:rsidR="005C512C" w:rsidRPr="00126A8B" w:rsidRDefault="005C512C" w:rsidP="001D1923">
      <w:pPr>
        <w:pStyle w:val="Odstavekseznama"/>
        <w:ind w:left="1065"/>
        <w:rPr>
          <w:b/>
          <w:bCs/>
          <w:sz w:val="12"/>
          <w:szCs w:val="16"/>
        </w:rPr>
      </w:pPr>
    </w:p>
    <w:p w14:paraId="5301D2F0" w14:textId="25DD2A67" w:rsidR="001D1923" w:rsidRPr="00126A8B" w:rsidRDefault="008B127A" w:rsidP="000A6236">
      <w:pPr>
        <w:pStyle w:val="Odstavekseznama"/>
        <w:numPr>
          <w:ilvl w:val="0"/>
          <w:numId w:val="4"/>
        </w:numPr>
        <w:rPr>
          <w:b/>
          <w:bCs/>
        </w:rPr>
      </w:pPr>
      <w:r>
        <w:t>Ustanavljanje služnosti in stavbne pravice na nepremičnem premoženju je lahko brezplačno le v primerih, ki jih določa 70. člen ZSPDSL-1, tj. v korist osebe javnega prava ali v korist izvajalca gospodarske javne službe, ki je v 100-odstotni neposredni lasti države ali samoupravne lokalne skupnosti in se ne ukvarja s tržno dejavnostjo, če je to v javnem interesu.</w:t>
      </w:r>
      <w:r w:rsidR="00E56818">
        <w:t xml:space="preserve"> Brezplačne stavbne pravice imetnik ne sme odsvojiti ali obremeniti z zastavno pravico.</w:t>
      </w:r>
    </w:p>
    <w:p w14:paraId="2BAA00B5" w14:textId="22CF38E8" w:rsidR="00126A8B" w:rsidRPr="00126A8B" w:rsidRDefault="00126A8B" w:rsidP="00126A8B">
      <w:pPr>
        <w:pStyle w:val="Odstavekseznama"/>
        <w:ind w:left="1065"/>
        <w:rPr>
          <w:b/>
          <w:bCs/>
          <w:sz w:val="12"/>
          <w:szCs w:val="16"/>
        </w:rPr>
      </w:pPr>
    </w:p>
    <w:p w14:paraId="01965CDD" w14:textId="7163CEB0" w:rsidR="00126A8B" w:rsidRPr="00823318" w:rsidRDefault="00126A8B" w:rsidP="000A6236">
      <w:pPr>
        <w:pStyle w:val="Odstavekseznama"/>
        <w:numPr>
          <w:ilvl w:val="0"/>
          <w:numId w:val="4"/>
        </w:numPr>
        <w:rPr>
          <w:b/>
          <w:bCs/>
        </w:rPr>
      </w:pPr>
      <w:r>
        <w:t>S tem odlokom je pripravljena tudi osnova za sklenitev ustreznih pogodb z dejanskimi uporabniki zemljišč v lasti Občine Ravne na Koroškem (t.i. uzurpirana zemljišča ali njihovi deli). Pri pregledu stanja nepremičnin, ki so v lasti občine, je namreč mogoče ugotoviti, da je veliko zemljišč ali posameznih delov zemljišč obremenjenih s strani posameznikov (npr. funkcionalna zemljišča, zelenice, garaž</w:t>
      </w:r>
      <w:r w:rsidR="00950D68">
        <w:t>e</w:t>
      </w:r>
      <w:r>
        <w:t>, nadstreški, deli stavb). Interes občine je, da se dejansko stanje tudi zemljiškoknjižno uredi, do realizacije tega pa bodo po sprejetju odloka uporabniki pozvani k sklenitvi najemne pogodbe za uporabo zemljišča oz. njegovega dela. Najemnino bodo uporabniki plačevali do realizacije v zemljiški knjigi. Ker si želimo stanje na tem področju urediti, Občinskemu svetu Občine Ravne na Koroškem predlagamo, da podpre prizadevanja Občinske uprave za ureditev razpolaganja z nepremičnim premoženjem in sprejme predlagani odlok.</w:t>
      </w:r>
    </w:p>
    <w:p w14:paraId="7E681F80" w14:textId="77777777" w:rsidR="002F33FD" w:rsidRDefault="002F33FD" w:rsidP="002F33FD">
      <w:pPr>
        <w:ind w:left="705"/>
        <w:rPr>
          <w:sz w:val="2"/>
          <w:szCs w:val="2"/>
        </w:rPr>
      </w:pPr>
    </w:p>
    <w:p w14:paraId="5773F40A" w14:textId="77777777" w:rsidR="00126A8B" w:rsidRDefault="00126A8B" w:rsidP="002F33FD">
      <w:pPr>
        <w:ind w:left="705"/>
        <w:rPr>
          <w:sz w:val="2"/>
          <w:szCs w:val="2"/>
        </w:rPr>
      </w:pPr>
    </w:p>
    <w:p w14:paraId="61BF9C5E" w14:textId="77777777" w:rsidR="00126A8B" w:rsidRDefault="00126A8B" w:rsidP="002F33FD">
      <w:pPr>
        <w:ind w:left="705"/>
        <w:rPr>
          <w:sz w:val="2"/>
          <w:szCs w:val="2"/>
        </w:rPr>
      </w:pPr>
    </w:p>
    <w:p w14:paraId="1185575F" w14:textId="77777777" w:rsidR="00126A8B" w:rsidRPr="002F33FD" w:rsidRDefault="00126A8B" w:rsidP="002F33FD">
      <w:pPr>
        <w:ind w:left="705"/>
        <w:rPr>
          <w:sz w:val="2"/>
          <w:szCs w:val="2"/>
        </w:rPr>
      </w:pPr>
    </w:p>
    <w:p w14:paraId="40F6455C" w14:textId="77777777" w:rsidR="00245892" w:rsidRPr="00245892" w:rsidRDefault="00245892" w:rsidP="00245892">
      <w:pPr>
        <w:pStyle w:val="Odstavekseznama"/>
        <w:rPr>
          <w:sz w:val="2"/>
          <w:szCs w:val="2"/>
        </w:rPr>
      </w:pPr>
    </w:p>
    <w:p w14:paraId="411D39C4" w14:textId="035F8742" w:rsidR="00245892" w:rsidRDefault="00322C35" w:rsidP="00475358">
      <w:pPr>
        <w:pStyle w:val="Odstavekseznama"/>
        <w:numPr>
          <w:ilvl w:val="0"/>
          <w:numId w:val="1"/>
        </w:numPr>
        <w:rPr>
          <w:b/>
          <w:bCs/>
        </w:rPr>
      </w:pPr>
      <w:r>
        <w:rPr>
          <w:b/>
          <w:bCs/>
        </w:rPr>
        <w:lastRenderedPageBreak/>
        <w:t>Primerljive rešitve v drugih občinah:</w:t>
      </w:r>
    </w:p>
    <w:p w14:paraId="30A5C21E" w14:textId="77777777" w:rsidR="00322C35" w:rsidRDefault="00322C35" w:rsidP="00322C35">
      <w:pPr>
        <w:pStyle w:val="Odstavekseznama"/>
        <w:rPr>
          <w:b/>
          <w:bCs/>
        </w:rPr>
      </w:pPr>
    </w:p>
    <w:p w14:paraId="0CFA20DE" w14:textId="0DD19C17" w:rsidR="00950D68" w:rsidRDefault="00950D68" w:rsidP="00950D68">
      <w:pPr>
        <w:pStyle w:val="Odstavekseznama"/>
        <w:numPr>
          <w:ilvl w:val="0"/>
          <w:numId w:val="5"/>
        </w:numPr>
      </w:pPr>
      <w:r>
        <w:t xml:space="preserve">Oddaja </w:t>
      </w:r>
      <w:r>
        <w:rPr>
          <w:b/>
          <w:bCs/>
        </w:rPr>
        <w:t xml:space="preserve">kmetijskih zemljišč </w:t>
      </w:r>
      <w:r>
        <w:t>v najem</w:t>
      </w:r>
      <w:r w:rsidR="00A22856">
        <w:t xml:space="preserve"> (zakup)</w:t>
      </w:r>
      <w:r w:rsidR="00907816">
        <w:t xml:space="preserve"> po ceniku zakupnin, ki ga objavi Sklad kmetijskih zemljišč in gozdov RS,</w:t>
      </w:r>
      <w:r>
        <w:t xml:space="preserve"> je </w:t>
      </w:r>
      <w:r w:rsidR="00A22856">
        <w:t>na enak način</w:t>
      </w:r>
      <w:r>
        <w:t xml:space="preserve"> urejena v obči</w:t>
      </w:r>
      <w:r w:rsidR="00A22856">
        <w:t>ni</w:t>
      </w:r>
      <w:r>
        <w:t xml:space="preserve"> Radlje ob Dravi</w:t>
      </w:r>
      <w:r w:rsidR="00907816">
        <w:t xml:space="preserve"> in nekaterih drugih slovenskih občinah (npr. Kočevje, Medvode, Lendava, itd.).</w:t>
      </w:r>
    </w:p>
    <w:p w14:paraId="09D39A30" w14:textId="77777777" w:rsidR="00907816" w:rsidRDefault="00907816" w:rsidP="00907816">
      <w:pPr>
        <w:pStyle w:val="Odstavekseznama"/>
        <w:ind w:left="1065"/>
      </w:pPr>
    </w:p>
    <w:p w14:paraId="547B3C36" w14:textId="541B359F" w:rsidR="00907816" w:rsidRDefault="00907816" w:rsidP="00950D68">
      <w:pPr>
        <w:pStyle w:val="Odstavekseznama"/>
        <w:numPr>
          <w:ilvl w:val="0"/>
          <w:numId w:val="5"/>
        </w:numPr>
      </w:pPr>
      <w:r>
        <w:t xml:space="preserve">Primerjava z bližnjimi občinami izkazuje različen pristop pri urejanju najema občinskih </w:t>
      </w:r>
      <w:r>
        <w:rPr>
          <w:b/>
          <w:bCs/>
        </w:rPr>
        <w:t>stavbnih zemljišč</w:t>
      </w:r>
      <w:r>
        <w:t xml:space="preserve">. V občinah Prevalje in Mislinja je višina najema določena s sklepom občinskega sveta. V Občini Dravograd velja Pravilnik o oddajanju v najem zemljišč v lasti Občine Dravograd (Uradni list RS, št. 45/2016). Pravilnik o oddajanju zemljišč in poslovnih prostorov je sprejela tudi Občina Radlje ob Dravi. </w:t>
      </w:r>
    </w:p>
    <w:tbl>
      <w:tblPr>
        <w:tblStyle w:val="Tabelatemnamrea5poudarek6"/>
        <w:tblW w:w="0" w:type="auto"/>
        <w:tblInd w:w="704" w:type="dxa"/>
        <w:tblLook w:val="04A0" w:firstRow="1" w:lastRow="0" w:firstColumn="1" w:lastColumn="0" w:noHBand="0" w:noVBand="1"/>
      </w:tblPr>
      <w:tblGrid>
        <w:gridCol w:w="1559"/>
        <w:gridCol w:w="1560"/>
        <w:gridCol w:w="1275"/>
        <w:gridCol w:w="1276"/>
        <w:gridCol w:w="1276"/>
        <w:gridCol w:w="1412"/>
      </w:tblGrid>
      <w:tr w:rsidR="0051416A" w14:paraId="292C0B3D" w14:textId="77777777" w:rsidTr="005141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vMerge w:val="restart"/>
            <w:shd w:val="clear" w:color="auto" w:fill="A4BECD"/>
            <w:vAlign w:val="center"/>
          </w:tcPr>
          <w:p w14:paraId="110DE199" w14:textId="77777777" w:rsidR="0051416A" w:rsidRPr="00412585" w:rsidRDefault="0051416A" w:rsidP="00B046A8">
            <w:pPr>
              <w:jc w:val="left"/>
              <w:rPr>
                <w:b w:val="0"/>
                <w:bCs w:val="0"/>
                <w:color w:val="171717" w:themeColor="background2" w:themeShade="1A"/>
                <w:sz w:val="16"/>
                <w:szCs w:val="16"/>
              </w:rPr>
            </w:pPr>
            <w:r w:rsidRPr="00412585">
              <w:rPr>
                <w:b w:val="0"/>
                <w:bCs w:val="0"/>
                <w:color w:val="171717" w:themeColor="background2" w:themeShade="1A"/>
                <w:szCs w:val="18"/>
              </w:rPr>
              <w:t>OBČINA</w:t>
            </w:r>
          </w:p>
        </w:tc>
        <w:tc>
          <w:tcPr>
            <w:tcW w:w="1560" w:type="dxa"/>
            <w:shd w:val="clear" w:color="auto" w:fill="A4BECD"/>
            <w:vAlign w:val="center"/>
          </w:tcPr>
          <w:p w14:paraId="457E5960" w14:textId="36F0015A" w:rsidR="0051416A" w:rsidRPr="0051416A" w:rsidRDefault="0051416A" w:rsidP="0051416A">
            <w:pPr>
              <w:jc w:val="center"/>
              <w:cnfStyle w:val="100000000000" w:firstRow="1" w:lastRow="0" w:firstColumn="0" w:lastColumn="0" w:oddVBand="0" w:evenVBand="0" w:oddHBand="0" w:evenHBand="0" w:firstRowFirstColumn="0" w:firstRowLastColumn="0" w:lastRowFirstColumn="0" w:lastRowLastColumn="0"/>
              <w:rPr>
                <w:color w:val="3B3838" w:themeColor="background2" w:themeShade="40"/>
                <w:sz w:val="16"/>
                <w:szCs w:val="16"/>
              </w:rPr>
            </w:pPr>
            <w:r>
              <w:rPr>
                <w:b w:val="0"/>
                <w:bCs w:val="0"/>
                <w:color w:val="3B3838" w:themeColor="background2" w:themeShade="40"/>
                <w:sz w:val="16"/>
                <w:szCs w:val="16"/>
              </w:rPr>
              <w:t>Poslovna dejavnost</w:t>
            </w:r>
          </w:p>
        </w:tc>
        <w:tc>
          <w:tcPr>
            <w:tcW w:w="1275" w:type="dxa"/>
            <w:shd w:val="clear" w:color="auto" w:fill="A4BECD"/>
            <w:vAlign w:val="center"/>
          </w:tcPr>
          <w:p w14:paraId="1B379C82" w14:textId="1CCCB4AB" w:rsidR="0051416A" w:rsidRPr="00D766CE" w:rsidRDefault="0051416A" w:rsidP="0051416A">
            <w:pPr>
              <w:jc w:val="center"/>
              <w:cnfStyle w:val="100000000000" w:firstRow="1" w:lastRow="0" w:firstColumn="0" w:lastColumn="0" w:oddVBand="0" w:evenVBand="0" w:oddHBand="0" w:evenHBand="0" w:firstRowFirstColumn="0" w:firstRowLastColumn="0" w:lastRowFirstColumn="0" w:lastRowLastColumn="0"/>
              <w:rPr>
                <w:b w:val="0"/>
                <w:bCs w:val="0"/>
                <w:color w:val="3B3838" w:themeColor="background2" w:themeShade="40"/>
                <w:sz w:val="16"/>
                <w:szCs w:val="16"/>
              </w:rPr>
            </w:pPr>
            <w:r>
              <w:rPr>
                <w:b w:val="0"/>
                <w:bCs w:val="0"/>
                <w:color w:val="3B3838" w:themeColor="background2" w:themeShade="40"/>
                <w:sz w:val="16"/>
                <w:szCs w:val="16"/>
              </w:rPr>
              <w:t>Vrtički</w:t>
            </w:r>
          </w:p>
        </w:tc>
        <w:tc>
          <w:tcPr>
            <w:tcW w:w="1276" w:type="dxa"/>
            <w:shd w:val="clear" w:color="auto" w:fill="A4BECD"/>
            <w:vAlign w:val="center"/>
          </w:tcPr>
          <w:p w14:paraId="3F7BD888" w14:textId="77777777" w:rsidR="0051416A" w:rsidRPr="00D766CE" w:rsidRDefault="0051416A" w:rsidP="0051416A">
            <w:pPr>
              <w:jc w:val="center"/>
              <w:cnfStyle w:val="100000000000" w:firstRow="1" w:lastRow="0" w:firstColumn="0" w:lastColumn="0" w:oddVBand="0" w:evenVBand="0" w:oddHBand="0" w:evenHBand="0" w:firstRowFirstColumn="0" w:firstRowLastColumn="0" w:lastRowFirstColumn="0" w:lastRowLastColumn="0"/>
              <w:rPr>
                <w:b w:val="0"/>
                <w:bCs w:val="0"/>
                <w:color w:val="3B3838" w:themeColor="background2" w:themeShade="40"/>
                <w:sz w:val="16"/>
                <w:szCs w:val="16"/>
              </w:rPr>
            </w:pPr>
            <w:r w:rsidRPr="00D766CE">
              <w:rPr>
                <w:b w:val="0"/>
                <w:bCs w:val="0"/>
                <w:color w:val="3B3838" w:themeColor="background2" w:themeShade="40"/>
                <w:sz w:val="16"/>
                <w:szCs w:val="16"/>
              </w:rPr>
              <w:t>Funkcionalno zemljišče      (</w:t>
            </w:r>
            <w:r>
              <w:rPr>
                <w:b w:val="0"/>
                <w:bCs w:val="0"/>
                <w:color w:val="3B3838" w:themeColor="background2" w:themeShade="40"/>
                <w:sz w:val="16"/>
                <w:szCs w:val="16"/>
              </w:rPr>
              <w:t>stan. obj.</w:t>
            </w:r>
            <w:r w:rsidRPr="00D766CE">
              <w:rPr>
                <w:b w:val="0"/>
                <w:bCs w:val="0"/>
                <w:color w:val="3B3838" w:themeColor="background2" w:themeShade="40"/>
                <w:sz w:val="16"/>
                <w:szCs w:val="16"/>
              </w:rPr>
              <w:t>)</w:t>
            </w:r>
          </w:p>
        </w:tc>
        <w:tc>
          <w:tcPr>
            <w:tcW w:w="1276" w:type="dxa"/>
            <w:shd w:val="clear" w:color="auto" w:fill="A4BECD"/>
            <w:vAlign w:val="center"/>
          </w:tcPr>
          <w:p w14:paraId="0D2EA0D1" w14:textId="77777777" w:rsidR="0051416A" w:rsidRPr="00D766CE" w:rsidRDefault="0051416A" w:rsidP="0051416A">
            <w:pPr>
              <w:jc w:val="center"/>
              <w:cnfStyle w:val="100000000000" w:firstRow="1" w:lastRow="0" w:firstColumn="0" w:lastColumn="0" w:oddVBand="0" w:evenVBand="0" w:oddHBand="0" w:evenHBand="0" w:firstRowFirstColumn="0" w:firstRowLastColumn="0" w:lastRowFirstColumn="0" w:lastRowLastColumn="0"/>
              <w:rPr>
                <w:b w:val="0"/>
                <w:bCs w:val="0"/>
                <w:color w:val="3B3838" w:themeColor="background2" w:themeShade="40"/>
                <w:sz w:val="16"/>
                <w:szCs w:val="16"/>
              </w:rPr>
            </w:pPr>
            <w:r>
              <w:rPr>
                <w:b w:val="0"/>
                <w:bCs w:val="0"/>
                <w:color w:val="3B3838" w:themeColor="background2" w:themeShade="40"/>
                <w:sz w:val="16"/>
                <w:szCs w:val="16"/>
              </w:rPr>
              <w:t>Funkcionalno zemljišče</w:t>
            </w:r>
            <w:r w:rsidRPr="00D766CE">
              <w:rPr>
                <w:b w:val="0"/>
                <w:bCs w:val="0"/>
                <w:color w:val="3B3838" w:themeColor="background2" w:themeShade="40"/>
                <w:sz w:val="16"/>
                <w:szCs w:val="16"/>
              </w:rPr>
              <w:t xml:space="preserve">        (</w:t>
            </w:r>
            <w:r>
              <w:rPr>
                <w:b w:val="0"/>
                <w:bCs w:val="0"/>
                <w:color w:val="3B3838" w:themeColor="background2" w:themeShade="40"/>
                <w:sz w:val="16"/>
                <w:szCs w:val="16"/>
              </w:rPr>
              <w:t>posl. obj.</w:t>
            </w:r>
            <w:r w:rsidRPr="00D766CE">
              <w:rPr>
                <w:b w:val="0"/>
                <w:bCs w:val="0"/>
                <w:color w:val="3B3838" w:themeColor="background2" w:themeShade="40"/>
                <w:sz w:val="16"/>
                <w:szCs w:val="16"/>
              </w:rPr>
              <w:t>)</w:t>
            </w:r>
          </w:p>
        </w:tc>
        <w:tc>
          <w:tcPr>
            <w:tcW w:w="1412" w:type="dxa"/>
            <w:shd w:val="clear" w:color="auto" w:fill="A4BECD"/>
            <w:vAlign w:val="center"/>
          </w:tcPr>
          <w:p w14:paraId="50DC295F" w14:textId="743BD890" w:rsidR="0051416A" w:rsidRPr="00D766CE" w:rsidRDefault="0051416A" w:rsidP="0051416A">
            <w:pPr>
              <w:jc w:val="center"/>
              <w:cnfStyle w:val="100000000000" w:firstRow="1" w:lastRow="0" w:firstColumn="0" w:lastColumn="0" w:oddVBand="0" w:evenVBand="0" w:oddHBand="0" w:evenHBand="0" w:firstRowFirstColumn="0" w:firstRowLastColumn="0" w:lastRowFirstColumn="0" w:lastRowLastColumn="0"/>
              <w:rPr>
                <w:b w:val="0"/>
                <w:bCs w:val="0"/>
                <w:color w:val="3B3838" w:themeColor="background2" w:themeShade="40"/>
                <w:sz w:val="16"/>
                <w:szCs w:val="16"/>
              </w:rPr>
            </w:pPr>
            <w:r w:rsidRPr="00D766CE">
              <w:rPr>
                <w:b w:val="0"/>
                <w:bCs w:val="0"/>
                <w:color w:val="3B3838" w:themeColor="background2" w:themeShade="40"/>
                <w:sz w:val="16"/>
                <w:szCs w:val="16"/>
              </w:rPr>
              <w:t>Deponija, skladišče</w:t>
            </w:r>
          </w:p>
        </w:tc>
      </w:tr>
      <w:tr w:rsidR="0051416A" w14:paraId="0D1D854E" w14:textId="77777777" w:rsidTr="00B04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vMerge/>
            <w:shd w:val="clear" w:color="auto" w:fill="AEC5D2"/>
          </w:tcPr>
          <w:p w14:paraId="19B7E1F4" w14:textId="77777777" w:rsidR="0051416A" w:rsidRPr="00412585" w:rsidRDefault="0051416A" w:rsidP="00B046A8">
            <w:pPr>
              <w:jc w:val="left"/>
              <w:rPr>
                <w:b w:val="0"/>
                <w:bCs w:val="0"/>
                <w:i/>
                <w:iCs/>
                <w:color w:val="171717" w:themeColor="background2" w:themeShade="1A"/>
                <w:sz w:val="16"/>
                <w:szCs w:val="16"/>
              </w:rPr>
            </w:pPr>
          </w:p>
        </w:tc>
        <w:tc>
          <w:tcPr>
            <w:tcW w:w="1560" w:type="dxa"/>
            <w:shd w:val="clear" w:color="auto" w:fill="AEC5D2"/>
            <w:vAlign w:val="center"/>
          </w:tcPr>
          <w:p w14:paraId="3E64095C" w14:textId="77777777" w:rsidR="0051416A" w:rsidRPr="00412585" w:rsidRDefault="0051416A" w:rsidP="00B046A8">
            <w:pPr>
              <w:jc w:val="center"/>
              <w:cnfStyle w:val="000000100000" w:firstRow="0" w:lastRow="0" w:firstColumn="0" w:lastColumn="0" w:oddVBand="0" w:evenVBand="0" w:oddHBand="1" w:evenHBand="0" w:firstRowFirstColumn="0" w:firstRowLastColumn="0" w:lastRowFirstColumn="0" w:lastRowLastColumn="0"/>
              <w:rPr>
                <w:i/>
                <w:iCs/>
                <w:color w:val="F2F2F2" w:themeColor="background1" w:themeShade="F2"/>
                <w:sz w:val="16"/>
                <w:szCs w:val="16"/>
              </w:rPr>
            </w:pPr>
            <w:r w:rsidRPr="00412585">
              <w:rPr>
                <w:i/>
                <w:iCs/>
                <w:color w:val="F2F2F2" w:themeColor="background1" w:themeShade="F2"/>
                <w:sz w:val="16"/>
                <w:szCs w:val="16"/>
              </w:rPr>
              <w:t>(na mesec)</w:t>
            </w:r>
          </w:p>
        </w:tc>
        <w:tc>
          <w:tcPr>
            <w:tcW w:w="1275" w:type="dxa"/>
            <w:shd w:val="clear" w:color="auto" w:fill="AEC5D2"/>
            <w:vAlign w:val="center"/>
          </w:tcPr>
          <w:p w14:paraId="1EC7DF59" w14:textId="77777777" w:rsidR="0051416A" w:rsidRPr="00412585" w:rsidRDefault="0051416A" w:rsidP="00B046A8">
            <w:pPr>
              <w:jc w:val="center"/>
              <w:cnfStyle w:val="000000100000" w:firstRow="0" w:lastRow="0" w:firstColumn="0" w:lastColumn="0" w:oddVBand="0" w:evenVBand="0" w:oddHBand="1" w:evenHBand="0" w:firstRowFirstColumn="0" w:firstRowLastColumn="0" w:lastRowFirstColumn="0" w:lastRowLastColumn="0"/>
              <w:rPr>
                <w:i/>
                <w:iCs/>
                <w:color w:val="F2F2F2" w:themeColor="background1" w:themeShade="F2"/>
                <w:sz w:val="16"/>
                <w:szCs w:val="16"/>
              </w:rPr>
            </w:pPr>
            <w:r w:rsidRPr="00412585">
              <w:rPr>
                <w:i/>
                <w:iCs/>
                <w:color w:val="F2F2F2" w:themeColor="background1" w:themeShade="F2"/>
                <w:sz w:val="16"/>
                <w:szCs w:val="16"/>
              </w:rPr>
              <w:t>(na leto)</w:t>
            </w:r>
          </w:p>
        </w:tc>
        <w:tc>
          <w:tcPr>
            <w:tcW w:w="1276" w:type="dxa"/>
            <w:shd w:val="clear" w:color="auto" w:fill="AEC5D2"/>
            <w:vAlign w:val="center"/>
          </w:tcPr>
          <w:p w14:paraId="74D01366" w14:textId="77777777" w:rsidR="0051416A" w:rsidRPr="00412585" w:rsidRDefault="0051416A" w:rsidP="00B046A8">
            <w:pPr>
              <w:jc w:val="center"/>
              <w:cnfStyle w:val="000000100000" w:firstRow="0" w:lastRow="0" w:firstColumn="0" w:lastColumn="0" w:oddVBand="0" w:evenVBand="0" w:oddHBand="1" w:evenHBand="0" w:firstRowFirstColumn="0" w:firstRowLastColumn="0" w:lastRowFirstColumn="0" w:lastRowLastColumn="0"/>
              <w:rPr>
                <w:i/>
                <w:iCs/>
                <w:color w:val="F2F2F2" w:themeColor="background1" w:themeShade="F2"/>
                <w:sz w:val="16"/>
                <w:szCs w:val="16"/>
              </w:rPr>
            </w:pPr>
            <w:r w:rsidRPr="00412585">
              <w:rPr>
                <w:i/>
                <w:iCs/>
                <w:color w:val="F2F2F2" w:themeColor="background1" w:themeShade="F2"/>
                <w:sz w:val="16"/>
                <w:szCs w:val="16"/>
              </w:rPr>
              <w:t>(na mesec)</w:t>
            </w:r>
          </w:p>
        </w:tc>
        <w:tc>
          <w:tcPr>
            <w:tcW w:w="1276" w:type="dxa"/>
            <w:shd w:val="clear" w:color="auto" w:fill="AEC5D2"/>
            <w:vAlign w:val="center"/>
          </w:tcPr>
          <w:p w14:paraId="6D85277D" w14:textId="77777777" w:rsidR="0051416A" w:rsidRPr="00412585" w:rsidRDefault="0051416A" w:rsidP="00B046A8">
            <w:pPr>
              <w:jc w:val="center"/>
              <w:cnfStyle w:val="000000100000" w:firstRow="0" w:lastRow="0" w:firstColumn="0" w:lastColumn="0" w:oddVBand="0" w:evenVBand="0" w:oddHBand="1" w:evenHBand="0" w:firstRowFirstColumn="0" w:firstRowLastColumn="0" w:lastRowFirstColumn="0" w:lastRowLastColumn="0"/>
              <w:rPr>
                <w:i/>
                <w:iCs/>
                <w:color w:val="F2F2F2" w:themeColor="background1" w:themeShade="F2"/>
                <w:sz w:val="16"/>
                <w:szCs w:val="16"/>
              </w:rPr>
            </w:pPr>
            <w:r w:rsidRPr="00412585">
              <w:rPr>
                <w:i/>
                <w:iCs/>
                <w:color w:val="F2F2F2" w:themeColor="background1" w:themeShade="F2"/>
                <w:sz w:val="16"/>
                <w:szCs w:val="16"/>
              </w:rPr>
              <w:t>(na mesec)</w:t>
            </w:r>
          </w:p>
        </w:tc>
        <w:tc>
          <w:tcPr>
            <w:tcW w:w="1412" w:type="dxa"/>
            <w:shd w:val="clear" w:color="auto" w:fill="AEC5D2"/>
            <w:vAlign w:val="center"/>
          </w:tcPr>
          <w:p w14:paraId="2848D4EE" w14:textId="77777777" w:rsidR="0051416A" w:rsidRPr="00412585" w:rsidRDefault="0051416A" w:rsidP="00B046A8">
            <w:pPr>
              <w:jc w:val="center"/>
              <w:cnfStyle w:val="000000100000" w:firstRow="0" w:lastRow="0" w:firstColumn="0" w:lastColumn="0" w:oddVBand="0" w:evenVBand="0" w:oddHBand="1" w:evenHBand="0" w:firstRowFirstColumn="0" w:firstRowLastColumn="0" w:lastRowFirstColumn="0" w:lastRowLastColumn="0"/>
              <w:rPr>
                <w:i/>
                <w:iCs/>
                <w:color w:val="F2F2F2" w:themeColor="background1" w:themeShade="F2"/>
                <w:sz w:val="16"/>
                <w:szCs w:val="16"/>
              </w:rPr>
            </w:pPr>
            <w:r w:rsidRPr="00412585">
              <w:rPr>
                <w:i/>
                <w:iCs/>
                <w:color w:val="F2F2F2" w:themeColor="background1" w:themeShade="F2"/>
                <w:sz w:val="16"/>
                <w:szCs w:val="16"/>
              </w:rPr>
              <w:t>(na mesec)</w:t>
            </w:r>
          </w:p>
        </w:tc>
      </w:tr>
      <w:tr w:rsidR="0051416A" w14:paraId="4B7919CC" w14:textId="77777777" w:rsidTr="00B046A8">
        <w:tc>
          <w:tcPr>
            <w:cnfStyle w:val="001000000000" w:firstRow="0" w:lastRow="0" w:firstColumn="1" w:lastColumn="0" w:oddVBand="0" w:evenVBand="0" w:oddHBand="0" w:evenHBand="0" w:firstRowFirstColumn="0" w:firstRowLastColumn="0" w:lastRowFirstColumn="0" w:lastRowLastColumn="0"/>
            <w:tcW w:w="1559" w:type="dxa"/>
            <w:shd w:val="clear" w:color="auto" w:fill="A4BECD"/>
          </w:tcPr>
          <w:p w14:paraId="408FC8D1" w14:textId="77777777" w:rsidR="0051416A" w:rsidRPr="00D766CE" w:rsidRDefault="0051416A" w:rsidP="00B046A8">
            <w:pPr>
              <w:jc w:val="left"/>
              <w:rPr>
                <w:b w:val="0"/>
                <w:bCs w:val="0"/>
                <w:color w:val="3B3838" w:themeColor="background2" w:themeShade="40"/>
                <w:sz w:val="16"/>
                <w:szCs w:val="16"/>
              </w:rPr>
            </w:pPr>
            <w:r w:rsidRPr="00D766CE">
              <w:rPr>
                <w:color w:val="3B3838" w:themeColor="background2" w:themeShade="40"/>
                <w:sz w:val="16"/>
                <w:szCs w:val="16"/>
              </w:rPr>
              <w:t>Ravne na Koroškem</w:t>
            </w:r>
          </w:p>
        </w:tc>
        <w:tc>
          <w:tcPr>
            <w:tcW w:w="1560" w:type="dxa"/>
            <w:shd w:val="clear" w:color="auto" w:fill="C2D3DE"/>
            <w:vAlign w:val="center"/>
          </w:tcPr>
          <w:p w14:paraId="6717DEB4" w14:textId="77777777" w:rsidR="0051416A" w:rsidRPr="00D766CE" w:rsidRDefault="0051416A" w:rsidP="00B046A8">
            <w:pPr>
              <w:jc w:val="center"/>
              <w:cnfStyle w:val="000000000000" w:firstRow="0" w:lastRow="0" w:firstColumn="0" w:lastColumn="0" w:oddVBand="0" w:evenVBand="0" w:oddHBand="0" w:evenHBand="0" w:firstRowFirstColumn="0" w:firstRowLastColumn="0" w:lastRowFirstColumn="0" w:lastRowLastColumn="0"/>
              <w:rPr>
                <w:color w:val="3B3838" w:themeColor="background2" w:themeShade="40"/>
                <w:sz w:val="16"/>
                <w:szCs w:val="16"/>
              </w:rPr>
            </w:pPr>
            <w:r>
              <w:rPr>
                <w:color w:val="3B3838" w:themeColor="background2" w:themeShade="40"/>
                <w:sz w:val="16"/>
                <w:szCs w:val="16"/>
              </w:rPr>
              <w:t>3,34</w:t>
            </w:r>
            <w:r w:rsidRPr="00D766CE">
              <w:rPr>
                <w:color w:val="3B3838" w:themeColor="background2" w:themeShade="40"/>
                <w:sz w:val="16"/>
                <w:szCs w:val="16"/>
              </w:rPr>
              <w:t xml:space="preserve"> EUR/m</w:t>
            </w:r>
            <w:r w:rsidRPr="00D766CE">
              <w:rPr>
                <w:color w:val="3B3838" w:themeColor="background2" w:themeShade="40"/>
                <w:sz w:val="16"/>
                <w:szCs w:val="16"/>
                <w:vertAlign w:val="superscript"/>
              </w:rPr>
              <w:t>2</w:t>
            </w:r>
          </w:p>
        </w:tc>
        <w:tc>
          <w:tcPr>
            <w:tcW w:w="1275" w:type="dxa"/>
            <w:shd w:val="clear" w:color="auto" w:fill="C2D3DE"/>
            <w:vAlign w:val="center"/>
          </w:tcPr>
          <w:p w14:paraId="19C784FF" w14:textId="77777777" w:rsidR="0051416A" w:rsidRPr="00D766CE" w:rsidRDefault="0051416A" w:rsidP="00B046A8">
            <w:pPr>
              <w:jc w:val="center"/>
              <w:cnfStyle w:val="000000000000" w:firstRow="0" w:lastRow="0" w:firstColumn="0" w:lastColumn="0" w:oddVBand="0" w:evenVBand="0" w:oddHBand="0" w:evenHBand="0" w:firstRowFirstColumn="0" w:firstRowLastColumn="0" w:lastRowFirstColumn="0" w:lastRowLastColumn="0"/>
              <w:rPr>
                <w:color w:val="3B3838" w:themeColor="background2" w:themeShade="40"/>
                <w:sz w:val="16"/>
                <w:szCs w:val="16"/>
              </w:rPr>
            </w:pPr>
            <w:r>
              <w:rPr>
                <w:color w:val="3B3838" w:themeColor="background2" w:themeShade="40"/>
                <w:sz w:val="16"/>
                <w:szCs w:val="16"/>
              </w:rPr>
              <w:t>0,30</w:t>
            </w:r>
            <w:r w:rsidRPr="00D766CE">
              <w:rPr>
                <w:color w:val="3B3838" w:themeColor="background2" w:themeShade="40"/>
                <w:sz w:val="16"/>
                <w:szCs w:val="16"/>
              </w:rPr>
              <w:t xml:space="preserve"> EUR/m</w:t>
            </w:r>
            <w:r w:rsidRPr="00D766CE">
              <w:rPr>
                <w:color w:val="3B3838" w:themeColor="background2" w:themeShade="40"/>
                <w:sz w:val="16"/>
                <w:szCs w:val="16"/>
                <w:vertAlign w:val="superscript"/>
              </w:rPr>
              <w:t>2</w:t>
            </w:r>
          </w:p>
        </w:tc>
        <w:tc>
          <w:tcPr>
            <w:tcW w:w="1276" w:type="dxa"/>
            <w:shd w:val="clear" w:color="auto" w:fill="C2D3DE"/>
            <w:vAlign w:val="center"/>
          </w:tcPr>
          <w:p w14:paraId="1645E9CE" w14:textId="77777777" w:rsidR="0051416A" w:rsidRPr="00D766CE" w:rsidRDefault="0051416A" w:rsidP="00B046A8">
            <w:pPr>
              <w:jc w:val="center"/>
              <w:cnfStyle w:val="000000000000" w:firstRow="0" w:lastRow="0" w:firstColumn="0" w:lastColumn="0" w:oddVBand="0" w:evenVBand="0" w:oddHBand="0" w:evenHBand="0" w:firstRowFirstColumn="0" w:firstRowLastColumn="0" w:lastRowFirstColumn="0" w:lastRowLastColumn="0"/>
              <w:rPr>
                <w:color w:val="3B3838" w:themeColor="background2" w:themeShade="40"/>
                <w:sz w:val="16"/>
                <w:szCs w:val="16"/>
                <w:vertAlign w:val="superscript"/>
              </w:rPr>
            </w:pPr>
            <w:r w:rsidRPr="00D766CE">
              <w:rPr>
                <w:color w:val="3B3838" w:themeColor="background2" w:themeShade="40"/>
                <w:sz w:val="16"/>
                <w:szCs w:val="16"/>
              </w:rPr>
              <w:t>0,18 EUR/m</w:t>
            </w:r>
            <w:r w:rsidRPr="00D766CE">
              <w:rPr>
                <w:color w:val="3B3838" w:themeColor="background2" w:themeShade="40"/>
                <w:sz w:val="16"/>
                <w:szCs w:val="16"/>
                <w:vertAlign w:val="superscript"/>
              </w:rPr>
              <w:t>2</w:t>
            </w:r>
          </w:p>
        </w:tc>
        <w:tc>
          <w:tcPr>
            <w:tcW w:w="1276" w:type="dxa"/>
            <w:shd w:val="clear" w:color="auto" w:fill="C2D3DE"/>
            <w:vAlign w:val="center"/>
          </w:tcPr>
          <w:p w14:paraId="13273C09" w14:textId="77777777" w:rsidR="0051416A" w:rsidRPr="00D766CE" w:rsidRDefault="0051416A" w:rsidP="00B046A8">
            <w:pPr>
              <w:jc w:val="center"/>
              <w:cnfStyle w:val="000000000000" w:firstRow="0" w:lastRow="0" w:firstColumn="0" w:lastColumn="0" w:oddVBand="0" w:evenVBand="0" w:oddHBand="0" w:evenHBand="0" w:firstRowFirstColumn="0" w:firstRowLastColumn="0" w:lastRowFirstColumn="0" w:lastRowLastColumn="0"/>
              <w:rPr>
                <w:color w:val="3B3838" w:themeColor="background2" w:themeShade="40"/>
                <w:sz w:val="16"/>
                <w:szCs w:val="16"/>
                <w:vertAlign w:val="superscript"/>
              </w:rPr>
            </w:pPr>
            <w:r w:rsidRPr="00D766CE">
              <w:rPr>
                <w:color w:val="3B3838" w:themeColor="background2" w:themeShade="40"/>
                <w:sz w:val="16"/>
                <w:szCs w:val="16"/>
              </w:rPr>
              <w:t>0,2</w:t>
            </w:r>
            <w:r>
              <w:rPr>
                <w:color w:val="3B3838" w:themeColor="background2" w:themeShade="40"/>
                <w:sz w:val="16"/>
                <w:szCs w:val="16"/>
              </w:rPr>
              <w:t>1</w:t>
            </w:r>
            <w:r w:rsidRPr="00D766CE">
              <w:rPr>
                <w:color w:val="3B3838" w:themeColor="background2" w:themeShade="40"/>
                <w:sz w:val="16"/>
                <w:szCs w:val="16"/>
              </w:rPr>
              <w:t xml:space="preserve"> EUR/m</w:t>
            </w:r>
            <w:r w:rsidRPr="00D766CE">
              <w:rPr>
                <w:color w:val="3B3838" w:themeColor="background2" w:themeShade="40"/>
                <w:sz w:val="16"/>
                <w:szCs w:val="16"/>
                <w:vertAlign w:val="superscript"/>
              </w:rPr>
              <w:t>2</w:t>
            </w:r>
          </w:p>
        </w:tc>
        <w:tc>
          <w:tcPr>
            <w:tcW w:w="1412" w:type="dxa"/>
            <w:shd w:val="clear" w:color="auto" w:fill="C2D3DE"/>
            <w:vAlign w:val="center"/>
          </w:tcPr>
          <w:p w14:paraId="6336E196" w14:textId="77777777" w:rsidR="0051416A" w:rsidRPr="00D766CE" w:rsidRDefault="0051416A" w:rsidP="00B046A8">
            <w:pPr>
              <w:jc w:val="center"/>
              <w:cnfStyle w:val="000000000000" w:firstRow="0" w:lastRow="0" w:firstColumn="0" w:lastColumn="0" w:oddVBand="0" w:evenVBand="0" w:oddHBand="0" w:evenHBand="0" w:firstRowFirstColumn="0" w:firstRowLastColumn="0" w:lastRowFirstColumn="0" w:lastRowLastColumn="0"/>
              <w:rPr>
                <w:color w:val="3B3838" w:themeColor="background2" w:themeShade="40"/>
                <w:sz w:val="16"/>
                <w:szCs w:val="16"/>
                <w:vertAlign w:val="superscript"/>
              </w:rPr>
            </w:pPr>
            <w:r w:rsidRPr="00D766CE">
              <w:rPr>
                <w:color w:val="3B3838" w:themeColor="background2" w:themeShade="40"/>
                <w:sz w:val="16"/>
                <w:szCs w:val="16"/>
              </w:rPr>
              <w:t>1,</w:t>
            </w:r>
            <w:r>
              <w:rPr>
                <w:color w:val="3B3838" w:themeColor="background2" w:themeShade="40"/>
                <w:sz w:val="16"/>
                <w:szCs w:val="16"/>
              </w:rPr>
              <w:t>0</w:t>
            </w:r>
            <w:r w:rsidRPr="00D766CE">
              <w:rPr>
                <w:color w:val="3B3838" w:themeColor="background2" w:themeShade="40"/>
                <w:sz w:val="16"/>
                <w:szCs w:val="16"/>
              </w:rPr>
              <w:t>0 EUR/m</w:t>
            </w:r>
            <w:r w:rsidRPr="00D766CE">
              <w:rPr>
                <w:color w:val="3B3838" w:themeColor="background2" w:themeShade="40"/>
                <w:sz w:val="16"/>
                <w:szCs w:val="16"/>
                <w:vertAlign w:val="superscript"/>
              </w:rPr>
              <w:t>2</w:t>
            </w:r>
          </w:p>
        </w:tc>
      </w:tr>
      <w:tr w:rsidR="0051416A" w14:paraId="5DE4D76D" w14:textId="77777777" w:rsidTr="00B04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4BECD"/>
          </w:tcPr>
          <w:p w14:paraId="7FDF8CEF" w14:textId="77777777" w:rsidR="0051416A" w:rsidRPr="00D766CE" w:rsidRDefault="0051416A" w:rsidP="00B046A8">
            <w:pPr>
              <w:jc w:val="left"/>
              <w:rPr>
                <w:b w:val="0"/>
                <w:bCs w:val="0"/>
                <w:color w:val="3B3838" w:themeColor="background2" w:themeShade="40"/>
                <w:sz w:val="16"/>
                <w:szCs w:val="16"/>
              </w:rPr>
            </w:pPr>
            <w:r w:rsidRPr="00D766CE">
              <w:rPr>
                <w:b w:val="0"/>
                <w:bCs w:val="0"/>
                <w:color w:val="3B3838" w:themeColor="background2" w:themeShade="40"/>
                <w:sz w:val="16"/>
                <w:szCs w:val="16"/>
              </w:rPr>
              <w:t>Dravograd</w:t>
            </w:r>
          </w:p>
        </w:tc>
        <w:tc>
          <w:tcPr>
            <w:tcW w:w="1560" w:type="dxa"/>
            <w:shd w:val="clear" w:color="auto" w:fill="E1E9EE"/>
            <w:vAlign w:val="center"/>
          </w:tcPr>
          <w:p w14:paraId="3E2EA742" w14:textId="77777777" w:rsidR="0051416A" w:rsidRPr="00D766CE" w:rsidRDefault="0051416A" w:rsidP="00B046A8">
            <w:pPr>
              <w:jc w:val="center"/>
              <w:cnfStyle w:val="000000100000" w:firstRow="0" w:lastRow="0" w:firstColumn="0" w:lastColumn="0" w:oddVBand="0" w:evenVBand="0" w:oddHBand="1" w:evenHBand="0" w:firstRowFirstColumn="0" w:firstRowLastColumn="0" w:lastRowFirstColumn="0" w:lastRowLastColumn="0"/>
              <w:rPr>
                <w:color w:val="3B3838" w:themeColor="background2" w:themeShade="40"/>
                <w:sz w:val="16"/>
                <w:szCs w:val="16"/>
              </w:rPr>
            </w:pPr>
            <w:r>
              <w:rPr>
                <w:color w:val="3B3838" w:themeColor="background2" w:themeShade="40"/>
                <w:sz w:val="16"/>
                <w:szCs w:val="16"/>
              </w:rPr>
              <w:t>0,80</w:t>
            </w:r>
            <w:r w:rsidRPr="00D766CE">
              <w:rPr>
                <w:color w:val="3B3838" w:themeColor="background2" w:themeShade="40"/>
                <w:sz w:val="16"/>
                <w:szCs w:val="16"/>
              </w:rPr>
              <w:t xml:space="preserve"> EUR/m</w:t>
            </w:r>
            <w:r w:rsidRPr="00D766CE">
              <w:rPr>
                <w:color w:val="3B3838" w:themeColor="background2" w:themeShade="40"/>
                <w:sz w:val="16"/>
                <w:szCs w:val="16"/>
                <w:vertAlign w:val="superscript"/>
              </w:rPr>
              <w:t>2</w:t>
            </w:r>
          </w:p>
        </w:tc>
        <w:tc>
          <w:tcPr>
            <w:tcW w:w="1275" w:type="dxa"/>
            <w:shd w:val="clear" w:color="auto" w:fill="E1E9EE"/>
            <w:vAlign w:val="center"/>
          </w:tcPr>
          <w:p w14:paraId="1ED36153" w14:textId="77777777" w:rsidR="0051416A" w:rsidRPr="00D766CE" w:rsidRDefault="0051416A" w:rsidP="00B046A8">
            <w:pPr>
              <w:jc w:val="center"/>
              <w:cnfStyle w:val="000000100000" w:firstRow="0" w:lastRow="0" w:firstColumn="0" w:lastColumn="0" w:oddVBand="0" w:evenVBand="0" w:oddHBand="1" w:evenHBand="0" w:firstRowFirstColumn="0" w:firstRowLastColumn="0" w:lastRowFirstColumn="0" w:lastRowLastColumn="0"/>
              <w:rPr>
                <w:color w:val="3B3838" w:themeColor="background2" w:themeShade="40"/>
                <w:sz w:val="16"/>
                <w:szCs w:val="16"/>
                <w:vertAlign w:val="superscript"/>
              </w:rPr>
            </w:pPr>
            <w:r w:rsidRPr="00D766CE">
              <w:rPr>
                <w:color w:val="3B3838" w:themeColor="background2" w:themeShade="40"/>
                <w:sz w:val="16"/>
                <w:szCs w:val="16"/>
              </w:rPr>
              <w:t>Cenik SKZG</w:t>
            </w:r>
          </w:p>
        </w:tc>
        <w:tc>
          <w:tcPr>
            <w:tcW w:w="1276" w:type="dxa"/>
            <w:shd w:val="clear" w:color="auto" w:fill="E1E9EE"/>
            <w:vAlign w:val="center"/>
          </w:tcPr>
          <w:p w14:paraId="2E497888" w14:textId="77777777" w:rsidR="0051416A" w:rsidRPr="00D766CE" w:rsidRDefault="0051416A" w:rsidP="00B046A8">
            <w:pPr>
              <w:jc w:val="center"/>
              <w:cnfStyle w:val="000000100000" w:firstRow="0" w:lastRow="0" w:firstColumn="0" w:lastColumn="0" w:oddVBand="0" w:evenVBand="0" w:oddHBand="1" w:evenHBand="0" w:firstRowFirstColumn="0" w:firstRowLastColumn="0" w:lastRowFirstColumn="0" w:lastRowLastColumn="0"/>
              <w:rPr>
                <w:color w:val="3B3838" w:themeColor="background2" w:themeShade="40"/>
                <w:sz w:val="16"/>
                <w:szCs w:val="16"/>
                <w:vertAlign w:val="superscript"/>
              </w:rPr>
            </w:pPr>
            <w:r w:rsidRPr="00D766CE">
              <w:rPr>
                <w:color w:val="3B3838" w:themeColor="background2" w:themeShade="40"/>
                <w:sz w:val="16"/>
                <w:szCs w:val="16"/>
              </w:rPr>
              <w:t>0,50 EUR/m</w:t>
            </w:r>
            <w:r w:rsidRPr="00D766CE">
              <w:rPr>
                <w:color w:val="3B3838" w:themeColor="background2" w:themeShade="40"/>
                <w:sz w:val="16"/>
                <w:szCs w:val="16"/>
                <w:vertAlign w:val="superscript"/>
              </w:rPr>
              <w:t>2</w:t>
            </w:r>
          </w:p>
        </w:tc>
        <w:tc>
          <w:tcPr>
            <w:tcW w:w="1276" w:type="dxa"/>
            <w:shd w:val="clear" w:color="auto" w:fill="E1E9EE"/>
            <w:vAlign w:val="center"/>
          </w:tcPr>
          <w:p w14:paraId="53A1C8E7" w14:textId="77777777" w:rsidR="0051416A" w:rsidRPr="00D766CE" w:rsidRDefault="0051416A" w:rsidP="00B046A8">
            <w:pPr>
              <w:jc w:val="center"/>
              <w:cnfStyle w:val="000000100000" w:firstRow="0" w:lastRow="0" w:firstColumn="0" w:lastColumn="0" w:oddVBand="0" w:evenVBand="0" w:oddHBand="1" w:evenHBand="0" w:firstRowFirstColumn="0" w:firstRowLastColumn="0" w:lastRowFirstColumn="0" w:lastRowLastColumn="0"/>
              <w:rPr>
                <w:color w:val="3B3838" w:themeColor="background2" w:themeShade="40"/>
                <w:sz w:val="16"/>
                <w:szCs w:val="16"/>
                <w:vertAlign w:val="superscript"/>
              </w:rPr>
            </w:pPr>
            <w:r w:rsidRPr="00D766CE">
              <w:rPr>
                <w:color w:val="3B3838" w:themeColor="background2" w:themeShade="40"/>
                <w:sz w:val="16"/>
                <w:szCs w:val="16"/>
              </w:rPr>
              <w:t>/</w:t>
            </w:r>
          </w:p>
        </w:tc>
        <w:tc>
          <w:tcPr>
            <w:tcW w:w="1412" w:type="dxa"/>
            <w:shd w:val="clear" w:color="auto" w:fill="E1E9EE"/>
            <w:vAlign w:val="center"/>
          </w:tcPr>
          <w:p w14:paraId="00A53B69" w14:textId="77777777" w:rsidR="0051416A" w:rsidRPr="00D766CE" w:rsidRDefault="0051416A" w:rsidP="00B046A8">
            <w:pPr>
              <w:jc w:val="center"/>
              <w:cnfStyle w:val="000000100000" w:firstRow="0" w:lastRow="0" w:firstColumn="0" w:lastColumn="0" w:oddVBand="0" w:evenVBand="0" w:oddHBand="1" w:evenHBand="0" w:firstRowFirstColumn="0" w:firstRowLastColumn="0" w:lastRowFirstColumn="0" w:lastRowLastColumn="0"/>
              <w:rPr>
                <w:color w:val="3B3838" w:themeColor="background2" w:themeShade="40"/>
                <w:sz w:val="16"/>
                <w:szCs w:val="16"/>
              </w:rPr>
            </w:pPr>
            <w:r w:rsidRPr="00D766CE">
              <w:rPr>
                <w:color w:val="3B3838" w:themeColor="background2" w:themeShade="40"/>
                <w:sz w:val="16"/>
                <w:szCs w:val="16"/>
              </w:rPr>
              <w:t>1,50 EUR/m</w:t>
            </w:r>
            <w:r w:rsidRPr="00D766CE">
              <w:rPr>
                <w:color w:val="3B3838" w:themeColor="background2" w:themeShade="40"/>
                <w:sz w:val="16"/>
                <w:szCs w:val="16"/>
                <w:vertAlign w:val="superscript"/>
              </w:rPr>
              <w:t>2</w:t>
            </w:r>
          </w:p>
        </w:tc>
      </w:tr>
      <w:tr w:rsidR="0051416A" w14:paraId="1426A585" w14:textId="77777777" w:rsidTr="00B046A8">
        <w:tc>
          <w:tcPr>
            <w:cnfStyle w:val="001000000000" w:firstRow="0" w:lastRow="0" w:firstColumn="1" w:lastColumn="0" w:oddVBand="0" w:evenVBand="0" w:oddHBand="0" w:evenHBand="0" w:firstRowFirstColumn="0" w:firstRowLastColumn="0" w:lastRowFirstColumn="0" w:lastRowLastColumn="0"/>
            <w:tcW w:w="1559" w:type="dxa"/>
            <w:shd w:val="clear" w:color="auto" w:fill="A4BECD"/>
          </w:tcPr>
          <w:p w14:paraId="2F2957DA" w14:textId="77777777" w:rsidR="0051416A" w:rsidRPr="00D766CE" w:rsidRDefault="0051416A" w:rsidP="00B046A8">
            <w:pPr>
              <w:jc w:val="left"/>
              <w:rPr>
                <w:b w:val="0"/>
                <w:bCs w:val="0"/>
                <w:color w:val="3B3838" w:themeColor="background2" w:themeShade="40"/>
                <w:sz w:val="16"/>
                <w:szCs w:val="16"/>
              </w:rPr>
            </w:pPr>
            <w:r w:rsidRPr="00D766CE">
              <w:rPr>
                <w:b w:val="0"/>
                <w:bCs w:val="0"/>
                <w:color w:val="3B3838" w:themeColor="background2" w:themeShade="40"/>
                <w:sz w:val="16"/>
                <w:szCs w:val="16"/>
              </w:rPr>
              <w:t>Slovenj Gradec</w:t>
            </w:r>
          </w:p>
        </w:tc>
        <w:tc>
          <w:tcPr>
            <w:tcW w:w="1560" w:type="dxa"/>
            <w:shd w:val="clear" w:color="auto" w:fill="C2D3DE"/>
            <w:vAlign w:val="center"/>
          </w:tcPr>
          <w:p w14:paraId="601C10AC" w14:textId="77777777" w:rsidR="0051416A" w:rsidRPr="00D766CE" w:rsidRDefault="0051416A" w:rsidP="00B046A8">
            <w:pPr>
              <w:jc w:val="center"/>
              <w:cnfStyle w:val="000000000000" w:firstRow="0" w:lastRow="0" w:firstColumn="0" w:lastColumn="0" w:oddVBand="0" w:evenVBand="0" w:oddHBand="0" w:evenHBand="0" w:firstRowFirstColumn="0" w:firstRowLastColumn="0" w:lastRowFirstColumn="0" w:lastRowLastColumn="0"/>
              <w:rPr>
                <w:color w:val="3B3838" w:themeColor="background2" w:themeShade="40"/>
                <w:sz w:val="16"/>
                <w:szCs w:val="16"/>
              </w:rPr>
            </w:pPr>
            <w:r>
              <w:rPr>
                <w:color w:val="3B3838" w:themeColor="background2" w:themeShade="40"/>
                <w:sz w:val="16"/>
                <w:szCs w:val="16"/>
              </w:rPr>
              <w:t>10 % vrednosti stavbnega zeml.</w:t>
            </w:r>
          </w:p>
        </w:tc>
        <w:tc>
          <w:tcPr>
            <w:tcW w:w="1275" w:type="dxa"/>
            <w:shd w:val="clear" w:color="auto" w:fill="C2D3DE"/>
            <w:vAlign w:val="center"/>
          </w:tcPr>
          <w:p w14:paraId="2FB88574" w14:textId="77777777" w:rsidR="0051416A" w:rsidRPr="00D766CE" w:rsidRDefault="0051416A" w:rsidP="00B046A8">
            <w:pPr>
              <w:jc w:val="center"/>
              <w:cnfStyle w:val="000000000000" w:firstRow="0" w:lastRow="0" w:firstColumn="0" w:lastColumn="0" w:oddVBand="0" w:evenVBand="0" w:oddHBand="0" w:evenHBand="0" w:firstRowFirstColumn="0" w:firstRowLastColumn="0" w:lastRowFirstColumn="0" w:lastRowLastColumn="0"/>
              <w:rPr>
                <w:color w:val="3B3838" w:themeColor="background2" w:themeShade="40"/>
                <w:sz w:val="16"/>
                <w:szCs w:val="16"/>
              </w:rPr>
            </w:pPr>
            <w:r w:rsidRPr="00D766CE">
              <w:rPr>
                <w:color w:val="3B3838" w:themeColor="background2" w:themeShade="40"/>
                <w:sz w:val="16"/>
                <w:szCs w:val="16"/>
              </w:rPr>
              <w:t>16 EUR/leto (do 30 m</w:t>
            </w:r>
            <w:r w:rsidRPr="00D766CE">
              <w:rPr>
                <w:color w:val="3B3838" w:themeColor="background2" w:themeShade="40"/>
                <w:sz w:val="16"/>
                <w:szCs w:val="16"/>
                <w:vertAlign w:val="superscript"/>
              </w:rPr>
              <w:t>2</w:t>
            </w:r>
            <w:r w:rsidRPr="00D766CE">
              <w:rPr>
                <w:color w:val="3B3838" w:themeColor="background2" w:themeShade="40"/>
                <w:sz w:val="16"/>
                <w:szCs w:val="16"/>
              </w:rPr>
              <w:t>)</w:t>
            </w:r>
          </w:p>
        </w:tc>
        <w:tc>
          <w:tcPr>
            <w:tcW w:w="1276" w:type="dxa"/>
            <w:shd w:val="clear" w:color="auto" w:fill="C2D3DE"/>
            <w:vAlign w:val="center"/>
          </w:tcPr>
          <w:p w14:paraId="54E48D5A" w14:textId="77777777" w:rsidR="0051416A" w:rsidRPr="00D766CE" w:rsidRDefault="0051416A" w:rsidP="00B046A8">
            <w:pPr>
              <w:jc w:val="center"/>
              <w:cnfStyle w:val="000000000000" w:firstRow="0" w:lastRow="0" w:firstColumn="0" w:lastColumn="0" w:oddVBand="0" w:evenVBand="0" w:oddHBand="0" w:evenHBand="0" w:firstRowFirstColumn="0" w:firstRowLastColumn="0" w:lastRowFirstColumn="0" w:lastRowLastColumn="0"/>
              <w:rPr>
                <w:color w:val="3B3838" w:themeColor="background2" w:themeShade="40"/>
                <w:sz w:val="16"/>
                <w:szCs w:val="16"/>
              </w:rPr>
            </w:pPr>
            <w:r w:rsidRPr="00D766CE">
              <w:rPr>
                <w:color w:val="3B3838" w:themeColor="background2" w:themeShade="40"/>
                <w:sz w:val="16"/>
                <w:szCs w:val="16"/>
              </w:rPr>
              <w:t>/</w:t>
            </w:r>
          </w:p>
        </w:tc>
        <w:tc>
          <w:tcPr>
            <w:tcW w:w="1276" w:type="dxa"/>
            <w:shd w:val="clear" w:color="auto" w:fill="C2D3DE"/>
            <w:vAlign w:val="center"/>
          </w:tcPr>
          <w:p w14:paraId="5F0FAA35" w14:textId="77777777" w:rsidR="0051416A" w:rsidRPr="00D766CE" w:rsidRDefault="0051416A" w:rsidP="00B046A8">
            <w:pPr>
              <w:jc w:val="center"/>
              <w:cnfStyle w:val="000000000000" w:firstRow="0" w:lastRow="0" w:firstColumn="0" w:lastColumn="0" w:oddVBand="0" w:evenVBand="0" w:oddHBand="0" w:evenHBand="0" w:firstRowFirstColumn="0" w:firstRowLastColumn="0" w:lastRowFirstColumn="0" w:lastRowLastColumn="0"/>
              <w:rPr>
                <w:color w:val="3B3838" w:themeColor="background2" w:themeShade="40"/>
                <w:sz w:val="16"/>
                <w:szCs w:val="16"/>
              </w:rPr>
            </w:pPr>
            <w:r w:rsidRPr="00D766CE">
              <w:rPr>
                <w:color w:val="3B3838" w:themeColor="background2" w:themeShade="40"/>
                <w:sz w:val="16"/>
                <w:szCs w:val="16"/>
              </w:rPr>
              <w:t>/</w:t>
            </w:r>
          </w:p>
        </w:tc>
        <w:tc>
          <w:tcPr>
            <w:tcW w:w="1412" w:type="dxa"/>
            <w:shd w:val="clear" w:color="auto" w:fill="C2D3DE"/>
            <w:vAlign w:val="center"/>
          </w:tcPr>
          <w:p w14:paraId="77019E66" w14:textId="77777777" w:rsidR="0051416A" w:rsidRPr="00D766CE" w:rsidRDefault="0051416A" w:rsidP="00B046A8">
            <w:pPr>
              <w:jc w:val="center"/>
              <w:cnfStyle w:val="000000000000" w:firstRow="0" w:lastRow="0" w:firstColumn="0" w:lastColumn="0" w:oddVBand="0" w:evenVBand="0" w:oddHBand="0" w:evenHBand="0" w:firstRowFirstColumn="0" w:firstRowLastColumn="0" w:lastRowFirstColumn="0" w:lastRowLastColumn="0"/>
              <w:rPr>
                <w:color w:val="3B3838" w:themeColor="background2" w:themeShade="40"/>
                <w:sz w:val="16"/>
                <w:szCs w:val="16"/>
              </w:rPr>
            </w:pPr>
            <w:r w:rsidRPr="00D766CE">
              <w:rPr>
                <w:color w:val="3B3838" w:themeColor="background2" w:themeShade="40"/>
                <w:sz w:val="16"/>
                <w:szCs w:val="16"/>
              </w:rPr>
              <w:t>/</w:t>
            </w:r>
          </w:p>
        </w:tc>
      </w:tr>
      <w:tr w:rsidR="0051416A" w14:paraId="0150F2FA" w14:textId="77777777" w:rsidTr="00B04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4BECD"/>
          </w:tcPr>
          <w:p w14:paraId="29A8998A" w14:textId="77777777" w:rsidR="0051416A" w:rsidRPr="00D766CE" w:rsidRDefault="0051416A" w:rsidP="00B046A8">
            <w:pPr>
              <w:jc w:val="left"/>
              <w:rPr>
                <w:b w:val="0"/>
                <w:bCs w:val="0"/>
                <w:color w:val="3B3838" w:themeColor="background2" w:themeShade="40"/>
                <w:sz w:val="16"/>
                <w:szCs w:val="16"/>
              </w:rPr>
            </w:pPr>
            <w:r w:rsidRPr="00D766CE">
              <w:rPr>
                <w:b w:val="0"/>
                <w:bCs w:val="0"/>
                <w:color w:val="3B3838" w:themeColor="background2" w:themeShade="40"/>
                <w:sz w:val="16"/>
                <w:szCs w:val="16"/>
              </w:rPr>
              <w:t>Prevalje</w:t>
            </w:r>
          </w:p>
        </w:tc>
        <w:tc>
          <w:tcPr>
            <w:tcW w:w="1560" w:type="dxa"/>
            <w:shd w:val="clear" w:color="auto" w:fill="E1E9EE"/>
            <w:vAlign w:val="center"/>
          </w:tcPr>
          <w:p w14:paraId="4416FBC7" w14:textId="77777777" w:rsidR="0051416A" w:rsidRPr="00D766CE" w:rsidRDefault="0051416A" w:rsidP="00B046A8">
            <w:pPr>
              <w:jc w:val="center"/>
              <w:cnfStyle w:val="000000100000" w:firstRow="0" w:lastRow="0" w:firstColumn="0" w:lastColumn="0" w:oddVBand="0" w:evenVBand="0" w:oddHBand="1" w:evenHBand="0" w:firstRowFirstColumn="0" w:firstRowLastColumn="0" w:lastRowFirstColumn="0" w:lastRowLastColumn="0"/>
              <w:rPr>
                <w:color w:val="3B3838" w:themeColor="background2" w:themeShade="40"/>
                <w:sz w:val="16"/>
                <w:szCs w:val="16"/>
              </w:rPr>
            </w:pPr>
            <w:r>
              <w:rPr>
                <w:color w:val="3B3838" w:themeColor="background2" w:themeShade="40"/>
                <w:sz w:val="16"/>
                <w:szCs w:val="16"/>
              </w:rPr>
              <w:t xml:space="preserve">3,33 </w:t>
            </w:r>
            <w:r w:rsidRPr="00D766CE">
              <w:rPr>
                <w:color w:val="3B3838" w:themeColor="background2" w:themeShade="40"/>
                <w:sz w:val="16"/>
                <w:szCs w:val="16"/>
              </w:rPr>
              <w:t>EUR/m</w:t>
            </w:r>
            <w:r w:rsidRPr="00D766CE">
              <w:rPr>
                <w:color w:val="3B3838" w:themeColor="background2" w:themeShade="40"/>
                <w:sz w:val="16"/>
                <w:szCs w:val="16"/>
                <w:vertAlign w:val="superscript"/>
              </w:rPr>
              <w:t>2</w:t>
            </w:r>
          </w:p>
        </w:tc>
        <w:tc>
          <w:tcPr>
            <w:tcW w:w="1275" w:type="dxa"/>
            <w:shd w:val="clear" w:color="auto" w:fill="E1E9EE"/>
            <w:vAlign w:val="center"/>
          </w:tcPr>
          <w:p w14:paraId="40C5E76C" w14:textId="77777777" w:rsidR="0051416A" w:rsidRPr="00D766CE" w:rsidRDefault="0051416A" w:rsidP="00B046A8">
            <w:pPr>
              <w:jc w:val="center"/>
              <w:cnfStyle w:val="000000100000" w:firstRow="0" w:lastRow="0" w:firstColumn="0" w:lastColumn="0" w:oddVBand="0" w:evenVBand="0" w:oddHBand="1" w:evenHBand="0" w:firstRowFirstColumn="0" w:firstRowLastColumn="0" w:lastRowFirstColumn="0" w:lastRowLastColumn="0"/>
              <w:rPr>
                <w:color w:val="3B3838" w:themeColor="background2" w:themeShade="40"/>
                <w:sz w:val="16"/>
                <w:szCs w:val="16"/>
                <w:vertAlign w:val="superscript"/>
              </w:rPr>
            </w:pPr>
            <w:r>
              <w:rPr>
                <w:color w:val="3B3838" w:themeColor="background2" w:themeShade="40"/>
                <w:sz w:val="16"/>
                <w:szCs w:val="16"/>
              </w:rPr>
              <w:t>0,22</w:t>
            </w:r>
            <w:r w:rsidRPr="00D766CE">
              <w:rPr>
                <w:color w:val="3B3838" w:themeColor="background2" w:themeShade="40"/>
                <w:sz w:val="16"/>
                <w:szCs w:val="16"/>
              </w:rPr>
              <w:t xml:space="preserve"> EUR/m</w:t>
            </w:r>
            <w:r w:rsidRPr="00D766CE">
              <w:rPr>
                <w:color w:val="3B3838" w:themeColor="background2" w:themeShade="40"/>
                <w:sz w:val="16"/>
                <w:szCs w:val="16"/>
                <w:vertAlign w:val="superscript"/>
              </w:rPr>
              <w:t>2</w:t>
            </w:r>
          </w:p>
        </w:tc>
        <w:tc>
          <w:tcPr>
            <w:tcW w:w="1276" w:type="dxa"/>
            <w:shd w:val="clear" w:color="auto" w:fill="E1E9EE"/>
            <w:vAlign w:val="center"/>
          </w:tcPr>
          <w:p w14:paraId="034BE3D1" w14:textId="77777777" w:rsidR="0051416A" w:rsidRPr="00D766CE" w:rsidRDefault="0051416A" w:rsidP="00B046A8">
            <w:pPr>
              <w:jc w:val="center"/>
              <w:cnfStyle w:val="000000100000" w:firstRow="0" w:lastRow="0" w:firstColumn="0" w:lastColumn="0" w:oddVBand="0" w:evenVBand="0" w:oddHBand="1" w:evenHBand="0" w:firstRowFirstColumn="0" w:firstRowLastColumn="0" w:lastRowFirstColumn="0" w:lastRowLastColumn="0"/>
              <w:rPr>
                <w:color w:val="3B3838" w:themeColor="background2" w:themeShade="40"/>
                <w:sz w:val="16"/>
                <w:szCs w:val="16"/>
                <w:vertAlign w:val="superscript"/>
              </w:rPr>
            </w:pPr>
            <w:r w:rsidRPr="00D766CE">
              <w:rPr>
                <w:color w:val="3B3838" w:themeColor="background2" w:themeShade="40"/>
                <w:sz w:val="16"/>
                <w:szCs w:val="16"/>
              </w:rPr>
              <w:t>0,13 EUR/m</w:t>
            </w:r>
            <w:r w:rsidRPr="00D766CE">
              <w:rPr>
                <w:color w:val="3B3838" w:themeColor="background2" w:themeShade="40"/>
                <w:sz w:val="16"/>
                <w:szCs w:val="16"/>
                <w:vertAlign w:val="superscript"/>
              </w:rPr>
              <w:t>2</w:t>
            </w:r>
          </w:p>
        </w:tc>
        <w:tc>
          <w:tcPr>
            <w:tcW w:w="1276" w:type="dxa"/>
            <w:shd w:val="clear" w:color="auto" w:fill="E1E9EE"/>
            <w:vAlign w:val="center"/>
          </w:tcPr>
          <w:p w14:paraId="116F8AA4" w14:textId="77777777" w:rsidR="0051416A" w:rsidRPr="00D766CE" w:rsidRDefault="0051416A" w:rsidP="00B046A8">
            <w:pPr>
              <w:jc w:val="center"/>
              <w:cnfStyle w:val="000000100000" w:firstRow="0" w:lastRow="0" w:firstColumn="0" w:lastColumn="0" w:oddVBand="0" w:evenVBand="0" w:oddHBand="1" w:evenHBand="0" w:firstRowFirstColumn="0" w:firstRowLastColumn="0" w:lastRowFirstColumn="0" w:lastRowLastColumn="0"/>
              <w:rPr>
                <w:color w:val="3B3838" w:themeColor="background2" w:themeShade="40"/>
                <w:sz w:val="16"/>
                <w:szCs w:val="16"/>
              </w:rPr>
            </w:pPr>
            <w:r w:rsidRPr="00D766CE">
              <w:rPr>
                <w:color w:val="3B3838" w:themeColor="background2" w:themeShade="40"/>
                <w:sz w:val="16"/>
                <w:szCs w:val="16"/>
              </w:rPr>
              <w:t>/</w:t>
            </w:r>
          </w:p>
        </w:tc>
        <w:tc>
          <w:tcPr>
            <w:tcW w:w="1412" w:type="dxa"/>
            <w:shd w:val="clear" w:color="auto" w:fill="E1E9EE"/>
            <w:vAlign w:val="center"/>
          </w:tcPr>
          <w:p w14:paraId="7F267484" w14:textId="77777777" w:rsidR="0051416A" w:rsidRPr="00D766CE" w:rsidRDefault="0051416A" w:rsidP="00B046A8">
            <w:pPr>
              <w:jc w:val="center"/>
              <w:cnfStyle w:val="000000100000" w:firstRow="0" w:lastRow="0" w:firstColumn="0" w:lastColumn="0" w:oddVBand="0" w:evenVBand="0" w:oddHBand="1" w:evenHBand="0" w:firstRowFirstColumn="0" w:firstRowLastColumn="0" w:lastRowFirstColumn="0" w:lastRowLastColumn="0"/>
              <w:rPr>
                <w:color w:val="3B3838" w:themeColor="background2" w:themeShade="40"/>
                <w:sz w:val="16"/>
                <w:szCs w:val="16"/>
              </w:rPr>
            </w:pPr>
            <w:r w:rsidRPr="00D766CE">
              <w:rPr>
                <w:color w:val="3B3838" w:themeColor="background2" w:themeShade="40"/>
                <w:sz w:val="16"/>
                <w:szCs w:val="16"/>
              </w:rPr>
              <w:t>/</w:t>
            </w:r>
          </w:p>
        </w:tc>
      </w:tr>
      <w:tr w:rsidR="0051416A" w14:paraId="4A4A081C" w14:textId="77777777" w:rsidTr="00B046A8">
        <w:tc>
          <w:tcPr>
            <w:cnfStyle w:val="001000000000" w:firstRow="0" w:lastRow="0" w:firstColumn="1" w:lastColumn="0" w:oddVBand="0" w:evenVBand="0" w:oddHBand="0" w:evenHBand="0" w:firstRowFirstColumn="0" w:firstRowLastColumn="0" w:lastRowFirstColumn="0" w:lastRowLastColumn="0"/>
            <w:tcW w:w="1559" w:type="dxa"/>
            <w:shd w:val="clear" w:color="auto" w:fill="A4BECD"/>
          </w:tcPr>
          <w:p w14:paraId="19862096" w14:textId="77777777" w:rsidR="0051416A" w:rsidRPr="00D766CE" w:rsidRDefault="0051416A" w:rsidP="00B046A8">
            <w:pPr>
              <w:jc w:val="left"/>
              <w:rPr>
                <w:b w:val="0"/>
                <w:bCs w:val="0"/>
                <w:color w:val="3B3838" w:themeColor="background2" w:themeShade="40"/>
                <w:sz w:val="16"/>
                <w:szCs w:val="16"/>
              </w:rPr>
            </w:pPr>
            <w:r w:rsidRPr="00D766CE">
              <w:rPr>
                <w:b w:val="0"/>
                <w:bCs w:val="0"/>
                <w:color w:val="3B3838" w:themeColor="background2" w:themeShade="40"/>
                <w:sz w:val="16"/>
                <w:szCs w:val="16"/>
              </w:rPr>
              <w:t>Radlje ob Dravi</w:t>
            </w:r>
          </w:p>
        </w:tc>
        <w:tc>
          <w:tcPr>
            <w:tcW w:w="1560" w:type="dxa"/>
            <w:shd w:val="clear" w:color="auto" w:fill="C2D3DE"/>
            <w:vAlign w:val="center"/>
          </w:tcPr>
          <w:p w14:paraId="499CE413" w14:textId="77777777" w:rsidR="0051416A" w:rsidRPr="00034CDD" w:rsidRDefault="0051416A" w:rsidP="00B046A8">
            <w:pPr>
              <w:jc w:val="center"/>
              <w:cnfStyle w:val="000000000000" w:firstRow="0" w:lastRow="0" w:firstColumn="0" w:lastColumn="0" w:oddVBand="0" w:evenVBand="0" w:oddHBand="0" w:evenHBand="0" w:firstRowFirstColumn="0" w:firstRowLastColumn="0" w:lastRowFirstColumn="0" w:lastRowLastColumn="0"/>
              <w:rPr>
                <w:color w:val="3B3838" w:themeColor="background2" w:themeShade="40"/>
                <w:sz w:val="16"/>
                <w:szCs w:val="16"/>
                <w:vertAlign w:val="superscript"/>
              </w:rPr>
            </w:pPr>
            <w:r>
              <w:rPr>
                <w:color w:val="3B3838" w:themeColor="background2" w:themeShade="40"/>
                <w:sz w:val="16"/>
                <w:szCs w:val="16"/>
              </w:rPr>
              <w:t>0,13 EUR/m</w:t>
            </w:r>
            <w:r w:rsidRPr="00034CDD">
              <w:rPr>
                <w:color w:val="3B3838" w:themeColor="background2" w:themeShade="40"/>
                <w:sz w:val="16"/>
                <w:szCs w:val="16"/>
                <w:vertAlign w:val="superscript"/>
              </w:rPr>
              <w:t>2</w:t>
            </w:r>
          </w:p>
        </w:tc>
        <w:tc>
          <w:tcPr>
            <w:tcW w:w="1275" w:type="dxa"/>
            <w:shd w:val="clear" w:color="auto" w:fill="C2D3DE"/>
            <w:vAlign w:val="center"/>
          </w:tcPr>
          <w:p w14:paraId="22E67A1E" w14:textId="77777777" w:rsidR="0051416A" w:rsidRPr="00D766CE" w:rsidRDefault="0051416A" w:rsidP="00B046A8">
            <w:pPr>
              <w:jc w:val="center"/>
              <w:cnfStyle w:val="000000000000" w:firstRow="0" w:lastRow="0" w:firstColumn="0" w:lastColumn="0" w:oddVBand="0" w:evenVBand="0" w:oddHBand="0" w:evenHBand="0" w:firstRowFirstColumn="0" w:firstRowLastColumn="0" w:lastRowFirstColumn="0" w:lastRowLastColumn="0"/>
              <w:rPr>
                <w:color w:val="3B3838" w:themeColor="background2" w:themeShade="40"/>
                <w:sz w:val="16"/>
                <w:szCs w:val="16"/>
              </w:rPr>
            </w:pPr>
            <w:r w:rsidRPr="00D766CE">
              <w:rPr>
                <w:color w:val="3B3838" w:themeColor="background2" w:themeShade="40"/>
                <w:sz w:val="16"/>
                <w:szCs w:val="16"/>
              </w:rPr>
              <w:t>Cenik SKZG</w:t>
            </w:r>
          </w:p>
        </w:tc>
        <w:tc>
          <w:tcPr>
            <w:tcW w:w="1276" w:type="dxa"/>
            <w:shd w:val="clear" w:color="auto" w:fill="C2D3DE"/>
            <w:vAlign w:val="center"/>
          </w:tcPr>
          <w:p w14:paraId="7EE79E85" w14:textId="77777777" w:rsidR="0051416A" w:rsidRPr="00034CDD" w:rsidRDefault="0051416A" w:rsidP="00B046A8">
            <w:pPr>
              <w:jc w:val="center"/>
              <w:cnfStyle w:val="000000000000" w:firstRow="0" w:lastRow="0" w:firstColumn="0" w:lastColumn="0" w:oddVBand="0" w:evenVBand="0" w:oddHBand="0" w:evenHBand="0" w:firstRowFirstColumn="0" w:firstRowLastColumn="0" w:lastRowFirstColumn="0" w:lastRowLastColumn="0"/>
              <w:rPr>
                <w:color w:val="3B3838" w:themeColor="background2" w:themeShade="40"/>
                <w:sz w:val="16"/>
                <w:szCs w:val="16"/>
                <w:vertAlign w:val="superscript"/>
              </w:rPr>
            </w:pPr>
            <w:r>
              <w:rPr>
                <w:color w:val="3B3838" w:themeColor="background2" w:themeShade="40"/>
                <w:sz w:val="16"/>
                <w:szCs w:val="16"/>
              </w:rPr>
              <w:t>0,04 EUR/m</w:t>
            </w:r>
            <w:r>
              <w:rPr>
                <w:color w:val="3B3838" w:themeColor="background2" w:themeShade="40"/>
                <w:sz w:val="16"/>
                <w:szCs w:val="16"/>
                <w:vertAlign w:val="superscript"/>
              </w:rPr>
              <w:t>2</w:t>
            </w:r>
          </w:p>
        </w:tc>
        <w:tc>
          <w:tcPr>
            <w:tcW w:w="1276" w:type="dxa"/>
            <w:shd w:val="clear" w:color="auto" w:fill="C2D3DE"/>
            <w:vAlign w:val="center"/>
          </w:tcPr>
          <w:p w14:paraId="16B95B6A" w14:textId="77777777" w:rsidR="0051416A" w:rsidRPr="00034CDD" w:rsidRDefault="0051416A" w:rsidP="00B046A8">
            <w:pPr>
              <w:jc w:val="center"/>
              <w:cnfStyle w:val="000000000000" w:firstRow="0" w:lastRow="0" w:firstColumn="0" w:lastColumn="0" w:oddVBand="0" w:evenVBand="0" w:oddHBand="0" w:evenHBand="0" w:firstRowFirstColumn="0" w:firstRowLastColumn="0" w:lastRowFirstColumn="0" w:lastRowLastColumn="0"/>
              <w:rPr>
                <w:color w:val="3B3838" w:themeColor="background2" w:themeShade="40"/>
                <w:sz w:val="16"/>
                <w:szCs w:val="16"/>
                <w:vertAlign w:val="superscript"/>
              </w:rPr>
            </w:pPr>
            <w:r>
              <w:rPr>
                <w:color w:val="3B3838" w:themeColor="background2" w:themeShade="40"/>
                <w:sz w:val="16"/>
                <w:szCs w:val="16"/>
              </w:rPr>
              <w:t>0,07 EUR/m</w:t>
            </w:r>
            <w:r>
              <w:rPr>
                <w:color w:val="3B3838" w:themeColor="background2" w:themeShade="40"/>
                <w:sz w:val="16"/>
                <w:szCs w:val="16"/>
                <w:vertAlign w:val="superscript"/>
              </w:rPr>
              <w:t>2</w:t>
            </w:r>
          </w:p>
        </w:tc>
        <w:tc>
          <w:tcPr>
            <w:tcW w:w="1412" w:type="dxa"/>
            <w:shd w:val="clear" w:color="auto" w:fill="C2D3DE"/>
            <w:vAlign w:val="center"/>
          </w:tcPr>
          <w:p w14:paraId="5FF4B82A" w14:textId="77777777" w:rsidR="0051416A" w:rsidRPr="00D766CE" w:rsidRDefault="0051416A" w:rsidP="00B046A8">
            <w:pPr>
              <w:jc w:val="center"/>
              <w:cnfStyle w:val="000000000000" w:firstRow="0" w:lastRow="0" w:firstColumn="0" w:lastColumn="0" w:oddVBand="0" w:evenVBand="0" w:oddHBand="0" w:evenHBand="0" w:firstRowFirstColumn="0" w:firstRowLastColumn="0" w:lastRowFirstColumn="0" w:lastRowLastColumn="0"/>
              <w:rPr>
                <w:color w:val="3B3838" w:themeColor="background2" w:themeShade="40"/>
                <w:sz w:val="16"/>
                <w:szCs w:val="16"/>
              </w:rPr>
            </w:pPr>
            <w:r>
              <w:rPr>
                <w:color w:val="3B3838" w:themeColor="background2" w:themeShade="40"/>
                <w:sz w:val="16"/>
                <w:szCs w:val="16"/>
              </w:rPr>
              <w:t>0,04 EUR/m</w:t>
            </w:r>
            <w:r>
              <w:rPr>
                <w:color w:val="3B3838" w:themeColor="background2" w:themeShade="40"/>
                <w:sz w:val="16"/>
                <w:szCs w:val="16"/>
                <w:vertAlign w:val="superscript"/>
              </w:rPr>
              <w:t>2</w:t>
            </w:r>
          </w:p>
        </w:tc>
      </w:tr>
      <w:tr w:rsidR="0051416A" w14:paraId="71E9436E" w14:textId="77777777" w:rsidTr="00B04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4BECD"/>
          </w:tcPr>
          <w:p w14:paraId="152606BF" w14:textId="77777777" w:rsidR="0051416A" w:rsidRPr="00D766CE" w:rsidRDefault="0051416A" w:rsidP="00B046A8">
            <w:pPr>
              <w:jc w:val="left"/>
              <w:rPr>
                <w:b w:val="0"/>
                <w:bCs w:val="0"/>
                <w:color w:val="3B3838" w:themeColor="background2" w:themeShade="40"/>
                <w:sz w:val="16"/>
                <w:szCs w:val="16"/>
              </w:rPr>
            </w:pPr>
            <w:r w:rsidRPr="00D766CE">
              <w:rPr>
                <w:b w:val="0"/>
                <w:bCs w:val="0"/>
                <w:color w:val="3B3838" w:themeColor="background2" w:themeShade="40"/>
                <w:sz w:val="16"/>
                <w:szCs w:val="16"/>
              </w:rPr>
              <w:t>Radovljica</w:t>
            </w:r>
          </w:p>
        </w:tc>
        <w:tc>
          <w:tcPr>
            <w:tcW w:w="1560" w:type="dxa"/>
            <w:shd w:val="clear" w:color="auto" w:fill="E1E9EE"/>
            <w:vAlign w:val="center"/>
          </w:tcPr>
          <w:p w14:paraId="6EDD886D" w14:textId="77777777" w:rsidR="0051416A" w:rsidRPr="00D766CE" w:rsidRDefault="0051416A" w:rsidP="00B046A8">
            <w:pPr>
              <w:jc w:val="center"/>
              <w:cnfStyle w:val="000000100000" w:firstRow="0" w:lastRow="0" w:firstColumn="0" w:lastColumn="0" w:oddVBand="0" w:evenVBand="0" w:oddHBand="1" w:evenHBand="0" w:firstRowFirstColumn="0" w:firstRowLastColumn="0" w:lastRowFirstColumn="0" w:lastRowLastColumn="0"/>
              <w:rPr>
                <w:color w:val="3B3838" w:themeColor="background2" w:themeShade="40"/>
                <w:sz w:val="16"/>
                <w:szCs w:val="16"/>
              </w:rPr>
            </w:pPr>
            <w:r w:rsidRPr="00D766CE">
              <w:rPr>
                <w:color w:val="3B3838" w:themeColor="background2" w:themeShade="40"/>
                <w:sz w:val="16"/>
                <w:szCs w:val="16"/>
              </w:rPr>
              <w:t>0,30 EUR/m</w:t>
            </w:r>
            <w:r w:rsidRPr="00D766CE">
              <w:rPr>
                <w:color w:val="3B3838" w:themeColor="background2" w:themeShade="40"/>
                <w:sz w:val="16"/>
                <w:szCs w:val="16"/>
                <w:vertAlign w:val="superscript"/>
              </w:rPr>
              <w:t>2</w:t>
            </w:r>
          </w:p>
        </w:tc>
        <w:tc>
          <w:tcPr>
            <w:tcW w:w="1275" w:type="dxa"/>
            <w:shd w:val="clear" w:color="auto" w:fill="E1E9EE"/>
            <w:vAlign w:val="center"/>
          </w:tcPr>
          <w:p w14:paraId="43C7C2E5" w14:textId="77777777" w:rsidR="0051416A" w:rsidRPr="00D766CE" w:rsidRDefault="0051416A" w:rsidP="00B046A8">
            <w:pPr>
              <w:jc w:val="center"/>
              <w:cnfStyle w:val="000000100000" w:firstRow="0" w:lastRow="0" w:firstColumn="0" w:lastColumn="0" w:oddVBand="0" w:evenVBand="0" w:oddHBand="1" w:evenHBand="0" w:firstRowFirstColumn="0" w:firstRowLastColumn="0" w:lastRowFirstColumn="0" w:lastRowLastColumn="0"/>
              <w:rPr>
                <w:color w:val="3B3838" w:themeColor="background2" w:themeShade="40"/>
                <w:sz w:val="16"/>
                <w:szCs w:val="16"/>
              </w:rPr>
            </w:pPr>
            <w:r w:rsidRPr="00D766CE">
              <w:rPr>
                <w:color w:val="3B3838" w:themeColor="background2" w:themeShade="40"/>
                <w:sz w:val="16"/>
                <w:szCs w:val="16"/>
              </w:rPr>
              <w:t>4,00 EUR/m</w:t>
            </w:r>
            <w:r w:rsidRPr="00D766CE">
              <w:rPr>
                <w:color w:val="3B3838" w:themeColor="background2" w:themeShade="40"/>
                <w:sz w:val="16"/>
                <w:szCs w:val="16"/>
                <w:vertAlign w:val="superscript"/>
              </w:rPr>
              <w:t>2</w:t>
            </w:r>
          </w:p>
        </w:tc>
        <w:tc>
          <w:tcPr>
            <w:tcW w:w="1276" w:type="dxa"/>
            <w:shd w:val="clear" w:color="auto" w:fill="E1E9EE"/>
            <w:vAlign w:val="center"/>
          </w:tcPr>
          <w:p w14:paraId="618CAA6C" w14:textId="77777777" w:rsidR="0051416A" w:rsidRPr="00D766CE" w:rsidRDefault="0051416A" w:rsidP="00B046A8">
            <w:pPr>
              <w:jc w:val="center"/>
              <w:cnfStyle w:val="000000100000" w:firstRow="0" w:lastRow="0" w:firstColumn="0" w:lastColumn="0" w:oddVBand="0" w:evenVBand="0" w:oddHBand="1" w:evenHBand="0" w:firstRowFirstColumn="0" w:firstRowLastColumn="0" w:lastRowFirstColumn="0" w:lastRowLastColumn="0"/>
              <w:rPr>
                <w:color w:val="3B3838" w:themeColor="background2" w:themeShade="40"/>
                <w:sz w:val="16"/>
                <w:szCs w:val="16"/>
              </w:rPr>
            </w:pPr>
            <w:r w:rsidRPr="00D766CE">
              <w:rPr>
                <w:color w:val="3B3838" w:themeColor="background2" w:themeShade="40"/>
                <w:sz w:val="16"/>
                <w:szCs w:val="16"/>
              </w:rPr>
              <w:t>0,33 EUR/m</w:t>
            </w:r>
            <w:r w:rsidRPr="00D766CE">
              <w:rPr>
                <w:color w:val="3B3838" w:themeColor="background2" w:themeShade="40"/>
                <w:sz w:val="16"/>
                <w:szCs w:val="16"/>
                <w:vertAlign w:val="superscript"/>
              </w:rPr>
              <w:t>2</w:t>
            </w:r>
          </w:p>
        </w:tc>
        <w:tc>
          <w:tcPr>
            <w:tcW w:w="1276" w:type="dxa"/>
            <w:shd w:val="clear" w:color="auto" w:fill="E1E9EE"/>
            <w:vAlign w:val="center"/>
          </w:tcPr>
          <w:p w14:paraId="6C72EC44" w14:textId="77777777" w:rsidR="0051416A" w:rsidRPr="00D766CE" w:rsidRDefault="0051416A" w:rsidP="00B046A8">
            <w:pPr>
              <w:jc w:val="center"/>
              <w:cnfStyle w:val="000000100000" w:firstRow="0" w:lastRow="0" w:firstColumn="0" w:lastColumn="0" w:oddVBand="0" w:evenVBand="0" w:oddHBand="1" w:evenHBand="0" w:firstRowFirstColumn="0" w:firstRowLastColumn="0" w:lastRowFirstColumn="0" w:lastRowLastColumn="0"/>
              <w:rPr>
                <w:color w:val="3B3838" w:themeColor="background2" w:themeShade="40"/>
                <w:sz w:val="16"/>
                <w:szCs w:val="16"/>
              </w:rPr>
            </w:pPr>
            <w:r w:rsidRPr="00D766CE">
              <w:rPr>
                <w:color w:val="3B3838" w:themeColor="background2" w:themeShade="40"/>
                <w:sz w:val="16"/>
                <w:szCs w:val="16"/>
              </w:rPr>
              <w:t>0,33 EUR/m</w:t>
            </w:r>
            <w:r w:rsidRPr="00D766CE">
              <w:rPr>
                <w:color w:val="3B3838" w:themeColor="background2" w:themeShade="40"/>
                <w:sz w:val="16"/>
                <w:szCs w:val="16"/>
                <w:vertAlign w:val="superscript"/>
              </w:rPr>
              <w:t>2</w:t>
            </w:r>
          </w:p>
        </w:tc>
        <w:tc>
          <w:tcPr>
            <w:tcW w:w="1412" w:type="dxa"/>
            <w:shd w:val="clear" w:color="auto" w:fill="E1E9EE"/>
            <w:vAlign w:val="center"/>
          </w:tcPr>
          <w:p w14:paraId="0FDED049" w14:textId="77777777" w:rsidR="0051416A" w:rsidRPr="00D766CE" w:rsidRDefault="0051416A" w:rsidP="00B046A8">
            <w:pPr>
              <w:jc w:val="center"/>
              <w:cnfStyle w:val="000000100000" w:firstRow="0" w:lastRow="0" w:firstColumn="0" w:lastColumn="0" w:oddVBand="0" w:evenVBand="0" w:oddHBand="1" w:evenHBand="0" w:firstRowFirstColumn="0" w:firstRowLastColumn="0" w:lastRowFirstColumn="0" w:lastRowLastColumn="0"/>
              <w:rPr>
                <w:color w:val="3B3838" w:themeColor="background2" w:themeShade="40"/>
                <w:sz w:val="16"/>
                <w:szCs w:val="16"/>
              </w:rPr>
            </w:pPr>
            <w:r w:rsidRPr="00D766CE">
              <w:rPr>
                <w:color w:val="3B3838" w:themeColor="background2" w:themeShade="40"/>
                <w:sz w:val="16"/>
                <w:szCs w:val="16"/>
              </w:rPr>
              <w:t>0,67 EUR/m</w:t>
            </w:r>
            <w:r w:rsidRPr="00D766CE">
              <w:rPr>
                <w:color w:val="3B3838" w:themeColor="background2" w:themeShade="40"/>
                <w:sz w:val="16"/>
                <w:szCs w:val="16"/>
                <w:vertAlign w:val="superscript"/>
              </w:rPr>
              <w:t>2</w:t>
            </w:r>
          </w:p>
        </w:tc>
      </w:tr>
    </w:tbl>
    <w:p w14:paraId="0142AD31" w14:textId="77777777" w:rsidR="0051416A" w:rsidRDefault="0051416A" w:rsidP="0051416A">
      <w:pPr>
        <w:pStyle w:val="Odstavekseznama"/>
      </w:pPr>
    </w:p>
    <w:p w14:paraId="5304FBF4" w14:textId="76111874" w:rsidR="0051416A" w:rsidRDefault="0051416A" w:rsidP="00950D68">
      <w:pPr>
        <w:pStyle w:val="Odstavekseznama"/>
        <w:numPr>
          <w:ilvl w:val="0"/>
          <w:numId w:val="5"/>
        </w:numPr>
      </w:pPr>
      <w:r>
        <w:t xml:space="preserve">Način oddajanja </w:t>
      </w:r>
      <w:r>
        <w:rPr>
          <w:b/>
          <w:bCs/>
        </w:rPr>
        <w:t xml:space="preserve">poslovnih prostorov </w:t>
      </w:r>
      <w:r>
        <w:t>v najem občine najpogosteje urejajo s posebnim pravilniki, s katerimi podrobno predpisujejo postopek in pogoje za oddajo ter določajo različne najemnine glede na vrsto dejavnosti ali glede na geografsko lego.</w:t>
      </w:r>
    </w:p>
    <w:tbl>
      <w:tblPr>
        <w:tblStyle w:val="Tabelatemnamrea5poudarek6"/>
        <w:tblW w:w="8363" w:type="dxa"/>
        <w:tblInd w:w="704" w:type="dxa"/>
        <w:tblLook w:val="04A0" w:firstRow="1" w:lastRow="0" w:firstColumn="1" w:lastColumn="0" w:noHBand="0" w:noVBand="1"/>
      </w:tblPr>
      <w:tblGrid>
        <w:gridCol w:w="1559"/>
        <w:gridCol w:w="2127"/>
        <w:gridCol w:w="2126"/>
        <w:gridCol w:w="2551"/>
      </w:tblGrid>
      <w:tr w:rsidR="0051416A" w14:paraId="275DF92A" w14:textId="77777777" w:rsidTr="005141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vMerge w:val="restart"/>
            <w:shd w:val="clear" w:color="auto" w:fill="A4BECD"/>
            <w:vAlign w:val="center"/>
          </w:tcPr>
          <w:p w14:paraId="3D122CC0" w14:textId="77777777" w:rsidR="0051416A" w:rsidRPr="00B50E4E" w:rsidRDefault="0051416A" w:rsidP="00B046A8">
            <w:pPr>
              <w:jc w:val="left"/>
              <w:rPr>
                <w:b w:val="0"/>
                <w:bCs w:val="0"/>
                <w:color w:val="171717" w:themeColor="background2" w:themeShade="1A"/>
                <w:sz w:val="16"/>
                <w:szCs w:val="16"/>
              </w:rPr>
            </w:pPr>
            <w:r w:rsidRPr="00B50E4E">
              <w:rPr>
                <w:b w:val="0"/>
                <w:bCs w:val="0"/>
                <w:color w:val="171717" w:themeColor="background2" w:themeShade="1A"/>
                <w:szCs w:val="18"/>
              </w:rPr>
              <w:t>OBČINA</w:t>
            </w:r>
          </w:p>
        </w:tc>
        <w:tc>
          <w:tcPr>
            <w:tcW w:w="2127" w:type="dxa"/>
            <w:shd w:val="clear" w:color="auto" w:fill="A4BECD"/>
            <w:vAlign w:val="center"/>
          </w:tcPr>
          <w:p w14:paraId="6E283639" w14:textId="77777777" w:rsidR="0051416A" w:rsidRDefault="0051416A" w:rsidP="00B046A8">
            <w:pPr>
              <w:jc w:val="center"/>
              <w:cnfStyle w:val="100000000000" w:firstRow="1" w:lastRow="0" w:firstColumn="0" w:lastColumn="0" w:oddVBand="0" w:evenVBand="0" w:oddHBand="0" w:evenHBand="0" w:firstRowFirstColumn="0" w:firstRowLastColumn="0" w:lastRowFirstColumn="0" w:lastRowLastColumn="0"/>
              <w:rPr>
                <w:color w:val="3B3838" w:themeColor="background2" w:themeShade="40"/>
                <w:sz w:val="16"/>
                <w:szCs w:val="16"/>
              </w:rPr>
            </w:pPr>
            <w:r>
              <w:rPr>
                <w:b w:val="0"/>
                <w:bCs w:val="0"/>
                <w:color w:val="3B3838" w:themeColor="background2" w:themeShade="40"/>
                <w:sz w:val="16"/>
                <w:szCs w:val="16"/>
              </w:rPr>
              <w:t>Poslovni prostori</w:t>
            </w:r>
          </w:p>
          <w:p w14:paraId="7D4B8ACD" w14:textId="3D1821B2" w:rsidR="0051416A" w:rsidRPr="0051416A" w:rsidRDefault="0051416A" w:rsidP="00B046A8">
            <w:pPr>
              <w:jc w:val="center"/>
              <w:cnfStyle w:val="100000000000" w:firstRow="1" w:lastRow="0" w:firstColumn="0" w:lastColumn="0" w:oddVBand="0" w:evenVBand="0" w:oddHBand="0" w:evenHBand="0" w:firstRowFirstColumn="0" w:firstRowLastColumn="0" w:lastRowFirstColumn="0" w:lastRowLastColumn="0"/>
              <w:rPr>
                <w:b w:val="0"/>
                <w:bCs w:val="0"/>
                <w:color w:val="3B3838" w:themeColor="background2" w:themeShade="40"/>
                <w:sz w:val="16"/>
                <w:szCs w:val="16"/>
              </w:rPr>
            </w:pPr>
          </w:p>
        </w:tc>
        <w:tc>
          <w:tcPr>
            <w:tcW w:w="2126" w:type="dxa"/>
            <w:shd w:val="clear" w:color="auto" w:fill="A4BECD"/>
            <w:vAlign w:val="center"/>
          </w:tcPr>
          <w:p w14:paraId="5618DE7F" w14:textId="055F0D8F" w:rsidR="0051416A" w:rsidRPr="00D766CE" w:rsidRDefault="0051416A" w:rsidP="00B046A8">
            <w:pPr>
              <w:jc w:val="center"/>
              <w:cnfStyle w:val="100000000000" w:firstRow="1" w:lastRow="0" w:firstColumn="0" w:lastColumn="0" w:oddVBand="0" w:evenVBand="0" w:oddHBand="0" w:evenHBand="0" w:firstRowFirstColumn="0" w:firstRowLastColumn="0" w:lastRowFirstColumn="0" w:lastRowLastColumn="0"/>
              <w:rPr>
                <w:b w:val="0"/>
                <w:bCs w:val="0"/>
                <w:color w:val="3B3838" w:themeColor="background2" w:themeShade="40"/>
                <w:sz w:val="16"/>
                <w:szCs w:val="16"/>
              </w:rPr>
            </w:pPr>
            <w:r>
              <w:rPr>
                <w:b w:val="0"/>
                <w:bCs w:val="0"/>
                <w:color w:val="3B3838" w:themeColor="background2" w:themeShade="40"/>
                <w:sz w:val="16"/>
                <w:szCs w:val="16"/>
              </w:rPr>
              <w:t xml:space="preserve">Poslovni prostori </w:t>
            </w:r>
          </w:p>
        </w:tc>
        <w:tc>
          <w:tcPr>
            <w:tcW w:w="2551" w:type="dxa"/>
            <w:shd w:val="clear" w:color="auto" w:fill="A4BECD"/>
            <w:vAlign w:val="center"/>
          </w:tcPr>
          <w:p w14:paraId="4CD8771A" w14:textId="3F2B0870" w:rsidR="0051416A" w:rsidRPr="00D766CE" w:rsidRDefault="0051416A" w:rsidP="00B046A8">
            <w:pPr>
              <w:jc w:val="center"/>
              <w:cnfStyle w:val="100000000000" w:firstRow="1" w:lastRow="0" w:firstColumn="0" w:lastColumn="0" w:oddVBand="0" w:evenVBand="0" w:oddHBand="0" w:evenHBand="0" w:firstRowFirstColumn="0" w:firstRowLastColumn="0" w:lastRowFirstColumn="0" w:lastRowLastColumn="0"/>
              <w:rPr>
                <w:b w:val="0"/>
                <w:bCs w:val="0"/>
                <w:color w:val="3B3838" w:themeColor="background2" w:themeShade="40"/>
                <w:sz w:val="16"/>
                <w:szCs w:val="16"/>
              </w:rPr>
            </w:pPr>
            <w:r>
              <w:rPr>
                <w:b w:val="0"/>
                <w:bCs w:val="0"/>
                <w:color w:val="3B3838" w:themeColor="background2" w:themeShade="40"/>
                <w:sz w:val="16"/>
                <w:szCs w:val="16"/>
              </w:rPr>
              <w:t xml:space="preserve">Poslovni prostori  </w:t>
            </w:r>
          </w:p>
        </w:tc>
      </w:tr>
      <w:tr w:rsidR="0051416A" w14:paraId="0479FA6C" w14:textId="77777777" w:rsidTr="005141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vMerge/>
            <w:shd w:val="clear" w:color="auto" w:fill="AEC5D2"/>
          </w:tcPr>
          <w:p w14:paraId="5B2C7621" w14:textId="77777777" w:rsidR="0051416A" w:rsidRPr="00412585" w:rsidRDefault="0051416A" w:rsidP="00B046A8">
            <w:pPr>
              <w:jc w:val="left"/>
              <w:rPr>
                <w:b w:val="0"/>
                <w:bCs w:val="0"/>
                <w:i/>
                <w:iCs/>
                <w:color w:val="171717" w:themeColor="background2" w:themeShade="1A"/>
                <w:sz w:val="16"/>
                <w:szCs w:val="16"/>
              </w:rPr>
            </w:pPr>
          </w:p>
        </w:tc>
        <w:tc>
          <w:tcPr>
            <w:tcW w:w="2127" w:type="dxa"/>
            <w:shd w:val="clear" w:color="auto" w:fill="AEC5D2"/>
            <w:vAlign w:val="center"/>
          </w:tcPr>
          <w:p w14:paraId="53BCC0D4" w14:textId="7B911D34" w:rsidR="0051416A" w:rsidRPr="00412585" w:rsidRDefault="0051416A" w:rsidP="00B046A8">
            <w:pPr>
              <w:jc w:val="center"/>
              <w:cnfStyle w:val="000000100000" w:firstRow="0" w:lastRow="0" w:firstColumn="0" w:lastColumn="0" w:oddVBand="0" w:evenVBand="0" w:oddHBand="1" w:evenHBand="0" w:firstRowFirstColumn="0" w:firstRowLastColumn="0" w:lastRowFirstColumn="0" w:lastRowLastColumn="0"/>
              <w:rPr>
                <w:i/>
                <w:iCs/>
                <w:color w:val="F2F2F2" w:themeColor="background1" w:themeShade="F2"/>
                <w:sz w:val="16"/>
                <w:szCs w:val="16"/>
              </w:rPr>
            </w:pPr>
            <w:r>
              <w:rPr>
                <w:i/>
                <w:iCs/>
                <w:color w:val="F2F2F2" w:themeColor="background1" w:themeShade="F2"/>
                <w:sz w:val="16"/>
                <w:szCs w:val="16"/>
              </w:rPr>
              <w:t>(poslovne dejavnosti)</w:t>
            </w:r>
          </w:p>
        </w:tc>
        <w:tc>
          <w:tcPr>
            <w:tcW w:w="2126" w:type="dxa"/>
            <w:shd w:val="clear" w:color="auto" w:fill="AEC5D2"/>
            <w:vAlign w:val="center"/>
          </w:tcPr>
          <w:p w14:paraId="0B3E73FD" w14:textId="4679FCF3" w:rsidR="0051416A" w:rsidRPr="00412585" w:rsidRDefault="0051416A" w:rsidP="00B046A8">
            <w:pPr>
              <w:jc w:val="center"/>
              <w:cnfStyle w:val="000000100000" w:firstRow="0" w:lastRow="0" w:firstColumn="0" w:lastColumn="0" w:oddVBand="0" w:evenVBand="0" w:oddHBand="1" w:evenHBand="0" w:firstRowFirstColumn="0" w:firstRowLastColumn="0" w:lastRowFirstColumn="0" w:lastRowLastColumn="0"/>
              <w:rPr>
                <w:i/>
                <w:iCs/>
                <w:color w:val="F2F2F2" w:themeColor="background1" w:themeShade="F2"/>
                <w:sz w:val="16"/>
                <w:szCs w:val="16"/>
              </w:rPr>
            </w:pPr>
            <w:r>
              <w:rPr>
                <w:i/>
                <w:iCs/>
                <w:color w:val="F2F2F2" w:themeColor="background1" w:themeShade="F2"/>
                <w:sz w:val="16"/>
                <w:szCs w:val="16"/>
              </w:rPr>
              <w:t>(družbene dejavnosti)</w:t>
            </w:r>
          </w:p>
        </w:tc>
        <w:tc>
          <w:tcPr>
            <w:tcW w:w="2551" w:type="dxa"/>
            <w:shd w:val="clear" w:color="auto" w:fill="AEC5D2"/>
            <w:vAlign w:val="center"/>
          </w:tcPr>
          <w:p w14:paraId="5D118722" w14:textId="5F00329F" w:rsidR="0051416A" w:rsidRPr="00412585" w:rsidRDefault="0051416A" w:rsidP="00B046A8">
            <w:pPr>
              <w:jc w:val="center"/>
              <w:cnfStyle w:val="000000100000" w:firstRow="0" w:lastRow="0" w:firstColumn="0" w:lastColumn="0" w:oddVBand="0" w:evenVBand="0" w:oddHBand="1" w:evenHBand="0" w:firstRowFirstColumn="0" w:firstRowLastColumn="0" w:lastRowFirstColumn="0" w:lastRowLastColumn="0"/>
              <w:rPr>
                <w:i/>
                <w:iCs/>
                <w:color w:val="F2F2F2" w:themeColor="background1" w:themeShade="F2"/>
                <w:sz w:val="16"/>
                <w:szCs w:val="16"/>
              </w:rPr>
            </w:pPr>
            <w:r w:rsidRPr="0051416A">
              <w:rPr>
                <w:i/>
                <w:iCs/>
                <w:color w:val="F2F2F2" w:themeColor="background1" w:themeShade="F2"/>
                <w:sz w:val="16"/>
                <w:szCs w:val="16"/>
              </w:rPr>
              <w:t>(deficitarne dejavnosti)</w:t>
            </w:r>
          </w:p>
        </w:tc>
      </w:tr>
      <w:tr w:rsidR="0051416A" w14:paraId="75501345" w14:textId="77777777" w:rsidTr="0051416A">
        <w:tc>
          <w:tcPr>
            <w:cnfStyle w:val="001000000000" w:firstRow="0" w:lastRow="0" w:firstColumn="1" w:lastColumn="0" w:oddVBand="0" w:evenVBand="0" w:oddHBand="0" w:evenHBand="0" w:firstRowFirstColumn="0" w:firstRowLastColumn="0" w:lastRowFirstColumn="0" w:lastRowLastColumn="0"/>
            <w:tcW w:w="1559" w:type="dxa"/>
            <w:shd w:val="clear" w:color="auto" w:fill="A4BECD"/>
          </w:tcPr>
          <w:p w14:paraId="5688B742" w14:textId="77777777" w:rsidR="0051416A" w:rsidRPr="00D766CE" w:rsidRDefault="0051416A" w:rsidP="00B046A8">
            <w:pPr>
              <w:jc w:val="left"/>
              <w:rPr>
                <w:b w:val="0"/>
                <w:bCs w:val="0"/>
                <w:color w:val="3B3838" w:themeColor="background2" w:themeShade="40"/>
                <w:sz w:val="16"/>
                <w:szCs w:val="16"/>
              </w:rPr>
            </w:pPr>
            <w:r w:rsidRPr="00D766CE">
              <w:rPr>
                <w:color w:val="3B3838" w:themeColor="background2" w:themeShade="40"/>
                <w:sz w:val="16"/>
                <w:szCs w:val="16"/>
              </w:rPr>
              <w:t>Ravne na Koroškem</w:t>
            </w:r>
          </w:p>
        </w:tc>
        <w:tc>
          <w:tcPr>
            <w:tcW w:w="2127" w:type="dxa"/>
            <w:shd w:val="clear" w:color="auto" w:fill="C2D3DE"/>
            <w:vAlign w:val="center"/>
          </w:tcPr>
          <w:p w14:paraId="55EB3764" w14:textId="3BF21505" w:rsidR="0051416A" w:rsidRPr="00D766CE" w:rsidRDefault="0051416A" w:rsidP="00B046A8">
            <w:pPr>
              <w:jc w:val="center"/>
              <w:cnfStyle w:val="000000000000" w:firstRow="0" w:lastRow="0" w:firstColumn="0" w:lastColumn="0" w:oddVBand="0" w:evenVBand="0" w:oddHBand="0" w:evenHBand="0" w:firstRowFirstColumn="0" w:firstRowLastColumn="0" w:lastRowFirstColumn="0" w:lastRowLastColumn="0"/>
              <w:rPr>
                <w:color w:val="3B3838" w:themeColor="background2" w:themeShade="40"/>
                <w:sz w:val="16"/>
                <w:szCs w:val="16"/>
              </w:rPr>
            </w:pPr>
            <w:r>
              <w:rPr>
                <w:color w:val="3B3838" w:themeColor="background2" w:themeShade="40"/>
                <w:sz w:val="16"/>
                <w:szCs w:val="16"/>
              </w:rPr>
              <w:t>5,11</w:t>
            </w:r>
            <w:r w:rsidRPr="00D766CE">
              <w:rPr>
                <w:color w:val="3B3838" w:themeColor="background2" w:themeShade="40"/>
                <w:sz w:val="16"/>
                <w:szCs w:val="16"/>
              </w:rPr>
              <w:t xml:space="preserve"> EUR/m</w:t>
            </w:r>
            <w:r w:rsidRPr="00D766CE">
              <w:rPr>
                <w:color w:val="3B3838" w:themeColor="background2" w:themeShade="40"/>
                <w:sz w:val="16"/>
                <w:szCs w:val="16"/>
                <w:vertAlign w:val="superscript"/>
              </w:rPr>
              <w:t>2</w:t>
            </w:r>
          </w:p>
        </w:tc>
        <w:tc>
          <w:tcPr>
            <w:tcW w:w="2126" w:type="dxa"/>
            <w:shd w:val="clear" w:color="auto" w:fill="C2D3DE"/>
            <w:vAlign w:val="center"/>
          </w:tcPr>
          <w:p w14:paraId="3BB8DE0E" w14:textId="48AE333E" w:rsidR="0051416A" w:rsidRPr="00D766CE" w:rsidRDefault="0051416A" w:rsidP="00B046A8">
            <w:pPr>
              <w:jc w:val="center"/>
              <w:cnfStyle w:val="000000000000" w:firstRow="0" w:lastRow="0" w:firstColumn="0" w:lastColumn="0" w:oddVBand="0" w:evenVBand="0" w:oddHBand="0" w:evenHBand="0" w:firstRowFirstColumn="0" w:firstRowLastColumn="0" w:lastRowFirstColumn="0" w:lastRowLastColumn="0"/>
              <w:rPr>
                <w:color w:val="3B3838" w:themeColor="background2" w:themeShade="40"/>
                <w:sz w:val="16"/>
                <w:szCs w:val="16"/>
              </w:rPr>
            </w:pPr>
            <w:r>
              <w:rPr>
                <w:color w:val="3B3838" w:themeColor="background2" w:themeShade="40"/>
                <w:sz w:val="16"/>
                <w:szCs w:val="16"/>
              </w:rPr>
              <w:t>2,00</w:t>
            </w:r>
            <w:r w:rsidRPr="00D766CE">
              <w:rPr>
                <w:color w:val="3B3838" w:themeColor="background2" w:themeShade="40"/>
                <w:sz w:val="16"/>
                <w:szCs w:val="16"/>
              </w:rPr>
              <w:t xml:space="preserve"> EUR/m</w:t>
            </w:r>
            <w:r w:rsidRPr="00D766CE">
              <w:rPr>
                <w:color w:val="3B3838" w:themeColor="background2" w:themeShade="40"/>
                <w:sz w:val="16"/>
                <w:szCs w:val="16"/>
                <w:vertAlign w:val="superscript"/>
              </w:rPr>
              <w:t>2</w:t>
            </w:r>
          </w:p>
        </w:tc>
        <w:tc>
          <w:tcPr>
            <w:tcW w:w="2551" w:type="dxa"/>
            <w:shd w:val="clear" w:color="auto" w:fill="C2D3DE"/>
            <w:vAlign w:val="center"/>
          </w:tcPr>
          <w:p w14:paraId="05E9CC52" w14:textId="34B3E2A4" w:rsidR="0051416A" w:rsidRPr="00D766CE" w:rsidRDefault="0051416A" w:rsidP="00B046A8">
            <w:pPr>
              <w:jc w:val="center"/>
              <w:cnfStyle w:val="000000000000" w:firstRow="0" w:lastRow="0" w:firstColumn="0" w:lastColumn="0" w:oddVBand="0" w:evenVBand="0" w:oddHBand="0" w:evenHBand="0" w:firstRowFirstColumn="0" w:firstRowLastColumn="0" w:lastRowFirstColumn="0" w:lastRowLastColumn="0"/>
              <w:rPr>
                <w:color w:val="3B3838" w:themeColor="background2" w:themeShade="40"/>
                <w:sz w:val="16"/>
                <w:szCs w:val="16"/>
                <w:vertAlign w:val="superscript"/>
              </w:rPr>
            </w:pPr>
            <w:r>
              <w:rPr>
                <w:color w:val="3B3838" w:themeColor="background2" w:themeShade="40"/>
                <w:sz w:val="16"/>
                <w:szCs w:val="16"/>
              </w:rPr>
              <w:t>/</w:t>
            </w:r>
          </w:p>
        </w:tc>
      </w:tr>
      <w:tr w:rsidR="0051416A" w14:paraId="5334B7F3" w14:textId="77777777" w:rsidTr="005141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4BECD"/>
          </w:tcPr>
          <w:p w14:paraId="1C0021B9" w14:textId="77777777" w:rsidR="0051416A" w:rsidRPr="00D766CE" w:rsidRDefault="0051416A" w:rsidP="00B046A8">
            <w:pPr>
              <w:jc w:val="left"/>
              <w:rPr>
                <w:b w:val="0"/>
                <w:bCs w:val="0"/>
                <w:color w:val="3B3838" w:themeColor="background2" w:themeShade="40"/>
                <w:sz w:val="16"/>
                <w:szCs w:val="16"/>
              </w:rPr>
            </w:pPr>
            <w:r w:rsidRPr="00D766CE">
              <w:rPr>
                <w:b w:val="0"/>
                <w:bCs w:val="0"/>
                <w:color w:val="3B3838" w:themeColor="background2" w:themeShade="40"/>
                <w:sz w:val="16"/>
                <w:szCs w:val="16"/>
              </w:rPr>
              <w:t>Dravograd</w:t>
            </w:r>
          </w:p>
        </w:tc>
        <w:tc>
          <w:tcPr>
            <w:tcW w:w="2127" w:type="dxa"/>
            <w:shd w:val="clear" w:color="auto" w:fill="E1E9EE"/>
            <w:vAlign w:val="center"/>
          </w:tcPr>
          <w:p w14:paraId="4C1A8029" w14:textId="620AB8B4" w:rsidR="0051416A" w:rsidRPr="00D766CE" w:rsidRDefault="0051416A" w:rsidP="00B046A8">
            <w:pPr>
              <w:jc w:val="center"/>
              <w:cnfStyle w:val="000000100000" w:firstRow="0" w:lastRow="0" w:firstColumn="0" w:lastColumn="0" w:oddVBand="0" w:evenVBand="0" w:oddHBand="1" w:evenHBand="0" w:firstRowFirstColumn="0" w:firstRowLastColumn="0" w:lastRowFirstColumn="0" w:lastRowLastColumn="0"/>
              <w:rPr>
                <w:color w:val="3B3838" w:themeColor="background2" w:themeShade="40"/>
                <w:sz w:val="16"/>
                <w:szCs w:val="16"/>
              </w:rPr>
            </w:pPr>
            <w:r>
              <w:rPr>
                <w:color w:val="3B3838" w:themeColor="background2" w:themeShade="40"/>
                <w:sz w:val="16"/>
                <w:szCs w:val="16"/>
              </w:rPr>
              <w:t>5,00</w:t>
            </w:r>
            <w:r w:rsidRPr="00D766CE">
              <w:rPr>
                <w:color w:val="3B3838" w:themeColor="background2" w:themeShade="40"/>
                <w:sz w:val="16"/>
                <w:szCs w:val="16"/>
              </w:rPr>
              <w:t xml:space="preserve"> EUR/m</w:t>
            </w:r>
            <w:r w:rsidRPr="00D766CE">
              <w:rPr>
                <w:color w:val="3B3838" w:themeColor="background2" w:themeShade="40"/>
                <w:sz w:val="16"/>
                <w:szCs w:val="16"/>
                <w:vertAlign w:val="superscript"/>
              </w:rPr>
              <w:t>2</w:t>
            </w:r>
          </w:p>
        </w:tc>
        <w:tc>
          <w:tcPr>
            <w:tcW w:w="2126" w:type="dxa"/>
            <w:shd w:val="clear" w:color="auto" w:fill="E1E9EE"/>
            <w:vAlign w:val="center"/>
          </w:tcPr>
          <w:p w14:paraId="2FB38973" w14:textId="25D78B1E" w:rsidR="0051416A" w:rsidRPr="0051416A" w:rsidRDefault="0051416A" w:rsidP="00B046A8">
            <w:pPr>
              <w:jc w:val="center"/>
              <w:cnfStyle w:val="000000100000" w:firstRow="0" w:lastRow="0" w:firstColumn="0" w:lastColumn="0" w:oddVBand="0" w:evenVBand="0" w:oddHBand="1" w:evenHBand="0" w:firstRowFirstColumn="0" w:firstRowLastColumn="0" w:lastRowFirstColumn="0" w:lastRowLastColumn="0"/>
              <w:rPr>
                <w:color w:val="3B3838" w:themeColor="background2" w:themeShade="40"/>
                <w:sz w:val="16"/>
                <w:szCs w:val="16"/>
                <w:vertAlign w:val="superscript"/>
              </w:rPr>
            </w:pPr>
            <w:r>
              <w:rPr>
                <w:color w:val="3B3838" w:themeColor="background2" w:themeShade="40"/>
                <w:sz w:val="16"/>
                <w:szCs w:val="16"/>
              </w:rPr>
              <w:t>3,40 EUR/m</w:t>
            </w:r>
            <w:r>
              <w:rPr>
                <w:color w:val="3B3838" w:themeColor="background2" w:themeShade="40"/>
                <w:sz w:val="16"/>
                <w:szCs w:val="16"/>
                <w:vertAlign w:val="superscript"/>
              </w:rPr>
              <w:t>2</w:t>
            </w:r>
          </w:p>
        </w:tc>
        <w:tc>
          <w:tcPr>
            <w:tcW w:w="2551" w:type="dxa"/>
            <w:shd w:val="clear" w:color="auto" w:fill="E1E9EE"/>
            <w:vAlign w:val="center"/>
          </w:tcPr>
          <w:p w14:paraId="1C466245" w14:textId="00BEEF52" w:rsidR="0051416A" w:rsidRPr="00D766CE" w:rsidRDefault="0051416A" w:rsidP="00B046A8">
            <w:pPr>
              <w:jc w:val="center"/>
              <w:cnfStyle w:val="000000100000" w:firstRow="0" w:lastRow="0" w:firstColumn="0" w:lastColumn="0" w:oddVBand="0" w:evenVBand="0" w:oddHBand="1" w:evenHBand="0" w:firstRowFirstColumn="0" w:firstRowLastColumn="0" w:lastRowFirstColumn="0" w:lastRowLastColumn="0"/>
              <w:rPr>
                <w:color w:val="3B3838" w:themeColor="background2" w:themeShade="40"/>
                <w:sz w:val="16"/>
                <w:szCs w:val="16"/>
              </w:rPr>
            </w:pPr>
            <w:r>
              <w:rPr>
                <w:color w:val="3B3838" w:themeColor="background2" w:themeShade="40"/>
                <w:sz w:val="16"/>
                <w:szCs w:val="16"/>
              </w:rPr>
              <w:t>2,50</w:t>
            </w:r>
            <w:r w:rsidRPr="00D766CE">
              <w:rPr>
                <w:color w:val="3B3838" w:themeColor="background2" w:themeShade="40"/>
                <w:sz w:val="16"/>
                <w:szCs w:val="16"/>
              </w:rPr>
              <w:t xml:space="preserve"> EUR/m</w:t>
            </w:r>
            <w:r w:rsidRPr="00D766CE">
              <w:rPr>
                <w:color w:val="3B3838" w:themeColor="background2" w:themeShade="40"/>
                <w:sz w:val="16"/>
                <w:szCs w:val="16"/>
                <w:vertAlign w:val="superscript"/>
              </w:rPr>
              <w:t>2</w:t>
            </w:r>
          </w:p>
        </w:tc>
      </w:tr>
      <w:tr w:rsidR="0051416A" w14:paraId="656484E4" w14:textId="77777777" w:rsidTr="0051416A">
        <w:tc>
          <w:tcPr>
            <w:cnfStyle w:val="001000000000" w:firstRow="0" w:lastRow="0" w:firstColumn="1" w:lastColumn="0" w:oddVBand="0" w:evenVBand="0" w:oddHBand="0" w:evenHBand="0" w:firstRowFirstColumn="0" w:firstRowLastColumn="0" w:lastRowFirstColumn="0" w:lastRowLastColumn="0"/>
            <w:tcW w:w="1559" w:type="dxa"/>
            <w:shd w:val="clear" w:color="auto" w:fill="A4BECD"/>
          </w:tcPr>
          <w:p w14:paraId="2881B8AD" w14:textId="77777777" w:rsidR="0051416A" w:rsidRPr="00D766CE" w:rsidRDefault="0051416A" w:rsidP="00B046A8">
            <w:pPr>
              <w:jc w:val="left"/>
              <w:rPr>
                <w:b w:val="0"/>
                <w:bCs w:val="0"/>
                <w:color w:val="3B3838" w:themeColor="background2" w:themeShade="40"/>
                <w:sz w:val="16"/>
                <w:szCs w:val="16"/>
              </w:rPr>
            </w:pPr>
            <w:r w:rsidRPr="00D766CE">
              <w:rPr>
                <w:b w:val="0"/>
                <w:bCs w:val="0"/>
                <w:color w:val="3B3838" w:themeColor="background2" w:themeShade="40"/>
                <w:sz w:val="16"/>
                <w:szCs w:val="16"/>
              </w:rPr>
              <w:t>Slovenj Gradec</w:t>
            </w:r>
          </w:p>
        </w:tc>
        <w:tc>
          <w:tcPr>
            <w:tcW w:w="2127" w:type="dxa"/>
            <w:shd w:val="clear" w:color="auto" w:fill="C2D3DE"/>
            <w:vAlign w:val="center"/>
          </w:tcPr>
          <w:p w14:paraId="13967EB2" w14:textId="21BB63ED" w:rsidR="0051416A" w:rsidRPr="00502B53" w:rsidRDefault="00502B53" w:rsidP="00B046A8">
            <w:pPr>
              <w:jc w:val="center"/>
              <w:cnfStyle w:val="000000000000" w:firstRow="0" w:lastRow="0" w:firstColumn="0" w:lastColumn="0" w:oddVBand="0" w:evenVBand="0" w:oddHBand="0" w:evenHBand="0" w:firstRowFirstColumn="0" w:firstRowLastColumn="0" w:lastRowFirstColumn="0" w:lastRowLastColumn="0"/>
              <w:rPr>
                <w:color w:val="3B3838" w:themeColor="background2" w:themeShade="40"/>
                <w:sz w:val="16"/>
                <w:szCs w:val="16"/>
                <w:vertAlign w:val="superscript"/>
              </w:rPr>
            </w:pPr>
            <w:r>
              <w:rPr>
                <w:color w:val="3B3838" w:themeColor="background2" w:themeShade="40"/>
                <w:sz w:val="16"/>
                <w:szCs w:val="16"/>
              </w:rPr>
              <w:t>7,00 EUR/m</w:t>
            </w:r>
            <w:r>
              <w:rPr>
                <w:color w:val="3B3838" w:themeColor="background2" w:themeShade="40"/>
                <w:sz w:val="16"/>
                <w:szCs w:val="16"/>
                <w:vertAlign w:val="superscript"/>
              </w:rPr>
              <w:t>2</w:t>
            </w:r>
          </w:p>
        </w:tc>
        <w:tc>
          <w:tcPr>
            <w:tcW w:w="2126" w:type="dxa"/>
            <w:shd w:val="clear" w:color="auto" w:fill="C2D3DE"/>
            <w:vAlign w:val="center"/>
          </w:tcPr>
          <w:p w14:paraId="0F872ED6" w14:textId="63BA8FA2" w:rsidR="0051416A" w:rsidRPr="00502B53" w:rsidRDefault="00502B53" w:rsidP="00B046A8">
            <w:pPr>
              <w:jc w:val="center"/>
              <w:cnfStyle w:val="000000000000" w:firstRow="0" w:lastRow="0" w:firstColumn="0" w:lastColumn="0" w:oddVBand="0" w:evenVBand="0" w:oddHBand="0" w:evenHBand="0" w:firstRowFirstColumn="0" w:firstRowLastColumn="0" w:lastRowFirstColumn="0" w:lastRowLastColumn="0"/>
              <w:rPr>
                <w:color w:val="3B3838" w:themeColor="background2" w:themeShade="40"/>
                <w:sz w:val="16"/>
                <w:szCs w:val="16"/>
                <w:vertAlign w:val="superscript"/>
              </w:rPr>
            </w:pPr>
            <w:r>
              <w:rPr>
                <w:color w:val="3B3838" w:themeColor="background2" w:themeShade="40"/>
                <w:sz w:val="16"/>
                <w:szCs w:val="16"/>
              </w:rPr>
              <w:t>4,20 EUR/m</w:t>
            </w:r>
            <w:r>
              <w:rPr>
                <w:color w:val="3B3838" w:themeColor="background2" w:themeShade="40"/>
                <w:sz w:val="16"/>
                <w:szCs w:val="16"/>
                <w:vertAlign w:val="superscript"/>
              </w:rPr>
              <w:t>2</w:t>
            </w:r>
          </w:p>
        </w:tc>
        <w:tc>
          <w:tcPr>
            <w:tcW w:w="2551" w:type="dxa"/>
            <w:shd w:val="clear" w:color="auto" w:fill="C2D3DE"/>
            <w:vAlign w:val="center"/>
          </w:tcPr>
          <w:p w14:paraId="57DD71D3" w14:textId="1C40ED91" w:rsidR="0051416A" w:rsidRPr="00502B53" w:rsidRDefault="00502B53" w:rsidP="00B046A8">
            <w:pPr>
              <w:jc w:val="center"/>
              <w:cnfStyle w:val="000000000000" w:firstRow="0" w:lastRow="0" w:firstColumn="0" w:lastColumn="0" w:oddVBand="0" w:evenVBand="0" w:oddHBand="0" w:evenHBand="0" w:firstRowFirstColumn="0" w:firstRowLastColumn="0" w:lastRowFirstColumn="0" w:lastRowLastColumn="0"/>
              <w:rPr>
                <w:color w:val="3B3838" w:themeColor="background2" w:themeShade="40"/>
                <w:sz w:val="16"/>
                <w:szCs w:val="16"/>
                <w:vertAlign w:val="superscript"/>
              </w:rPr>
            </w:pPr>
            <w:r>
              <w:rPr>
                <w:color w:val="3B3838" w:themeColor="background2" w:themeShade="40"/>
                <w:sz w:val="16"/>
                <w:szCs w:val="16"/>
              </w:rPr>
              <w:t>2,80 EUR/m</w:t>
            </w:r>
            <w:r>
              <w:rPr>
                <w:color w:val="3B3838" w:themeColor="background2" w:themeShade="40"/>
                <w:sz w:val="16"/>
                <w:szCs w:val="16"/>
                <w:vertAlign w:val="superscript"/>
              </w:rPr>
              <w:t>2</w:t>
            </w:r>
          </w:p>
        </w:tc>
      </w:tr>
      <w:tr w:rsidR="0051416A" w14:paraId="44E39B5B" w14:textId="77777777" w:rsidTr="005141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shd w:val="clear" w:color="auto" w:fill="A4BECD"/>
          </w:tcPr>
          <w:p w14:paraId="5C4B057A" w14:textId="4D44942F" w:rsidR="0051416A" w:rsidRPr="00D766CE" w:rsidRDefault="00502B53" w:rsidP="00B046A8">
            <w:pPr>
              <w:jc w:val="left"/>
              <w:rPr>
                <w:b w:val="0"/>
                <w:bCs w:val="0"/>
                <w:color w:val="3B3838" w:themeColor="background2" w:themeShade="40"/>
                <w:sz w:val="16"/>
                <w:szCs w:val="16"/>
              </w:rPr>
            </w:pPr>
            <w:r>
              <w:rPr>
                <w:b w:val="0"/>
                <w:bCs w:val="0"/>
                <w:color w:val="3B3838" w:themeColor="background2" w:themeShade="40"/>
                <w:sz w:val="16"/>
                <w:szCs w:val="16"/>
              </w:rPr>
              <w:t>Radlje ob Dravi</w:t>
            </w:r>
          </w:p>
        </w:tc>
        <w:tc>
          <w:tcPr>
            <w:tcW w:w="2127" w:type="dxa"/>
            <w:shd w:val="clear" w:color="auto" w:fill="E1E9EE"/>
            <w:vAlign w:val="center"/>
          </w:tcPr>
          <w:p w14:paraId="451E13AE" w14:textId="40EBC7E2" w:rsidR="0051416A" w:rsidRPr="00502B53" w:rsidRDefault="00502B53" w:rsidP="00B046A8">
            <w:pPr>
              <w:jc w:val="center"/>
              <w:cnfStyle w:val="000000100000" w:firstRow="0" w:lastRow="0" w:firstColumn="0" w:lastColumn="0" w:oddVBand="0" w:evenVBand="0" w:oddHBand="1" w:evenHBand="0" w:firstRowFirstColumn="0" w:firstRowLastColumn="0" w:lastRowFirstColumn="0" w:lastRowLastColumn="0"/>
              <w:rPr>
                <w:color w:val="3B3838" w:themeColor="background2" w:themeShade="40"/>
                <w:sz w:val="16"/>
                <w:szCs w:val="16"/>
                <w:vertAlign w:val="superscript"/>
              </w:rPr>
            </w:pPr>
            <w:r>
              <w:rPr>
                <w:color w:val="3B3838" w:themeColor="background2" w:themeShade="40"/>
                <w:sz w:val="16"/>
                <w:szCs w:val="16"/>
              </w:rPr>
              <w:t>7,50 EUR/m</w:t>
            </w:r>
            <w:r>
              <w:rPr>
                <w:color w:val="3B3838" w:themeColor="background2" w:themeShade="40"/>
                <w:sz w:val="16"/>
                <w:szCs w:val="16"/>
                <w:vertAlign w:val="superscript"/>
              </w:rPr>
              <w:t>2</w:t>
            </w:r>
          </w:p>
        </w:tc>
        <w:tc>
          <w:tcPr>
            <w:tcW w:w="2126" w:type="dxa"/>
            <w:shd w:val="clear" w:color="auto" w:fill="E1E9EE"/>
            <w:vAlign w:val="center"/>
          </w:tcPr>
          <w:p w14:paraId="2DE5C571" w14:textId="4B8C0670" w:rsidR="0051416A" w:rsidRPr="00502B53" w:rsidRDefault="00502B53" w:rsidP="00B046A8">
            <w:pPr>
              <w:jc w:val="center"/>
              <w:cnfStyle w:val="000000100000" w:firstRow="0" w:lastRow="0" w:firstColumn="0" w:lastColumn="0" w:oddVBand="0" w:evenVBand="0" w:oddHBand="1" w:evenHBand="0" w:firstRowFirstColumn="0" w:firstRowLastColumn="0" w:lastRowFirstColumn="0" w:lastRowLastColumn="0"/>
              <w:rPr>
                <w:color w:val="3B3838" w:themeColor="background2" w:themeShade="40"/>
                <w:sz w:val="16"/>
                <w:szCs w:val="16"/>
                <w:vertAlign w:val="superscript"/>
              </w:rPr>
            </w:pPr>
            <w:r>
              <w:rPr>
                <w:color w:val="3B3838" w:themeColor="background2" w:themeShade="40"/>
                <w:sz w:val="16"/>
                <w:szCs w:val="16"/>
              </w:rPr>
              <w:t>3,00 EUR/m</w:t>
            </w:r>
            <w:r>
              <w:rPr>
                <w:color w:val="3B3838" w:themeColor="background2" w:themeShade="40"/>
                <w:sz w:val="16"/>
                <w:szCs w:val="16"/>
                <w:vertAlign w:val="superscript"/>
              </w:rPr>
              <w:t>2</w:t>
            </w:r>
          </w:p>
        </w:tc>
        <w:tc>
          <w:tcPr>
            <w:tcW w:w="2551" w:type="dxa"/>
            <w:shd w:val="clear" w:color="auto" w:fill="E1E9EE"/>
            <w:vAlign w:val="center"/>
          </w:tcPr>
          <w:p w14:paraId="28EA7051" w14:textId="38FDEB22" w:rsidR="0051416A" w:rsidRPr="00502B53" w:rsidRDefault="00502B53" w:rsidP="00B046A8">
            <w:pPr>
              <w:jc w:val="center"/>
              <w:cnfStyle w:val="000000100000" w:firstRow="0" w:lastRow="0" w:firstColumn="0" w:lastColumn="0" w:oddVBand="0" w:evenVBand="0" w:oddHBand="1" w:evenHBand="0" w:firstRowFirstColumn="0" w:firstRowLastColumn="0" w:lastRowFirstColumn="0" w:lastRowLastColumn="0"/>
              <w:rPr>
                <w:color w:val="3B3838" w:themeColor="background2" w:themeShade="40"/>
                <w:sz w:val="16"/>
                <w:szCs w:val="16"/>
                <w:vertAlign w:val="superscript"/>
              </w:rPr>
            </w:pPr>
            <w:r>
              <w:rPr>
                <w:color w:val="3B3838" w:themeColor="background2" w:themeShade="40"/>
                <w:sz w:val="16"/>
                <w:szCs w:val="16"/>
              </w:rPr>
              <w:t>2,00 EUR/m</w:t>
            </w:r>
            <w:r>
              <w:rPr>
                <w:color w:val="3B3838" w:themeColor="background2" w:themeShade="40"/>
                <w:sz w:val="16"/>
                <w:szCs w:val="16"/>
                <w:vertAlign w:val="superscript"/>
              </w:rPr>
              <w:t>2</w:t>
            </w:r>
          </w:p>
        </w:tc>
      </w:tr>
    </w:tbl>
    <w:p w14:paraId="2E699B08" w14:textId="77777777" w:rsidR="0051416A" w:rsidRDefault="0051416A" w:rsidP="0051416A">
      <w:pPr>
        <w:pStyle w:val="Odstavekseznama"/>
        <w:ind w:left="1065"/>
      </w:pPr>
    </w:p>
    <w:p w14:paraId="715C8347" w14:textId="6271A251" w:rsidR="0051416A" w:rsidRDefault="00502B53" w:rsidP="00950D68">
      <w:pPr>
        <w:pStyle w:val="Odstavekseznama"/>
        <w:numPr>
          <w:ilvl w:val="0"/>
          <w:numId w:val="5"/>
        </w:numPr>
      </w:pPr>
      <w:r>
        <w:t xml:space="preserve">Vse več občin v zadnjem času sprejema tudi Pravilnike, s katerimi določa pogoje za obremenjevanje nepremičnin v lasti občine s </w:t>
      </w:r>
      <w:r>
        <w:rPr>
          <w:b/>
          <w:bCs/>
        </w:rPr>
        <w:t xml:space="preserve">stvarnimi pravicami (služnosti </w:t>
      </w:r>
      <w:r>
        <w:t xml:space="preserve">in </w:t>
      </w:r>
      <w:r>
        <w:rPr>
          <w:b/>
          <w:bCs/>
        </w:rPr>
        <w:t>stavbne pravice)</w:t>
      </w:r>
      <w:r>
        <w:t xml:space="preserve">. </w:t>
      </w:r>
      <w:r w:rsidR="009A1682">
        <w:t xml:space="preserve">Mestna občina Slovenj Gradec (MOSG) je na primer februarja letos sprejela Pravilnik o obremenjevanju nepremičnin v lasti MOSG (Uradni list RS, št. 30/2023), ki določa enako višino nadomestila za ustanovitev služnosti, kot jo predlagamo z odlokom, tj. 6,00 EUR za stavbna zemljišča ter 1,50 EUR za kmetijska in gozdna zemljišča. Za izračun višine nadomestila za podelitev stavbne pravice v MOSG uporabljajo formulo: </w:t>
      </w:r>
      <w:r w:rsidR="009A1682">
        <w:rPr>
          <w:i/>
          <w:iCs/>
        </w:rPr>
        <w:t>nadomestilo = površina objekta [m</w:t>
      </w:r>
      <w:r w:rsidR="009A1682" w:rsidRPr="009A1682">
        <w:rPr>
          <w:i/>
          <w:iCs/>
        </w:rPr>
        <w:t>²</w:t>
      </w:r>
      <w:r w:rsidR="009A1682">
        <w:rPr>
          <w:i/>
          <w:iCs/>
        </w:rPr>
        <w:t>] x 30 % vrednosti zemljišča [EUR/m</w:t>
      </w:r>
      <w:r w:rsidR="009A1682" w:rsidRPr="009A1682">
        <w:rPr>
          <w:i/>
          <w:iCs/>
        </w:rPr>
        <w:t>²</w:t>
      </w:r>
      <w:r w:rsidR="009A1682">
        <w:rPr>
          <w:i/>
          <w:iCs/>
        </w:rPr>
        <w:t>] brez DDV</w:t>
      </w:r>
      <w:r w:rsidR="009A1682">
        <w:t>. Formula ne upošteva, da lahko stavbna pravica traja od 1 do 99 let, zato ni najbolj primerna za izračun višine nadomestila za podelitev stavbne pravice. Področje obračunavanja nadomestila za obremenjevanje s stvarnimi pravicami imajo podrobno urejeno tudi v Občini Medvode, kjer služnosti na stavbnih zemljiščih obračunavajo po tarifi od 13,00 – 19,00 EUR/m</w:t>
      </w:r>
      <w:r w:rsidR="009A1682">
        <w:rPr>
          <w:vertAlign w:val="superscript"/>
        </w:rPr>
        <w:t>2</w:t>
      </w:r>
      <w:r w:rsidR="009A1682">
        <w:t>, na kmetijskih zemljiščih pa od 1,00 – 1,50 EUR/m</w:t>
      </w:r>
      <w:r w:rsidR="009A1682">
        <w:rPr>
          <w:vertAlign w:val="superscript"/>
        </w:rPr>
        <w:t>2</w:t>
      </w:r>
      <w:r w:rsidR="009A1682">
        <w:t>. Stavbno pravico v Medvodah obračunavajo na leto, in sicer od 3,00 – 6,00 EUR/m</w:t>
      </w:r>
      <w:r w:rsidR="009A1682">
        <w:rPr>
          <w:vertAlign w:val="superscript"/>
        </w:rPr>
        <w:t>2</w:t>
      </w:r>
      <w:r w:rsidR="009A1682">
        <w:t xml:space="preserve"> </w:t>
      </w:r>
      <w:r w:rsidR="00B50E4E">
        <w:t>na zemljiščih javnega interesa</w:t>
      </w:r>
      <w:r w:rsidR="009A1682">
        <w:t xml:space="preserve"> in od 2,25 – 4,50 EUR/</w:t>
      </w:r>
      <w:r w:rsidR="009A1682">
        <w:rPr>
          <w:vertAlign w:val="superscript"/>
        </w:rPr>
        <w:t>2</w:t>
      </w:r>
      <w:r w:rsidR="009A1682">
        <w:t xml:space="preserve"> </w:t>
      </w:r>
      <w:r w:rsidR="00B50E4E">
        <w:t>na ostalih zemljiščih.</w:t>
      </w:r>
    </w:p>
    <w:p w14:paraId="666BC48F" w14:textId="77777777" w:rsidR="00A52504" w:rsidRDefault="00A52504" w:rsidP="00A52504">
      <w:pPr>
        <w:pStyle w:val="Odstavekseznama"/>
        <w:ind w:left="1065"/>
      </w:pPr>
    </w:p>
    <w:p w14:paraId="699D59D3" w14:textId="77777777" w:rsidR="0051416A" w:rsidRDefault="0051416A" w:rsidP="00D50C47"/>
    <w:p w14:paraId="1ADC356C" w14:textId="77777777" w:rsidR="00950D68" w:rsidRPr="0051416A" w:rsidRDefault="00950D68" w:rsidP="00322C35">
      <w:pPr>
        <w:pStyle w:val="Odstavekseznama"/>
        <w:rPr>
          <w:sz w:val="2"/>
          <w:szCs w:val="6"/>
        </w:rPr>
      </w:pPr>
    </w:p>
    <w:p w14:paraId="21F3631C" w14:textId="59E3F0D1" w:rsidR="00D50C47" w:rsidRDefault="00D50C47" w:rsidP="00D50C47">
      <w:pPr>
        <w:rPr>
          <w:b/>
          <w:bCs/>
          <w:sz w:val="20"/>
          <w:szCs w:val="24"/>
        </w:rPr>
      </w:pPr>
      <w:r>
        <w:rPr>
          <w:b/>
          <w:bCs/>
          <w:sz w:val="20"/>
          <w:szCs w:val="24"/>
        </w:rPr>
        <w:lastRenderedPageBreak/>
        <w:t>OCENA FINANČNIH POSLEDIC:</w:t>
      </w:r>
    </w:p>
    <w:p w14:paraId="75F891C7" w14:textId="3F27943E" w:rsidR="00D50C47" w:rsidRDefault="006A4369" w:rsidP="00D50C47">
      <w:r>
        <w:t>Finančne posledice sprejetja odloka bodo pozitivne za občinski proračun. V veliki večini primerov občina nadomestil za služnost in stavbno pravico do sedaj ni ustrezno obračunavala. S tem odlokom je pripravljena tudi podlaga za poenoteno obračunavanje oddaje zemljišč v najem glede na vrsto rabe ter za oddajo poslovnih prostorov v najem.</w:t>
      </w:r>
    </w:p>
    <w:p w14:paraId="48C9676B" w14:textId="77777777" w:rsidR="006A4369" w:rsidRDefault="006A4369" w:rsidP="006A4369">
      <w:r>
        <w:t>Ker bo na podlagi tega odloka občina posredno sankcionirala tudi tiste, ki so si v preteklosti prisvojili zemljišče ali njegov del, ki ni njihova last, pričakujemo, da se bodo uporabniki v veliki večini sčasoma odločili za odkup in dejanski prenos lastništva, kar je tudi v našem interesu. V vmesnem obdobju bodo uporabniki za zasedeno zemljišče plačevali najemnino.</w:t>
      </w:r>
    </w:p>
    <w:p w14:paraId="70E2F3D1" w14:textId="77777777" w:rsidR="006A4369" w:rsidRPr="006A4369" w:rsidRDefault="006A4369" w:rsidP="006A4369">
      <w:pPr>
        <w:rPr>
          <w:sz w:val="2"/>
          <w:szCs w:val="2"/>
        </w:rPr>
      </w:pPr>
    </w:p>
    <w:p w14:paraId="58FF6174" w14:textId="71915E7E" w:rsidR="006A4369" w:rsidRPr="00B97394" w:rsidRDefault="006A4369" w:rsidP="006A4369">
      <w:pPr>
        <w:rPr>
          <w:rFonts w:cs="Arial"/>
          <w:b/>
        </w:rPr>
      </w:pPr>
      <w:r w:rsidRPr="00B97394">
        <w:rPr>
          <w:rFonts w:cs="Arial"/>
          <w:b/>
        </w:rPr>
        <w:t xml:space="preserve">MNENJE STROKOVNE SLUŽBE:  </w:t>
      </w:r>
    </w:p>
    <w:p w14:paraId="2A1F0F55" w14:textId="0A87DD65" w:rsidR="0051416A" w:rsidRDefault="006A4369" w:rsidP="006A4369">
      <w:pPr>
        <w:rPr>
          <w:rFonts w:cs="Arial"/>
          <w:szCs w:val="18"/>
        </w:rPr>
      </w:pPr>
      <w:r w:rsidRPr="00067E33">
        <w:rPr>
          <w:rFonts w:cs="Arial"/>
          <w:szCs w:val="18"/>
        </w:rPr>
        <w:t>Gradiv</w:t>
      </w:r>
      <w:r>
        <w:rPr>
          <w:rFonts w:cs="Arial"/>
          <w:szCs w:val="18"/>
        </w:rPr>
        <w:t>o</w:t>
      </w:r>
      <w:r w:rsidRPr="00067E33">
        <w:rPr>
          <w:rFonts w:cs="Arial"/>
          <w:szCs w:val="18"/>
        </w:rPr>
        <w:t xml:space="preserve"> so pr</w:t>
      </w:r>
      <w:r>
        <w:rPr>
          <w:rFonts w:cs="Arial"/>
          <w:szCs w:val="18"/>
        </w:rPr>
        <w:t>ipravile in uskladile</w:t>
      </w:r>
      <w:r w:rsidRPr="00067E33">
        <w:rPr>
          <w:rFonts w:cs="Arial"/>
          <w:szCs w:val="18"/>
        </w:rPr>
        <w:t xml:space="preserve"> strokovne službe</w:t>
      </w:r>
      <w:r>
        <w:rPr>
          <w:rFonts w:cs="Arial"/>
          <w:szCs w:val="18"/>
        </w:rPr>
        <w:t xml:space="preserve"> občinske uprave.</w:t>
      </w:r>
    </w:p>
    <w:p w14:paraId="085F6C36" w14:textId="77777777" w:rsidR="006A4369" w:rsidRPr="006A4369" w:rsidRDefault="006A4369" w:rsidP="006A4369">
      <w:pPr>
        <w:rPr>
          <w:sz w:val="2"/>
          <w:szCs w:val="2"/>
        </w:rPr>
      </w:pPr>
    </w:p>
    <w:p w14:paraId="15F55226" w14:textId="5CDCA6B1" w:rsidR="006A4369" w:rsidRDefault="006A4369" w:rsidP="006A4369">
      <w:pPr>
        <w:rPr>
          <w:rFonts w:cs="Arial"/>
          <w:b/>
        </w:rPr>
      </w:pPr>
      <w:r>
        <w:rPr>
          <w:rFonts w:cs="Arial"/>
          <w:b/>
        </w:rPr>
        <w:t>PRISTOJNI DELOVNI TELESI:</w:t>
      </w:r>
    </w:p>
    <w:p w14:paraId="7EEA3904" w14:textId="5C438396" w:rsidR="006A4369" w:rsidRPr="006A4369" w:rsidRDefault="006A4369" w:rsidP="006A4369">
      <w:pPr>
        <w:pStyle w:val="Odstavekseznama"/>
        <w:numPr>
          <w:ilvl w:val="0"/>
          <w:numId w:val="3"/>
        </w:numPr>
      </w:pPr>
      <w:r>
        <w:rPr>
          <w:b/>
          <w:bCs/>
        </w:rPr>
        <w:t>Komisija za statut in normativno pravne akte</w:t>
      </w:r>
    </w:p>
    <w:p w14:paraId="3EFCC110" w14:textId="403D028E" w:rsidR="006A4369" w:rsidRPr="006A4369" w:rsidRDefault="006A4369" w:rsidP="006A4369">
      <w:pPr>
        <w:pStyle w:val="Odstavekseznama"/>
        <w:numPr>
          <w:ilvl w:val="0"/>
          <w:numId w:val="3"/>
        </w:numPr>
      </w:pPr>
      <w:r>
        <w:rPr>
          <w:b/>
          <w:bCs/>
        </w:rPr>
        <w:t>Odbor za gospodarstvo, urejanje prostora in infrastrukturo</w:t>
      </w:r>
    </w:p>
    <w:p w14:paraId="39915C93" w14:textId="77777777" w:rsidR="006A4369" w:rsidRPr="006A4369" w:rsidRDefault="006A4369" w:rsidP="006A4369">
      <w:pPr>
        <w:rPr>
          <w:b/>
          <w:bCs/>
          <w:sz w:val="2"/>
          <w:szCs w:val="2"/>
        </w:rPr>
      </w:pPr>
    </w:p>
    <w:p w14:paraId="7FDDD55C" w14:textId="72336AB3" w:rsidR="006A4369" w:rsidRDefault="006A4369" w:rsidP="006A4369">
      <w:pPr>
        <w:rPr>
          <w:b/>
          <w:bCs/>
        </w:rPr>
      </w:pPr>
      <w:r>
        <w:rPr>
          <w:b/>
          <w:bCs/>
        </w:rPr>
        <w:t>PREDLOGA SKLEPOV ZA SEJI DELOVNIH TELES:</w:t>
      </w:r>
    </w:p>
    <w:p w14:paraId="169C6A8F" w14:textId="7A247DF3" w:rsidR="006A4369" w:rsidRDefault="006A4369" w:rsidP="006A4369">
      <w:r w:rsidRPr="006A4369">
        <w:rPr>
          <w:b/>
          <w:bCs/>
        </w:rPr>
        <w:t xml:space="preserve">Komisija za statut in normativno pravne akte </w:t>
      </w:r>
      <w:r>
        <w:t>se je seznanila s predlogom Odloka o oddaji stvarnega premoženja v najem ter obremenjevanju stvarnega premoženja v lasti Občine Ravne na Koroškem s stvarnimi pravicami in ugotavlja, da je predlog pripravljen v skladu z zakonodajo in primeren za obravnavo na seji občinskega sveta.</w:t>
      </w:r>
    </w:p>
    <w:p w14:paraId="6C47E138" w14:textId="18A1F5D4" w:rsidR="006A4369" w:rsidRDefault="006A4369" w:rsidP="006A4369">
      <w:r>
        <w:rPr>
          <w:b/>
          <w:bCs/>
        </w:rPr>
        <w:t xml:space="preserve">Odbor za gospodarstvo, urejanje prostora in infrastrukturo </w:t>
      </w:r>
      <w:r>
        <w:t>se je seznanil z Odlokom o oddaji stvarnega premoženja v najem ter obremenjevanju stvarnega premoženja v lasti Občine Ravne na Koroškem s stvarnimi pravicami in predlaga, da ga občinski svet sprejme.</w:t>
      </w:r>
    </w:p>
    <w:p w14:paraId="4A21516D" w14:textId="77777777" w:rsidR="006A4369" w:rsidRPr="006A4369" w:rsidRDefault="006A4369" w:rsidP="006A4369">
      <w:pPr>
        <w:rPr>
          <w:sz w:val="2"/>
          <w:szCs w:val="2"/>
        </w:rPr>
      </w:pPr>
    </w:p>
    <w:p w14:paraId="04E3CF28" w14:textId="66663B29" w:rsidR="006A4369" w:rsidRDefault="006A4369" w:rsidP="006A4369">
      <w:pPr>
        <w:rPr>
          <w:b/>
          <w:bCs/>
        </w:rPr>
      </w:pPr>
      <w:r>
        <w:rPr>
          <w:b/>
          <w:bCs/>
        </w:rPr>
        <w:t>PREDLOG SKLEPA OBČINSKEGA SVETA:</w:t>
      </w:r>
    </w:p>
    <w:p w14:paraId="2CB83BDE" w14:textId="22FA8FC8" w:rsidR="006A4369" w:rsidRDefault="006A4369" w:rsidP="006A4369">
      <w:pPr>
        <w:rPr>
          <w:b/>
          <w:bCs/>
        </w:rPr>
      </w:pPr>
      <w:r>
        <w:rPr>
          <w:b/>
          <w:bCs/>
        </w:rPr>
        <w:t xml:space="preserve">Občinski svet Občine Ravne na Koroškem sprejme Odlok </w:t>
      </w:r>
      <w:r w:rsidR="003404E5">
        <w:rPr>
          <w:b/>
          <w:bCs/>
        </w:rPr>
        <w:t>o oddaji stvarnega premoženja v najem ter obremenjevanju stvarnega premoženja v lasti Občine Ravne na Koroškem s stvarnimi pravicami.</w:t>
      </w:r>
    </w:p>
    <w:p w14:paraId="258B75CC" w14:textId="77777777" w:rsidR="008219E5" w:rsidRPr="00386B57" w:rsidRDefault="008219E5" w:rsidP="006A4369">
      <w:pPr>
        <w:rPr>
          <w:b/>
          <w:bCs/>
          <w:sz w:val="10"/>
          <w:szCs w:val="14"/>
        </w:rPr>
      </w:pPr>
    </w:p>
    <w:tbl>
      <w:tblPr>
        <w:tblW w:w="0" w:type="auto"/>
        <w:tblLook w:val="01E0" w:firstRow="1" w:lastRow="1" w:firstColumn="1" w:lastColumn="1" w:noHBand="0" w:noVBand="0"/>
      </w:tblPr>
      <w:tblGrid>
        <w:gridCol w:w="4535"/>
        <w:gridCol w:w="4537"/>
      </w:tblGrid>
      <w:tr w:rsidR="008219E5" w:rsidRPr="00067E33" w14:paraId="3D8A865B" w14:textId="77777777" w:rsidTr="008219E5">
        <w:tc>
          <w:tcPr>
            <w:tcW w:w="4640" w:type="dxa"/>
          </w:tcPr>
          <w:p w14:paraId="1D831B3E" w14:textId="77777777" w:rsidR="008219E5" w:rsidRPr="00067E33" w:rsidRDefault="008219E5" w:rsidP="008219E5">
            <w:pPr>
              <w:spacing w:after="0" w:line="360" w:lineRule="auto"/>
              <w:jc w:val="center"/>
              <w:rPr>
                <w:rFonts w:cs="Arial"/>
                <w:b/>
                <w:szCs w:val="18"/>
              </w:rPr>
            </w:pPr>
            <w:r w:rsidRPr="00067E33">
              <w:rPr>
                <w:rFonts w:cs="Arial"/>
                <w:b/>
                <w:szCs w:val="18"/>
              </w:rPr>
              <w:t>Pripravil:</w:t>
            </w:r>
          </w:p>
          <w:p w14:paraId="49B8CDA3" w14:textId="77777777" w:rsidR="008219E5" w:rsidRDefault="008219E5" w:rsidP="008219E5">
            <w:pPr>
              <w:spacing w:after="0" w:line="360" w:lineRule="auto"/>
              <w:jc w:val="center"/>
              <w:rPr>
                <w:rFonts w:cs="Arial"/>
                <w:szCs w:val="18"/>
              </w:rPr>
            </w:pPr>
            <w:r>
              <w:rPr>
                <w:rFonts w:cs="Arial"/>
                <w:szCs w:val="18"/>
              </w:rPr>
              <w:t>Tadej Ošlovnik, višji svetovalec III</w:t>
            </w:r>
          </w:p>
          <w:p w14:paraId="52B6DE6C" w14:textId="77777777" w:rsidR="008219E5" w:rsidRDefault="008219E5" w:rsidP="008219E5">
            <w:pPr>
              <w:spacing w:line="240" w:lineRule="auto"/>
              <w:rPr>
                <w:rFonts w:cs="Arial"/>
                <w:sz w:val="6"/>
                <w:szCs w:val="6"/>
              </w:rPr>
            </w:pPr>
          </w:p>
          <w:p w14:paraId="7BF24824" w14:textId="77777777" w:rsidR="008219E5" w:rsidRDefault="008219E5" w:rsidP="008219E5">
            <w:pPr>
              <w:spacing w:line="240" w:lineRule="auto"/>
              <w:rPr>
                <w:rFonts w:cs="Arial"/>
                <w:sz w:val="6"/>
                <w:szCs w:val="6"/>
              </w:rPr>
            </w:pPr>
          </w:p>
          <w:p w14:paraId="45B5F7A5" w14:textId="77777777" w:rsidR="008219E5" w:rsidRPr="008219E5" w:rsidRDefault="008219E5" w:rsidP="008219E5">
            <w:pPr>
              <w:spacing w:line="240" w:lineRule="auto"/>
              <w:rPr>
                <w:rFonts w:cs="Arial"/>
                <w:sz w:val="6"/>
                <w:szCs w:val="6"/>
              </w:rPr>
            </w:pPr>
          </w:p>
          <w:p w14:paraId="53091ECF" w14:textId="77777777" w:rsidR="008219E5" w:rsidRPr="00067E33" w:rsidRDefault="008219E5" w:rsidP="008219E5">
            <w:pPr>
              <w:spacing w:after="0" w:line="360" w:lineRule="auto"/>
              <w:jc w:val="center"/>
              <w:rPr>
                <w:rFonts w:cs="Arial"/>
                <w:b/>
                <w:szCs w:val="18"/>
              </w:rPr>
            </w:pPr>
            <w:r w:rsidRPr="00067E33">
              <w:rPr>
                <w:rFonts w:cs="Arial"/>
                <w:b/>
                <w:szCs w:val="18"/>
              </w:rPr>
              <w:t>Pregledala:</w:t>
            </w:r>
          </w:p>
          <w:p w14:paraId="0077D1F0" w14:textId="17B519CC" w:rsidR="008219E5" w:rsidRPr="008219E5" w:rsidRDefault="008219E5" w:rsidP="008219E5">
            <w:pPr>
              <w:spacing w:after="0" w:line="360" w:lineRule="auto"/>
              <w:jc w:val="center"/>
              <w:rPr>
                <w:rFonts w:cs="Arial"/>
                <w:szCs w:val="18"/>
              </w:rPr>
            </w:pPr>
            <w:r>
              <w:rPr>
                <w:rFonts w:cs="Arial"/>
                <w:szCs w:val="18"/>
              </w:rPr>
              <w:t>mag. Vlasta Kupljen</w:t>
            </w:r>
            <w:r w:rsidRPr="00067E33">
              <w:rPr>
                <w:rFonts w:cs="Arial"/>
                <w:szCs w:val="18"/>
              </w:rPr>
              <w:t>, direktorica</w:t>
            </w:r>
            <w:r>
              <w:rPr>
                <w:rFonts w:cs="Arial"/>
                <w:szCs w:val="18"/>
              </w:rPr>
              <w:t xml:space="preserve"> OU</w:t>
            </w:r>
          </w:p>
        </w:tc>
        <w:tc>
          <w:tcPr>
            <w:tcW w:w="4646" w:type="dxa"/>
          </w:tcPr>
          <w:p w14:paraId="0FBD9678" w14:textId="77777777" w:rsidR="008219E5" w:rsidRPr="00067E33" w:rsidRDefault="008219E5" w:rsidP="008219E5">
            <w:pPr>
              <w:spacing w:after="0" w:line="360" w:lineRule="auto"/>
              <w:jc w:val="center"/>
              <w:rPr>
                <w:rFonts w:cs="Arial"/>
                <w:b/>
                <w:szCs w:val="18"/>
              </w:rPr>
            </w:pPr>
            <w:r w:rsidRPr="00067E33">
              <w:rPr>
                <w:rFonts w:cs="Arial"/>
                <w:b/>
                <w:szCs w:val="18"/>
              </w:rPr>
              <w:t>Župan</w:t>
            </w:r>
          </w:p>
          <w:p w14:paraId="77423F7E" w14:textId="77777777" w:rsidR="008219E5" w:rsidRPr="00067E33" w:rsidRDefault="008219E5" w:rsidP="008219E5">
            <w:pPr>
              <w:spacing w:after="0" w:line="360" w:lineRule="auto"/>
              <w:jc w:val="center"/>
              <w:rPr>
                <w:rFonts w:cs="Arial"/>
                <w:b/>
                <w:szCs w:val="18"/>
              </w:rPr>
            </w:pPr>
            <w:r w:rsidRPr="00067E33">
              <w:rPr>
                <w:rFonts w:cs="Arial"/>
                <w:b/>
                <w:szCs w:val="18"/>
              </w:rPr>
              <w:t>Občine Ravne na Koroškem</w:t>
            </w:r>
          </w:p>
          <w:p w14:paraId="438AC3E8" w14:textId="69F9300C" w:rsidR="008219E5" w:rsidRPr="00067E33" w:rsidRDefault="008219E5" w:rsidP="008219E5">
            <w:pPr>
              <w:spacing w:after="0" w:line="360" w:lineRule="auto"/>
              <w:jc w:val="center"/>
              <w:rPr>
                <w:rFonts w:cs="Arial"/>
                <w:b/>
                <w:szCs w:val="18"/>
              </w:rPr>
            </w:pPr>
            <w:r w:rsidRPr="00067E33">
              <w:rPr>
                <w:rFonts w:cs="Arial"/>
                <w:b/>
                <w:szCs w:val="18"/>
              </w:rPr>
              <w:t>dr. Tomaž Rožen</w:t>
            </w:r>
          </w:p>
        </w:tc>
      </w:tr>
    </w:tbl>
    <w:p w14:paraId="7AE88E26" w14:textId="77777777" w:rsidR="008219E5" w:rsidRPr="00386B57" w:rsidRDefault="008219E5" w:rsidP="008219E5">
      <w:pPr>
        <w:rPr>
          <w:b/>
          <w:bCs/>
          <w:sz w:val="24"/>
          <w:szCs w:val="32"/>
        </w:rPr>
      </w:pPr>
    </w:p>
    <w:p w14:paraId="755FCA65" w14:textId="5E8136E9" w:rsidR="008219E5" w:rsidRPr="008219E5" w:rsidRDefault="008219E5" w:rsidP="008219E5">
      <w:pPr>
        <w:rPr>
          <w:rFonts w:cs="Arial"/>
          <w:b/>
          <w:sz w:val="16"/>
          <w:szCs w:val="16"/>
        </w:rPr>
      </w:pPr>
      <w:r w:rsidRPr="00D752E4">
        <w:rPr>
          <w:rFonts w:cs="Arial"/>
          <w:b/>
          <w:sz w:val="16"/>
          <w:szCs w:val="16"/>
        </w:rPr>
        <w:t>Prilog</w:t>
      </w:r>
      <w:r w:rsidR="00386B57">
        <w:rPr>
          <w:rFonts w:cs="Arial"/>
          <w:b/>
          <w:sz w:val="16"/>
          <w:szCs w:val="16"/>
        </w:rPr>
        <w:t>i</w:t>
      </w:r>
      <w:r w:rsidRPr="00D752E4">
        <w:rPr>
          <w:rFonts w:cs="Arial"/>
          <w:b/>
          <w:sz w:val="16"/>
          <w:szCs w:val="16"/>
        </w:rPr>
        <w:t>:</w:t>
      </w:r>
    </w:p>
    <w:p w14:paraId="60A77CAB" w14:textId="2C8B6C14" w:rsidR="008219E5" w:rsidRPr="00386B57" w:rsidRDefault="008219E5" w:rsidP="008219E5">
      <w:pPr>
        <w:pStyle w:val="Odstavekseznama"/>
        <w:numPr>
          <w:ilvl w:val="0"/>
          <w:numId w:val="7"/>
        </w:numPr>
        <w:spacing w:after="0" w:line="240" w:lineRule="auto"/>
        <w:ind w:left="709"/>
        <w:contextualSpacing w:val="0"/>
        <w:rPr>
          <w:b/>
          <w:bCs/>
        </w:rPr>
      </w:pPr>
      <w:r w:rsidRPr="008219E5">
        <w:rPr>
          <w:rFonts w:cs="Arial"/>
          <w:bCs/>
          <w:sz w:val="16"/>
          <w:szCs w:val="16"/>
        </w:rPr>
        <w:t xml:space="preserve">Predlog Odloka </w:t>
      </w:r>
      <w:r>
        <w:rPr>
          <w:rFonts w:cs="Arial"/>
          <w:bCs/>
          <w:sz w:val="16"/>
          <w:szCs w:val="16"/>
        </w:rPr>
        <w:t>o oddaji stvarnega premoženja v najem ter obremenjevanju stvarnega premoženja v lasti Občine Ravne na Koroškem s stvarnimi pravicami.</w:t>
      </w:r>
    </w:p>
    <w:p w14:paraId="75F1348F" w14:textId="63369C24" w:rsidR="00386B57" w:rsidRPr="008219E5" w:rsidRDefault="00386B57" w:rsidP="008219E5">
      <w:pPr>
        <w:pStyle w:val="Odstavekseznama"/>
        <w:numPr>
          <w:ilvl w:val="0"/>
          <w:numId w:val="7"/>
        </w:numPr>
        <w:spacing w:after="0" w:line="240" w:lineRule="auto"/>
        <w:ind w:left="709"/>
        <w:contextualSpacing w:val="0"/>
        <w:rPr>
          <w:b/>
          <w:bCs/>
        </w:rPr>
      </w:pPr>
      <w:r>
        <w:rPr>
          <w:rFonts w:cs="Arial"/>
          <w:bCs/>
          <w:sz w:val="16"/>
          <w:szCs w:val="16"/>
        </w:rPr>
        <w:t>Cenik zakupnin za kmetijska zemljišča za leto 2023</w:t>
      </w:r>
    </w:p>
    <w:sectPr w:rsidR="00386B57" w:rsidRPr="008219E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2EF58" w14:textId="77777777" w:rsidR="00216DDC" w:rsidRDefault="00216DDC" w:rsidP="00473478">
      <w:pPr>
        <w:spacing w:after="0" w:line="240" w:lineRule="auto"/>
      </w:pPr>
      <w:r>
        <w:separator/>
      </w:r>
    </w:p>
  </w:endnote>
  <w:endnote w:type="continuationSeparator" w:id="0">
    <w:p w14:paraId="0061EE55" w14:textId="77777777" w:rsidR="00216DDC" w:rsidRDefault="00216DDC" w:rsidP="00473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Poppins">
    <w:panose1 w:val="00000500000000000000"/>
    <w:charset w:val="EE"/>
    <w:family w:val="auto"/>
    <w:pitch w:val="variable"/>
    <w:sig w:usb0="00008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0" w:type="auto"/>
      <w:tblBorders>
        <w:top w:val="none" w:sz="0" w:space="0" w:color="auto"/>
        <w:left w:val="none" w:sz="0" w:space="0" w:color="auto"/>
        <w:bottom w:val="single" w:sz="4" w:space="0" w:color="6792AC"/>
        <w:right w:val="none" w:sz="0" w:space="0" w:color="auto"/>
        <w:insideH w:val="none" w:sz="0" w:space="0" w:color="auto"/>
        <w:insideV w:val="none" w:sz="0" w:space="0" w:color="auto"/>
      </w:tblBorders>
      <w:tblLook w:val="04A0" w:firstRow="1" w:lastRow="0" w:firstColumn="1" w:lastColumn="0" w:noHBand="0" w:noVBand="1"/>
    </w:tblPr>
    <w:tblGrid>
      <w:gridCol w:w="9062"/>
    </w:tblGrid>
    <w:tr w:rsidR="00473478" w14:paraId="07EAECD4" w14:textId="77777777" w:rsidTr="00473478">
      <w:tc>
        <w:tcPr>
          <w:tcW w:w="9062" w:type="dxa"/>
        </w:tcPr>
        <w:p w14:paraId="55E33166" w14:textId="7668AB2D" w:rsidR="00473478" w:rsidRDefault="00473478" w:rsidP="00473478">
          <w:pPr>
            <w:ind w:right="-110"/>
            <w:jc w:val="center"/>
            <w:rPr>
              <w:rFonts w:ascii="Comic Sans MS" w:hAnsi="Comic Sans MS"/>
              <w:b/>
              <w:sz w:val="16"/>
              <w:szCs w:val="16"/>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tc>
    </w:tr>
  </w:tbl>
  <w:p w14:paraId="22264B8E" w14:textId="77777777" w:rsidR="00473478" w:rsidRPr="00473478" w:rsidRDefault="00473478" w:rsidP="00473478">
    <w:pPr>
      <w:ind w:right="-144"/>
      <w:jc w:val="center"/>
      <w:rPr>
        <w:rFonts w:cs="Arial"/>
        <w:color w:val="6792AC"/>
        <w:sz w:val="2"/>
        <w:szCs w:val="2"/>
      </w:rPr>
    </w:pPr>
  </w:p>
  <w:p w14:paraId="6F59B4A3" w14:textId="4B057298" w:rsidR="00473478" w:rsidRPr="00473478" w:rsidRDefault="00473478" w:rsidP="00473478">
    <w:pPr>
      <w:ind w:right="-144"/>
      <w:jc w:val="center"/>
      <w:rPr>
        <w:color w:val="6792AC"/>
        <w:sz w:val="19"/>
        <w:szCs w:val="19"/>
      </w:rPr>
    </w:pPr>
    <w:r w:rsidRPr="00473478">
      <w:rPr>
        <w:rFonts w:cs="Arial"/>
        <w:color w:val="6792AC"/>
        <w:sz w:val="19"/>
        <w:szCs w:val="19"/>
      </w:rPr>
      <w:t xml:space="preserve">Gačnikova pot 5, 2390 Ravne na Koroškem; </w:t>
    </w:r>
    <w:hyperlink r:id="rId1" w:history="1">
      <w:r w:rsidRPr="00473478">
        <w:rPr>
          <w:rFonts w:cs="Arial"/>
          <w:color w:val="6792AC"/>
          <w:sz w:val="19"/>
          <w:szCs w:val="19"/>
        </w:rPr>
        <w:t>www.ravne.si</w:t>
      </w:r>
    </w:hyperlink>
    <w:r w:rsidRPr="00473478">
      <w:rPr>
        <w:rFonts w:cs="Arial"/>
        <w:color w:val="6792AC"/>
        <w:sz w:val="19"/>
        <w:szCs w:val="19"/>
      </w:rPr>
      <w:t xml:space="preserve">: </w:t>
    </w:r>
    <w:hyperlink r:id="rId2" w:history="1">
      <w:r w:rsidRPr="00473478">
        <w:rPr>
          <w:rFonts w:cs="Arial"/>
          <w:color w:val="6792AC"/>
          <w:sz w:val="19"/>
          <w:szCs w:val="19"/>
        </w:rPr>
        <w:t>obcina@ravne.si</w:t>
      </w:r>
    </w:hyperlink>
    <w:r w:rsidRPr="00473478">
      <w:rPr>
        <w:rFonts w:cs="Arial"/>
        <w:color w:val="6792AC"/>
        <w:sz w:val="19"/>
        <w:szCs w:val="19"/>
      </w:rPr>
      <w:t>; tel. 02 821 60</w:t>
    </w:r>
    <w:r>
      <w:rPr>
        <w:rFonts w:cs="Arial"/>
        <w:color w:val="6792AC"/>
        <w:sz w:val="19"/>
        <w:szCs w:val="19"/>
      </w:rPr>
      <w:t xml:space="preserve"> </w:t>
    </w:r>
    <w:r w:rsidRPr="00473478">
      <w:rPr>
        <w:rFonts w:cs="Arial"/>
        <w:color w:val="6792AC"/>
        <w:sz w:val="19"/>
        <w:szCs w:val="19"/>
      </w:rPr>
      <w:t>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37A22" w14:textId="77777777" w:rsidR="00216DDC" w:rsidRDefault="00216DDC" w:rsidP="00473478">
      <w:pPr>
        <w:spacing w:after="0" w:line="240" w:lineRule="auto"/>
      </w:pPr>
      <w:r>
        <w:separator/>
      </w:r>
    </w:p>
  </w:footnote>
  <w:footnote w:type="continuationSeparator" w:id="0">
    <w:p w14:paraId="66F0261E" w14:textId="77777777" w:rsidR="00216DDC" w:rsidRDefault="00216DDC" w:rsidP="00473478">
      <w:pPr>
        <w:spacing w:after="0" w:line="240" w:lineRule="auto"/>
      </w:pPr>
      <w:r>
        <w:continuationSeparator/>
      </w:r>
    </w:p>
  </w:footnote>
  <w:footnote w:id="1">
    <w:p w14:paraId="28934BA8" w14:textId="21AC4F89" w:rsidR="00795498" w:rsidRPr="00795498" w:rsidRDefault="00795498">
      <w:pPr>
        <w:pStyle w:val="Sprotnaopomba-besedilo"/>
        <w:rPr>
          <w:rFonts w:ascii="Poppins" w:hAnsi="Poppins" w:cs="Poppins"/>
          <w:color w:val="3B3838" w:themeColor="background2" w:themeShade="40"/>
        </w:rPr>
      </w:pPr>
      <w:r w:rsidRPr="00795498">
        <w:rPr>
          <w:rStyle w:val="Sprotnaopomba-sklic"/>
          <w:rFonts w:ascii="Poppins" w:hAnsi="Poppins" w:cs="Poppins"/>
          <w:color w:val="3B3838" w:themeColor="background2" w:themeShade="40"/>
          <w:sz w:val="16"/>
          <w:szCs w:val="16"/>
        </w:rPr>
        <w:footnoteRef/>
      </w:r>
      <w:r w:rsidRPr="00795498">
        <w:rPr>
          <w:rFonts w:ascii="Poppins" w:hAnsi="Poppins" w:cs="Poppins"/>
          <w:color w:val="3B3838" w:themeColor="background2" w:themeShade="40"/>
          <w:sz w:val="16"/>
          <w:szCs w:val="16"/>
        </w:rPr>
        <w:t xml:space="preserve"> Cenik za leto 2023 je objavljen na spletni strani</w:t>
      </w:r>
      <w:r>
        <w:rPr>
          <w:rFonts w:ascii="Poppins" w:hAnsi="Poppins" w:cs="Poppins"/>
          <w:color w:val="3B3838" w:themeColor="background2" w:themeShade="40"/>
          <w:sz w:val="16"/>
          <w:szCs w:val="16"/>
        </w:rPr>
        <w:t xml:space="preserve"> </w:t>
      </w:r>
      <w:hyperlink r:id="rId1" w:history="1">
        <w:r w:rsidRPr="00795498">
          <w:rPr>
            <w:rStyle w:val="Hiperpovezava"/>
            <w:rFonts w:ascii="Poppins" w:hAnsi="Poppins" w:cs="Poppins"/>
            <w:color w:val="323E4F" w:themeColor="text2" w:themeShade="BF"/>
            <w:sz w:val="16"/>
            <w:szCs w:val="16"/>
          </w:rPr>
          <w:t>www.S-KGZ.gov.si</w:t>
        </w:r>
      </w:hyperlink>
      <w:r>
        <w:rPr>
          <w:rFonts w:ascii="Poppins" w:hAnsi="Poppins" w:cs="Poppins"/>
          <w:color w:val="3B3838" w:themeColor="background2" w:themeShade="40"/>
          <w:sz w:val="16"/>
          <w:szCs w:val="16"/>
        </w:rPr>
        <w:t>.</w:t>
      </w:r>
    </w:p>
  </w:footnote>
  <w:footnote w:id="2">
    <w:p w14:paraId="6ACE235D" w14:textId="793D9659" w:rsidR="00823318" w:rsidRPr="00823318" w:rsidRDefault="00823318">
      <w:pPr>
        <w:pStyle w:val="Sprotnaopomba-besedilo"/>
        <w:rPr>
          <w:rFonts w:ascii="Poppins" w:hAnsi="Poppins" w:cs="Poppins"/>
        </w:rPr>
      </w:pPr>
      <w:r w:rsidRPr="00795498">
        <w:rPr>
          <w:rStyle w:val="Sprotnaopomba-sklic"/>
          <w:rFonts w:ascii="Poppins" w:hAnsi="Poppins" w:cs="Poppins"/>
          <w:color w:val="3B3838" w:themeColor="background2" w:themeShade="40"/>
          <w:sz w:val="16"/>
          <w:szCs w:val="16"/>
        </w:rPr>
        <w:footnoteRef/>
      </w:r>
      <w:r w:rsidRPr="00795498">
        <w:rPr>
          <w:rFonts w:ascii="Poppins" w:hAnsi="Poppins" w:cs="Poppins"/>
          <w:color w:val="3B3838" w:themeColor="background2" w:themeShade="40"/>
          <w:sz w:val="16"/>
          <w:szCs w:val="16"/>
        </w:rPr>
        <w:t xml:space="preserve"> Vir: </w:t>
      </w:r>
      <w:hyperlink r:id="rId2" w:anchor="/revalorisation" w:history="1">
        <w:r w:rsidRPr="00795498">
          <w:rPr>
            <w:rStyle w:val="Hiperpovezava"/>
            <w:rFonts w:ascii="Poppins" w:hAnsi="Poppins" w:cs="Poppins"/>
            <w:color w:val="323E4F" w:themeColor="text2" w:themeShade="BF"/>
            <w:sz w:val="16"/>
            <w:szCs w:val="16"/>
          </w:rPr>
          <w:t>https://www.stat.si/inflacija#/revalorisation</w:t>
        </w:r>
      </w:hyperlink>
      <w:r w:rsidR="00795498">
        <w:rPr>
          <w:rStyle w:val="Hiperpovezava"/>
          <w:rFonts w:ascii="Poppins" w:hAnsi="Poppins" w:cs="Poppins"/>
          <w:color w:val="3B3838" w:themeColor="background2" w:themeShade="40"/>
          <w:sz w:val="16"/>
          <w:szCs w:val="16"/>
          <w:u w:val="none"/>
        </w:rPr>
        <w:t>.</w:t>
      </w:r>
      <w:r w:rsidRPr="00795498">
        <w:rPr>
          <w:rFonts w:ascii="Poppins" w:hAnsi="Poppins" w:cs="Poppins"/>
          <w:color w:val="3B3838" w:themeColor="background2" w:themeShade="4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8C7BA" w14:textId="77777777" w:rsidR="00473478" w:rsidRPr="001E59E0" w:rsidRDefault="00473478" w:rsidP="00473478">
    <w:pPr>
      <w:tabs>
        <w:tab w:val="center" w:pos="4535"/>
        <w:tab w:val="left" w:pos="8340"/>
      </w:tabs>
      <w:rPr>
        <w:rFonts w:ascii="Arial" w:hAnsi="Arial" w:cs="Arial"/>
        <w:b/>
        <w:color w:val="000080"/>
      </w:rPr>
    </w:pPr>
    <w:r>
      <w:rPr>
        <w:rFonts w:ascii="Arial" w:hAnsi="Arial" w:cs="Arial"/>
        <w:b/>
        <w:color w:val="000080"/>
      </w:rPr>
      <w:tab/>
    </w:r>
    <w:r w:rsidRPr="00B1754D">
      <w:rPr>
        <w:rFonts w:ascii="Arial" w:hAnsi="Arial" w:cs="Arial"/>
        <w:b/>
        <w:noProof/>
        <w:color w:val="000080"/>
      </w:rPr>
      <w:drawing>
        <wp:inline distT="0" distB="0" distL="0" distR="0" wp14:anchorId="7EBF976C" wp14:editId="1721166E">
          <wp:extent cx="466725" cy="561975"/>
          <wp:effectExtent l="0" t="0" r="9525" b="9525"/>
          <wp:docPr id="5" name="Slika 5" descr="Slika, ki vsebuje besede simbol, besedilo, sličic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descr="Slika, ki vsebuje besede simbol, besedilo, sličica&#10;&#10;Opis je samodejno ustvarj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r>
      <w:rPr>
        <w:rFonts w:ascii="Arial" w:hAnsi="Arial" w:cs="Arial"/>
        <w:b/>
        <w:color w:val="000080"/>
      </w:rPr>
      <w:t xml:space="preserve">      </w:t>
    </w:r>
    <w:r>
      <w:rPr>
        <w:rFonts w:ascii="Arial" w:hAnsi="Arial" w:cs="Arial"/>
        <w:b/>
        <w:noProof/>
        <w:color w:val="000080"/>
      </w:rPr>
      <w:drawing>
        <wp:inline distT="0" distB="0" distL="0" distR="0" wp14:anchorId="6B6627BD" wp14:editId="490F7D30">
          <wp:extent cx="447675" cy="561975"/>
          <wp:effectExtent l="0" t="0" r="9525" b="9525"/>
          <wp:docPr id="4" name="Slika 4" descr="Slika, ki vsebuje besede simbol, emblem, značka, grb&#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Slika, ki vsebuje besede simbol, emblem, značka, grb&#10;&#10;Opis je samodejno ustvarj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7675" cy="561975"/>
                  </a:xfrm>
                  <a:prstGeom prst="rect">
                    <a:avLst/>
                  </a:prstGeom>
                  <a:noFill/>
                  <a:ln>
                    <a:noFill/>
                  </a:ln>
                </pic:spPr>
              </pic:pic>
            </a:graphicData>
          </a:graphic>
        </wp:inline>
      </w:drawing>
    </w:r>
    <w:r>
      <w:rPr>
        <w:rFonts w:ascii="Arial" w:hAnsi="Arial" w:cs="Arial"/>
        <w:b/>
        <w:color w:val="000080"/>
      </w:rPr>
      <w:t xml:space="preserve">     </w:t>
    </w:r>
    <w:r>
      <w:rPr>
        <w:rFonts w:ascii="Arial" w:hAnsi="Arial" w:cs="Arial"/>
        <w:b/>
        <w:noProof/>
        <w:color w:val="000080"/>
      </w:rPr>
      <w:drawing>
        <wp:inline distT="0" distB="0" distL="0" distR="0" wp14:anchorId="72427A45" wp14:editId="7B598F1E">
          <wp:extent cx="428625" cy="571500"/>
          <wp:effectExtent l="0" t="0" r="9525" b="0"/>
          <wp:docPr id="3" name="Slika 3" descr="Slika, ki vsebuje besede izrezek&#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Slika, ki vsebuje besede izrezek&#10;&#10;Opis je samodejno ustvarj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8625" cy="571500"/>
                  </a:xfrm>
                  <a:prstGeom prst="rect">
                    <a:avLst/>
                  </a:prstGeom>
                  <a:noFill/>
                  <a:ln>
                    <a:noFill/>
                  </a:ln>
                </pic:spPr>
              </pic:pic>
            </a:graphicData>
          </a:graphic>
        </wp:inline>
      </w:drawing>
    </w:r>
    <w:r>
      <w:rPr>
        <w:rFonts w:ascii="Arial" w:hAnsi="Arial" w:cs="Arial"/>
        <w:b/>
        <w:color w:val="000080"/>
      </w:rPr>
      <w:t xml:space="preserve">      </w:t>
    </w:r>
    <w:r>
      <w:rPr>
        <w:rFonts w:ascii="Arial" w:hAnsi="Arial" w:cs="Arial"/>
        <w:b/>
        <w:noProof/>
        <w:color w:val="000080"/>
      </w:rPr>
      <w:drawing>
        <wp:inline distT="0" distB="0" distL="0" distR="0" wp14:anchorId="35D45B06" wp14:editId="2EB4C907">
          <wp:extent cx="447675" cy="552450"/>
          <wp:effectExtent l="0" t="0" r="9525" b="0"/>
          <wp:docPr id="2" name="Slika 2" descr="Slika, ki vsebuje besede besedilo, izrezek&#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ki vsebuje besede besedilo, izrezek&#10;&#10;Opis je samodejno ustvarj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7675" cy="552450"/>
                  </a:xfrm>
                  <a:prstGeom prst="rect">
                    <a:avLst/>
                  </a:prstGeom>
                  <a:noFill/>
                  <a:ln>
                    <a:noFill/>
                  </a:ln>
                </pic:spPr>
              </pic:pic>
            </a:graphicData>
          </a:graphic>
        </wp:inline>
      </w:drawing>
    </w:r>
    <w:r>
      <w:rPr>
        <w:rFonts w:ascii="Arial" w:hAnsi="Arial" w:cs="Arial"/>
        <w:b/>
        <w:color w:val="000080"/>
      </w:rPr>
      <w:t xml:space="preserve">      </w:t>
    </w:r>
    <w:r>
      <w:rPr>
        <w:rFonts w:ascii="Arial" w:hAnsi="Arial" w:cs="Arial"/>
        <w:b/>
        <w:noProof/>
        <w:color w:val="000080"/>
      </w:rPr>
      <w:drawing>
        <wp:inline distT="0" distB="0" distL="0" distR="0" wp14:anchorId="6890CED5" wp14:editId="165BB18D">
          <wp:extent cx="390525" cy="552450"/>
          <wp:effectExtent l="0" t="0" r="9525" b="0"/>
          <wp:docPr id="1" name="Slika 1" descr="Slika, ki vsebuje besede besedilo, izrezek&#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 izrezek&#10;&#10;Opis je samodejno ustvarj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52450"/>
                  </a:xfrm>
                  <a:prstGeom prst="rect">
                    <a:avLst/>
                  </a:prstGeom>
                  <a:noFill/>
                  <a:ln>
                    <a:noFill/>
                  </a:ln>
                </pic:spPr>
              </pic:pic>
            </a:graphicData>
          </a:graphic>
        </wp:inline>
      </w:drawing>
    </w:r>
    <w:r>
      <w:rPr>
        <w:rFonts w:ascii="Arial" w:hAnsi="Arial" w:cs="Arial"/>
        <w:b/>
        <w:color w:val="000080"/>
      </w:rPr>
      <w:t xml:space="preserve">                </w:t>
    </w:r>
    <w:r>
      <w:rPr>
        <w:rFonts w:ascii="Arial" w:hAnsi="Arial" w:cs="Arial"/>
        <w:b/>
        <w:color w:val="000080"/>
      </w:rPr>
      <w:tab/>
    </w:r>
  </w:p>
  <w:p w14:paraId="34A30921" w14:textId="77777777" w:rsidR="00473478" w:rsidRDefault="00473478" w:rsidP="00473478">
    <w:pPr>
      <w:spacing w:line="276" w:lineRule="auto"/>
      <w:jc w:val="center"/>
      <w:rPr>
        <w:rFonts w:cs="Arial"/>
        <w:b/>
        <w:sz w:val="20"/>
        <w:szCs w:val="20"/>
      </w:rPr>
    </w:pPr>
    <w:r w:rsidRPr="00473478">
      <w:rPr>
        <w:rFonts w:cs="Arial"/>
        <w:b/>
        <w:color w:val="6792AC"/>
        <w:sz w:val="20"/>
        <w:szCs w:val="20"/>
      </w:rPr>
      <w:t>MEDOBČINSKA UPRAVA OBČIN MEŽIŠKE DOLINE IN OBČINE DRAVOGRAD</w:t>
    </w:r>
    <w:r w:rsidRPr="00F46C26">
      <w:rPr>
        <w:rFonts w:cs="Arial"/>
        <w:b/>
        <w:sz w:val="20"/>
        <w:szCs w:val="20"/>
      </w:rPr>
      <w:t xml:space="preserve"> </w:t>
    </w:r>
  </w:p>
  <w:tbl>
    <w:tblPr>
      <w:tblStyle w:val="Tabelamrea"/>
      <w:tblW w:w="0" w:type="auto"/>
      <w:tblLook w:val="04A0" w:firstRow="1" w:lastRow="0" w:firstColumn="1" w:lastColumn="0" w:noHBand="0" w:noVBand="1"/>
    </w:tblPr>
    <w:tblGrid>
      <w:gridCol w:w="9062"/>
    </w:tblGrid>
    <w:tr w:rsidR="00473478" w14:paraId="33D3CFFF" w14:textId="77777777" w:rsidTr="00473478">
      <w:tc>
        <w:tcPr>
          <w:tcW w:w="9062" w:type="dxa"/>
          <w:tcBorders>
            <w:top w:val="single" w:sz="4" w:space="0" w:color="6792AC"/>
            <w:left w:val="nil"/>
            <w:bottom w:val="nil"/>
            <w:right w:val="nil"/>
          </w:tcBorders>
        </w:tcPr>
        <w:p w14:paraId="5F3949DF" w14:textId="77777777" w:rsidR="00473478" w:rsidRDefault="00473478" w:rsidP="00473478">
          <w:pPr>
            <w:spacing w:line="276" w:lineRule="auto"/>
            <w:jc w:val="center"/>
            <w:rPr>
              <w:rFonts w:cs="Arial"/>
              <w:b/>
              <w:sz w:val="20"/>
              <w:szCs w:val="20"/>
            </w:rPr>
          </w:pPr>
        </w:p>
      </w:tc>
    </w:tr>
  </w:tbl>
  <w:p w14:paraId="6DA219AB" w14:textId="77777777" w:rsidR="00473478" w:rsidRPr="00473478" w:rsidRDefault="00473478" w:rsidP="00473478">
    <w:pPr>
      <w:spacing w:line="276" w:lineRule="auto"/>
      <w:rPr>
        <w:rFonts w:cs="Arial"/>
        <w:b/>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B2F"/>
    <w:multiLevelType w:val="hybridMultilevel"/>
    <w:tmpl w:val="5DD40BB2"/>
    <w:lvl w:ilvl="0" w:tplc="867CD64A">
      <w:start w:val="1"/>
      <w:numFmt w:val="bullet"/>
      <w:lvlText w:val="-"/>
      <w:lvlJc w:val="left"/>
      <w:pPr>
        <w:ind w:left="1065" w:hanging="360"/>
      </w:pPr>
      <w:rPr>
        <w:rFonts w:ascii="Verdana" w:eastAsiaTheme="minorHAnsi" w:hAnsi="Verdana" w:cstheme="minorBidi"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1" w15:restartNumberingAfterBreak="0">
    <w:nsid w:val="135C5DB7"/>
    <w:multiLevelType w:val="hybridMultilevel"/>
    <w:tmpl w:val="00D2C8CA"/>
    <w:lvl w:ilvl="0" w:tplc="FFFFFFFF">
      <w:start w:val="1"/>
      <w:numFmt w:val="decimal"/>
      <w:lvlText w:val="%1."/>
      <w:lvlJc w:val="left"/>
      <w:pPr>
        <w:ind w:left="1065" w:hanging="360"/>
      </w:pPr>
      <w:rPr>
        <w:rFonts w:hint="default"/>
        <w:b/>
        <w:bCs/>
      </w:rPr>
    </w:lvl>
    <w:lvl w:ilvl="1" w:tplc="FFFFFFFF">
      <w:start w:val="1"/>
      <w:numFmt w:val="lowerLetter"/>
      <w:lvlText w:val="%2."/>
      <w:lvlJc w:val="left"/>
      <w:pPr>
        <w:ind w:left="1785" w:hanging="360"/>
      </w:pPr>
    </w:lvl>
    <w:lvl w:ilvl="2" w:tplc="FFFFFFFF">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2" w15:restartNumberingAfterBreak="0">
    <w:nsid w:val="1CBF7634"/>
    <w:multiLevelType w:val="hybridMultilevel"/>
    <w:tmpl w:val="945E45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3F82D15"/>
    <w:multiLevelType w:val="hybridMultilevel"/>
    <w:tmpl w:val="56380CF2"/>
    <w:lvl w:ilvl="0" w:tplc="867CD64A">
      <w:start w:val="1"/>
      <w:numFmt w:val="bullet"/>
      <w:lvlText w:val="-"/>
      <w:lvlJc w:val="left"/>
      <w:pPr>
        <w:ind w:left="1065" w:hanging="360"/>
      </w:pPr>
      <w:rPr>
        <w:rFonts w:ascii="Verdana" w:eastAsiaTheme="minorHAnsi" w:hAnsi="Verdana" w:cstheme="minorBidi"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4" w15:restartNumberingAfterBreak="0">
    <w:nsid w:val="3A267E75"/>
    <w:multiLevelType w:val="hybridMultilevel"/>
    <w:tmpl w:val="4CD630C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E2C68A8"/>
    <w:multiLevelType w:val="hybridMultilevel"/>
    <w:tmpl w:val="00D2C8CA"/>
    <w:lvl w:ilvl="0" w:tplc="8C0AD4AC">
      <w:start w:val="1"/>
      <w:numFmt w:val="decimal"/>
      <w:lvlText w:val="%1."/>
      <w:lvlJc w:val="left"/>
      <w:pPr>
        <w:ind w:left="1065" w:hanging="360"/>
      </w:pPr>
      <w:rPr>
        <w:rFonts w:hint="default"/>
        <w:b/>
        <w:bCs/>
      </w:rPr>
    </w:lvl>
    <w:lvl w:ilvl="1" w:tplc="04240019">
      <w:start w:val="1"/>
      <w:numFmt w:val="lowerLetter"/>
      <w:lvlText w:val="%2."/>
      <w:lvlJc w:val="left"/>
      <w:pPr>
        <w:ind w:left="1785" w:hanging="360"/>
      </w:pPr>
    </w:lvl>
    <w:lvl w:ilvl="2" w:tplc="0424001B">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6" w15:restartNumberingAfterBreak="0">
    <w:nsid w:val="6B1A07F3"/>
    <w:multiLevelType w:val="hybridMultilevel"/>
    <w:tmpl w:val="28DCDE68"/>
    <w:lvl w:ilvl="0" w:tplc="A48612B0">
      <w:start w:val="1"/>
      <w:numFmt w:val="bullet"/>
      <w:lvlText w:val="-"/>
      <w:lvlJc w:val="left"/>
      <w:pPr>
        <w:ind w:left="720" w:hanging="360"/>
      </w:pPr>
      <w:rPr>
        <w:rFonts w:ascii="Verdana" w:eastAsiaTheme="minorHAnsi" w:hAnsi="Verdan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871333434">
    <w:abstractNumId w:val="4"/>
  </w:num>
  <w:num w:numId="2" w16cid:durableId="795610881">
    <w:abstractNumId w:val="6"/>
  </w:num>
  <w:num w:numId="3" w16cid:durableId="1556039826">
    <w:abstractNumId w:val="0"/>
  </w:num>
  <w:num w:numId="4" w16cid:durableId="433986009">
    <w:abstractNumId w:val="5"/>
  </w:num>
  <w:num w:numId="5" w16cid:durableId="1893541901">
    <w:abstractNumId w:val="1"/>
  </w:num>
  <w:num w:numId="6" w16cid:durableId="1266383341">
    <w:abstractNumId w:val="2"/>
  </w:num>
  <w:num w:numId="7" w16cid:durableId="19154289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478"/>
    <w:rsid w:val="00034CDD"/>
    <w:rsid w:val="000642BE"/>
    <w:rsid w:val="000A3125"/>
    <w:rsid w:val="000A6236"/>
    <w:rsid w:val="00126A8B"/>
    <w:rsid w:val="00151EF3"/>
    <w:rsid w:val="001C3DBF"/>
    <w:rsid w:val="001D1923"/>
    <w:rsid w:val="001F0550"/>
    <w:rsid w:val="002117B2"/>
    <w:rsid w:val="00216DDC"/>
    <w:rsid w:val="00245892"/>
    <w:rsid w:val="00266387"/>
    <w:rsid w:val="002A79D2"/>
    <w:rsid w:val="002E1EBA"/>
    <w:rsid w:val="002F33FD"/>
    <w:rsid w:val="002F3BF9"/>
    <w:rsid w:val="00322C35"/>
    <w:rsid w:val="003404E5"/>
    <w:rsid w:val="003812CC"/>
    <w:rsid w:val="00385822"/>
    <w:rsid w:val="00386B57"/>
    <w:rsid w:val="00412585"/>
    <w:rsid w:val="00473478"/>
    <w:rsid w:val="00475358"/>
    <w:rsid w:val="00475D3C"/>
    <w:rsid w:val="004A0EAB"/>
    <w:rsid w:val="004C625D"/>
    <w:rsid w:val="00502B53"/>
    <w:rsid w:val="0051416A"/>
    <w:rsid w:val="00564085"/>
    <w:rsid w:val="005912A7"/>
    <w:rsid w:val="005C512C"/>
    <w:rsid w:val="00606E12"/>
    <w:rsid w:val="006A4369"/>
    <w:rsid w:val="006B5F88"/>
    <w:rsid w:val="006F0320"/>
    <w:rsid w:val="00705D67"/>
    <w:rsid w:val="0074428C"/>
    <w:rsid w:val="00795498"/>
    <w:rsid w:val="007F4A45"/>
    <w:rsid w:val="008219E5"/>
    <w:rsid w:val="00823318"/>
    <w:rsid w:val="0088049F"/>
    <w:rsid w:val="00886F11"/>
    <w:rsid w:val="008A44E0"/>
    <w:rsid w:val="008B127A"/>
    <w:rsid w:val="008D24A7"/>
    <w:rsid w:val="00907816"/>
    <w:rsid w:val="00922C60"/>
    <w:rsid w:val="00926D95"/>
    <w:rsid w:val="00950D68"/>
    <w:rsid w:val="009945CB"/>
    <w:rsid w:val="009A1682"/>
    <w:rsid w:val="00A22856"/>
    <w:rsid w:val="00A52504"/>
    <w:rsid w:val="00A72A47"/>
    <w:rsid w:val="00A87943"/>
    <w:rsid w:val="00AE679B"/>
    <w:rsid w:val="00B50E4E"/>
    <w:rsid w:val="00B72858"/>
    <w:rsid w:val="00B9443F"/>
    <w:rsid w:val="00BD623E"/>
    <w:rsid w:val="00BF33C3"/>
    <w:rsid w:val="00BF7F15"/>
    <w:rsid w:val="00C82852"/>
    <w:rsid w:val="00CB63E3"/>
    <w:rsid w:val="00CD7C0D"/>
    <w:rsid w:val="00D339CC"/>
    <w:rsid w:val="00D50C47"/>
    <w:rsid w:val="00D766CE"/>
    <w:rsid w:val="00DB20FB"/>
    <w:rsid w:val="00DB3206"/>
    <w:rsid w:val="00E248B8"/>
    <w:rsid w:val="00E24BFF"/>
    <w:rsid w:val="00E56818"/>
    <w:rsid w:val="00E806F9"/>
    <w:rsid w:val="00F2375A"/>
    <w:rsid w:val="00F94376"/>
    <w:rsid w:val="00FA39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E6700"/>
  <w15:chartTrackingRefBased/>
  <w15:docId w15:val="{F3A4C05E-51E9-4429-AF89-4C61C3E3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05D67"/>
    <w:pPr>
      <w:jc w:val="both"/>
    </w:pPr>
    <w:rPr>
      <w:rFonts w:ascii="Verdana" w:hAnsi="Verdana"/>
      <w:kern w:val="0"/>
      <w:sz w:val="18"/>
      <w14:ligatures w14:val="none"/>
    </w:rPr>
  </w:style>
  <w:style w:type="paragraph" w:styleId="Naslov1">
    <w:name w:val="heading 1"/>
    <w:basedOn w:val="Navaden"/>
    <w:next w:val="Navaden"/>
    <w:link w:val="Naslov1Znak"/>
    <w:uiPriority w:val="9"/>
    <w:qFormat/>
    <w:rsid w:val="00705D67"/>
    <w:pPr>
      <w:keepNext/>
      <w:keepLines/>
      <w:spacing w:before="240" w:after="0" w:line="360" w:lineRule="auto"/>
      <w:jc w:val="center"/>
      <w:outlineLvl w:val="0"/>
    </w:pPr>
    <w:rPr>
      <w:rFonts w:eastAsiaTheme="majorEastAsia" w:cstheme="majorBidi"/>
      <w:b/>
      <w:color w:val="000000" w:themeColor="text1"/>
      <w:sz w:val="20"/>
      <w:szCs w:val="32"/>
    </w:rPr>
  </w:style>
  <w:style w:type="paragraph" w:styleId="Naslov2">
    <w:name w:val="heading 2"/>
    <w:basedOn w:val="Navaden"/>
    <w:next w:val="Navaden"/>
    <w:link w:val="Naslov2Znak"/>
    <w:uiPriority w:val="9"/>
    <w:unhideWhenUsed/>
    <w:qFormat/>
    <w:rsid w:val="00705D67"/>
    <w:pPr>
      <w:keepNext/>
      <w:keepLines/>
      <w:spacing w:before="40" w:after="0" w:line="360" w:lineRule="auto"/>
      <w:jc w:val="center"/>
      <w:outlineLvl w:val="1"/>
    </w:pPr>
    <w:rPr>
      <w:rFonts w:eastAsiaTheme="majorEastAsia" w:cstheme="majorBidi"/>
      <w:b/>
      <w:color w:val="000000" w:themeColor="text1"/>
      <w:szCs w:val="26"/>
    </w:rPr>
  </w:style>
  <w:style w:type="paragraph" w:styleId="Naslov3">
    <w:name w:val="heading 3"/>
    <w:basedOn w:val="Navaden"/>
    <w:next w:val="Navaden"/>
    <w:link w:val="Naslov3Znak"/>
    <w:uiPriority w:val="9"/>
    <w:unhideWhenUsed/>
    <w:qFormat/>
    <w:rsid w:val="00705D67"/>
    <w:pPr>
      <w:keepNext/>
      <w:keepLines/>
      <w:spacing w:before="40" w:after="0" w:line="360" w:lineRule="auto"/>
      <w:jc w:val="center"/>
      <w:outlineLvl w:val="2"/>
    </w:pPr>
    <w:rPr>
      <w:rFonts w:eastAsiaTheme="majorEastAsia" w:cstheme="majorBidi"/>
      <w:b/>
      <w:color w:val="000000" w:themeColor="text1"/>
      <w:szCs w:val="24"/>
    </w:rPr>
  </w:style>
  <w:style w:type="paragraph" w:styleId="Naslov4">
    <w:name w:val="heading 4"/>
    <w:basedOn w:val="Navaden"/>
    <w:next w:val="Navaden"/>
    <w:link w:val="Naslov4Znak"/>
    <w:uiPriority w:val="9"/>
    <w:semiHidden/>
    <w:unhideWhenUsed/>
    <w:qFormat/>
    <w:rsid w:val="00705D6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705D67"/>
    <w:pPr>
      <w:spacing w:after="0" w:line="240" w:lineRule="auto"/>
    </w:pPr>
  </w:style>
  <w:style w:type="paragraph" w:styleId="Glava">
    <w:name w:val="header"/>
    <w:basedOn w:val="Navaden"/>
    <w:link w:val="GlavaZnak"/>
    <w:uiPriority w:val="99"/>
    <w:unhideWhenUsed/>
    <w:rsid w:val="00705D67"/>
    <w:pPr>
      <w:tabs>
        <w:tab w:val="center" w:pos="4536"/>
        <w:tab w:val="right" w:pos="9072"/>
      </w:tabs>
      <w:spacing w:after="0" w:line="240" w:lineRule="auto"/>
    </w:pPr>
  </w:style>
  <w:style w:type="character" w:customStyle="1" w:styleId="GlavaZnak">
    <w:name w:val="Glava Znak"/>
    <w:basedOn w:val="Privzetapisavaodstavka"/>
    <w:link w:val="Glava"/>
    <w:uiPriority w:val="99"/>
    <w:rsid w:val="00705D67"/>
    <w:rPr>
      <w:rFonts w:ascii="Verdana" w:hAnsi="Verdana"/>
      <w:sz w:val="18"/>
    </w:rPr>
  </w:style>
  <w:style w:type="character" w:customStyle="1" w:styleId="Naslov1Znak">
    <w:name w:val="Naslov 1 Znak"/>
    <w:basedOn w:val="Privzetapisavaodstavka"/>
    <w:link w:val="Naslov1"/>
    <w:uiPriority w:val="9"/>
    <w:rsid w:val="00705D67"/>
    <w:rPr>
      <w:rFonts w:ascii="Verdana" w:eastAsiaTheme="majorEastAsia" w:hAnsi="Verdana" w:cstheme="majorBidi"/>
      <w:b/>
      <w:color w:val="000000" w:themeColor="text1"/>
      <w:sz w:val="20"/>
      <w:szCs w:val="32"/>
    </w:rPr>
  </w:style>
  <w:style w:type="character" w:customStyle="1" w:styleId="Naslov2Znak">
    <w:name w:val="Naslov 2 Znak"/>
    <w:basedOn w:val="Privzetapisavaodstavka"/>
    <w:link w:val="Naslov2"/>
    <w:uiPriority w:val="9"/>
    <w:rsid w:val="00705D67"/>
    <w:rPr>
      <w:rFonts w:ascii="Verdana" w:eastAsiaTheme="majorEastAsia" w:hAnsi="Verdana" w:cstheme="majorBidi"/>
      <w:b/>
      <w:color w:val="000000" w:themeColor="text1"/>
      <w:sz w:val="18"/>
      <w:szCs w:val="26"/>
    </w:rPr>
  </w:style>
  <w:style w:type="character" w:customStyle="1" w:styleId="Naslov3Znak">
    <w:name w:val="Naslov 3 Znak"/>
    <w:basedOn w:val="Privzetapisavaodstavka"/>
    <w:link w:val="Naslov3"/>
    <w:uiPriority w:val="9"/>
    <w:rsid w:val="00705D67"/>
    <w:rPr>
      <w:rFonts w:ascii="Verdana" w:eastAsiaTheme="majorEastAsia" w:hAnsi="Verdana" w:cstheme="majorBidi"/>
      <w:b/>
      <w:color w:val="000000" w:themeColor="text1"/>
      <w:sz w:val="18"/>
      <w:szCs w:val="24"/>
    </w:rPr>
  </w:style>
  <w:style w:type="character" w:customStyle="1" w:styleId="Naslov4Znak">
    <w:name w:val="Naslov 4 Znak"/>
    <w:basedOn w:val="Privzetapisavaodstavka"/>
    <w:link w:val="Naslov4"/>
    <w:uiPriority w:val="9"/>
    <w:semiHidden/>
    <w:rsid w:val="00705D67"/>
    <w:rPr>
      <w:rFonts w:asciiTheme="majorHAnsi" w:eastAsiaTheme="majorEastAsia" w:hAnsiTheme="majorHAnsi" w:cstheme="majorBidi"/>
      <w:i/>
      <w:iCs/>
      <w:color w:val="2F5496" w:themeColor="accent1" w:themeShade="BF"/>
      <w:sz w:val="18"/>
    </w:rPr>
  </w:style>
  <w:style w:type="paragraph" w:styleId="Noga">
    <w:name w:val="footer"/>
    <w:basedOn w:val="Navaden"/>
    <w:link w:val="NogaZnak"/>
    <w:uiPriority w:val="99"/>
    <w:unhideWhenUsed/>
    <w:rsid w:val="00705D67"/>
    <w:pPr>
      <w:tabs>
        <w:tab w:val="center" w:pos="4536"/>
        <w:tab w:val="right" w:pos="9072"/>
      </w:tabs>
      <w:spacing w:after="0" w:line="240" w:lineRule="auto"/>
    </w:pPr>
  </w:style>
  <w:style w:type="character" w:customStyle="1" w:styleId="NogaZnak">
    <w:name w:val="Noga Znak"/>
    <w:basedOn w:val="Privzetapisavaodstavka"/>
    <w:link w:val="Noga"/>
    <w:uiPriority w:val="99"/>
    <w:rsid w:val="00705D67"/>
    <w:rPr>
      <w:rFonts w:ascii="Verdana" w:hAnsi="Verdana"/>
      <w:sz w:val="18"/>
    </w:rPr>
  </w:style>
  <w:style w:type="paragraph" w:styleId="Odstavekseznama">
    <w:name w:val="List Paragraph"/>
    <w:aliases w:val="za tekst"/>
    <w:basedOn w:val="Navaden"/>
    <w:link w:val="OdstavekseznamaZnak"/>
    <w:uiPriority w:val="34"/>
    <w:qFormat/>
    <w:rsid w:val="00705D67"/>
    <w:pPr>
      <w:ind w:left="720"/>
      <w:contextualSpacing/>
    </w:pPr>
  </w:style>
  <w:style w:type="paragraph" w:customStyle="1" w:styleId="tevilkalena">
    <w:name w:val="Številka člena"/>
    <w:basedOn w:val="Naslov4"/>
    <w:link w:val="tevilkalenaZnak"/>
    <w:autoRedefine/>
    <w:qFormat/>
    <w:rsid w:val="00705D67"/>
    <w:pPr>
      <w:jc w:val="center"/>
    </w:pPr>
    <w:rPr>
      <w:rFonts w:ascii="Verdana" w:hAnsi="Verdana"/>
      <w:b/>
      <w:bCs/>
      <w:i w:val="0"/>
      <w:color w:val="auto"/>
      <w:szCs w:val="18"/>
    </w:rPr>
  </w:style>
  <w:style w:type="character" w:customStyle="1" w:styleId="tevilkalenaZnak">
    <w:name w:val="Številka člena Znak"/>
    <w:basedOn w:val="Privzetapisavaodstavka"/>
    <w:link w:val="tevilkalena"/>
    <w:rsid w:val="00705D67"/>
    <w:rPr>
      <w:rFonts w:ascii="Verdana" w:eastAsiaTheme="majorEastAsia" w:hAnsi="Verdana" w:cstheme="majorBidi"/>
      <w:b/>
      <w:bCs/>
      <w:iCs/>
      <w:sz w:val="18"/>
      <w:szCs w:val="18"/>
    </w:rPr>
  </w:style>
  <w:style w:type="table" w:styleId="Tabelamrea">
    <w:name w:val="Table Grid"/>
    <w:basedOn w:val="Navadnatabela"/>
    <w:uiPriority w:val="39"/>
    <w:rsid w:val="00705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823318"/>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823318"/>
    <w:rPr>
      <w:rFonts w:ascii="Verdana" w:hAnsi="Verdana"/>
      <w:kern w:val="0"/>
      <w:sz w:val="20"/>
      <w:szCs w:val="20"/>
      <w14:ligatures w14:val="none"/>
    </w:rPr>
  </w:style>
  <w:style w:type="character" w:styleId="Sprotnaopomba-sklic">
    <w:name w:val="footnote reference"/>
    <w:basedOn w:val="Privzetapisavaodstavka"/>
    <w:uiPriority w:val="99"/>
    <w:semiHidden/>
    <w:unhideWhenUsed/>
    <w:rsid w:val="00823318"/>
    <w:rPr>
      <w:vertAlign w:val="superscript"/>
    </w:rPr>
  </w:style>
  <w:style w:type="character" w:styleId="Hiperpovezava">
    <w:name w:val="Hyperlink"/>
    <w:basedOn w:val="Privzetapisavaodstavka"/>
    <w:uiPriority w:val="99"/>
    <w:unhideWhenUsed/>
    <w:rsid w:val="00823318"/>
    <w:rPr>
      <w:color w:val="0563C1" w:themeColor="hyperlink"/>
      <w:u w:val="single"/>
    </w:rPr>
  </w:style>
  <w:style w:type="character" w:styleId="Nerazreenaomemba">
    <w:name w:val="Unresolved Mention"/>
    <w:basedOn w:val="Privzetapisavaodstavka"/>
    <w:uiPriority w:val="99"/>
    <w:semiHidden/>
    <w:unhideWhenUsed/>
    <w:rsid w:val="00823318"/>
    <w:rPr>
      <w:color w:val="605E5C"/>
      <w:shd w:val="clear" w:color="auto" w:fill="E1DFDD"/>
    </w:rPr>
  </w:style>
  <w:style w:type="table" w:styleId="Tabelatemnamrea5poudarek6">
    <w:name w:val="Grid Table 5 Dark Accent 6"/>
    <w:basedOn w:val="Navadnatabela"/>
    <w:uiPriority w:val="50"/>
    <w:rsid w:val="00C8285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SledenaHiperpovezava">
    <w:name w:val="FollowedHyperlink"/>
    <w:basedOn w:val="Privzetapisavaodstavka"/>
    <w:uiPriority w:val="99"/>
    <w:semiHidden/>
    <w:unhideWhenUsed/>
    <w:rsid w:val="000A6236"/>
    <w:rPr>
      <w:color w:val="954F72" w:themeColor="followedHyperlink"/>
      <w:u w:val="single"/>
    </w:rPr>
  </w:style>
  <w:style w:type="character" w:customStyle="1" w:styleId="OdstavekseznamaZnak">
    <w:name w:val="Odstavek seznama Znak"/>
    <w:aliases w:val="za tekst Znak"/>
    <w:link w:val="Odstavekseznama"/>
    <w:uiPriority w:val="34"/>
    <w:locked/>
    <w:rsid w:val="008219E5"/>
    <w:rPr>
      <w:rFonts w:ascii="Verdana" w:hAnsi="Verdana"/>
      <w:kern w:val="0"/>
      <w:sz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obcina@ravne.si" TargetMode="External"/><Relationship Id="rId1" Type="http://schemas.openxmlformats.org/officeDocument/2006/relationships/hyperlink" Target="http://www.ravne.si"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stat.si/inflacija" TargetMode="External"/><Relationship Id="rId1" Type="http://schemas.openxmlformats.org/officeDocument/2006/relationships/hyperlink" Target="https://www.s-kzg.gov.si/static/uploaded/htmlarea/Cenik_zakupnin_za_kmetijska_zemljia_za_leto_2023.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9EAB6E2-22B6-4DD2-8B9E-5042D709C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6</Pages>
  <Words>2374</Words>
  <Characters>13534</Characters>
  <Application>Microsoft Office Word</Application>
  <DocSecurity>0</DocSecurity>
  <Lines>112</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Tadej Ošlovnik</dc:creator>
  <cp:keywords/>
  <dc:description/>
  <cp:lastModifiedBy>Tadej Ošlovnik</cp:lastModifiedBy>
  <cp:revision>44</cp:revision>
  <dcterms:created xsi:type="dcterms:W3CDTF">2023-07-20T06:23:00Z</dcterms:created>
  <dcterms:modified xsi:type="dcterms:W3CDTF">2023-09-08T10:58:00Z</dcterms:modified>
</cp:coreProperties>
</file>