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4A84F27E" w14:textId="77777777" w:rsidR="002F0CB9" w:rsidRPr="009B6C88" w:rsidRDefault="002F0CB9" w:rsidP="001448A9">
      <w:pPr>
        <w:rPr>
          <w:rFonts w:ascii="Arial" w:hAnsi="Arial" w:cs="Arial"/>
        </w:rPr>
      </w:pPr>
      <w:bookmarkStart w:id="0" w:name="_Toc170032487"/>
      <w:bookmarkStart w:id="1" w:name="_Toc176580046"/>
    </w:p>
    <w:p w14:paraId="6957A6CF" w14:textId="77777777" w:rsidR="002F0CB9" w:rsidRPr="009B6C88" w:rsidRDefault="002F0CB9" w:rsidP="001448A9">
      <w:pPr>
        <w:rPr>
          <w:rFonts w:ascii="Arial" w:hAnsi="Arial" w:cs="Arial"/>
        </w:rPr>
      </w:pPr>
    </w:p>
    <w:p w14:paraId="62A747A3" w14:textId="77777777" w:rsidR="001448A9" w:rsidRPr="009B6C88" w:rsidRDefault="001448A9" w:rsidP="001448A9">
      <w:pPr>
        <w:rPr>
          <w:rFonts w:ascii="Arial" w:hAnsi="Arial" w:cs="Arial"/>
        </w:rPr>
      </w:pPr>
    </w:p>
    <w:p w14:paraId="46741C65" w14:textId="77777777" w:rsidR="001448A9" w:rsidRPr="009B6C88" w:rsidRDefault="001448A9" w:rsidP="001448A9">
      <w:pPr>
        <w:pBdr>
          <w:top w:val="single" w:sz="4" w:space="1" w:color="auto"/>
          <w:left w:val="single" w:sz="4" w:space="4" w:color="auto"/>
          <w:bottom w:val="single" w:sz="4" w:space="1" w:color="auto"/>
          <w:right w:val="single" w:sz="4" w:space="4" w:color="auto"/>
        </w:pBdr>
        <w:jc w:val="center"/>
        <w:rPr>
          <w:rFonts w:ascii="Arial" w:hAnsi="Arial" w:cs="Arial"/>
          <w:sz w:val="36"/>
          <w:szCs w:val="36"/>
        </w:rPr>
      </w:pPr>
    </w:p>
    <w:p w14:paraId="6F7222E9" w14:textId="11C564B9" w:rsidR="001448A9" w:rsidRPr="000B5A39" w:rsidRDefault="001448A9" w:rsidP="005F530A">
      <w:pPr>
        <w:pBdr>
          <w:top w:val="single" w:sz="4" w:space="1" w:color="auto"/>
          <w:left w:val="single" w:sz="4" w:space="4" w:color="auto"/>
          <w:bottom w:val="single" w:sz="4" w:space="1" w:color="auto"/>
          <w:right w:val="single" w:sz="4" w:space="4" w:color="auto"/>
        </w:pBdr>
        <w:jc w:val="center"/>
        <w:outlineLvl w:val="0"/>
        <w:rPr>
          <w:rFonts w:ascii="Arial" w:hAnsi="Arial" w:cs="Arial"/>
          <w:sz w:val="36"/>
          <w:szCs w:val="36"/>
        </w:rPr>
      </w:pPr>
      <w:bookmarkStart w:id="2" w:name="_Toc240424806"/>
      <w:bookmarkStart w:id="3" w:name="_Toc242511394"/>
      <w:bookmarkStart w:id="4" w:name="_Toc242516592"/>
      <w:bookmarkStart w:id="5" w:name="_Toc242522790"/>
      <w:bookmarkStart w:id="6" w:name="_Toc242678816"/>
      <w:bookmarkStart w:id="7" w:name="_Toc242859275"/>
      <w:bookmarkStart w:id="8" w:name="_Toc249151978"/>
      <w:bookmarkStart w:id="9" w:name="_Toc250712243"/>
      <w:bookmarkStart w:id="10" w:name="_Toc255215274"/>
      <w:bookmarkStart w:id="11" w:name="_Toc255217164"/>
      <w:bookmarkStart w:id="12" w:name="_Toc255568626"/>
      <w:bookmarkStart w:id="13" w:name="_Toc295110719"/>
      <w:bookmarkStart w:id="14" w:name="_Toc338435723"/>
      <w:bookmarkStart w:id="15" w:name="_Toc338668723"/>
      <w:bookmarkStart w:id="16" w:name="_Toc338743429"/>
      <w:bookmarkStart w:id="17" w:name="_Toc339103473"/>
      <w:bookmarkStart w:id="18" w:name="_Toc339124342"/>
      <w:bookmarkStart w:id="19" w:name="_Toc339370805"/>
      <w:bookmarkStart w:id="20" w:name="_Toc340136569"/>
      <w:bookmarkStart w:id="21" w:name="_Toc348515823"/>
      <w:bookmarkStart w:id="22" w:name="_Toc355362513"/>
      <w:bookmarkStart w:id="23" w:name="_Toc419362230"/>
      <w:bookmarkStart w:id="24" w:name="_Toc419389045"/>
      <w:bookmarkStart w:id="25" w:name="_Toc419389720"/>
      <w:bookmarkStart w:id="26" w:name="_Toc419751935"/>
      <w:bookmarkStart w:id="27" w:name="_Toc419789867"/>
      <w:bookmarkStart w:id="28" w:name="_Toc419791072"/>
      <w:bookmarkStart w:id="29" w:name="_Toc419810880"/>
      <w:bookmarkStart w:id="30" w:name="_Toc420408967"/>
      <w:bookmarkStart w:id="31" w:name="_Toc420411690"/>
      <w:bookmarkStart w:id="32" w:name="_Toc420412295"/>
      <w:bookmarkStart w:id="33" w:name="_Toc420488235"/>
      <w:bookmarkStart w:id="34" w:name="_Toc420488417"/>
      <w:bookmarkStart w:id="35" w:name="_Toc420491598"/>
      <w:bookmarkStart w:id="36" w:name="_Toc424737572"/>
      <w:bookmarkStart w:id="37" w:name="_Toc425338343"/>
      <w:bookmarkStart w:id="38" w:name="_Toc438707595"/>
      <w:bookmarkStart w:id="39" w:name="_Toc439053449"/>
      <w:bookmarkStart w:id="40" w:name="_Toc439068329"/>
      <w:bookmarkStart w:id="41" w:name="_Toc439070598"/>
      <w:bookmarkStart w:id="42" w:name="_Toc439076659"/>
      <w:bookmarkStart w:id="43" w:name="_Toc440225364"/>
      <w:bookmarkStart w:id="44" w:name="_Toc440957680"/>
      <w:bookmarkStart w:id="45" w:name="_Toc441127637"/>
      <w:bookmarkStart w:id="46" w:name="_Toc441127821"/>
      <w:bookmarkStart w:id="47" w:name="_Toc441136446"/>
      <w:bookmarkStart w:id="48" w:name="_Toc441165503"/>
      <w:bookmarkStart w:id="49" w:name="_Toc441215048"/>
      <w:bookmarkStart w:id="50" w:name="_Toc441476904"/>
      <w:bookmarkStart w:id="51" w:name="_Toc441477597"/>
      <w:bookmarkStart w:id="52" w:name="_Toc441840582"/>
      <w:bookmarkStart w:id="53" w:name="_Toc468170976"/>
      <w:bookmarkStart w:id="54" w:name="_Toc473102793"/>
      <w:bookmarkStart w:id="55" w:name="_Toc484682832"/>
      <w:bookmarkStart w:id="56" w:name="_Toc492995070"/>
      <w:bookmarkStart w:id="57" w:name="_Toc493161721"/>
      <w:bookmarkStart w:id="58" w:name="_Toc516214963"/>
      <w:bookmarkStart w:id="59" w:name="_Toc18786312"/>
      <w:bookmarkStart w:id="60" w:name="_Toc19255292"/>
      <w:bookmarkStart w:id="61" w:name="_Toc19275084"/>
      <w:bookmarkStart w:id="62" w:name="_Toc21348411"/>
      <w:r w:rsidRPr="000B5A39">
        <w:rPr>
          <w:rFonts w:ascii="Arial" w:hAnsi="Arial" w:cs="Arial"/>
          <w:sz w:val="36"/>
          <w:szCs w:val="36"/>
        </w:rPr>
        <w:t>Dokument identifikacije investicijskega projekta</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08B224C8" w14:textId="77777777" w:rsidR="001448A9" w:rsidRPr="000B5A39" w:rsidRDefault="001448A9" w:rsidP="001448A9">
      <w:pPr>
        <w:pBdr>
          <w:top w:val="single" w:sz="4" w:space="1" w:color="auto"/>
          <w:left w:val="single" w:sz="4" w:space="4" w:color="auto"/>
          <w:bottom w:val="single" w:sz="4" w:space="1" w:color="auto"/>
          <w:right w:val="single" w:sz="4" w:space="4" w:color="auto"/>
        </w:pBdr>
        <w:jc w:val="center"/>
        <w:rPr>
          <w:rFonts w:ascii="Arial" w:hAnsi="Arial" w:cs="Arial"/>
          <w:sz w:val="36"/>
          <w:szCs w:val="36"/>
          <w:highlight w:val="yellow"/>
        </w:rPr>
      </w:pPr>
    </w:p>
    <w:p w14:paraId="3539C1EE" w14:textId="77777777" w:rsidR="001448A9" w:rsidRPr="000B5A39" w:rsidRDefault="001448A9" w:rsidP="001448A9">
      <w:pPr>
        <w:jc w:val="center"/>
        <w:rPr>
          <w:rFonts w:ascii="Arial" w:hAnsi="Arial" w:cs="Arial"/>
          <w:highlight w:val="yellow"/>
        </w:rPr>
      </w:pPr>
    </w:p>
    <w:p w14:paraId="03D1A6EC" w14:textId="77777777" w:rsidR="001448A9" w:rsidRPr="000B5A39" w:rsidRDefault="001448A9" w:rsidP="001448A9">
      <w:pPr>
        <w:jc w:val="center"/>
        <w:rPr>
          <w:rFonts w:ascii="Arial" w:hAnsi="Arial" w:cs="Arial"/>
          <w:highlight w:val="yellow"/>
        </w:rPr>
      </w:pPr>
    </w:p>
    <w:p w14:paraId="351C0950" w14:textId="3E50E534" w:rsidR="00BC08CC" w:rsidRPr="000472E5" w:rsidRDefault="00732066" w:rsidP="001448A9">
      <w:pPr>
        <w:jc w:val="center"/>
        <w:rPr>
          <w:rFonts w:ascii="Arial" w:hAnsi="Arial" w:cs="Arial"/>
          <w:b/>
          <w:bCs/>
          <w:color w:val="00FF00"/>
          <w:sz w:val="20"/>
          <w:szCs w:val="20"/>
        </w:rPr>
      </w:pPr>
      <w:r>
        <w:rPr>
          <w:rFonts w:ascii="Arial" w:hAnsi="Arial" w:cs="Arial"/>
          <w:b/>
          <w:bCs/>
          <w:sz w:val="36"/>
          <w:szCs w:val="36"/>
        </w:rPr>
        <w:t xml:space="preserve">Celovita </w:t>
      </w:r>
      <w:r w:rsidR="000472E5">
        <w:rPr>
          <w:rFonts w:ascii="Arial" w:hAnsi="Arial" w:cs="Arial"/>
          <w:b/>
          <w:bCs/>
          <w:sz w:val="36"/>
          <w:szCs w:val="36"/>
        </w:rPr>
        <w:t>p</w:t>
      </w:r>
      <w:r w:rsidR="00ED516A" w:rsidRPr="000472E5">
        <w:rPr>
          <w:rFonts w:ascii="Arial" w:hAnsi="Arial" w:cs="Arial"/>
          <w:b/>
          <w:bCs/>
          <w:sz w:val="36"/>
          <w:szCs w:val="36"/>
        </w:rPr>
        <w:t>renova</w:t>
      </w:r>
      <w:r w:rsidR="00BB270D" w:rsidRPr="000472E5">
        <w:rPr>
          <w:rFonts w:ascii="Arial" w:hAnsi="Arial" w:cs="Arial"/>
          <w:b/>
          <w:bCs/>
          <w:sz w:val="36"/>
          <w:szCs w:val="36"/>
        </w:rPr>
        <w:t xml:space="preserve"> </w:t>
      </w:r>
      <w:r w:rsidR="00C409E6" w:rsidRPr="000472E5">
        <w:rPr>
          <w:rFonts w:ascii="Arial" w:hAnsi="Arial" w:cs="Arial"/>
          <w:b/>
          <w:bCs/>
          <w:sz w:val="36"/>
          <w:szCs w:val="36"/>
        </w:rPr>
        <w:t>telovadnice OŠ Prežihovega Voranca</w:t>
      </w:r>
    </w:p>
    <w:p w14:paraId="0F9E123D" w14:textId="77777777" w:rsidR="00BC08CC" w:rsidRPr="000B5A39" w:rsidRDefault="00BC08CC" w:rsidP="001448A9">
      <w:pPr>
        <w:jc w:val="center"/>
        <w:rPr>
          <w:rFonts w:ascii="Arial" w:hAnsi="Arial" w:cs="Arial"/>
          <w:b/>
          <w:bCs/>
          <w:color w:val="00FF00"/>
          <w:sz w:val="20"/>
          <w:szCs w:val="20"/>
          <w:highlight w:val="yellow"/>
        </w:rPr>
      </w:pPr>
    </w:p>
    <w:p w14:paraId="3E2E6F46" w14:textId="77777777" w:rsidR="00586F33" w:rsidRPr="000B5A39" w:rsidRDefault="00586F33" w:rsidP="001448A9">
      <w:pPr>
        <w:jc w:val="center"/>
        <w:rPr>
          <w:rFonts w:ascii="Arial" w:hAnsi="Arial" w:cs="Arial"/>
          <w:b/>
          <w:bCs/>
          <w:color w:val="00FF00"/>
          <w:sz w:val="20"/>
          <w:szCs w:val="20"/>
          <w:highlight w:val="yellow"/>
        </w:rPr>
      </w:pPr>
    </w:p>
    <w:p w14:paraId="166FA45A" w14:textId="77777777" w:rsidR="00C7653C" w:rsidRPr="000B5A39" w:rsidRDefault="00C7653C" w:rsidP="00BA04D1">
      <w:pPr>
        <w:rPr>
          <w:rFonts w:ascii="Arial" w:hAnsi="Arial" w:cs="Arial"/>
          <w:b/>
          <w:bCs/>
          <w:color w:val="00FF00"/>
          <w:sz w:val="20"/>
          <w:szCs w:val="20"/>
          <w:highlight w:val="yellow"/>
        </w:rPr>
      </w:pPr>
    </w:p>
    <w:p w14:paraId="3EF680B0" w14:textId="1BFF722A" w:rsidR="001448A9" w:rsidRDefault="00315AFB" w:rsidP="001448A9">
      <w:pPr>
        <w:jc w:val="center"/>
        <w:rPr>
          <w:rFonts w:ascii="Arial" w:hAnsi="Arial" w:cs="Arial"/>
          <w:highlight w:val="yellow"/>
        </w:rPr>
      </w:pPr>
      <w:r>
        <w:rPr>
          <w:noProof/>
        </w:rPr>
        <w:drawing>
          <wp:inline distT="0" distB="0" distL="0" distR="0" wp14:anchorId="31CB7B3E" wp14:editId="6643C606">
            <wp:extent cx="5645426" cy="3216088"/>
            <wp:effectExtent l="0" t="0" r="0" b="381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2556" cy="3220150"/>
                    </a:xfrm>
                    <a:prstGeom prst="rect">
                      <a:avLst/>
                    </a:prstGeom>
                  </pic:spPr>
                </pic:pic>
              </a:graphicData>
            </a:graphic>
          </wp:inline>
        </w:drawing>
      </w:r>
    </w:p>
    <w:p w14:paraId="7721D092" w14:textId="62979543" w:rsidR="00B34AFF" w:rsidRDefault="00B34AFF" w:rsidP="001448A9">
      <w:pPr>
        <w:jc w:val="center"/>
        <w:rPr>
          <w:rFonts w:ascii="Arial" w:hAnsi="Arial" w:cs="Arial"/>
          <w:highlight w:val="yellow"/>
        </w:rPr>
      </w:pPr>
    </w:p>
    <w:p w14:paraId="6C460A46" w14:textId="27C0582A" w:rsidR="00B34AFF" w:rsidRDefault="00B34AFF" w:rsidP="001448A9">
      <w:pPr>
        <w:jc w:val="center"/>
        <w:rPr>
          <w:rFonts w:ascii="Arial" w:hAnsi="Arial" w:cs="Arial"/>
          <w:highlight w:val="yellow"/>
        </w:rPr>
      </w:pPr>
    </w:p>
    <w:p w14:paraId="11B3B6EF" w14:textId="77777777" w:rsidR="001448A9" w:rsidRPr="000B5A39" w:rsidRDefault="001448A9" w:rsidP="001448A9">
      <w:pPr>
        <w:rPr>
          <w:rFonts w:ascii="Arial" w:hAnsi="Arial" w:cs="Arial"/>
          <w:highlight w:val="yellow"/>
        </w:rPr>
      </w:pPr>
    </w:p>
    <w:tbl>
      <w:tblPr>
        <w:tblpPr w:leftFromText="141" w:rightFromText="141" w:vertAnchor="text" w:horzAnchor="margin" w:tblpY="-18"/>
        <w:tblW w:w="9005" w:type="dxa"/>
        <w:tblCellMar>
          <w:left w:w="70" w:type="dxa"/>
          <w:right w:w="70" w:type="dxa"/>
        </w:tblCellMar>
        <w:tblLook w:val="0000" w:firstRow="0" w:lastRow="0" w:firstColumn="0" w:lastColumn="0" w:noHBand="0" w:noVBand="0"/>
      </w:tblPr>
      <w:tblGrid>
        <w:gridCol w:w="4030"/>
        <w:gridCol w:w="885"/>
        <w:gridCol w:w="4090"/>
      </w:tblGrid>
      <w:tr w:rsidR="001448A9" w:rsidRPr="004E37EC" w14:paraId="2C4E1324" w14:textId="77777777">
        <w:trPr>
          <w:cantSplit/>
          <w:trHeight w:val="215"/>
        </w:trPr>
        <w:tc>
          <w:tcPr>
            <w:tcW w:w="4030" w:type="dxa"/>
            <w:tcBorders>
              <w:bottom w:val="single" w:sz="4" w:space="0" w:color="auto"/>
            </w:tcBorders>
          </w:tcPr>
          <w:p w14:paraId="367D9DE1" w14:textId="77777777" w:rsidR="001448A9" w:rsidRPr="004E37EC" w:rsidRDefault="00C578F8" w:rsidP="001448A9">
            <w:pPr>
              <w:rPr>
                <w:rFonts w:ascii="Arial" w:hAnsi="Arial" w:cs="Arial"/>
                <w:b/>
                <w:bCs/>
                <w:sz w:val="20"/>
                <w:szCs w:val="20"/>
              </w:rPr>
            </w:pPr>
            <w:r w:rsidRPr="004E37EC">
              <w:rPr>
                <w:rFonts w:ascii="Arial" w:hAnsi="Arial" w:cs="Arial"/>
                <w:b/>
                <w:bCs/>
                <w:sz w:val="20"/>
                <w:szCs w:val="20"/>
              </w:rPr>
              <w:t>Do</w:t>
            </w:r>
            <w:r w:rsidR="001448A9" w:rsidRPr="004E37EC">
              <w:rPr>
                <w:rFonts w:ascii="Arial" w:hAnsi="Arial" w:cs="Arial"/>
                <w:b/>
                <w:bCs/>
                <w:sz w:val="20"/>
                <w:szCs w:val="20"/>
              </w:rPr>
              <w:t>kument identifikacije investicijskega projekta izdelal:</w:t>
            </w:r>
          </w:p>
        </w:tc>
        <w:tc>
          <w:tcPr>
            <w:tcW w:w="885" w:type="dxa"/>
          </w:tcPr>
          <w:p w14:paraId="0C1E9D47" w14:textId="77777777" w:rsidR="001448A9" w:rsidRPr="004E37EC" w:rsidRDefault="001448A9" w:rsidP="001448A9">
            <w:pPr>
              <w:rPr>
                <w:rFonts w:ascii="Arial" w:hAnsi="Arial" w:cs="Arial"/>
                <w:sz w:val="20"/>
                <w:szCs w:val="20"/>
              </w:rPr>
            </w:pPr>
          </w:p>
        </w:tc>
        <w:tc>
          <w:tcPr>
            <w:tcW w:w="4090" w:type="dxa"/>
            <w:tcBorders>
              <w:bottom w:val="single" w:sz="4" w:space="0" w:color="auto"/>
            </w:tcBorders>
          </w:tcPr>
          <w:p w14:paraId="0D846CC9" w14:textId="77777777" w:rsidR="001448A9" w:rsidRPr="004E37EC" w:rsidRDefault="001448A9" w:rsidP="001448A9">
            <w:pPr>
              <w:rPr>
                <w:rFonts w:ascii="Arial" w:hAnsi="Arial" w:cs="Arial"/>
                <w:b/>
                <w:bCs/>
                <w:sz w:val="20"/>
                <w:szCs w:val="20"/>
              </w:rPr>
            </w:pPr>
            <w:r w:rsidRPr="004E37EC">
              <w:rPr>
                <w:rFonts w:ascii="Arial" w:hAnsi="Arial" w:cs="Arial"/>
                <w:b/>
                <w:bCs/>
                <w:sz w:val="20"/>
                <w:szCs w:val="20"/>
              </w:rPr>
              <w:t>Investitor:</w:t>
            </w:r>
          </w:p>
        </w:tc>
      </w:tr>
      <w:tr w:rsidR="001448A9" w:rsidRPr="004E37EC" w14:paraId="6B5769DE" w14:textId="77777777">
        <w:trPr>
          <w:cantSplit/>
          <w:trHeight w:val="2000"/>
        </w:trPr>
        <w:tc>
          <w:tcPr>
            <w:tcW w:w="4030" w:type="dxa"/>
            <w:tcBorders>
              <w:top w:val="single" w:sz="4" w:space="0" w:color="auto"/>
            </w:tcBorders>
          </w:tcPr>
          <w:p w14:paraId="4A4127CA" w14:textId="77777777" w:rsidR="001448A9" w:rsidRPr="004E37EC" w:rsidRDefault="001448A9" w:rsidP="001448A9">
            <w:pPr>
              <w:rPr>
                <w:rFonts w:ascii="Arial" w:hAnsi="Arial" w:cs="Arial"/>
                <w:sz w:val="20"/>
                <w:szCs w:val="20"/>
              </w:rPr>
            </w:pPr>
          </w:p>
          <w:p w14:paraId="40A056CF" w14:textId="77777777" w:rsidR="001448A9" w:rsidRPr="004E37EC" w:rsidRDefault="003A1ECD" w:rsidP="001448A9">
            <w:pPr>
              <w:rPr>
                <w:rFonts w:ascii="Arial" w:hAnsi="Arial" w:cs="Arial"/>
                <w:b/>
                <w:sz w:val="20"/>
                <w:szCs w:val="20"/>
              </w:rPr>
            </w:pPr>
            <w:r w:rsidRPr="004E37EC">
              <w:rPr>
                <w:rFonts w:ascii="Arial" w:hAnsi="Arial" w:cs="Arial"/>
                <w:b/>
                <w:sz w:val="20"/>
                <w:szCs w:val="20"/>
              </w:rPr>
              <w:t xml:space="preserve">EUTRIP, </w:t>
            </w:r>
            <w:r w:rsidR="00265B4C" w:rsidRPr="004E37EC">
              <w:rPr>
                <w:rFonts w:ascii="Arial" w:hAnsi="Arial" w:cs="Arial"/>
                <w:b/>
                <w:sz w:val="20"/>
                <w:szCs w:val="20"/>
              </w:rPr>
              <w:t>d.o.</w:t>
            </w:r>
            <w:r w:rsidR="00263247" w:rsidRPr="004E37EC">
              <w:rPr>
                <w:rFonts w:ascii="Arial" w:hAnsi="Arial" w:cs="Arial"/>
                <w:b/>
                <w:sz w:val="20"/>
                <w:szCs w:val="20"/>
              </w:rPr>
              <w:t>o.</w:t>
            </w:r>
          </w:p>
          <w:p w14:paraId="622F28A6" w14:textId="77777777" w:rsidR="003A1ECD" w:rsidRPr="004E37EC" w:rsidRDefault="003A1ECD" w:rsidP="001448A9">
            <w:pPr>
              <w:rPr>
                <w:rFonts w:ascii="Arial" w:hAnsi="Arial" w:cs="Arial"/>
                <w:b/>
                <w:sz w:val="20"/>
                <w:szCs w:val="20"/>
              </w:rPr>
            </w:pPr>
            <w:r w:rsidRPr="004E37EC">
              <w:rPr>
                <w:rFonts w:ascii="Arial" w:hAnsi="Arial" w:cs="Arial"/>
                <w:b/>
                <w:sz w:val="20"/>
                <w:szCs w:val="20"/>
              </w:rPr>
              <w:t>Kidričeva ulica 24</w:t>
            </w:r>
          </w:p>
          <w:p w14:paraId="46376642" w14:textId="77777777" w:rsidR="003A1ECD" w:rsidRPr="004E37EC" w:rsidRDefault="003A1ECD" w:rsidP="001448A9">
            <w:pPr>
              <w:rPr>
                <w:rFonts w:ascii="Arial" w:hAnsi="Arial" w:cs="Arial"/>
                <w:b/>
                <w:sz w:val="20"/>
                <w:szCs w:val="20"/>
              </w:rPr>
            </w:pPr>
            <w:r w:rsidRPr="004E37EC">
              <w:rPr>
                <w:rFonts w:ascii="Arial" w:hAnsi="Arial" w:cs="Arial"/>
                <w:b/>
                <w:sz w:val="20"/>
                <w:szCs w:val="20"/>
              </w:rPr>
              <w:t>3000 Celje</w:t>
            </w:r>
          </w:p>
          <w:p w14:paraId="565AD8C7" w14:textId="77777777" w:rsidR="001448A9" w:rsidRPr="004E37EC" w:rsidRDefault="001448A9" w:rsidP="001448A9">
            <w:pPr>
              <w:rPr>
                <w:rFonts w:ascii="Arial" w:hAnsi="Arial" w:cs="Arial"/>
                <w:sz w:val="20"/>
                <w:szCs w:val="20"/>
              </w:rPr>
            </w:pPr>
          </w:p>
          <w:p w14:paraId="763B2C39" w14:textId="77777777" w:rsidR="00765C2D" w:rsidRPr="004E37EC" w:rsidRDefault="00765C2D" w:rsidP="001448A9">
            <w:pPr>
              <w:rPr>
                <w:rFonts w:ascii="Arial" w:hAnsi="Arial" w:cs="Arial"/>
                <w:sz w:val="20"/>
                <w:szCs w:val="20"/>
              </w:rPr>
            </w:pPr>
          </w:p>
          <w:p w14:paraId="571C700E" w14:textId="77777777" w:rsidR="001448A9" w:rsidRPr="004E37EC" w:rsidRDefault="00907DBC" w:rsidP="001448A9">
            <w:pPr>
              <w:rPr>
                <w:rFonts w:ascii="Arial" w:hAnsi="Arial" w:cs="Arial"/>
                <w:sz w:val="20"/>
                <w:szCs w:val="20"/>
              </w:rPr>
            </w:pPr>
            <w:r w:rsidRPr="004E37EC">
              <w:rPr>
                <w:rFonts w:ascii="Arial" w:hAnsi="Arial" w:cs="Arial"/>
                <w:sz w:val="20"/>
                <w:szCs w:val="20"/>
              </w:rPr>
              <w:t>Odgovorna oseba</w:t>
            </w:r>
            <w:r w:rsidR="001448A9" w:rsidRPr="004E37EC">
              <w:rPr>
                <w:rFonts w:ascii="Arial" w:hAnsi="Arial" w:cs="Arial"/>
                <w:sz w:val="20"/>
                <w:szCs w:val="20"/>
              </w:rPr>
              <w:t>:</w:t>
            </w:r>
          </w:p>
          <w:p w14:paraId="7903B1E8" w14:textId="4CED725C" w:rsidR="001448A9" w:rsidRPr="004E37EC" w:rsidRDefault="00571FC7" w:rsidP="001448A9">
            <w:pPr>
              <w:rPr>
                <w:rFonts w:ascii="Arial" w:hAnsi="Arial" w:cs="Arial"/>
                <w:sz w:val="20"/>
                <w:szCs w:val="20"/>
              </w:rPr>
            </w:pPr>
            <w:r>
              <w:rPr>
                <w:rFonts w:ascii="Arial" w:hAnsi="Arial" w:cs="Arial"/>
                <w:sz w:val="20"/>
                <w:szCs w:val="20"/>
              </w:rPr>
              <w:t xml:space="preserve">Mag. </w:t>
            </w:r>
            <w:r w:rsidR="002F0CB9" w:rsidRPr="004E37EC">
              <w:rPr>
                <w:rFonts w:ascii="Arial" w:hAnsi="Arial" w:cs="Arial"/>
                <w:sz w:val="20"/>
                <w:szCs w:val="20"/>
              </w:rPr>
              <w:t>Primož</w:t>
            </w:r>
            <w:r w:rsidR="003A1ECD" w:rsidRPr="004E37EC">
              <w:rPr>
                <w:rFonts w:ascii="Arial" w:hAnsi="Arial" w:cs="Arial"/>
                <w:sz w:val="20"/>
                <w:szCs w:val="20"/>
              </w:rPr>
              <w:t xml:space="preserve"> </w:t>
            </w:r>
            <w:r w:rsidR="008F0414" w:rsidRPr="004E37EC">
              <w:rPr>
                <w:rFonts w:ascii="Arial" w:hAnsi="Arial" w:cs="Arial"/>
                <w:sz w:val="20"/>
                <w:szCs w:val="20"/>
              </w:rPr>
              <w:t>Praper</w:t>
            </w:r>
            <w:r w:rsidR="00907DBC" w:rsidRPr="004E37EC">
              <w:rPr>
                <w:rFonts w:ascii="Arial" w:hAnsi="Arial" w:cs="Arial"/>
                <w:sz w:val="20"/>
                <w:szCs w:val="20"/>
              </w:rPr>
              <w:t xml:space="preserve">, </w:t>
            </w:r>
            <w:r w:rsidR="004B3D42" w:rsidRPr="004E37EC">
              <w:rPr>
                <w:rFonts w:ascii="Arial" w:hAnsi="Arial" w:cs="Arial"/>
                <w:sz w:val="20"/>
                <w:szCs w:val="20"/>
              </w:rPr>
              <w:t>direktor</w:t>
            </w:r>
          </w:p>
        </w:tc>
        <w:tc>
          <w:tcPr>
            <w:tcW w:w="885" w:type="dxa"/>
          </w:tcPr>
          <w:p w14:paraId="1DCD15E8" w14:textId="77777777" w:rsidR="001448A9" w:rsidRPr="004E37EC" w:rsidRDefault="001448A9" w:rsidP="001448A9">
            <w:pPr>
              <w:rPr>
                <w:rFonts w:ascii="Arial" w:hAnsi="Arial" w:cs="Arial"/>
                <w:b/>
                <w:sz w:val="20"/>
                <w:szCs w:val="20"/>
              </w:rPr>
            </w:pPr>
          </w:p>
        </w:tc>
        <w:tc>
          <w:tcPr>
            <w:tcW w:w="4090" w:type="dxa"/>
            <w:tcBorders>
              <w:top w:val="single" w:sz="4" w:space="0" w:color="auto"/>
            </w:tcBorders>
          </w:tcPr>
          <w:p w14:paraId="5FCE2C3D" w14:textId="77777777" w:rsidR="001448A9" w:rsidRPr="004E37EC" w:rsidRDefault="001448A9" w:rsidP="001448A9">
            <w:pPr>
              <w:rPr>
                <w:rFonts w:ascii="Arial" w:hAnsi="Arial" w:cs="Arial"/>
                <w:b/>
                <w:sz w:val="20"/>
                <w:szCs w:val="20"/>
              </w:rPr>
            </w:pPr>
          </w:p>
          <w:p w14:paraId="0383FA87" w14:textId="77777777" w:rsidR="00C409E6" w:rsidRPr="004E37EC" w:rsidRDefault="00C409E6" w:rsidP="00C409E6">
            <w:pPr>
              <w:rPr>
                <w:rFonts w:ascii="Arial" w:hAnsi="Arial" w:cs="Arial"/>
                <w:b/>
                <w:sz w:val="20"/>
                <w:szCs w:val="20"/>
              </w:rPr>
            </w:pPr>
            <w:r w:rsidRPr="004E37EC">
              <w:rPr>
                <w:rFonts w:ascii="Arial" w:hAnsi="Arial" w:cs="Arial"/>
                <w:b/>
                <w:sz w:val="20"/>
                <w:szCs w:val="20"/>
              </w:rPr>
              <w:t>Občina Ravne na Koroškem</w:t>
            </w:r>
          </w:p>
          <w:p w14:paraId="792EC2C3" w14:textId="77777777" w:rsidR="00C409E6" w:rsidRPr="004E37EC" w:rsidRDefault="00C409E6" w:rsidP="00C409E6">
            <w:pPr>
              <w:rPr>
                <w:rFonts w:ascii="Arial" w:hAnsi="Arial" w:cs="Arial"/>
                <w:b/>
                <w:sz w:val="20"/>
                <w:szCs w:val="20"/>
              </w:rPr>
            </w:pPr>
            <w:r w:rsidRPr="004E37EC">
              <w:rPr>
                <w:rFonts w:ascii="Arial" w:hAnsi="Arial" w:cs="Arial"/>
                <w:b/>
                <w:sz w:val="20"/>
                <w:szCs w:val="20"/>
              </w:rPr>
              <w:t xml:space="preserve">Gačnikova pot 5 </w:t>
            </w:r>
          </w:p>
          <w:p w14:paraId="11F2BC1D" w14:textId="77777777" w:rsidR="00C409E6" w:rsidRPr="004E37EC" w:rsidRDefault="00C409E6" w:rsidP="00C409E6">
            <w:pPr>
              <w:rPr>
                <w:rFonts w:ascii="Arial" w:hAnsi="Arial" w:cs="Arial"/>
                <w:b/>
                <w:sz w:val="20"/>
                <w:szCs w:val="20"/>
              </w:rPr>
            </w:pPr>
            <w:r w:rsidRPr="004E37EC">
              <w:rPr>
                <w:rFonts w:ascii="Arial" w:hAnsi="Arial" w:cs="Arial"/>
                <w:b/>
                <w:sz w:val="20"/>
                <w:szCs w:val="20"/>
              </w:rPr>
              <w:t>2390 Ravne na Koroškem</w:t>
            </w:r>
          </w:p>
          <w:p w14:paraId="28274F05" w14:textId="77777777" w:rsidR="00C409E6" w:rsidRPr="004E37EC" w:rsidRDefault="00C409E6" w:rsidP="00C409E6">
            <w:pPr>
              <w:rPr>
                <w:rFonts w:ascii="Arial" w:hAnsi="Arial" w:cs="Arial"/>
                <w:b/>
                <w:sz w:val="20"/>
                <w:szCs w:val="20"/>
              </w:rPr>
            </w:pPr>
          </w:p>
          <w:p w14:paraId="070F4C49" w14:textId="77777777" w:rsidR="00C409E6" w:rsidRPr="004E37EC" w:rsidRDefault="00C409E6" w:rsidP="00C409E6">
            <w:pPr>
              <w:rPr>
                <w:rFonts w:ascii="Arial" w:hAnsi="Arial" w:cs="Arial"/>
                <w:b/>
                <w:sz w:val="20"/>
                <w:szCs w:val="20"/>
              </w:rPr>
            </w:pPr>
          </w:p>
          <w:p w14:paraId="70EE3B59" w14:textId="77777777" w:rsidR="00C409E6" w:rsidRPr="004E37EC" w:rsidRDefault="00C409E6" w:rsidP="00C409E6">
            <w:pPr>
              <w:rPr>
                <w:rFonts w:ascii="Arial" w:hAnsi="Arial" w:cs="Arial"/>
                <w:sz w:val="20"/>
                <w:szCs w:val="20"/>
              </w:rPr>
            </w:pPr>
            <w:r w:rsidRPr="004E37EC">
              <w:rPr>
                <w:rFonts w:ascii="Arial" w:hAnsi="Arial" w:cs="Arial"/>
                <w:sz w:val="20"/>
                <w:szCs w:val="20"/>
              </w:rPr>
              <w:t xml:space="preserve">Odgovorna oseba: </w:t>
            </w:r>
          </w:p>
          <w:p w14:paraId="7E67B353" w14:textId="77777777" w:rsidR="00BE3EFC" w:rsidRPr="004E37EC" w:rsidRDefault="00C409E6" w:rsidP="00C409E6">
            <w:pPr>
              <w:rPr>
                <w:rFonts w:ascii="Arial" w:hAnsi="Arial" w:cs="Arial"/>
                <w:sz w:val="20"/>
                <w:szCs w:val="20"/>
              </w:rPr>
            </w:pPr>
            <w:r w:rsidRPr="004E37EC">
              <w:rPr>
                <w:rFonts w:ascii="Arial" w:hAnsi="Arial" w:cs="Arial"/>
                <w:sz w:val="20"/>
                <w:szCs w:val="20"/>
              </w:rPr>
              <w:t>Dr. Tomaž Rožen, župan</w:t>
            </w:r>
          </w:p>
        </w:tc>
      </w:tr>
    </w:tbl>
    <w:p w14:paraId="13854716" w14:textId="77777777" w:rsidR="002F0CB9" w:rsidRPr="000B5A39" w:rsidRDefault="002F0CB9" w:rsidP="001448A9">
      <w:pPr>
        <w:jc w:val="center"/>
        <w:rPr>
          <w:rFonts w:ascii="Arial" w:hAnsi="Arial" w:cs="Arial"/>
          <w:b/>
          <w:highlight w:val="yellow"/>
        </w:rPr>
      </w:pPr>
    </w:p>
    <w:p w14:paraId="2C87F712" w14:textId="78D3762F" w:rsidR="001448A9" w:rsidRPr="00891B36" w:rsidRDefault="003A1ECD" w:rsidP="00D61D7C">
      <w:pPr>
        <w:jc w:val="center"/>
        <w:rPr>
          <w:rFonts w:ascii="Arial" w:hAnsi="Arial" w:cs="Arial"/>
          <w:b/>
        </w:rPr>
      </w:pPr>
      <w:r w:rsidRPr="00891B36">
        <w:rPr>
          <w:rFonts w:ascii="Arial" w:hAnsi="Arial" w:cs="Arial"/>
          <w:b/>
        </w:rPr>
        <w:t xml:space="preserve">Celje, </w:t>
      </w:r>
      <w:r w:rsidR="00891B36" w:rsidRPr="00891B36">
        <w:rPr>
          <w:rFonts w:ascii="Arial" w:hAnsi="Arial" w:cs="Arial"/>
          <w:b/>
        </w:rPr>
        <w:t>september</w:t>
      </w:r>
      <w:r w:rsidR="00BB270D" w:rsidRPr="00891B36">
        <w:rPr>
          <w:rFonts w:ascii="Arial" w:hAnsi="Arial" w:cs="Arial"/>
          <w:b/>
        </w:rPr>
        <w:t xml:space="preserve"> 2019</w:t>
      </w:r>
    </w:p>
    <w:p w14:paraId="771E3DC9" w14:textId="77777777" w:rsidR="00715F8B" w:rsidRPr="000B5A39" w:rsidRDefault="00840082" w:rsidP="00E8060D">
      <w:pPr>
        <w:rPr>
          <w:rFonts w:ascii="Arial" w:hAnsi="Arial" w:cs="Arial"/>
          <w:highlight w:val="yellow"/>
        </w:rPr>
      </w:pPr>
      <w:r w:rsidRPr="000B5A39">
        <w:rPr>
          <w:rFonts w:ascii="Arial" w:hAnsi="Arial" w:cs="Arial"/>
          <w:highlight w:val="yellow"/>
        </w:rPr>
        <w:br w:type="page"/>
      </w:r>
      <w:bookmarkStart w:id="63" w:name="_Toc240424807"/>
      <w:bookmarkStart w:id="64" w:name="_Toc242511395"/>
      <w:bookmarkStart w:id="65" w:name="_Toc242516593"/>
      <w:bookmarkStart w:id="66" w:name="_Toc242522791"/>
      <w:bookmarkStart w:id="67" w:name="_Toc242678817"/>
      <w:bookmarkStart w:id="68" w:name="_Toc242859276"/>
      <w:bookmarkStart w:id="69" w:name="_Toc250712244"/>
      <w:bookmarkStart w:id="70" w:name="_Toc255215275"/>
      <w:bookmarkStart w:id="71" w:name="_Toc255217165"/>
      <w:bookmarkStart w:id="72" w:name="_Toc255568627"/>
      <w:bookmarkStart w:id="73" w:name="_Toc295110720"/>
      <w:bookmarkStart w:id="74" w:name="_Toc338435724"/>
      <w:bookmarkStart w:id="75" w:name="_Toc338668724"/>
      <w:bookmarkStart w:id="76" w:name="_Toc338743430"/>
      <w:bookmarkStart w:id="77" w:name="_Toc339103474"/>
      <w:bookmarkStart w:id="78" w:name="_Toc339124343"/>
      <w:bookmarkStart w:id="79" w:name="_Toc339370806"/>
      <w:bookmarkStart w:id="80" w:name="_Toc340136570"/>
      <w:bookmarkStart w:id="81" w:name="_Toc348515824"/>
    </w:p>
    <w:p w14:paraId="5E353676" w14:textId="77777777" w:rsidR="00715F8B" w:rsidRPr="000B5A39" w:rsidRDefault="00715F8B" w:rsidP="00E8060D">
      <w:pPr>
        <w:rPr>
          <w:rFonts w:ascii="Arial" w:hAnsi="Arial" w:cs="Arial"/>
          <w:highlight w:val="yellow"/>
        </w:rPr>
      </w:pPr>
    </w:p>
    <w:p w14:paraId="3A77432E" w14:textId="77777777" w:rsidR="00715F8B" w:rsidRPr="000B5A39" w:rsidRDefault="00715F8B" w:rsidP="00E8060D">
      <w:pPr>
        <w:rPr>
          <w:rFonts w:ascii="Arial" w:hAnsi="Arial" w:cs="Arial"/>
          <w:highlight w:val="yellow"/>
        </w:rPr>
      </w:pPr>
    </w:p>
    <w:p w14:paraId="0C590E49" w14:textId="77777777" w:rsidR="001448A9" w:rsidRPr="000B5A39" w:rsidRDefault="00840082" w:rsidP="00E8060D">
      <w:pPr>
        <w:rPr>
          <w:rFonts w:ascii="Arial" w:hAnsi="Arial" w:cs="Arial"/>
          <w:b/>
        </w:rPr>
      </w:pPr>
      <w:r w:rsidRPr="000B5A39">
        <w:rPr>
          <w:rFonts w:ascii="Arial" w:hAnsi="Arial" w:cs="Arial"/>
          <w:b/>
        </w:rPr>
        <w:t>OSNOVNI PODATKI O PROJEKTU</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4F85C070" w14:textId="77777777" w:rsidR="00840082" w:rsidRPr="000B5A39" w:rsidRDefault="00840082" w:rsidP="00717AAE">
      <w:pPr>
        <w:rPr>
          <w:rFonts w:ascii="Arial" w:hAnsi="Arial" w:cs="Arial"/>
          <w:highlight w:val="yellow"/>
        </w:rPr>
      </w:pPr>
    </w:p>
    <w:p w14:paraId="5934722F" w14:textId="77777777" w:rsidR="00715F8B" w:rsidRPr="000B5A39" w:rsidRDefault="00715F8B" w:rsidP="00717AAE">
      <w:pPr>
        <w:rPr>
          <w:rFonts w:ascii="Arial" w:hAnsi="Arial" w:cs="Arial"/>
          <w:highlight w:val="yellow"/>
        </w:rPr>
      </w:pPr>
    </w:p>
    <w:p w14:paraId="4C0D6BAF" w14:textId="77777777" w:rsidR="00715F8B" w:rsidRPr="000B5A39" w:rsidRDefault="00715F8B" w:rsidP="00717AAE">
      <w:pPr>
        <w:rPr>
          <w:rFonts w:ascii="Arial" w:hAnsi="Arial" w:cs="Arial"/>
          <w:highlight w:val="yellow"/>
        </w:rPr>
      </w:pPr>
    </w:p>
    <w:tbl>
      <w:tblPr>
        <w:tblW w:w="882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91"/>
        <w:gridCol w:w="6534"/>
      </w:tblGrid>
      <w:tr w:rsidR="00C409E6" w:rsidRPr="000B5A39" w14:paraId="4574EF6E" w14:textId="77777777" w:rsidTr="00E82E5A">
        <w:trPr>
          <w:trHeight w:val="1035"/>
        </w:trPr>
        <w:tc>
          <w:tcPr>
            <w:tcW w:w="2291" w:type="dxa"/>
            <w:shd w:val="clear" w:color="auto" w:fill="auto"/>
            <w:noWrap/>
            <w:vAlign w:val="center"/>
          </w:tcPr>
          <w:p w14:paraId="39E90705" w14:textId="77777777" w:rsidR="00C409E6" w:rsidRPr="000B5A39" w:rsidRDefault="00C409E6" w:rsidP="00C409E6">
            <w:pPr>
              <w:spacing w:after="100" w:afterAutospacing="1"/>
              <w:rPr>
                <w:rFonts w:ascii="Arial" w:hAnsi="Arial" w:cs="Arial"/>
                <w:b/>
                <w:bCs/>
                <w:sz w:val="20"/>
                <w:szCs w:val="20"/>
              </w:rPr>
            </w:pPr>
            <w:r w:rsidRPr="000B5A39">
              <w:rPr>
                <w:rFonts w:ascii="Arial" w:hAnsi="Arial" w:cs="Arial"/>
                <w:b/>
                <w:bCs/>
                <w:sz w:val="20"/>
                <w:szCs w:val="20"/>
              </w:rPr>
              <w:t>UPRAVLJAVEC:</w:t>
            </w:r>
          </w:p>
        </w:tc>
        <w:tc>
          <w:tcPr>
            <w:tcW w:w="6534" w:type="dxa"/>
            <w:shd w:val="clear" w:color="auto" w:fill="auto"/>
            <w:noWrap/>
            <w:vAlign w:val="center"/>
          </w:tcPr>
          <w:p w14:paraId="3BBF1A9E" w14:textId="77777777" w:rsidR="00C409E6" w:rsidRPr="000B5A39" w:rsidRDefault="00C409E6" w:rsidP="00C409E6">
            <w:pPr>
              <w:spacing w:after="120" w:line="288" w:lineRule="auto"/>
              <w:rPr>
                <w:rFonts w:ascii="Arial" w:hAnsi="Arial" w:cs="Arial"/>
                <w:b/>
                <w:bCs/>
                <w:sz w:val="20"/>
                <w:szCs w:val="20"/>
              </w:rPr>
            </w:pPr>
            <w:r w:rsidRPr="000B5A39">
              <w:rPr>
                <w:rFonts w:ascii="Arial" w:hAnsi="Arial" w:cs="Arial"/>
                <w:b/>
                <w:bCs/>
                <w:sz w:val="20"/>
                <w:szCs w:val="20"/>
              </w:rPr>
              <w:t>Občina Ravne na Koroškem</w:t>
            </w:r>
          </w:p>
          <w:p w14:paraId="2D6CE409" w14:textId="77777777" w:rsidR="00C409E6" w:rsidRPr="000B5A39" w:rsidRDefault="00C409E6" w:rsidP="00C409E6">
            <w:pPr>
              <w:spacing w:after="120" w:line="288" w:lineRule="auto"/>
              <w:rPr>
                <w:rFonts w:cs="Arial"/>
                <w:bCs/>
                <w:sz w:val="20"/>
                <w:szCs w:val="20"/>
              </w:rPr>
            </w:pPr>
            <w:r w:rsidRPr="000B5A39">
              <w:rPr>
                <w:rFonts w:ascii="Arial" w:hAnsi="Arial" w:cs="Arial"/>
                <w:bCs/>
                <w:sz w:val="20"/>
                <w:szCs w:val="20"/>
              </w:rPr>
              <w:t>Gačnikova pot 5, 2390 Ravne na Koroškem</w:t>
            </w:r>
            <w:r w:rsidRPr="000B5A39">
              <w:rPr>
                <w:rFonts w:cs="Arial"/>
                <w:bCs/>
                <w:sz w:val="20"/>
                <w:szCs w:val="20"/>
              </w:rPr>
              <w:t xml:space="preserve"> </w:t>
            </w:r>
          </w:p>
        </w:tc>
      </w:tr>
      <w:tr w:rsidR="00C409E6" w:rsidRPr="000B5A39" w14:paraId="4DB187F4" w14:textId="77777777" w:rsidTr="00E82E5A">
        <w:trPr>
          <w:trHeight w:val="1035"/>
        </w:trPr>
        <w:tc>
          <w:tcPr>
            <w:tcW w:w="2291" w:type="dxa"/>
            <w:shd w:val="clear" w:color="auto" w:fill="auto"/>
            <w:noWrap/>
            <w:vAlign w:val="center"/>
          </w:tcPr>
          <w:p w14:paraId="321237B6" w14:textId="77777777" w:rsidR="00C409E6" w:rsidRPr="000B5A39" w:rsidRDefault="00C409E6" w:rsidP="00C409E6">
            <w:pPr>
              <w:spacing w:after="100" w:afterAutospacing="1"/>
              <w:rPr>
                <w:rFonts w:ascii="Arial" w:hAnsi="Arial" w:cs="Arial"/>
                <w:b/>
                <w:bCs/>
                <w:sz w:val="20"/>
                <w:szCs w:val="20"/>
              </w:rPr>
            </w:pPr>
            <w:r w:rsidRPr="000B5A39">
              <w:rPr>
                <w:rFonts w:ascii="Arial" w:hAnsi="Arial" w:cs="Arial"/>
                <w:b/>
                <w:bCs/>
                <w:sz w:val="20"/>
                <w:szCs w:val="20"/>
              </w:rPr>
              <w:t>INVESTITOR:</w:t>
            </w:r>
          </w:p>
        </w:tc>
        <w:tc>
          <w:tcPr>
            <w:tcW w:w="6534" w:type="dxa"/>
            <w:shd w:val="clear" w:color="auto" w:fill="auto"/>
            <w:noWrap/>
            <w:vAlign w:val="center"/>
          </w:tcPr>
          <w:p w14:paraId="7FF01868" w14:textId="77777777" w:rsidR="00A14F89" w:rsidRPr="000B5A39" w:rsidRDefault="00A14F89" w:rsidP="00A14F89">
            <w:pPr>
              <w:spacing w:after="120" w:line="288" w:lineRule="auto"/>
              <w:rPr>
                <w:rFonts w:ascii="Arial" w:hAnsi="Arial" w:cs="Arial"/>
                <w:b/>
                <w:bCs/>
                <w:sz w:val="20"/>
                <w:szCs w:val="20"/>
              </w:rPr>
            </w:pPr>
            <w:r w:rsidRPr="000B5A39">
              <w:rPr>
                <w:rFonts w:ascii="Arial" w:hAnsi="Arial" w:cs="Arial"/>
                <w:b/>
                <w:bCs/>
                <w:sz w:val="20"/>
                <w:szCs w:val="20"/>
              </w:rPr>
              <w:t>Občina Ravne na Koroškem</w:t>
            </w:r>
          </w:p>
          <w:p w14:paraId="38E53F13" w14:textId="77777777" w:rsidR="00C409E6" w:rsidRPr="000B5A39" w:rsidRDefault="00A14F89" w:rsidP="00A14F89">
            <w:pPr>
              <w:spacing w:after="120" w:line="288" w:lineRule="auto"/>
              <w:rPr>
                <w:rFonts w:ascii="Arial" w:hAnsi="Arial" w:cs="Arial"/>
                <w:b/>
                <w:bCs/>
                <w:sz w:val="20"/>
                <w:szCs w:val="20"/>
              </w:rPr>
            </w:pPr>
            <w:r w:rsidRPr="000B5A39">
              <w:rPr>
                <w:rFonts w:ascii="Arial" w:hAnsi="Arial" w:cs="Arial"/>
                <w:bCs/>
                <w:sz w:val="20"/>
                <w:szCs w:val="20"/>
              </w:rPr>
              <w:t>Gačnikova pot 5, 2390 Ravne na Koroškem</w:t>
            </w:r>
          </w:p>
        </w:tc>
      </w:tr>
      <w:tr w:rsidR="00C409E6" w:rsidRPr="000B5A39" w14:paraId="0C61F301" w14:textId="77777777" w:rsidTr="00E82E5A">
        <w:trPr>
          <w:trHeight w:val="1035"/>
        </w:trPr>
        <w:tc>
          <w:tcPr>
            <w:tcW w:w="2291" w:type="dxa"/>
            <w:shd w:val="clear" w:color="auto" w:fill="auto"/>
            <w:noWrap/>
            <w:vAlign w:val="center"/>
          </w:tcPr>
          <w:p w14:paraId="2EB9837E" w14:textId="77777777" w:rsidR="00C409E6" w:rsidRPr="00D0491F" w:rsidRDefault="00C409E6" w:rsidP="00C409E6">
            <w:pPr>
              <w:spacing w:after="100" w:afterAutospacing="1"/>
              <w:rPr>
                <w:rFonts w:ascii="Arial" w:hAnsi="Arial" w:cs="Arial"/>
                <w:b/>
                <w:bCs/>
                <w:sz w:val="20"/>
                <w:szCs w:val="20"/>
              </w:rPr>
            </w:pPr>
            <w:r w:rsidRPr="00D0491F">
              <w:rPr>
                <w:rFonts w:ascii="Arial" w:hAnsi="Arial" w:cs="Arial"/>
                <w:b/>
                <w:bCs/>
                <w:sz w:val="20"/>
                <w:szCs w:val="20"/>
              </w:rPr>
              <w:t>NAZIV PROJEKTA:</w:t>
            </w:r>
          </w:p>
        </w:tc>
        <w:tc>
          <w:tcPr>
            <w:tcW w:w="6534" w:type="dxa"/>
            <w:shd w:val="clear" w:color="auto" w:fill="auto"/>
            <w:noWrap/>
            <w:vAlign w:val="center"/>
          </w:tcPr>
          <w:p w14:paraId="1DF6492D" w14:textId="33B19ED3" w:rsidR="00C409E6" w:rsidRPr="00D0491F" w:rsidRDefault="00D0491F" w:rsidP="00EA18ED">
            <w:pPr>
              <w:spacing w:after="100" w:afterAutospacing="1" w:line="360" w:lineRule="auto"/>
              <w:jc w:val="both"/>
              <w:rPr>
                <w:rFonts w:ascii="Arial" w:hAnsi="Arial" w:cs="Arial"/>
                <w:b/>
                <w:bCs/>
                <w:sz w:val="20"/>
                <w:szCs w:val="20"/>
              </w:rPr>
            </w:pPr>
            <w:r w:rsidRPr="00D0491F">
              <w:rPr>
                <w:rFonts w:ascii="Arial" w:hAnsi="Arial" w:cs="Arial"/>
                <w:b/>
                <w:bCs/>
                <w:sz w:val="20"/>
                <w:szCs w:val="20"/>
              </w:rPr>
              <w:t>Celovita</w:t>
            </w:r>
            <w:r w:rsidR="00EA18ED" w:rsidRPr="00D0491F">
              <w:rPr>
                <w:rFonts w:ascii="Arial" w:hAnsi="Arial" w:cs="Arial"/>
                <w:b/>
                <w:bCs/>
                <w:sz w:val="20"/>
                <w:szCs w:val="20"/>
              </w:rPr>
              <w:t xml:space="preserve"> p</w:t>
            </w:r>
            <w:r w:rsidR="000472E5" w:rsidRPr="00D0491F">
              <w:rPr>
                <w:rFonts w:ascii="Arial" w:hAnsi="Arial" w:cs="Arial"/>
                <w:b/>
                <w:bCs/>
                <w:sz w:val="20"/>
                <w:szCs w:val="20"/>
              </w:rPr>
              <w:t>renova</w:t>
            </w:r>
            <w:r w:rsidR="00C409E6" w:rsidRPr="00D0491F">
              <w:rPr>
                <w:rFonts w:ascii="Arial" w:hAnsi="Arial" w:cs="Arial"/>
                <w:b/>
                <w:bCs/>
                <w:sz w:val="20"/>
                <w:szCs w:val="20"/>
              </w:rPr>
              <w:t xml:space="preserve"> </w:t>
            </w:r>
            <w:r w:rsidR="00A14F89" w:rsidRPr="00D0491F">
              <w:rPr>
                <w:rFonts w:ascii="Arial" w:hAnsi="Arial" w:cs="Arial"/>
                <w:b/>
                <w:bCs/>
                <w:sz w:val="20"/>
                <w:szCs w:val="20"/>
              </w:rPr>
              <w:t>telovadnice OŠ Prežihovega Voranca</w:t>
            </w:r>
          </w:p>
        </w:tc>
      </w:tr>
      <w:tr w:rsidR="00C409E6" w:rsidRPr="000B5A39" w14:paraId="48A0EB61" w14:textId="77777777" w:rsidTr="00E82E5A">
        <w:trPr>
          <w:trHeight w:val="1035"/>
        </w:trPr>
        <w:tc>
          <w:tcPr>
            <w:tcW w:w="2291" w:type="dxa"/>
            <w:shd w:val="clear" w:color="auto" w:fill="auto"/>
            <w:noWrap/>
            <w:vAlign w:val="center"/>
          </w:tcPr>
          <w:p w14:paraId="24B434EC" w14:textId="77777777" w:rsidR="00C409E6" w:rsidRPr="000B5A39" w:rsidRDefault="00C409E6" w:rsidP="00C409E6">
            <w:pPr>
              <w:spacing w:after="100" w:afterAutospacing="1"/>
              <w:rPr>
                <w:rFonts w:ascii="Arial" w:hAnsi="Arial" w:cs="Arial"/>
                <w:b/>
                <w:bCs/>
                <w:sz w:val="20"/>
                <w:szCs w:val="20"/>
              </w:rPr>
            </w:pPr>
            <w:r w:rsidRPr="000B5A39">
              <w:rPr>
                <w:rFonts w:ascii="Arial" w:hAnsi="Arial" w:cs="Arial"/>
                <w:b/>
                <w:bCs/>
                <w:sz w:val="20"/>
                <w:szCs w:val="20"/>
              </w:rPr>
              <w:t>NALOGA:</w:t>
            </w:r>
          </w:p>
        </w:tc>
        <w:tc>
          <w:tcPr>
            <w:tcW w:w="6534" w:type="dxa"/>
            <w:shd w:val="clear" w:color="auto" w:fill="auto"/>
            <w:noWrap/>
            <w:vAlign w:val="center"/>
          </w:tcPr>
          <w:p w14:paraId="305F071F" w14:textId="77777777" w:rsidR="00C409E6" w:rsidRPr="000B5A39" w:rsidRDefault="00C409E6" w:rsidP="00C409E6">
            <w:pPr>
              <w:spacing w:after="100" w:afterAutospacing="1" w:line="360" w:lineRule="auto"/>
              <w:rPr>
                <w:rFonts w:ascii="Arial" w:hAnsi="Arial" w:cs="Arial"/>
                <w:b/>
                <w:bCs/>
                <w:sz w:val="20"/>
                <w:szCs w:val="20"/>
              </w:rPr>
            </w:pPr>
            <w:r w:rsidRPr="000B5A39">
              <w:rPr>
                <w:rFonts w:ascii="Arial" w:hAnsi="Arial" w:cs="Arial"/>
                <w:b/>
                <w:bCs/>
                <w:sz w:val="20"/>
                <w:szCs w:val="20"/>
              </w:rPr>
              <w:t>Dokument identifikacije investicijskega projekta</w:t>
            </w:r>
          </w:p>
        </w:tc>
      </w:tr>
      <w:tr w:rsidR="00C409E6" w:rsidRPr="00891B36" w14:paraId="546C4AF9" w14:textId="77777777" w:rsidTr="00E82E5A">
        <w:trPr>
          <w:trHeight w:val="1035"/>
        </w:trPr>
        <w:tc>
          <w:tcPr>
            <w:tcW w:w="2291" w:type="dxa"/>
            <w:shd w:val="clear" w:color="auto" w:fill="auto"/>
            <w:noWrap/>
            <w:vAlign w:val="center"/>
          </w:tcPr>
          <w:p w14:paraId="6072CE24" w14:textId="77777777" w:rsidR="00C409E6" w:rsidRPr="00891B36" w:rsidRDefault="00C409E6" w:rsidP="00C409E6">
            <w:pPr>
              <w:spacing w:after="100" w:afterAutospacing="1"/>
              <w:rPr>
                <w:rFonts w:ascii="Arial" w:hAnsi="Arial" w:cs="Arial"/>
                <w:b/>
                <w:bCs/>
                <w:sz w:val="20"/>
                <w:szCs w:val="20"/>
              </w:rPr>
            </w:pPr>
            <w:r w:rsidRPr="00891B36">
              <w:rPr>
                <w:rFonts w:ascii="Arial" w:hAnsi="Arial" w:cs="Arial"/>
                <w:b/>
                <w:bCs/>
                <w:sz w:val="20"/>
                <w:szCs w:val="20"/>
              </w:rPr>
              <w:t>PREDVIDEN ČAS REALIZACIJE INVESTICIJE:</w:t>
            </w:r>
          </w:p>
        </w:tc>
        <w:tc>
          <w:tcPr>
            <w:tcW w:w="6534" w:type="dxa"/>
            <w:shd w:val="clear" w:color="auto" w:fill="auto"/>
            <w:noWrap/>
            <w:vAlign w:val="center"/>
          </w:tcPr>
          <w:p w14:paraId="2F5B161E" w14:textId="42270C79" w:rsidR="00C409E6" w:rsidRPr="00891B36" w:rsidRDefault="00C409E6" w:rsidP="00C409E6">
            <w:pPr>
              <w:spacing w:after="100" w:afterAutospacing="1"/>
              <w:rPr>
                <w:rFonts w:ascii="Arial" w:hAnsi="Arial" w:cs="Arial"/>
                <w:b/>
                <w:sz w:val="20"/>
                <w:szCs w:val="20"/>
              </w:rPr>
            </w:pPr>
            <w:r w:rsidRPr="00891B36">
              <w:rPr>
                <w:rFonts w:ascii="Arial" w:hAnsi="Arial" w:cs="Arial"/>
                <w:b/>
                <w:sz w:val="20"/>
                <w:szCs w:val="20"/>
              </w:rPr>
              <w:t>2019</w:t>
            </w:r>
            <w:r w:rsidR="00610A2E">
              <w:rPr>
                <w:rFonts w:ascii="Arial" w:hAnsi="Arial" w:cs="Arial"/>
                <w:b/>
                <w:sz w:val="20"/>
                <w:szCs w:val="20"/>
              </w:rPr>
              <w:t>—2021</w:t>
            </w:r>
          </w:p>
        </w:tc>
      </w:tr>
      <w:tr w:rsidR="009E2BBD" w:rsidRPr="00891B36" w14:paraId="256DB04B" w14:textId="77777777" w:rsidTr="00E82E5A">
        <w:trPr>
          <w:trHeight w:val="1035"/>
        </w:trPr>
        <w:tc>
          <w:tcPr>
            <w:tcW w:w="2291" w:type="dxa"/>
            <w:shd w:val="clear" w:color="auto" w:fill="auto"/>
            <w:noWrap/>
            <w:vAlign w:val="center"/>
          </w:tcPr>
          <w:p w14:paraId="6DBCD071" w14:textId="0EBFBEF7" w:rsidR="009E2BBD" w:rsidRPr="00891B36" w:rsidRDefault="004B30BF" w:rsidP="00C409E6">
            <w:pPr>
              <w:spacing w:after="100" w:afterAutospacing="1"/>
              <w:rPr>
                <w:rFonts w:ascii="Arial" w:hAnsi="Arial" w:cs="Arial"/>
                <w:b/>
                <w:bCs/>
                <w:sz w:val="20"/>
                <w:szCs w:val="20"/>
              </w:rPr>
            </w:pPr>
            <w:r>
              <w:rPr>
                <w:rFonts w:ascii="Arial" w:hAnsi="Arial" w:cs="Arial"/>
                <w:b/>
                <w:bCs/>
                <w:sz w:val="20"/>
                <w:szCs w:val="20"/>
              </w:rPr>
              <w:t>INVESTICIJSKA VREDNOST:</w:t>
            </w:r>
          </w:p>
        </w:tc>
        <w:tc>
          <w:tcPr>
            <w:tcW w:w="6534" w:type="dxa"/>
            <w:shd w:val="clear" w:color="auto" w:fill="auto"/>
            <w:noWrap/>
            <w:vAlign w:val="center"/>
          </w:tcPr>
          <w:p w14:paraId="06F2E434" w14:textId="4EB26C56" w:rsidR="009E2BBD" w:rsidRDefault="009E2BBD" w:rsidP="00C409E6">
            <w:pPr>
              <w:spacing w:after="100" w:afterAutospacing="1"/>
              <w:rPr>
                <w:rFonts w:ascii="Arial" w:hAnsi="Arial" w:cs="Arial"/>
                <w:b/>
                <w:sz w:val="20"/>
                <w:szCs w:val="20"/>
              </w:rPr>
            </w:pPr>
            <w:r>
              <w:rPr>
                <w:rFonts w:ascii="Arial" w:hAnsi="Arial" w:cs="Arial"/>
                <w:b/>
                <w:sz w:val="20"/>
                <w:szCs w:val="20"/>
              </w:rPr>
              <w:t xml:space="preserve">Glede na finančne zmožnosti in možnosti pridobitev </w:t>
            </w:r>
            <w:proofErr w:type="spellStart"/>
            <w:r>
              <w:rPr>
                <w:rFonts w:ascii="Arial" w:hAnsi="Arial" w:cs="Arial"/>
                <w:b/>
                <w:sz w:val="20"/>
                <w:szCs w:val="20"/>
              </w:rPr>
              <w:t>sof</w:t>
            </w:r>
            <w:proofErr w:type="spellEnd"/>
            <w:r>
              <w:rPr>
                <w:rFonts w:ascii="Arial" w:hAnsi="Arial" w:cs="Arial"/>
                <w:b/>
                <w:sz w:val="20"/>
                <w:szCs w:val="20"/>
              </w:rPr>
              <w:t>. sredstev se predlaga varianta 1b (MZI)</w:t>
            </w:r>
            <w:r w:rsidR="004B30BF">
              <w:rPr>
                <w:rFonts w:ascii="Arial" w:hAnsi="Arial" w:cs="Arial"/>
                <w:b/>
                <w:sz w:val="20"/>
                <w:szCs w:val="20"/>
              </w:rPr>
              <w:t>:</w:t>
            </w:r>
          </w:p>
          <w:p w14:paraId="368878AF" w14:textId="67D1A579" w:rsidR="004B30BF" w:rsidRPr="004B30BF" w:rsidRDefault="004B30BF" w:rsidP="004B30BF">
            <w:pPr>
              <w:pStyle w:val="Odstavekseznama"/>
              <w:numPr>
                <w:ilvl w:val="0"/>
                <w:numId w:val="38"/>
              </w:numPr>
              <w:spacing w:after="100" w:afterAutospacing="1"/>
              <w:rPr>
                <w:rFonts w:ascii="Arial" w:hAnsi="Arial" w:cs="Arial"/>
                <w:b/>
                <w:sz w:val="20"/>
                <w:szCs w:val="20"/>
              </w:rPr>
            </w:pPr>
            <w:r w:rsidRPr="004B30BF">
              <w:rPr>
                <w:rFonts w:ascii="Arial" w:hAnsi="Arial" w:cs="Arial"/>
                <w:b/>
                <w:sz w:val="20"/>
                <w:szCs w:val="20"/>
              </w:rPr>
              <w:t>Lastna sredstva:</w:t>
            </w:r>
            <w:r w:rsidRPr="004B30BF">
              <w:rPr>
                <w:rFonts w:ascii="Arial" w:hAnsi="Arial" w:cs="Arial"/>
                <w:b/>
                <w:sz w:val="20"/>
                <w:szCs w:val="20"/>
              </w:rPr>
              <w:tab/>
              <w:t>769.941,68</w:t>
            </w:r>
            <w:r>
              <w:rPr>
                <w:rFonts w:ascii="Arial" w:hAnsi="Arial" w:cs="Arial"/>
                <w:b/>
                <w:sz w:val="20"/>
                <w:szCs w:val="20"/>
              </w:rPr>
              <w:t xml:space="preserve"> </w:t>
            </w:r>
            <w:r w:rsidRPr="004B30BF">
              <w:rPr>
                <w:rFonts w:ascii="Arial" w:hAnsi="Arial" w:cs="Arial"/>
                <w:b/>
                <w:sz w:val="20"/>
                <w:szCs w:val="20"/>
              </w:rPr>
              <w:t>EUR</w:t>
            </w:r>
          </w:p>
          <w:p w14:paraId="2C8AA3EC" w14:textId="178086C6" w:rsidR="004B30BF" w:rsidRPr="004B30BF" w:rsidRDefault="004B30BF" w:rsidP="004B30BF">
            <w:pPr>
              <w:pStyle w:val="Odstavekseznama"/>
              <w:numPr>
                <w:ilvl w:val="0"/>
                <w:numId w:val="38"/>
              </w:numPr>
              <w:spacing w:after="100" w:afterAutospacing="1"/>
              <w:rPr>
                <w:rFonts w:ascii="Arial" w:hAnsi="Arial" w:cs="Arial"/>
                <w:b/>
                <w:sz w:val="20"/>
                <w:szCs w:val="20"/>
              </w:rPr>
            </w:pPr>
            <w:proofErr w:type="spellStart"/>
            <w:r w:rsidRPr="004B30BF">
              <w:rPr>
                <w:rFonts w:ascii="Arial" w:hAnsi="Arial" w:cs="Arial"/>
                <w:b/>
                <w:sz w:val="20"/>
                <w:szCs w:val="20"/>
              </w:rPr>
              <w:t>Sof</w:t>
            </w:r>
            <w:proofErr w:type="spellEnd"/>
            <w:r w:rsidRPr="004B30BF">
              <w:rPr>
                <w:rFonts w:ascii="Arial" w:hAnsi="Arial" w:cs="Arial"/>
                <w:b/>
                <w:sz w:val="20"/>
                <w:szCs w:val="20"/>
              </w:rPr>
              <w:t>. sredstva KS</w:t>
            </w:r>
            <w:r>
              <w:rPr>
                <w:rFonts w:ascii="Arial" w:hAnsi="Arial" w:cs="Arial"/>
                <w:b/>
                <w:sz w:val="20"/>
                <w:szCs w:val="20"/>
              </w:rPr>
              <w:t>:</w:t>
            </w:r>
            <w:r w:rsidRPr="004B30BF">
              <w:rPr>
                <w:rFonts w:ascii="Arial" w:hAnsi="Arial" w:cs="Arial"/>
                <w:b/>
                <w:sz w:val="20"/>
                <w:szCs w:val="20"/>
              </w:rPr>
              <w:tab/>
              <w:t>241.717,20</w:t>
            </w:r>
            <w:r>
              <w:rPr>
                <w:rFonts w:ascii="Arial" w:hAnsi="Arial" w:cs="Arial"/>
                <w:b/>
                <w:sz w:val="20"/>
                <w:szCs w:val="20"/>
              </w:rPr>
              <w:t xml:space="preserve"> </w:t>
            </w:r>
            <w:r w:rsidRPr="004B30BF">
              <w:rPr>
                <w:rFonts w:ascii="Arial" w:hAnsi="Arial" w:cs="Arial"/>
                <w:b/>
                <w:sz w:val="20"/>
                <w:szCs w:val="20"/>
              </w:rPr>
              <w:t>EUR</w:t>
            </w:r>
          </w:p>
          <w:p w14:paraId="7F958073" w14:textId="0FC4145D" w:rsidR="004B30BF" w:rsidRPr="004B30BF" w:rsidRDefault="004B30BF" w:rsidP="00C409E6">
            <w:pPr>
              <w:pStyle w:val="Odstavekseznama"/>
              <w:numPr>
                <w:ilvl w:val="0"/>
                <w:numId w:val="38"/>
              </w:numPr>
              <w:spacing w:after="100" w:afterAutospacing="1"/>
              <w:rPr>
                <w:rFonts w:ascii="Arial" w:hAnsi="Arial" w:cs="Arial"/>
                <w:b/>
                <w:sz w:val="20"/>
                <w:szCs w:val="20"/>
              </w:rPr>
            </w:pPr>
            <w:r w:rsidRPr="004B30BF">
              <w:rPr>
                <w:rFonts w:ascii="Arial" w:hAnsi="Arial" w:cs="Arial"/>
                <w:b/>
                <w:sz w:val="20"/>
                <w:szCs w:val="20"/>
              </w:rPr>
              <w:t>SKUPAJ</w:t>
            </w:r>
            <w:r>
              <w:rPr>
                <w:rFonts w:ascii="Arial" w:hAnsi="Arial" w:cs="Arial"/>
                <w:b/>
                <w:sz w:val="20"/>
                <w:szCs w:val="20"/>
              </w:rPr>
              <w:t>:</w:t>
            </w:r>
            <w:r w:rsidRPr="004B30BF">
              <w:rPr>
                <w:rFonts w:ascii="Arial" w:hAnsi="Arial" w:cs="Arial"/>
                <w:b/>
                <w:sz w:val="20"/>
                <w:szCs w:val="20"/>
              </w:rPr>
              <w:tab/>
              <w:t xml:space="preserve">            </w:t>
            </w:r>
            <w:r>
              <w:rPr>
                <w:rFonts w:ascii="Arial" w:hAnsi="Arial" w:cs="Arial"/>
                <w:b/>
                <w:sz w:val="20"/>
                <w:szCs w:val="20"/>
              </w:rPr>
              <w:t xml:space="preserve"> </w:t>
            </w:r>
            <w:r w:rsidRPr="004B30BF">
              <w:rPr>
                <w:rFonts w:ascii="Arial" w:hAnsi="Arial" w:cs="Arial"/>
                <w:b/>
                <w:sz w:val="20"/>
                <w:szCs w:val="20"/>
              </w:rPr>
              <w:t>1.011.658,88</w:t>
            </w:r>
            <w:r>
              <w:rPr>
                <w:rFonts w:ascii="Arial" w:hAnsi="Arial" w:cs="Arial"/>
                <w:b/>
                <w:sz w:val="20"/>
                <w:szCs w:val="20"/>
              </w:rPr>
              <w:t xml:space="preserve"> </w:t>
            </w:r>
            <w:r w:rsidRPr="004B30BF">
              <w:rPr>
                <w:rFonts w:ascii="Arial" w:hAnsi="Arial" w:cs="Arial"/>
                <w:b/>
                <w:sz w:val="20"/>
                <w:szCs w:val="20"/>
              </w:rPr>
              <w:t>EUR</w:t>
            </w:r>
          </w:p>
        </w:tc>
      </w:tr>
      <w:tr w:rsidR="00C409E6" w:rsidRPr="00891B36" w14:paraId="74086574" w14:textId="77777777" w:rsidTr="00E82E5A">
        <w:trPr>
          <w:trHeight w:val="1035"/>
        </w:trPr>
        <w:tc>
          <w:tcPr>
            <w:tcW w:w="2291" w:type="dxa"/>
            <w:shd w:val="clear" w:color="auto" w:fill="auto"/>
            <w:noWrap/>
            <w:vAlign w:val="center"/>
          </w:tcPr>
          <w:p w14:paraId="598516A3" w14:textId="77777777" w:rsidR="00C409E6" w:rsidRPr="00891B36" w:rsidRDefault="00C409E6" w:rsidP="00C409E6">
            <w:pPr>
              <w:spacing w:after="100" w:afterAutospacing="1"/>
              <w:rPr>
                <w:rFonts w:ascii="Arial" w:hAnsi="Arial" w:cs="Arial"/>
                <w:b/>
                <w:bCs/>
                <w:sz w:val="20"/>
                <w:szCs w:val="20"/>
              </w:rPr>
            </w:pPr>
            <w:r w:rsidRPr="00891B36">
              <w:rPr>
                <w:rFonts w:ascii="Arial" w:hAnsi="Arial" w:cs="Arial"/>
                <w:b/>
                <w:bCs/>
                <w:sz w:val="20"/>
                <w:szCs w:val="20"/>
              </w:rPr>
              <w:t>IZDELAL:</w:t>
            </w:r>
          </w:p>
        </w:tc>
        <w:tc>
          <w:tcPr>
            <w:tcW w:w="6534" w:type="dxa"/>
            <w:shd w:val="clear" w:color="auto" w:fill="auto"/>
            <w:noWrap/>
            <w:vAlign w:val="center"/>
          </w:tcPr>
          <w:p w14:paraId="61C23F6F" w14:textId="77777777" w:rsidR="00C409E6" w:rsidRPr="00891B36" w:rsidRDefault="00C409E6" w:rsidP="00C409E6">
            <w:pPr>
              <w:spacing w:after="100" w:afterAutospacing="1"/>
              <w:rPr>
                <w:rFonts w:ascii="Arial" w:hAnsi="Arial" w:cs="Arial"/>
                <w:sz w:val="20"/>
                <w:szCs w:val="20"/>
              </w:rPr>
            </w:pPr>
            <w:r w:rsidRPr="00891B36">
              <w:rPr>
                <w:rFonts w:ascii="Arial" w:hAnsi="Arial" w:cs="Arial"/>
                <w:bCs/>
                <w:sz w:val="20"/>
                <w:szCs w:val="20"/>
              </w:rPr>
              <w:t>EUTRIP, d. o. o.</w:t>
            </w:r>
            <w:r w:rsidRPr="00891B36">
              <w:rPr>
                <w:rFonts w:ascii="Arial" w:hAnsi="Arial" w:cs="Arial"/>
                <w:sz w:val="20"/>
                <w:szCs w:val="20"/>
              </w:rPr>
              <w:t>, Kidričeva ulica 24, 3000 Celje</w:t>
            </w:r>
          </w:p>
        </w:tc>
      </w:tr>
      <w:tr w:rsidR="00C409E6" w:rsidRPr="00891B36" w14:paraId="116AB796" w14:textId="77777777" w:rsidTr="00E82E5A">
        <w:trPr>
          <w:trHeight w:val="1035"/>
        </w:trPr>
        <w:tc>
          <w:tcPr>
            <w:tcW w:w="2291" w:type="dxa"/>
            <w:shd w:val="clear" w:color="auto" w:fill="auto"/>
            <w:noWrap/>
            <w:vAlign w:val="center"/>
          </w:tcPr>
          <w:p w14:paraId="01291512" w14:textId="77777777" w:rsidR="00C409E6" w:rsidRPr="00891B36" w:rsidRDefault="00C409E6" w:rsidP="00C409E6">
            <w:pPr>
              <w:spacing w:after="100" w:afterAutospacing="1"/>
              <w:jc w:val="both"/>
              <w:rPr>
                <w:rFonts w:ascii="Arial" w:hAnsi="Arial" w:cs="Arial"/>
                <w:b/>
                <w:bCs/>
                <w:sz w:val="20"/>
                <w:szCs w:val="20"/>
              </w:rPr>
            </w:pPr>
            <w:r w:rsidRPr="00891B36">
              <w:rPr>
                <w:rFonts w:ascii="Arial" w:hAnsi="Arial" w:cs="Arial"/>
                <w:b/>
                <w:bCs/>
                <w:sz w:val="20"/>
                <w:szCs w:val="20"/>
              </w:rPr>
              <w:t>ODGOVORNA OSEBA IZDELOVALCA:</w:t>
            </w:r>
          </w:p>
          <w:p w14:paraId="201A05D1" w14:textId="77777777" w:rsidR="00C409E6" w:rsidRPr="00891B36" w:rsidRDefault="00C409E6" w:rsidP="00C409E6">
            <w:pPr>
              <w:spacing w:after="100" w:afterAutospacing="1"/>
              <w:rPr>
                <w:rFonts w:ascii="Arial" w:hAnsi="Arial" w:cs="Arial"/>
                <w:b/>
                <w:bCs/>
                <w:sz w:val="20"/>
                <w:szCs w:val="20"/>
              </w:rPr>
            </w:pPr>
          </w:p>
        </w:tc>
        <w:tc>
          <w:tcPr>
            <w:tcW w:w="6534" w:type="dxa"/>
            <w:shd w:val="clear" w:color="auto" w:fill="auto"/>
            <w:noWrap/>
            <w:vAlign w:val="bottom"/>
          </w:tcPr>
          <w:p w14:paraId="215DF833" w14:textId="77777777" w:rsidR="00C409E6" w:rsidRPr="00891B36" w:rsidRDefault="00C409E6" w:rsidP="00C409E6">
            <w:pPr>
              <w:spacing w:after="100" w:afterAutospacing="1"/>
              <w:jc w:val="both"/>
              <w:rPr>
                <w:rFonts w:ascii="Arial" w:hAnsi="Arial" w:cs="Arial"/>
                <w:bCs/>
                <w:sz w:val="20"/>
                <w:szCs w:val="20"/>
              </w:rPr>
            </w:pPr>
            <w:r w:rsidRPr="00891B36">
              <w:rPr>
                <w:rFonts w:ascii="Arial" w:hAnsi="Arial" w:cs="Arial"/>
                <w:bCs/>
                <w:sz w:val="20"/>
                <w:szCs w:val="20"/>
              </w:rPr>
              <w:t>mag. Primož Praper, univ. dipl. gosp. inž.</w:t>
            </w:r>
          </w:p>
          <w:p w14:paraId="2D077044" w14:textId="77777777" w:rsidR="00C409E6" w:rsidRPr="00891B36" w:rsidRDefault="00C409E6" w:rsidP="00C409E6">
            <w:pPr>
              <w:spacing w:after="100" w:afterAutospacing="1"/>
              <w:jc w:val="both"/>
              <w:rPr>
                <w:rFonts w:ascii="Arial" w:hAnsi="Arial" w:cs="Arial"/>
                <w:bCs/>
                <w:sz w:val="20"/>
                <w:szCs w:val="20"/>
              </w:rPr>
            </w:pPr>
          </w:p>
        </w:tc>
      </w:tr>
      <w:tr w:rsidR="00C409E6" w:rsidRPr="000B5A39" w14:paraId="6291DC2A" w14:textId="77777777" w:rsidTr="00E82E5A">
        <w:trPr>
          <w:trHeight w:val="1035"/>
        </w:trPr>
        <w:tc>
          <w:tcPr>
            <w:tcW w:w="2291" w:type="dxa"/>
            <w:shd w:val="clear" w:color="auto" w:fill="auto"/>
            <w:noWrap/>
            <w:vAlign w:val="center"/>
          </w:tcPr>
          <w:p w14:paraId="4611AD47" w14:textId="77777777" w:rsidR="00C409E6" w:rsidRPr="00891B36" w:rsidRDefault="00C409E6" w:rsidP="00C409E6">
            <w:pPr>
              <w:spacing w:after="100" w:afterAutospacing="1"/>
              <w:rPr>
                <w:rFonts w:ascii="Arial" w:hAnsi="Arial" w:cs="Arial"/>
                <w:b/>
                <w:bCs/>
                <w:sz w:val="20"/>
                <w:szCs w:val="20"/>
              </w:rPr>
            </w:pPr>
            <w:r w:rsidRPr="00891B36">
              <w:rPr>
                <w:rFonts w:ascii="Arial" w:hAnsi="Arial" w:cs="Arial"/>
                <w:b/>
                <w:bCs/>
                <w:sz w:val="20"/>
                <w:szCs w:val="20"/>
              </w:rPr>
              <w:t>KRAJ IN DATUM IZDELAVE:</w:t>
            </w:r>
          </w:p>
        </w:tc>
        <w:tc>
          <w:tcPr>
            <w:tcW w:w="6534" w:type="dxa"/>
            <w:shd w:val="clear" w:color="auto" w:fill="auto"/>
            <w:noWrap/>
            <w:vAlign w:val="bottom"/>
          </w:tcPr>
          <w:p w14:paraId="2F314C55" w14:textId="7B4B7C7B" w:rsidR="00C409E6" w:rsidRPr="00891B36" w:rsidRDefault="00C409E6" w:rsidP="00C409E6">
            <w:pPr>
              <w:spacing w:after="100" w:afterAutospacing="1"/>
              <w:rPr>
                <w:rFonts w:ascii="Arial" w:hAnsi="Arial" w:cs="Arial"/>
                <w:bCs/>
                <w:sz w:val="20"/>
                <w:szCs w:val="20"/>
              </w:rPr>
            </w:pPr>
            <w:r w:rsidRPr="00891B36">
              <w:rPr>
                <w:rFonts w:ascii="Arial" w:hAnsi="Arial" w:cs="Arial"/>
                <w:bCs/>
                <w:sz w:val="20"/>
                <w:szCs w:val="20"/>
              </w:rPr>
              <w:t xml:space="preserve">Celje, </w:t>
            </w:r>
            <w:r w:rsidR="00891B36" w:rsidRPr="00891B36">
              <w:rPr>
                <w:rFonts w:ascii="Arial" w:hAnsi="Arial" w:cs="Arial"/>
                <w:bCs/>
                <w:sz w:val="20"/>
                <w:szCs w:val="20"/>
              </w:rPr>
              <w:t>september</w:t>
            </w:r>
            <w:r w:rsidRPr="00891B36">
              <w:rPr>
                <w:rFonts w:ascii="Arial" w:hAnsi="Arial" w:cs="Arial"/>
                <w:bCs/>
                <w:sz w:val="20"/>
                <w:szCs w:val="20"/>
              </w:rPr>
              <w:t xml:space="preserve"> 2019</w:t>
            </w:r>
          </w:p>
          <w:p w14:paraId="114A1845" w14:textId="77777777" w:rsidR="00C409E6" w:rsidRPr="00891B36" w:rsidRDefault="00C409E6" w:rsidP="00C409E6">
            <w:pPr>
              <w:spacing w:after="100" w:afterAutospacing="1"/>
              <w:rPr>
                <w:rFonts w:ascii="Arial" w:hAnsi="Arial" w:cs="Arial"/>
                <w:bCs/>
                <w:sz w:val="20"/>
                <w:szCs w:val="20"/>
              </w:rPr>
            </w:pPr>
          </w:p>
        </w:tc>
      </w:tr>
    </w:tbl>
    <w:p w14:paraId="10B833F1" w14:textId="77777777" w:rsidR="001448A9" w:rsidRPr="000B5A39" w:rsidRDefault="001448A9" w:rsidP="001448A9">
      <w:pPr>
        <w:rPr>
          <w:rFonts w:ascii="Arial" w:hAnsi="Arial" w:cs="Arial"/>
          <w:highlight w:val="yellow"/>
        </w:rPr>
      </w:pPr>
    </w:p>
    <w:p w14:paraId="3859C760" w14:textId="77777777" w:rsidR="008C367D" w:rsidRPr="000B5A39" w:rsidRDefault="008C367D" w:rsidP="005237C9">
      <w:pPr>
        <w:jc w:val="both"/>
        <w:rPr>
          <w:rFonts w:ascii="Arial" w:hAnsi="Arial" w:cs="Arial"/>
          <w:b/>
          <w:highlight w:val="yellow"/>
        </w:rPr>
      </w:pPr>
    </w:p>
    <w:p w14:paraId="674285B0" w14:textId="77777777" w:rsidR="00F32879" w:rsidRPr="000B5A39" w:rsidRDefault="00F32879" w:rsidP="005237C9">
      <w:pPr>
        <w:jc w:val="both"/>
        <w:rPr>
          <w:rFonts w:ascii="Arial" w:hAnsi="Arial" w:cs="Arial"/>
          <w:b/>
          <w:highlight w:val="yellow"/>
        </w:rPr>
      </w:pPr>
    </w:p>
    <w:p w14:paraId="7E0FACA4" w14:textId="77777777" w:rsidR="000101F3" w:rsidRPr="000B5A39" w:rsidRDefault="000101F3" w:rsidP="000101F3">
      <w:pPr>
        <w:rPr>
          <w:rFonts w:ascii="Arial" w:hAnsi="Arial" w:cs="Arial"/>
          <w:sz w:val="21"/>
          <w:szCs w:val="21"/>
          <w:highlight w:val="yellow"/>
        </w:rPr>
        <w:sectPr w:rsidR="000101F3" w:rsidRPr="000B5A39" w:rsidSect="00DF45C9">
          <w:headerReference w:type="default" r:id="rId9"/>
          <w:footerReference w:type="even" r:id="rId10"/>
          <w:footerReference w:type="default" r:id="rId11"/>
          <w:headerReference w:type="first" r:id="rId12"/>
          <w:pgSz w:w="11906" w:h="16838"/>
          <w:pgMar w:top="993" w:right="1418" w:bottom="1418" w:left="1418" w:header="720" w:footer="720" w:gutter="0"/>
          <w:pgBorders w:offsetFrom="page">
            <w:left w:val="single" w:sz="4" w:space="24" w:color="auto"/>
          </w:pgBorders>
          <w:pgNumType w:start="0"/>
          <w:cols w:space="708"/>
          <w:titlePg/>
        </w:sectPr>
      </w:pPr>
    </w:p>
    <w:p w14:paraId="3A5F0B83" w14:textId="77777777" w:rsidR="001448A9" w:rsidRPr="005C63FB" w:rsidRDefault="00487961" w:rsidP="005C07F7">
      <w:pPr>
        <w:jc w:val="center"/>
        <w:rPr>
          <w:rFonts w:ascii="Arial" w:hAnsi="Arial" w:cs="Arial"/>
          <w:b/>
          <w:sz w:val="20"/>
          <w:szCs w:val="20"/>
        </w:rPr>
      </w:pPr>
      <w:bookmarkStart w:id="82" w:name="_Toc240424808"/>
      <w:bookmarkStart w:id="83" w:name="_Toc242511396"/>
      <w:bookmarkStart w:id="84" w:name="_Toc242516594"/>
      <w:bookmarkStart w:id="85" w:name="_Toc242522792"/>
      <w:bookmarkStart w:id="86" w:name="_Toc242678818"/>
      <w:bookmarkStart w:id="87" w:name="_Toc242859277"/>
      <w:bookmarkStart w:id="88" w:name="_Toc250712245"/>
      <w:bookmarkStart w:id="89" w:name="_Toc255215276"/>
      <w:bookmarkStart w:id="90" w:name="_Toc255217166"/>
      <w:bookmarkStart w:id="91" w:name="_Toc255568628"/>
      <w:bookmarkStart w:id="92" w:name="_Toc295110721"/>
      <w:bookmarkStart w:id="93" w:name="_Toc338435725"/>
      <w:bookmarkStart w:id="94" w:name="_Toc338668725"/>
      <w:bookmarkStart w:id="95" w:name="_Toc338743431"/>
      <w:bookmarkStart w:id="96" w:name="_Toc339103475"/>
      <w:bookmarkStart w:id="97" w:name="_Toc339124344"/>
      <w:bookmarkStart w:id="98" w:name="_Toc339370807"/>
      <w:bookmarkStart w:id="99" w:name="_Toc340136571"/>
      <w:bookmarkStart w:id="100" w:name="_Toc348515825"/>
      <w:bookmarkStart w:id="101" w:name="_Toc355362514"/>
      <w:bookmarkStart w:id="102" w:name="_Toc419362231"/>
      <w:bookmarkStart w:id="103" w:name="_Toc419389046"/>
      <w:bookmarkStart w:id="104" w:name="_Toc419389721"/>
      <w:bookmarkStart w:id="105" w:name="_Toc419751936"/>
      <w:bookmarkStart w:id="106" w:name="_Toc419789868"/>
      <w:bookmarkStart w:id="107" w:name="_Toc419791073"/>
      <w:r w:rsidRPr="005C63FB">
        <w:rPr>
          <w:rFonts w:ascii="Arial" w:hAnsi="Arial" w:cs="Arial"/>
          <w:b/>
          <w:sz w:val="20"/>
          <w:szCs w:val="20"/>
        </w:rPr>
        <w:lastRenderedPageBreak/>
        <w:t>KAZALO</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BEDB3D" w14:textId="787346DB" w:rsidR="00BE51D6" w:rsidRPr="00BE51D6" w:rsidRDefault="004044C2">
      <w:pPr>
        <w:pStyle w:val="Kazalovsebine1"/>
        <w:tabs>
          <w:tab w:val="right" w:leader="dot" w:pos="9060"/>
        </w:tabs>
        <w:rPr>
          <w:rFonts w:ascii="Arial" w:eastAsiaTheme="minorEastAsia" w:hAnsi="Arial" w:cs="Arial"/>
          <w:b w:val="0"/>
          <w:bCs w:val="0"/>
          <w:caps w:val="0"/>
          <w:noProof/>
        </w:rPr>
      </w:pPr>
      <w:r w:rsidRPr="00BE51D6">
        <w:rPr>
          <w:rFonts w:ascii="Arial" w:hAnsi="Arial" w:cs="Arial"/>
          <w:sz w:val="18"/>
          <w:szCs w:val="18"/>
          <w:highlight w:val="yellow"/>
        </w:rPr>
        <w:fldChar w:fldCharType="begin"/>
      </w:r>
      <w:r w:rsidR="006843EB" w:rsidRPr="00BE51D6">
        <w:rPr>
          <w:rFonts w:ascii="Arial" w:hAnsi="Arial" w:cs="Arial"/>
          <w:b w:val="0"/>
          <w:bCs w:val="0"/>
          <w:caps w:val="0"/>
          <w:sz w:val="18"/>
          <w:szCs w:val="18"/>
          <w:highlight w:val="yellow"/>
        </w:rPr>
        <w:instrText xml:space="preserve"> TOC \o "1-3" \h \z \u </w:instrText>
      </w:r>
      <w:r w:rsidRPr="00BE51D6">
        <w:rPr>
          <w:rFonts w:ascii="Arial" w:hAnsi="Arial" w:cs="Arial"/>
          <w:sz w:val="18"/>
          <w:szCs w:val="18"/>
          <w:highlight w:val="yellow"/>
        </w:rPr>
        <w:fldChar w:fldCharType="separate"/>
      </w:r>
    </w:p>
    <w:p w14:paraId="54ED703A" w14:textId="19DB3D9D" w:rsidR="00BE51D6" w:rsidRPr="00BE51D6" w:rsidRDefault="00A13666">
      <w:pPr>
        <w:pStyle w:val="Kazalovsebine1"/>
        <w:tabs>
          <w:tab w:val="right" w:leader="dot" w:pos="9060"/>
        </w:tabs>
        <w:rPr>
          <w:rFonts w:ascii="Arial" w:eastAsiaTheme="minorEastAsia" w:hAnsi="Arial" w:cs="Arial"/>
          <w:b w:val="0"/>
          <w:bCs w:val="0"/>
          <w:caps w:val="0"/>
          <w:noProof/>
        </w:rPr>
      </w:pPr>
      <w:hyperlink w:anchor="_Toc21348412" w:history="1">
        <w:r w:rsidR="00BE51D6" w:rsidRPr="00BE51D6">
          <w:rPr>
            <w:rStyle w:val="Hiperpovezava"/>
            <w:rFonts w:ascii="Arial" w:hAnsi="Arial" w:cs="Arial"/>
            <w:noProof/>
            <w:sz w:val="18"/>
            <w:szCs w:val="18"/>
          </w:rPr>
          <w:t>UVODNA PREDSTAVITEV PROJEKTA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w:t>
        </w:r>
        <w:r w:rsidR="00BE51D6" w:rsidRPr="00BE51D6">
          <w:rPr>
            <w:rFonts w:ascii="Arial" w:hAnsi="Arial" w:cs="Arial"/>
            <w:noProof/>
            <w:webHidden/>
            <w:sz w:val="18"/>
            <w:szCs w:val="18"/>
          </w:rPr>
          <w:fldChar w:fldCharType="end"/>
        </w:r>
      </w:hyperlink>
    </w:p>
    <w:p w14:paraId="33F73C56" w14:textId="034B1330"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13" w:history="1">
        <w:r w:rsidR="00BE51D6" w:rsidRPr="00BE51D6">
          <w:rPr>
            <w:rStyle w:val="Hiperpovezava"/>
            <w:rFonts w:ascii="Arial" w:hAnsi="Arial" w:cs="Arial"/>
            <w:noProof/>
            <w:sz w:val="18"/>
            <w:szCs w:val="18"/>
          </w:rPr>
          <w:t>1</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Navedba NOSILCA, investitorja, UPRAVLJAVCA IN UPRAVIČENCA, SOFINANCERJA TER IZDELOVALCA DIIP</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w:t>
        </w:r>
        <w:r w:rsidR="00BE51D6" w:rsidRPr="00BE51D6">
          <w:rPr>
            <w:rFonts w:ascii="Arial" w:hAnsi="Arial" w:cs="Arial"/>
            <w:noProof/>
            <w:webHidden/>
            <w:sz w:val="18"/>
            <w:szCs w:val="18"/>
          </w:rPr>
          <w:fldChar w:fldCharType="end"/>
        </w:r>
      </w:hyperlink>
    </w:p>
    <w:p w14:paraId="2ED26BDC" w14:textId="1787E72C"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14" w:history="1">
        <w:r w:rsidR="00BE51D6" w:rsidRPr="00BE51D6">
          <w:rPr>
            <w:rStyle w:val="Hiperpovezava"/>
            <w:rFonts w:ascii="Arial" w:hAnsi="Arial" w:cs="Arial"/>
            <w:noProof/>
            <w:sz w:val="18"/>
            <w:szCs w:val="18"/>
          </w:rPr>
          <w:t>1.1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nosilca projekta, investitorja in upravičenca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w:t>
        </w:r>
        <w:r w:rsidR="00BE51D6" w:rsidRPr="00BE51D6">
          <w:rPr>
            <w:rFonts w:ascii="Arial" w:hAnsi="Arial" w:cs="Arial"/>
            <w:noProof/>
            <w:webHidden/>
            <w:sz w:val="18"/>
            <w:szCs w:val="18"/>
          </w:rPr>
          <w:fldChar w:fldCharType="end"/>
        </w:r>
      </w:hyperlink>
    </w:p>
    <w:p w14:paraId="5980AEBD" w14:textId="79C3B908"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15" w:history="1">
        <w:r w:rsidR="00BE51D6" w:rsidRPr="00BE51D6">
          <w:rPr>
            <w:rStyle w:val="Hiperpovezava"/>
            <w:rFonts w:ascii="Arial" w:hAnsi="Arial" w:cs="Arial"/>
            <w:noProof/>
            <w:sz w:val="18"/>
            <w:szCs w:val="18"/>
          </w:rPr>
          <w:t>1.2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uporabnika in upravljavca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w:t>
        </w:r>
        <w:r w:rsidR="00BE51D6" w:rsidRPr="00BE51D6">
          <w:rPr>
            <w:rFonts w:ascii="Arial" w:hAnsi="Arial" w:cs="Arial"/>
            <w:noProof/>
            <w:webHidden/>
            <w:sz w:val="18"/>
            <w:szCs w:val="18"/>
          </w:rPr>
          <w:fldChar w:fldCharType="end"/>
        </w:r>
      </w:hyperlink>
    </w:p>
    <w:p w14:paraId="38BC5E01" w14:textId="2B1B56C9"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16" w:history="1">
        <w:r w:rsidR="00BE51D6" w:rsidRPr="00BE51D6">
          <w:rPr>
            <w:rStyle w:val="Hiperpovezava"/>
            <w:rFonts w:ascii="Arial" w:hAnsi="Arial" w:cs="Arial"/>
            <w:noProof/>
            <w:sz w:val="18"/>
            <w:szCs w:val="18"/>
          </w:rPr>
          <w:t>1.3</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sofinancerja 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w:t>
        </w:r>
        <w:r w:rsidR="00BE51D6" w:rsidRPr="00BE51D6">
          <w:rPr>
            <w:rFonts w:ascii="Arial" w:hAnsi="Arial" w:cs="Arial"/>
            <w:noProof/>
            <w:webHidden/>
            <w:sz w:val="18"/>
            <w:szCs w:val="18"/>
          </w:rPr>
          <w:fldChar w:fldCharType="end"/>
        </w:r>
      </w:hyperlink>
    </w:p>
    <w:p w14:paraId="2D6F21EF" w14:textId="06EB3D02"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17" w:history="1">
        <w:r w:rsidR="00BE51D6" w:rsidRPr="00BE51D6">
          <w:rPr>
            <w:rStyle w:val="Hiperpovezava"/>
            <w:rFonts w:ascii="Arial" w:hAnsi="Arial" w:cs="Arial"/>
            <w:noProof/>
            <w:sz w:val="18"/>
            <w:szCs w:val="18"/>
          </w:rPr>
          <w:t>1.4</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sofinancerja II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w:t>
        </w:r>
        <w:r w:rsidR="00BE51D6" w:rsidRPr="00BE51D6">
          <w:rPr>
            <w:rFonts w:ascii="Arial" w:hAnsi="Arial" w:cs="Arial"/>
            <w:noProof/>
            <w:webHidden/>
            <w:sz w:val="18"/>
            <w:szCs w:val="18"/>
          </w:rPr>
          <w:fldChar w:fldCharType="end"/>
        </w:r>
      </w:hyperlink>
    </w:p>
    <w:p w14:paraId="1B7591F0" w14:textId="7C91CA27"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18" w:history="1">
        <w:r w:rsidR="00BE51D6" w:rsidRPr="00BE51D6">
          <w:rPr>
            <w:rStyle w:val="Hiperpovezava"/>
            <w:rFonts w:ascii="Arial" w:hAnsi="Arial" w:cs="Arial"/>
            <w:noProof/>
            <w:sz w:val="18"/>
            <w:szCs w:val="18"/>
          </w:rPr>
          <w:t>1.5</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izdelovalca DIIP</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8</w:t>
        </w:r>
        <w:r w:rsidR="00BE51D6" w:rsidRPr="00BE51D6">
          <w:rPr>
            <w:rFonts w:ascii="Arial" w:hAnsi="Arial" w:cs="Arial"/>
            <w:noProof/>
            <w:webHidden/>
            <w:sz w:val="18"/>
            <w:szCs w:val="18"/>
          </w:rPr>
          <w:fldChar w:fldCharType="end"/>
        </w:r>
      </w:hyperlink>
    </w:p>
    <w:p w14:paraId="086C5BF0" w14:textId="60FF5E77"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19" w:history="1">
        <w:r w:rsidR="00BE51D6" w:rsidRPr="00BE51D6">
          <w:rPr>
            <w:rStyle w:val="Hiperpovezava"/>
            <w:rFonts w:ascii="Arial" w:hAnsi="Arial" w:cs="Arial"/>
            <w:noProof/>
            <w:sz w:val="18"/>
            <w:szCs w:val="18"/>
          </w:rPr>
          <w:t>2</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ANALIZA STANJA Z RAZLOGOM INVESTICIJSKE NAMERE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_Toc21348419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9</w:t>
        </w:r>
        <w:r w:rsidR="00BE51D6" w:rsidRPr="00BE51D6">
          <w:rPr>
            <w:rFonts w:ascii="Arial" w:hAnsi="Arial" w:cs="Arial"/>
            <w:noProof/>
            <w:webHidden/>
            <w:sz w:val="18"/>
            <w:szCs w:val="18"/>
          </w:rPr>
          <w:fldChar w:fldCharType="end"/>
        </w:r>
      </w:hyperlink>
    </w:p>
    <w:p w14:paraId="400FBF0F" w14:textId="584679DA"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20" w:history="1">
        <w:r w:rsidR="00BE51D6" w:rsidRPr="00BE51D6">
          <w:rPr>
            <w:rStyle w:val="Hiperpovezava"/>
            <w:rFonts w:ascii="Arial" w:hAnsi="Arial" w:cs="Arial"/>
            <w:noProof/>
            <w:sz w:val="18"/>
            <w:szCs w:val="18"/>
          </w:rPr>
          <w:t>2.1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Osnovna izhodišča za investicijsko namero</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9</w:t>
        </w:r>
        <w:r w:rsidR="00BE51D6" w:rsidRPr="00BE51D6">
          <w:rPr>
            <w:rFonts w:ascii="Arial" w:hAnsi="Arial" w:cs="Arial"/>
            <w:noProof/>
            <w:webHidden/>
            <w:sz w:val="18"/>
            <w:szCs w:val="18"/>
          </w:rPr>
          <w:fldChar w:fldCharType="end"/>
        </w:r>
      </w:hyperlink>
    </w:p>
    <w:p w14:paraId="3721771E" w14:textId="5DB4124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21" w:history="1">
        <w:r w:rsidR="00BE51D6" w:rsidRPr="00BE51D6">
          <w:rPr>
            <w:rStyle w:val="Hiperpovezava"/>
            <w:rFonts w:ascii="Arial" w:hAnsi="Arial" w:cs="Arial"/>
            <w:noProof/>
            <w:sz w:val="18"/>
            <w:szCs w:val="18"/>
          </w:rPr>
          <w:t>2.2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Finančna konstrukcija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9</w:t>
        </w:r>
        <w:r w:rsidR="00BE51D6" w:rsidRPr="00BE51D6">
          <w:rPr>
            <w:rFonts w:ascii="Arial" w:hAnsi="Arial" w:cs="Arial"/>
            <w:noProof/>
            <w:webHidden/>
            <w:sz w:val="18"/>
            <w:szCs w:val="18"/>
          </w:rPr>
          <w:fldChar w:fldCharType="end"/>
        </w:r>
      </w:hyperlink>
    </w:p>
    <w:p w14:paraId="19E39D7B" w14:textId="4D0208B0"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22" w:history="1">
        <w:r w:rsidR="00BE51D6" w:rsidRPr="00BE51D6">
          <w:rPr>
            <w:rStyle w:val="Hiperpovezava"/>
            <w:rFonts w:ascii="Arial" w:hAnsi="Arial" w:cs="Arial"/>
            <w:noProof/>
            <w:sz w:val="18"/>
            <w:szCs w:val="18"/>
          </w:rPr>
          <w:t>2.3</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Predstavitev investitorja, upravljavca ter sofinancerja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12</w:t>
        </w:r>
        <w:r w:rsidR="00BE51D6" w:rsidRPr="00BE51D6">
          <w:rPr>
            <w:rFonts w:ascii="Arial" w:hAnsi="Arial" w:cs="Arial"/>
            <w:noProof/>
            <w:webHidden/>
            <w:sz w:val="18"/>
            <w:szCs w:val="18"/>
          </w:rPr>
          <w:fldChar w:fldCharType="end"/>
        </w:r>
      </w:hyperlink>
    </w:p>
    <w:p w14:paraId="4C1D3A85" w14:textId="3B54CA76"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23" w:history="1">
        <w:r w:rsidR="00BE51D6" w:rsidRPr="00BE51D6">
          <w:rPr>
            <w:rStyle w:val="Hiperpovezava"/>
            <w:rFonts w:ascii="Arial" w:hAnsi="Arial" w:cs="Arial"/>
            <w:noProof/>
            <w:sz w:val="18"/>
            <w:szCs w:val="18"/>
          </w:rPr>
          <w:t>2.3.1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Predstavitev investitorja: Občina Ravne na Koroškem</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12</w:t>
        </w:r>
        <w:r w:rsidR="00BE51D6" w:rsidRPr="00BE51D6">
          <w:rPr>
            <w:rFonts w:ascii="Arial" w:hAnsi="Arial" w:cs="Arial"/>
            <w:noProof/>
            <w:webHidden/>
            <w:sz w:val="18"/>
            <w:szCs w:val="18"/>
          </w:rPr>
          <w:fldChar w:fldCharType="end"/>
        </w:r>
      </w:hyperlink>
    </w:p>
    <w:p w14:paraId="185ADB0F" w14:textId="63D8DFC4"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24" w:history="1">
        <w:r w:rsidR="00BE51D6" w:rsidRPr="00BE51D6">
          <w:rPr>
            <w:rStyle w:val="Hiperpovezava"/>
            <w:rFonts w:ascii="Arial" w:hAnsi="Arial" w:cs="Arial"/>
            <w:noProof/>
            <w:sz w:val="18"/>
            <w:szCs w:val="18"/>
          </w:rPr>
          <w:t>2.3.2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Predstavitev upravljavca in uporabnika: OŠ Prežihovega Voranca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15</w:t>
        </w:r>
        <w:r w:rsidR="00BE51D6" w:rsidRPr="00BE51D6">
          <w:rPr>
            <w:rFonts w:ascii="Arial" w:hAnsi="Arial" w:cs="Arial"/>
            <w:noProof/>
            <w:webHidden/>
            <w:sz w:val="18"/>
            <w:szCs w:val="18"/>
          </w:rPr>
          <w:fldChar w:fldCharType="end"/>
        </w:r>
      </w:hyperlink>
    </w:p>
    <w:p w14:paraId="709280A6" w14:textId="2490D7F5"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25" w:history="1">
        <w:r w:rsidR="00BE51D6" w:rsidRPr="00BE51D6">
          <w:rPr>
            <w:rStyle w:val="Hiperpovezava"/>
            <w:rFonts w:ascii="Arial" w:hAnsi="Arial" w:cs="Arial"/>
            <w:noProof/>
            <w:sz w:val="18"/>
            <w:szCs w:val="18"/>
          </w:rPr>
          <w:t>2.3.3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Predstavitev sofinancerja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18</w:t>
        </w:r>
        <w:r w:rsidR="00BE51D6" w:rsidRPr="00BE51D6">
          <w:rPr>
            <w:rFonts w:ascii="Arial" w:hAnsi="Arial" w:cs="Arial"/>
            <w:noProof/>
            <w:webHidden/>
            <w:sz w:val="18"/>
            <w:szCs w:val="18"/>
          </w:rPr>
          <w:fldChar w:fldCharType="end"/>
        </w:r>
      </w:hyperlink>
    </w:p>
    <w:p w14:paraId="3F5E54F8" w14:textId="632AE459"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26" w:history="1">
        <w:r w:rsidR="00BE51D6" w:rsidRPr="00BE51D6">
          <w:rPr>
            <w:rStyle w:val="Hiperpovezava"/>
            <w:rFonts w:ascii="Arial" w:hAnsi="Arial" w:cs="Arial"/>
            <w:noProof/>
            <w:sz w:val="18"/>
            <w:szCs w:val="18"/>
          </w:rPr>
          <w:t>2.3.3.1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Predstavitev sofinancerja I: EKO Sklad (v primeru variante 1)</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19</w:t>
        </w:r>
        <w:r w:rsidR="00BE51D6" w:rsidRPr="00BE51D6">
          <w:rPr>
            <w:rFonts w:ascii="Arial" w:hAnsi="Arial" w:cs="Arial"/>
            <w:noProof/>
            <w:webHidden/>
            <w:sz w:val="18"/>
            <w:szCs w:val="18"/>
          </w:rPr>
          <w:fldChar w:fldCharType="end"/>
        </w:r>
      </w:hyperlink>
    </w:p>
    <w:p w14:paraId="20EE80E4" w14:textId="7D32F590"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27" w:history="1">
        <w:r w:rsidR="00BE51D6" w:rsidRPr="00BE51D6">
          <w:rPr>
            <w:rStyle w:val="Hiperpovezava"/>
            <w:rFonts w:ascii="Arial" w:hAnsi="Arial" w:cs="Arial"/>
            <w:noProof/>
            <w:sz w:val="18"/>
            <w:szCs w:val="18"/>
          </w:rPr>
          <w:t>2.3.3.2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Predstavitev sofinancerja II: Ministrstvo za infrastrukturo preko Kohezijskega sklada (v primeru variante 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20</w:t>
        </w:r>
        <w:r w:rsidR="00BE51D6" w:rsidRPr="00BE51D6">
          <w:rPr>
            <w:rFonts w:ascii="Arial" w:hAnsi="Arial" w:cs="Arial"/>
            <w:noProof/>
            <w:webHidden/>
            <w:sz w:val="18"/>
            <w:szCs w:val="18"/>
          </w:rPr>
          <w:fldChar w:fldCharType="end"/>
        </w:r>
      </w:hyperlink>
    </w:p>
    <w:p w14:paraId="78D379A6" w14:textId="4DBFCF64"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28" w:history="1">
        <w:r w:rsidR="00BE51D6" w:rsidRPr="00BE51D6">
          <w:rPr>
            <w:rStyle w:val="Hiperpovezava"/>
            <w:rFonts w:ascii="Arial" w:hAnsi="Arial" w:cs="Arial"/>
            <w:noProof/>
            <w:sz w:val="18"/>
            <w:szCs w:val="18"/>
          </w:rPr>
          <w:t>2.4</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Obstoječe stanje s predvidenimi ukrepi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21</w:t>
        </w:r>
        <w:r w:rsidR="00BE51D6" w:rsidRPr="00BE51D6">
          <w:rPr>
            <w:rFonts w:ascii="Arial" w:hAnsi="Arial" w:cs="Arial"/>
            <w:noProof/>
            <w:webHidden/>
            <w:sz w:val="18"/>
            <w:szCs w:val="18"/>
          </w:rPr>
          <w:fldChar w:fldCharType="end"/>
        </w:r>
      </w:hyperlink>
    </w:p>
    <w:p w14:paraId="63EED8CD" w14:textId="306E90A1"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29" w:history="1">
        <w:r w:rsidR="00BE51D6" w:rsidRPr="00BE51D6">
          <w:rPr>
            <w:rStyle w:val="Hiperpovezava"/>
            <w:rFonts w:ascii="Arial" w:hAnsi="Arial" w:cs="Arial"/>
            <w:noProof/>
            <w:sz w:val="18"/>
            <w:szCs w:val="18"/>
          </w:rPr>
          <w:t>2.4.1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Obstoječe stanje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_Toc21348429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21</w:t>
        </w:r>
        <w:r w:rsidR="00BE51D6" w:rsidRPr="00BE51D6">
          <w:rPr>
            <w:rFonts w:ascii="Arial" w:hAnsi="Arial" w:cs="Arial"/>
            <w:noProof/>
            <w:webHidden/>
            <w:sz w:val="18"/>
            <w:szCs w:val="18"/>
          </w:rPr>
          <w:fldChar w:fldCharType="end"/>
        </w:r>
      </w:hyperlink>
    </w:p>
    <w:p w14:paraId="5D002848" w14:textId="07E9568D"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30" w:history="1">
        <w:r w:rsidR="00BE51D6" w:rsidRPr="00BE51D6">
          <w:rPr>
            <w:rStyle w:val="Hiperpovezava"/>
            <w:rFonts w:ascii="Arial" w:hAnsi="Arial" w:cs="Arial"/>
            <w:noProof/>
            <w:sz w:val="18"/>
            <w:szCs w:val="18"/>
          </w:rPr>
          <w:t>2.4.2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Predvideni ukrepi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26</w:t>
        </w:r>
        <w:r w:rsidR="00BE51D6" w:rsidRPr="00BE51D6">
          <w:rPr>
            <w:rFonts w:ascii="Arial" w:hAnsi="Arial" w:cs="Arial"/>
            <w:noProof/>
            <w:webHidden/>
            <w:sz w:val="18"/>
            <w:szCs w:val="18"/>
          </w:rPr>
          <w:fldChar w:fldCharType="end"/>
        </w:r>
      </w:hyperlink>
    </w:p>
    <w:p w14:paraId="6A163D00" w14:textId="1FA7D9B2"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1" w:history="1">
        <w:r w:rsidR="00BE51D6" w:rsidRPr="00BE51D6">
          <w:rPr>
            <w:rStyle w:val="Hiperpovezava"/>
            <w:rFonts w:ascii="Arial" w:hAnsi="Arial" w:cs="Arial"/>
            <w:noProof/>
            <w:sz w:val="18"/>
            <w:szCs w:val="18"/>
          </w:rPr>
          <w:t>2.4.2.1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Varianti 1a in 1b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26</w:t>
        </w:r>
        <w:r w:rsidR="00BE51D6" w:rsidRPr="00BE51D6">
          <w:rPr>
            <w:rFonts w:ascii="Arial" w:hAnsi="Arial" w:cs="Arial"/>
            <w:noProof/>
            <w:webHidden/>
            <w:sz w:val="18"/>
            <w:szCs w:val="18"/>
          </w:rPr>
          <w:fldChar w:fldCharType="end"/>
        </w:r>
      </w:hyperlink>
    </w:p>
    <w:p w14:paraId="722F29F3" w14:textId="7E4DCFDC"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2" w:history="1">
        <w:r w:rsidR="00BE51D6" w:rsidRPr="00BE51D6">
          <w:rPr>
            <w:rStyle w:val="Hiperpovezava"/>
            <w:rFonts w:ascii="Arial" w:hAnsi="Arial" w:cs="Arial"/>
            <w:noProof/>
            <w:sz w:val="18"/>
            <w:szCs w:val="18"/>
          </w:rPr>
          <w:t>2.4.2.2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27</w:t>
        </w:r>
        <w:r w:rsidR="00BE51D6" w:rsidRPr="00BE51D6">
          <w:rPr>
            <w:rFonts w:ascii="Arial" w:hAnsi="Arial" w:cs="Arial"/>
            <w:noProof/>
            <w:webHidden/>
            <w:sz w:val="18"/>
            <w:szCs w:val="18"/>
          </w:rPr>
          <w:fldChar w:fldCharType="end"/>
        </w:r>
      </w:hyperlink>
    </w:p>
    <w:p w14:paraId="16694046" w14:textId="584081D2"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3" w:history="1">
        <w:r w:rsidR="00BE51D6" w:rsidRPr="00BE51D6">
          <w:rPr>
            <w:rStyle w:val="Hiperpovezava"/>
            <w:rFonts w:ascii="Arial" w:hAnsi="Arial" w:cs="Arial"/>
            <w:noProof/>
            <w:sz w:val="18"/>
            <w:szCs w:val="18"/>
          </w:rPr>
          <w:t>2.4.2.3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3</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28</w:t>
        </w:r>
        <w:r w:rsidR="00BE51D6" w:rsidRPr="00BE51D6">
          <w:rPr>
            <w:rFonts w:ascii="Arial" w:hAnsi="Arial" w:cs="Arial"/>
            <w:noProof/>
            <w:webHidden/>
            <w:sz w:val="18"/>
            <w:szCs w:val="18"/>
          </w:rPr>
          <w:fldChar w:fldCharType="end"/>
        </w:r>
      </w:hyperlink>
    </w:p>
    <w:p w14:paraId="5ED36D9B" w14:textId="39815C68"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34" w:history="1">
        <w:r w:rsidR="00BE51D6" w:rsidRPr="00BE51D6">
          <w:rPr>
            <w:rStyle w:val="Hiperpovezava"/>
            <w:rFonts w:ascii="Arial" w:hAnsi="Arial" w:cs="Arial"/>
            <w:noProof/>
            <w:sz w:val="18"/>
            <w:szCs w:val="18"/>
          </w:rPr>
          <w:t>2.4.3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Lokacija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28</w:t>
        </w:r>
        <w:r w:rsidR="00BE51D6" w:rsidRPr="00BE51D6">
          <w:rPr>
            <w:rFonts w:ascii="Arial" w:hAnsi="Arial" w:cs="Arial"/>
            <w:noProof/>
            <w:webHidden/>
            <w:sz w:val="18"/>
            <w:szCs w:val="18"/>
          </w:rPr>
          <w:fldChar w:fldCharType="end"/>
        </w:r>
      </w:hyperlink>
    </w:p>
    <w:p w14:paraId="7020CBA4" w14:textId="797B8867"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5" w:history="1">
        <w:r w:rsidR="00BE51D6" w:rsidRPr="00BE51D6">
          <w:rPr>
            <w:rStyle w:val="Hiperpovezava"/>
            <w:rFonts w:ascii="Arial" w:hAnsi="Arial" w:cs="Arial"/>
            <w:noProof/>
            <w:sz w:val="18"/>
            <w:szCs w:val="18"/>
          </w:rPr>
          <w:t>2.4.3.1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1a in 1b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28</w:t>
        </w:r>
        <w:r w:rsidR="00BE51D6" w:rsidRPr="00BE51D6">
          <w:rPr>
            <w:rFonts w:ascii="Arial" w:hAnsi="Arial" w:cs="Arial"/>
            <w:noProof/>
            <w:webHidden/>
            <w:sz w:val="18"/>
            <w:szCs w:val="18"/>
          </w:rPr>
          <w:fldChar w:fldCharType="end"/>
        </w:r>
      </w:hyperlink>
    </w:p>
    <w:p w14:paraId="353147D8" w14:textId="3A55E0B7"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6" w:history="1">
        <w:r w:rsidR="00BE51D6" w:rsidRPr="00BE51D6">
          <w:rPr>
            <w:rStyle w:val="Hiperpovezava"/>
            <w:rFonts w:ascii="Arial" w:hAnsi="Arial" w:cs="Arial"/>
            <w:noProof/>
            <w:sz w:val="18"/>
            <w:szCs w:val="18"/>
          </w:rPr>
          <w:t>2.4.3.2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30</w:t>
        </w:r>
        <w:r w:rsidR="00BE51D6" w:rsidRPr="00BE51D6">
          <w:rPr>
            <w:rFonts w:ascii="Arial" w:hAnsi="Arial" w:cs="Arial"/>
            <w:noProof/>
            <w:webHidden/>
            <w:sz w:val="18"/>
            <w:szCs w:val="18"/>
          </w:rPr>
          <w:fldChar w:fldCharType="end"/>
        </w:r>
      </w:hyperlink>
    </w:p>
    <w:p w14:paraId="3E9DE749" w14:textId="43CF2D49" w:rsidR="00BE51D6" w:rsidRPr="00BE51D6" w:rsidRDefault="00A13666">
      <w:pPr>
        <w:pStyle w:val="Kazalovsebine3"/>
        <w:tabs>
          <w:tab w:val="left" w:pos="1260"/>
          <w:tab w:val="right" w:leader="dot" w:pos="9060"/>
        </w:tabs>
        <w:rPr>
          <w:rFonts w:ascii="Arial" w:eastAsiaTheme="minorEastAsia" w:hAnsi="Arial" w:cs="Arial"/>
          <w:i w:val="0"/>
          <w:iCs w:val="0"/>
          <w:noProof/>
        </w:rPr>
      </w:pPr>
      <w:hyperlink w:anchor="_Toc21348437" w:history="1">
        <w:r w:rsidR="00BE51D6" w:rsidRPr="00BE51D6">
          <w:rPr>
            <w:rStyle w:val="Hiperpovezava"/>
            <w:rFonts w:ascii="Arial" w:hAnsi="Arial" w:cs="Arial"/>
            <w:noProof/>
            <w:sz w:val="18"/>
            <w:szCs w:val="18"/>
          </w:rPr>
          <w:t>2.4.3.3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3a, 3b in 3c</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31</w:t>
        </w:r>
        <w:r w:rsidR="00BE51D6" w:rsidRPr="00BE51D6">
          <w:rPr>
            <w:rFonts w:ascii="Arial" w:hAnsi="Arial" w:cs="Arial"/>
            <w:noProof/>
            <w:webHidden/>
            <w:sz w:val="18"/>
            <w:szCs w:val="18"/>
          </w:rPr>
          <w:fldChar w:fldCharType="end"/>
        </w:r>
      </w:hyperlink>
    </w:p>
    <w:p w14:paraId="4ABEAFBD" w14:textId="3E25C309"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38" w:history="1">
        <w:r w:rsidR="00BE51D6" w:rsidRPr="00BE51D6">
          <w:rPr>
            <w:rStyle w:val="Hiperpovezava"/>
            <w:rFonts w:ascii="Arial" w:hAnsi="Arial" w:cs="Arial"/>
            <w:noProof/>
            <w:sz w:val="18"/>
            <w:szCs w:val="18"/>
          </w:rPr>
          <w:t>3</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opredelitev razvojnih možnoti in ciljev investicije ter preveritev usklajenosti z razvojnimi strategijami in politikami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35</w:t>
        </w:r>
        <w:r w:rsidR="00BE51D6" w:rsidRPr="00BE51D6">
          <w:rPr>
            <w:rFonts w:ascii="Arial" w:hAnsi="Arial" w:cs="Arial"/>
            <w:noProof/>
            <w:webHidden/>
            <w:sz w:val="18"/>
            <w:szCs w:val="18"/>
          </w:rPr>
          <w:fldChar w:fldCharType="end"/>
        </w:r>
      </w:hyperlink>
    </w:p>
    <w:p w14:paraId="1068C5CC" w14:textId="34C4A1B5"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39" w:history="1">
        <w:r w:rsidR="00BE51D6" w:rsidRPr="00BE51D6">
          <w:rPr>
            <w:rStyle w:val="Hiperpovezava"/>
            <w:rFonts w:ascii="Arial" w:hAnsi="Arial" w:cs="Arial"/>
            <w:noProof/>
            <w:sz w:val="18"/>
            <w:szCs w:val="18"/>
          </w:rPr>
          <w:t>3.1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Razvojne možnosti in cilji investicije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_Toc21348439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35</w:t>
        </w:r>
        <w:r w:rsidR="00BE51D6" w:rsidRPr="00BE51D6">
          <w:rPr>
            <w:rFonts w:ascii="Arial" w:hAnsi="Arial" w:cs="Arial"/>
            <w:noProof/>
            <w:webHidden/>
            <w:sz w:val="18"/>
            <w:szCs w:val="18"/>
          </w:rPr>
          <w:fldChar w:fldCharType="end"/>
        </w:r>
      </w:hyperlink>
    </w:p>
    <w:p w14:paraId="1E78D850" w14:textId="1D4954A3"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0" w:history="1">
        <w:r w:rsidR="00BE51D6" w:rsidRPr="00BE51D6">
          <w:rPr>
            <w:rStyle w:val="Hiperpovezava"/>
            <w:rFonts w:ascii="Arial" w:hAnsi="Arial" w:cs="Arial"/>
            <w:noProof/>
            <w:sz w:val="18"/>
            <w:szCs w:val="18"/>
          </w:rPr>
          <w:t>3.1.1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Strateški, dolgoročni cilji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35</w:t>
        </w:r>
        <w:r w:rsidR="00BE51D6" w:rsidRPr="00BE51D6">
          <w:rPr>
            <w:rFonts w:ascii="Arial" w:hAnsi="Arial" w:cs="Arial"/>
            <w:noProof/>
            <w:webHidden/>
            <w:sz w:val="18"/>
            <w:szCs w:val="18"/>
          </w:rPr>
          <w:fldChar w:fldCharType="end"/>
        </w:r>
      </w:hyperlink>
    </w:p>
    <w:p w14:paraId="1D0F2731" w14:textId="4BFA3DEF"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1" w:history="1">
        <w:r w:rsidR="00BE51D6" w:rsidRPr="00BE51D6">
          <w:rPr>
            <w:rStyle w:val="Hiperpovezava"/>
            <w:rFonts w:ascii="Arial" w:hAnsi="Arial" w:cs="Arial"/>
            <w:noProof/>
            <w:sz w:val="18"/>
            <w:szCs w:val="18"/>
          </w:rPr>
          <w:t>3.1.2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Objektni cilji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35</w:t>
        </w:r>
        <w:r w:rsidR="00BE51D6" w:rsidRPr="00BE51D6">
          <w:rPr>
            <w:rFonts w:ascii="Arial" w:hAnsi="Arial" w:cs="Arial"/>
            <w:noProof/>
            <w:webHidden/>
            <w:sz w:val="18"/>
            <w:szCs w:val="18"/>
          </w:rPr>
          <w:fldChar w:fldCharType="end"/>
        </w:r>
      </w:hyperlink>
    </w:p>
    <w:p w14:paraId="695F4A21" w14:textId="1D1D433F"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42" w:history="1">
        <w:r w:rsidR="00BE51D6" w:rsidRPr="00BE51D6">
          <w:rPr>
            <w:rStyle w:val="Hiperpovezava"/>
            <w:rFonts w:ascii="Arial" w:hAnsi="Arial" w:cs="Arial"/>
            <w:noProof/>
            <w:sz w:val="18"/>
            <w:szCs w:val="18"/>
          </w:rPr>
          <w:t>3.2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Usklajenost z razvojnimi strategijami in politikami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36</w:t>
        </w:r>
        <w:r w:rsidR="00BE51D6" w:rsidRPr="00BE51D6">
          <w:rPr>
            <w:rFonts w:ascii="Arial" w:hAnsi="Arial" w:cs="Arial"/>
            <w:noProof/>
            <w:webHidden/>
            <w:sz w:val="18"/>
            <w:szCs w:val="18"/>
          </w:rPr>
          <w:fldChar w:fldCharType="end"/>
        </w:r>
      </w:hyperlink>
    </w:p>
    <w:p w14:paraId="07ABD132" w14:textId="2EA97390"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3" w:history="1">
        <w:r w:rsidR="00BE51D6" w:rsidRPr="00BE51D6">
          <w:rPr>
            <w:rStyle w:val="Hiperpovezava"/>
            <w:rFonts w:ascii="Arial" w:hAnsi="Arial" w:cs="Arial"/>
            <w:noProof/>
            <w:sz w:val="18"/>
            <w:szCs w:val="18"/>
          </w:rPr>
          <w:t>3.2.1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z Regionalnim razvojnim programom za Koroško regije 2014-2020, 4. osnutek (RRP)</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36</w:t>
        </w:r>
        <w:r w:rsidR="00BE51D6" w:rsidRPr="00BE51D6">
          <w:rPr>
            <w:rFonts w:ascii="Arial" w:hAnsi="Arial" w:cs="Arial"/>
            <w:noProof/>
            <w:webHidden/>
            <w:sz w:val="18"/>
            <w:szCs w:val="18"/>
          </w:rPr>
          <w:fldChar w:fldCharType="end"/>
        </w:r>
      </w:hyperlink>
    </w:p>
    <w:p w14:paraId="658532A5" w14:textId="1A5CC78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4" w:history="1">
        <w:r w:rsidR="00BE51D6" w:rsidRPr="00BE51D6">
          <w:rPr>
            <w:rStyle w:val="Hiperpovezava"/>
            <w:rFonts w:ascii="Arial" w:hAnsi="Arial" w:cs="Arial"/>
            <w:noProof/>
            <w:sz w:val="18"/>
            <w:szCs w:val="18"/>
          </w:rPr>
          <w:t>3.2.2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s Strategijo razvoja Slovenije 2030</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37</w:t>
        </w:r>
        <w:r w:rsidR="00BE51D6" w:rsidRPr="00BE51D6">
          <w:rPr>
            <w:rFonts w:ascii="Arial" w:hAnsi="Arial" w:cs="Arial"/>
            <w:noProof/>
            <w:webHidden/>
            <w:sz w:val="18"/>
            <w:szCs w:val="18"/>
          </w:rPr>
          <w:fldChar w:fldCharType="end"/>
        </w:r>
      </w:hyperlink>
    </w:p>
    <w:p w14:paraId="41F4C8B8" w14:textId="2B7B3059"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5" w:history="1">
        <w:r w:rsidR="00BE51D6" w:rsidRPr="00BE51D6">
          <w:rPr>
            <w:rStyle w:val="Hiperpovezava"/>
            <w:rFonts w:ascii="Arial" w:hAnsi="Arial" w:cs="Arial"/>
            <w:noProof/>
            <w:sz w:val="18"/>
            <w:szCs w:val="18"/>
          </w:rPr>
          <w:t>3.2.3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z Operativnim programom za izvajanje Evropske kohezijske politike (OP EKP) v obdobju 2014–2020</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37</w:t>
        </w:r>
        <w:r w:rsidR="00BE51D6" w:rsidRPr="00BE51D6">
          <w:rPr>
            <w:rFonts w:ascii="Arial" w:hAnsi="Arial" w:cs="Arial"/>
            <w:noProof/>
            <w:webHidden/>
            <w:sz w:val="18"/>
            <w:szCs w:val="18"/>
          </w:rPr>
          <w:fldChar w:fldCharType="end"/>
        </w:r>
      </w:hyperlink>
    </w:p>
    <w:p w14:paraId="66C52072" w14:textId="3CF6889F"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6" w:history="1">
        <w:r w:rsidR="00BE51D6" w:rsidRPr="00BE51D6">
          <w:rPr>
            <w:rStyle w:val="Hiperpovezava"/>
            <w:rFonts w:ascii="Arial" w:hAnsi="Arial" w:cs="Arial"/>
            <w:noProof/>
            <w:sz w:val="18"/>
            <w:szCs w:val="18"/>
          </w:rPr>
          <w:t>3.2.4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Evropska direktiva o energetski učinkovitosti stavb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38</w:t>
        </w:r>
        <w:r w:rsidR="00BE51D6" w:rsidRPr="00BE51D6">
          <w:rPr>
            <w:rFonts w:ascii="Arial" w:hAnsi="Arial" w:cs="Arial"/>
            <w:noProof/>
            <w:webHidden/>
            <w:sz w:val="18"/>
            <w:szCs w:val="18"/>
          </w:rPr>
          <w:fldChar w:fldCharType="end"/>
        </w:r>
      </w:hyperlink>
    </w:p>
    <w:p w14:paraId="337A9AF1" w14:textId="41DB3E15"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7" w:history="1">
        <w:r w:rsidR="00BE51D6" w:rsidRPr="00BE51D6">
          <w:rPr>
            <w:rStyle w:val="Hiperpovezava"/>
            <w:rFonts w:ascii="Arial" w:hAnsi="Arial" w:cs="Arial"/>
            <w:noProof/>
            <w:sz w:val="18"/>
            <w:szCs w:val="18"/>
          </w:rPr>
          <w:t>3.2.5</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Nacionalni energetski program</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39</w:t>
        </w:r>
        <w:r w:rsidR="00BE51D6" w:rsidRPr="00BE51D6">
          <w:rPr>
            <w:rFonts w:ascii="Arial" w:hAnsi="Arial" w:cs="Arial"/>
            <w:noProof/>
            <w:webHidden/>
            <w:sz w:val="18"/>
            <w:szCs w:val="18"/>
          </w:rPr>
          <w:fldChar w:fldCharType="end"/>
        </w:r>
      </w:hyperlink>
    </w:p>
    <w:p w14:paraId="0196EE1D" w14:textId="231CA4F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8" w:history="1">
        <w:r w:rsidR="00BE51D6" w:rsidRPr="00BE51D6">
          <w:rPr>
            <w:rStyle w:val="Hiperpovezava"/>
            <w:rFonts w:ascii="Arial" w:hAnsi="Arial" w:cs="Arial"/>
            <w:noProof/>
            <w:sz w:val="18"/>
            <w:szCs w:val="18"/>
          </w:rPr>
          <w:t>3.2.6</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z Akcijskim načrtom za energetsko učinkovitost za obdobje 2017–2020 (AN URE 2020)</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40</w:t>
        </w:r>
        <w:r w:rsidR="00BE51D6" w:rsidRPr="00BE51D6">
          <w:rPr>
            <w:rFonts w:ascii="Arial" w:hAnsi="Arial" w:cs="Arial"/>
            <w:noProof/>
            <w:webHidden/>
            <w:sz w:val="18"/>
            <w:szCs w:val="18"/>
          </w:rPr>
          <w:fldChar w:fldCharType="end"/>
        </w:r>
      </w:hyperlink>
    </w:p>
    <w:p w14:paraId="16398ADB" w14:textId="1B6A4C67"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49" w:history="1">
        <w:r w:rsidR="00BE51D6" w:rsidRPr="00BE51D6">
          <w:rPr>
            <w:rStyle w:val="Hiperpovezava"/>
            <w:rFonts w:ascii="Arial" w:hAnsi="Arial" w:cs="Arial"/>
            <w:noProof/>
            <w:sz w:val="18"/>
            <w:szCs w:val="18"/>
          </w:rPr>
          <w:t>3.2.7</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z Nacionalnim programom športa v RS 2014—2023</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_Toc21348449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40</w:t>
        </w:r>
        <w:r w:rsidR="00BE51D6" w:rsidRPr="00BE51D6">
          <w:rPr>
            <w:rFonts w:ascii="Arial" w:hAnsi="Arial" w:cs="Arial"/>
            <w:noProof/>
            <w:webHidden/>
            <w:sz w:val="18"/>
            <w:szCs w:val="18"/>
          </w:rPr>
          <w:fldChar w:fldCharType="end"/>
        </w:r>
      </w:hyperlink>
    </w:p>
    <w:p w14:paraId="3890AF81" w14:textId="585B0DF6"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0" w:history="1">
        <w:r w:rsidR="00BE51D6" w:rsidRPr="00BE51D6">
          <w:rPr>
            <w:rStyle w:val="Hiperpovezava"/>
            <w:rFonts w:ascii="Arial" w:hAnsi="Arial" w:cs="Arial"/>
            <w:noProof/>
            <w:sz w:val="18"/>
            <w:szCs w:val="18"/>
          </w:rPr>
          <w:t>3.2.8</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Skladnost z občinskimi in s prostorskimi akti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41</w:t>
        </w:r>
        <w:r w:rsidR="00BE51D6" w:rsidRPr="00BE51D6">
          <w:rPr>
            <w:rFonts w:ascii="Arial" w:hAnsi="Arial" w:cs="Arial"/>
            <w:noProof/>
            <w:webHidden/>
            <w:sz w:val="18"/>
            <w:szCs w:val="18"/>
          </w:rPr>
          <w:fldChar w:fldCharType="end"/>
        </w:r>
      </w:hyperlink>
    </w:p>
    <w:p w14:paraId="21A9B2D5" w14:textId="2C190840"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51" w:history="1">
        <w:r w:rsidR="00BE51D6" w:rsidRPr="00BE51D6">
          <w:rPr>
            <w:rStyle w:val="Hiperpovezava"/>
            <w:rFonts w:ascii="Arial" w:hAnsi="Arial" w:cs="Arial"/>
            <w:noProof/>
            <w:sz w:val="18"/>
            <w:szCs w:val="18"/>
          </w:rPr>
          <w:t>4</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Variante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42</w:t>
        </w:r>
        <w:r w:rsidR="00BE51D6" w:rsidRPr="00BE51D6">
          <w:rPr>
            <w:rFonts w:ascii="Arial" w:hAnsi="Arial" w:cs="Arial"/>
            <w:noProof/>
            <w:webHidden/>
            <w:sz w:val="18"/>
            <w:szCs w:val="18"/>
          </w:rPr>
          <w:fldChar w:fldCharType="end"/>
        </w:r>
      </w:hyperlink>
    </w:p>
    <w:p w14:paraId="063E51C6" w14:textId="56E6378C"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52" w:history="1">
        <w:r w:rsidR="00BE51D6" w:rsidRPr="00BE51D6">
          <w:rPr>
            <w:rStyle w:val="Hiperpovezava"/>
            <w:rFonts w:ascii="Arial" w:hAnsi="Arial" w:cs="Arial"/>
            <w:noProof/>
            <w:sz w:val="18"/>
            <w:szCs w:val="18"/>
          </w:rPr>
          <w:t>4.1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»Scenarij brez investicije«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43</w:t>
        </w:r>
        <w:r w:rsidR="00BE51D6" w:rsidRPr="00BE51D6">
          <w:rPr>
            <w:rFonts w:ascii="Arial" w:hAnsi="Arial" w:cs="Arial"/>
            <w:noProof/>
            <w:webHidden/>
            <w:sz w:val="18"/>
            <w:szCs w:val="18"/>
          </w:rPr>
          <w:fldChar w:fldCharType="end"/>
        </w:r>
      </w:hyperlink>
    </w:p>
    <w:p w14:paraId="1FD3DBD8" w14:textId="383A013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53" w:history="1">
        <w:r w:rsidR="00BE51D6" w:rsidRPr="00BE51D6">
          <w:rPr>
            <w:rStyle w:val="Hiperpovezava"/>
            <w:rFonts w:ascii="Arial" w:hAnsi="Arial" w:cs="Arial"/>
            <w:noProof/>
            <w:sz w:val="18"/>
            <w:szCs w:val="18"/>
          </w:rPr>
          <w:t>4.2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»Scenarij z investicijo«</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42</w:t>
        </w:r>
        <w:r w:rsidR="00BE51D6" w:rsidRPr="00BE51D6">
          <w:rPr>
            <w:rFonts w:ascii="Arial" w:hAnsi="Arial" w:cs="Arial"/>
            <w:noProof/>
            <w:webHidden/>
            <w:sz w:val="18"/>
            <w:szCs w:val="18"/>
          </w:rPr>
          <w:fldChar w:fldCharType="end"/>
        </w:r>
      </w:hyperlink>
    </w:p>
    <w:p w14:paraId="1DA5A8D0" w14:textId="2F7DA561"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4" w:history="1">
        <w:r w:rsidR="00BE51D6" w:rsidRPr="00BE51D6">
          <w:rPr>
            <w:rStyle w:val="Hiperpovezava"/>
            <w:rFonts w:ascii="Arial" w:hAnsi="Arial" w:cs="Arial"/>
            <w:noProof/>
            <w:sz w:val="18"/>
            <w:szCs w:val="18"/>
          </w:rPr>
          <w:t>4.2.1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1 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42</w:t>
        </w:r>
        <w:r w:rsidR="00BE51D6" w:rsidRPr="00BE51D6">
          <w:rPr>
            <w:rFonts w:ascii="Arial" w:hAnsi="Arial" w:cs="Arial"/>
            <w:noProof/>
            <w:webHidden/>
            <w:sz w:val="18"/>
            <w:szCs w:val="18"/>
          </w:rPr>
          <w:fldChar w:fldCharType="end"/>
        </w:r>
      </w:hyperlink>
    </w:p>
    <w:p w14:paraId="774A0801" w14:textId="2A382B71"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5" w:history="1">
        <w:r w:rsidR="00BE51D6" w:rsidRPr="00BE51D6">
          <w:rPr>
            <w:rStyle w:val="Hiperpovezava"/>
            <w:rFonts w:ascii="Arial" w:hAnsi="Arial" w:cs="Arial"/>
            <w:noProof/>
            <w:sz w:val="18"/>
            <w:szCs w:val="18"/>
          </w:rPr>
          <w:t>4.2.2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1b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42</w:t>
        </w:r>
        <w:r w:rsidR="00BE51D6" w:rsidRPr="00BE51D6">
          <w:rPr>
            <w:rFonts w:ascii="Arial" w:hAnsi="Arial" w:cs="Arial"/>
            <w:noProof/>
            <w:webHidden/>
            <w:sz w:val="18"/>
            <w:szCs w:val="18"/>
          </w:rPr>
          <w:fldChar w:fldCharType="end"/>
        </w:r>
      </w:hyperlink>
    </w:p>
    <w:p w14:paraId="6E220366" w14:textId="11B213B7"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6" w:history="1">
        <w:r w:rsidR="00BE51D6" w:rsidRPr="00BE51D6">
          <w:rPr>
            <w:rStyle w:val="Hiperpovezava"/>
            <w:rFonts w:ascii="Arial" w:hAnsi="Arial" w:cs="Arial"/>
            <w:noProof/>
            <w:sz w:val="18"/>
            <w:szCs w:val="18"/>
          </w:rPr>
          <w:t>4.2.3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43</w:t>
        </w:r>
        <w:r w:rsidR="00BE51D6" w:rsidRPr="00BE51D6">
          <w:rPr>
            <w:rFonts w:ascii="Arial" w:hAnsi="Arial" w:cs="Arial"/>
            <w:noProof/>
            <w:webHidden/>
            <w:sz w:val="18"/>
            <w:szCs w:val="18"/>
          </w:rPr>
          <w:fldChar w:fldCharType="end"/>
        </w:r>
      </w:hyperlink>
    </w:p>
    <w:p w14:paraId="29E955C5" w14:textId="7955FE3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7" w:history="1">
        <w:r w:rsidR="00BE51D6" w:rsidRPr="00BE51D6">
          <w:rPr>
            <w:rStyle w:val="Hiperpovezava"/>
            <w:rFonts w:ascii="Arial" w:hAnsi="Arial" w:cs="Arial"/>
            <w:noProof/>
            <w:sz w:val="18"/>
            <w:szCs w:val="18"/>
          </w:rPr>
          <w:t>4.2.4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3a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44</w:t>
        </w:r>
        <w:r w:rsidR="00BE51D6" w:rsidRPr="00BE51D6">
          <w:rPr>
            <w:rFonts w:ascii="Arial" w:hAnsi="Arial" w:cs="Arial"/>
            <w:noProof/>
            <w:webHidden/>
            <w:sz w:val="18"/>
            <w:szCs w:val="18"/>
          </w:rPr>
          <w:fldChar w:fldCharType="end"/>
        </w:r>
      </w:hyperlink>
    </w:p>
    <w:p w14:paraId="778C27D3" w14:textId="713CDCA7"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8" w:history="1">
        <w:r w:rsidR="00BE51D6" w:rsidRPr="00BE51D6">
          <w:rPr>
            <w:rStyle w:val="Hiperpovezava"/>
            <w:rFonts w:ascii="Arial" w:hAnsi="Arial" w:cs="Arial"/>
            <w:noProof/>
            <w:sz w:val="18"/>
            <w:szCs w:val="18"/>
          </w:rPr>
          <w:t>4.2.5</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3b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44</w:t>
        </w:r>
        <w:r w:rsidR="00BE51D6" w:rsidRPr="00BE51D6">
          <w:rPr>
            <w:rFonts w:ascii="Arial" w:hAnsi="Arial" w:cs="Arial"/>
            <w:noProof/>
            <w:webHidden/>
            <w:sz w:val="18"/>
            <w:szCs w:val="18"/>
          </w:rPr>
          <w:fldChar w:fldCharType="end"/>
        </w:r>
      </w:hyperlink>
    </w:p>
    <w:p w14:paraId="56E0D1DF" w14:textId="1468512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59" w:history="1">
        <w:r w:rsidR="00BE51D6" w:rsidRPr="00BE51D6">
          <w:rPr>
            <w:rStyle w:val="Hiperpovezava"/>
            <w:rFonts w:ascii="Arial" w:hAnsi="Arial" w:cs="Arial"/>
            <w:noProof/>
            <w:sz w:val="18"/>
            <w:szCs w:val="18"/>
          </w:rPr>
          <w:t>4.2.6</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Varianta 3c</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_Toc21348459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45</w:t>
        </w:r>
        <w:r w:rsidR="00BE51D6" w:rsidRPr="00BE51D6">
          <w:rPr>
            <w:rFonts w:ascii="Arial" w:hAnsi="Arial" w:cs="Arial"/>
            <w:noProof/>
            <w:webHidden/>
            <w:sz w:val="18"/>
            <w:szCs w:val="18"/>
          </w:rPr>
          <w:fldChar w:fldCharType="end"/>
        </w:r>
      </w:hyperlink>
    </w:p>
    <w:p w14:paraId="09E03A8C" w14:textId="54C9D957"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60" w:history="1">
        <w:r w:rsidR="00BE51D6" w:rsidRPr="00BE51D6">
          <w:rPr>
            <w:rStyle w:val="Hiperpovezava"/>
            <w:rFonts w:ascii="Arial" w:hAnsi="Arial" w:cs="Arial"/>
            <w:noProof/>
            <w:sz w:val="18"/>
            <w:szCs w:val="18"/>
          </w:rPr>
          <w:t>5</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vrsta investicije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46</w:t>
        </w:r>
        <w:r w:rsidR="00BE51D6" w:rsidRPr="00BE51D6">
          <w:rPr>
            <w:rFonts w:ascii="Arial" w:hAnsi="Arial" w:cs="Arial"/>
            <w:noProof/>
            <w:webHidden/>
            <w:sz w:val="18"/>
            <w:szCs w:val="18"/>
          </w:rPr>
          <w:fldChar w:fldCharType="end"/>
        </w:r>
      </w:hyperlink>
    </w:p>
    <w:p w14:paraId="7A32BADD" w14:textId="487ABAF9"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61" w:history="1">
        <w:r w:rsidR="00BE51D6" w:rsidRPr="00BE51D6">
          <w:rPr>
            <w:rStyle w:val="Hiperpovezava"/>
            <w:rFonts w:ascii="Arial" w:hAnsi="Arial" w:cs="Arial"/>
            <w:noProof/>
            <w:sz w:val="18"/>
            <w:szCs w:val="18"/>
          </w:rPr>
          <w:t>5.1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Opredelitev vrste investicije, osnove za ocene, upravičeni stroški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46</w:t>
        </w:r>
        <w:r w:rsidR="00BE51D6" w:rsidRPr="00BE51D6">
          <w:rPr>
            <w:rFonts w:ascii="Arial" w:hAnsi="Arial" w:cs="Arial"/>
            <w:noProof/>
            <w:webHidden/>
            <w:sz w:val="18"/>
            <w:szCs w:val="18"/>
          </w:rPr>
          <w:fldChar w:fldCharType="end"/>
        </w:r>
      </w:hyperlink>
    </w:p>
    <w:p w14:paraId="07379E5C" w14:textId="3AA86559"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2" w:history="1">
        <w:r w:rsidR="00BE51D6" w:rsidRPr="00BE51D6">
          <w:rPr>
            <w:rStyle w:val="Hiperpovezava"/>
            <w:rFonts w:ascii="Arial" w:hAnsi="Arial" w:cs="Arial"/>
            <w:noProof/>
            <w:sz w:val="18"/>
            <w:szCs w:val="18"/>
          </w:rPr>
          <w:t>5.1.1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Opredelitev investicije s kvadraturami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46</w:t>
        </w:r>
        <w:r w:rsidR="00BE51D6" w:rsidRPr="00BE51D6">
          <w:rPr>
            <w:rFonts w:ascii="Arial" w:hAnsi="Arial" w:cs="Arial"/>
            <w:noProof/>
            <w:webHidden/>
            <w:sz w:val="18"/>
            <w:szCs w:val="18"/>
          </w:rPr>
          <w:fldChar w:fldCharType="end"/>
        </w:r>
      </w:hyperlink>
    </w:p>
    <w:p w14:paraId="7BC2DC73" w14:textId="1142F4E3"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3" w:history="1">
        <w:r w:rsidR="00BE51D6" w:rsidRPr="00BE51D6">
          <w:rPr>
            <w:rStyle w:val="Hiperpovezava"/>
            <w:rFonts w:ascii="Arial" w:hAnsi="Arial" w:cs="Arial"/>
            <w:noProof/>
            <w:sz w:val="18"/>
            <w:szCs w:val="18"/>
          </w:rPr>
          <w:t>5.1.2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Stroški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46</w:t>
        </w:r>
        <w:r w:rsidR="00BE51D6" w:rsidRPr="00BE51D6">
          <w:rPr>
            <w:rFonts w:ascii="Arial" w:hAnsi="Arial" w:cs="Arial"/>
            <w:noProof/>
            <w:webHidden/>
            <w:sz w:val="18"/>
            <w:szCs w:val="18"/>
          </w:rPr>
          <w:fldChar w:fldCharType="end"/>
        </w:r>
      </w:hyperlink>
    </w:p>
    <w:p w14:paraId="7D902E58" w14:textId="70E98B27"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64" w:history="1">
        <w:r w:rsidR="00BE51D6" w:rsidRPr="00BE51D6">
          <w:rPr>
            <w:rStyle w:val="Hiperpovezava"/>
            <w:rFonts w:ascii="Arial" w:hAnsi="Arial" w:cs="Arial"/>
            <w:noProof/>
            <w:sz w:val="18"/>
            <w:szCs w:val="18"/>
          </w:rPr>
          <w:t>5.2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s sofinanciranjem EKO sklad</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49</w:t>
        </w:r>
        <w:r w:rsidR="00BE51D6" w:rsidRPr="00BE51D6">
          <w:rPr>
            <w:rFonts w:ascii="Arial" w:hAnsi="Arial" w:cs="Arial"/>
            <w:noProof/>
            <w:webHidden/>
            <w:sz w:val="18"/>
            <w:szCs w:val="18"/>
          </w:rPr>
          <w:fldChar w:fldCharType="end"/>
        </w:r>
      </w:hyperlink>
    </w:p>
    <w:p w14:paraId="1F4EEEDD" w14:textId="0373FB1C"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5" w:history="1">
        <w:r w:rsidR="00BE51D6" w:rsidRPr="00BE51D6">
          <w:rPr>
            <w:rStyle w:val="Hiperpovezava"/>
            <w:rFonts w:ascii="Arial" w:hAnsi="Arial" w:cs="Arial"/>
            <w:noProof/>
            <w:sz w:val="18"/>
            <w:szCs w:val="18"/>
          </w:rPr>
          <w:t>5.2.1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49</w:t>
        </w:r>
        <w:r w:rsidR="00BE51D6" w:rsidRPr="00BE51D6">
          <w:rPr>
            <w:rFonts w:ascii="Arial" w:hAnsi="Arial" w:cs="Arial"/>
            <w:noProof/>
            <w:webHidden/>
            <w:sz w:val="18"/>
            <w:szCs w:val="18"/>
          </w:rPr>
          <w:fldChar w:fldCharType="end"/>
        </w:r>
      </w:hyperlink>
    </w:p>
    <w:p w14:paraId="322E68BB" w14:textId="0D9D565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6" w:history="1">
        <w:r w:rsidR="00BE51D6" w:rsidRPr="00BE51D6">
          <w:rPr>
            <w:rStyle w:val="Hiperpovezava"/>
            <w:rFonts w:ascii="Arial" w:hAnsi="Arial" w:cs="Arial"/>
            <w:noProof/>
            <w:sz w:val="18"/>
            <w:szCs w:val="18"/>
          </w:rPr>
          <w:t>5.2.2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50</w:t>
        </w:r>
        <w:r w:rsidR="00BE51D6" w:rsidRPr="00BE51D6">
          <w:rPr>
            <w:rFonts w:ascii="Arial" w:hAnsi="Arial" w:cs="Arial"/>
            <w:noProof/>
            <w:webHidden/>
            <w:sz w:val="18"/>
            <w:szCs w:val="18"/>
          </w:rPr>
          <w:fldChar w:fldCharType="end"/>
        </w:r>
      </w:hyperlink>
    </w:p>
    <w:p w14:paraId="39749C9C" w14:textId="7285623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7" w:history="1">
        <w:r w:rsidR="00BE51D6" w:rsidRPr="00BE51D6">
          <w:rPr>
            <w:rStyle w:val="Hiperpovezava"/>
            <w:rFonts w:ascii="Arial" w:hAnsi="Arial" w:cs="Arial"/>
            <w:noProof/>
            <w:sz w:val="18"/>
            <w:szCs w:val="18"/>
          </w:rPr>
          <w:t>5.2.3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51</w:t>
        </w:r>
        <w:r w:rsidR="00BE51D6" w:rsidRPr="00BE51D6">
          <w:rPr>
            <w:rFonts w:ascii="Arial" w:hAnsi="Arial" w:cs="Arial"/>
            <w:noProof/>
            <w:webHidden/>
            <w:sz w:val="18"/>
            <w:szCs w:val="18"/>
          </w:rPr>
          <w:fldChar w:fldCharType="end"/>
        </w:r>
      </w:hyperlink>
    </w:p>
    <w:p w14:paraId="49A8DBDF" w14:textId="318B31F7"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68" w:history="1">
        <w:r w:rsidR="00BE51D6" w:rsidRPr="00BE51D6">
          <w:rPr>
            <w:rStyle w:val="Hiperpovezava"/>
            <w:rFonts w:ascii="Arial" w:hAnsi="Arial" w:cs="Arial"/>
            <w:noProof/>
            <w:sz w:val="18"/>
            <w:szCs w:val="18"/>
          </w:rPr>
          <w:t>5.2.4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51</w:t>
        </w:r>
        <w:r w:rsidR="00BE51D6" w:rsidRPr="00BE51D6">
          <w:rPr>
            <w:rFonts w:ascii="Arial" w:hAnsi="Arial" w:cs="Arial"/>
            <w:noProof/>
            <w:webHidden/>
            <w:sz w:val="18"/>
            <w:szCs w:val="18"/>
          </w:rPr>
          <w:fldChar w:fldCharType="end"/>
        </w:r>
      </w:hyperlink>
    </w:p>
    <w:p w14:paraId="6E07D3A0" w14:textId="1BBB2942"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69" w:history="1">
        <w:r w:rsidR="00BE51D6" w:rsidRPr="00BE51D6">
          <w:rPr>
            <w:rStyle w:val="Hiperpovezava"/>
            <w:rFonts w:ascii="Arial" w:hAnsi="Arial" w:cs="Arial"/>
            <w:noProof/>
            <w:sz w:val="18"/>
            <w:szCs w:val="18"/>
          </w:rPr>
          <w:t>5.3</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s sofinanciranjem iz Kohezijskega sklada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_Toc21348469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52</w:t>
        </w:r>
        <w:r w:rsidR="00BE51D6" w:rsidRPr="00BE51D6">
          <w:rPr>
            <w:rFonts w:ascii="Arial" w:hAnsi="Arial" w:cs="Arial"/>
            <w:noProof/>
            <w:webHidden/>
            <w:sz w:val="18"/>
            <w:szCs w:val="18"/>
          </w:rPr>
          <w:fldChar w:fldCharType="end"/>
        </w:r>
      </w:hyperlink>
    </w:p>
    <w:p w14:paraId="3D4E8441" w14:textId="5B0B90BD"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0" w:history="1">
        <w:r w:rsidR="00BE51D6" w:rsidRPr="00BE51D6">
          <w:rPr>
            <w:rStyle w:val="Hiperpovezava"/>
            <w:rFonts w:ascii="Arial" w:hAnsi="Arial" w:cs="Arial"/>
            <w:noProof/>
            <w:sz w:val="18"/>
            <w:szCs w:val="18"/>
          </w:rPr>
          <w:t>5.3.1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52</w:t>
        </w:r>
        <w:r w:rsidR="00BE51D6" w:rsidRPr="00BE51D6">
          <w:rPr>
            <w:rFonts w:ascii="Arial" w:hAnsi="Arial" w:cs="Arial"/>
            <w:noProof/>
            <w:webHidden/>
            <w:sz w:val="18"/>
            <w:szCs w:val="18"/>
          </w:rPr>
          <w:fldChar w:fldCharType="end"/>
        </w:r>
      </w:hyperlink>
    </w:p>
    <w:p w14:paraId="08349772" w14:textId="0A60136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1" w:history="1">
        <w:r w:rsidR="00BE51D6" w:rsidRPr="00BE51D6">
          <w:rPr>
            <w:rStyle w:val="Hiperpovezava"/>
            <w:rFonts w:ascii="Arial" w:hAnsi="Arial" w:cs="Arial"/>
            <w:noProof/>
            <w:sz w:val="18"/>
            <w:szCs w:val="18"/>
          </w:rPr>
          <w:t>5.3.2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53</w:t>
        </w:r>
        <w:r w:rsidR="00BE51D6" w:rsidRPr="00BE51D6">
          <w:rPr>
            <w:rFonts w:ascii="Arial" w:hAnsi="Arial" w:cs="Arial"/>
            <w:noProof/>
            <w:webHidden/>
            <w:sz w:val="18"/>
            <w:szCs w:val="18"/>
          </w:rPr>
          <w:fldChar w:fldCharType="end"/>
        </w:r>
      </w:hyperlink>
    </w:p>
    <w:p w14:paraId="64A29E1E" w14:textId="78EE1EB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2" w:history="1">
        <w:r w:rsidR="00BE51D6" w:rsidRPr="00BE51D6">
          <w:rPr>
            <w:rStyle w:val="Hiperpovezava"/>
            <w:rFonts w:ascii="Arial" w:hAnsi="Arial" w:cs="Arial"/>
            <w:noProof/>
            <w:sz w:val="18"/>
            <w:szCs w:val="18"/>
          </w:rPr>
          <w:t>5.3.3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53</w:t>
        </w:r>
        <w:r w:rsidR="00BE51D6" w:rsidRPr="00BE51D6">
          <w:rPr>
            <w:rFonts w:ascii="Arial" w:hAnsi="Arial" w:cs="Arial"/>
            <w:noProof/>
            <w:webHidden/>
            <w:sz w:val="18"/>
            <w:szCs w:val="18"/>
          </w:rPr>
          <w:fldChar w:fldCharType="end"/>
        </w:r>
      </w:hyperlink>
    </w:p>
    <w:p w14:paraId="4D98DD75" w14:textId="40EA94D2"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3" w:history="1">
        <w:r w:rsidR="00BE51D6" w:rsidRPr="00BE51D6">
          <w:rPr>
            <w:rStyle w:val="Hiperpovezava"/>
            <w:rFonts w:ascii="Arial" w:hAnsi="Arial" w:cs="Arial"/>
            <w:noProof/>
            <w:sz w:val="18"/>
            <w:szCs w:val="18"/>
          </w:rPr>
          <w:t>5.3.4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54</w:t>
        </w:r>
        <w:r w:rsidR="00BE51D6" w:rsidRPr="00BE51D6">
          <w:rPr>
            <w:rFonts w:ascii="Arial" w:hAnsi="Arial" w:cs="Arial"/>
            <w:noProof/>
            <w:webHidden/>
            <w:sz w:val="18"/>
            <w:szCs w:val="18"/>
          </w:rPr>
          <w:fldChar w:fldCharType="end"/>
        </w:r>
      </w:hyperlink>
    </w:p>
    <w:p w14:paraId="7C74B54E" w14:textId="1FAA7A1B"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74" w:history="1">
        <w:r w:rsidR="00BE51D6" w:rsidRPr="00BE51D6">
          <w:rPr>
            <w:rStyle w:val="Hiperpovezava"/>
            <w:rFonts w:ascii="Arial" w:hAnsi="Arial" w:cs="Arial"/>
            <w:noProof/>
            <w:sz w:val="18"/>
            <w:szCs w:val="18"/>
          </w:rPr>
          <w:t>5.4</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z lastnimi sredstvi in sofinanciranjem (Varianta 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55</w:t>
        </w:r>
        <w:r w:rsidR="00BE51D6" w:rsidRPr="00BE51D6">
          <w:rPr>
            <w:rFonts w:ascii="Arial" w:hAnsi="Arial" w:cs="Arial"/>
            <w:noProof/>
            <w:webHidden/>
            <w:sz w:val="18"/>
            <w:szCs w:val="18"/>
          </w:rPr>
          <w:fldChar w:fldCharType="end"/>
        </w:r>
      </w:hyperlink>
    </w:p>
    <w:p w14:paraId="245C6F71" w14:textId="2D1F52ED"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5" w:history="1">
        <w:r w:rsidR="00BE51D6" w:rsidRPr="00BE51D6">
          <w:rPr>
            <w:rStyle w:val="Hiperpovezava"/>
            <w:rFonts w:ascii="Arial" w:hAnsi="Arial" w:cs="Arial"/>
            <w:noProof/>
            <w:sz w:val="18"/>
            <w:szCs w:val="18"/>
          </w:rPr>
          <w:t>5.4.1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55</w:t>
        </w:r>
        <w:r w:rsidR="00BE51D6" w:rsidRPr="00BE51D6">
          <w:rPr>
            <w:rFonts w:ascii="Arial" w:hAnsi="Arial" w:cs="Arial"/>
            <w:noProof/>
            <w:webHidden/>
            <w:sz w:val="18"/>
            <w:szCs w:val="18"/>
          </w:rPr>
          <w:fldChar w:fldCharType="end"/>
        </w:r>
      </w:hyperlink>
    </w:p>
    <w:p w14:paraId="092C1081" w14:textId="633C44A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6" w:history="1">
        <w:r w:rsidR="00BE51D6" w:rsidRPr="00BE51D6">
          <w:rPr>
            <w:rStyle w:val="Hiperpovezava"/>
            <w:rFonts w:ascii="Arial" w:hAnsi="Arial" w:cs="Arial"/>
            <w:noProof/>
            <w:sz w:val="18"/>
            <w:szCs w:val="18"/>
          </w:rPr>
          <w:t>5.4.2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55</w:t>
        </w:r>
        <w:r w:rsidR="00BE51D6" w:rsidRPr="00BE51D6">
          <w:rPr>
            <w:rFonts w:ascii="Arial" w:hAnsi="Arial" w:cs="Arial"/>
            <w:noProof/>
            <w:webHidden/>
            <w:sz w:val="18"/>
            <w:szCs w:val="18"/>
          </w:rPr>
          <w:fldChar w:fldCharType="end"/>
        </w:r>
      </w:hyperlink>
    </w:p>
    <w:p w14:paraId="7A81DF27" w14:textId="5821C8ED"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7" w:history="1">
        <w:r w:rsidR="00BE51D6" w:rsidRPr="00BE51D6">
          <w:rPr>
            <w:rStyle w:val="Hiperpovezava"/>
            <w:rFonts w:ascii="Arial" w:hAnsi="Arial" w:cs="Arial"/>
            <w:noProof/>
            <w:sz w:val="18"/>
            <w:szCs w:val="18"/>
          </w:rPr>
          <w:t>5.4.3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56</w:t>
        </w:r>
        <w:r w:rsidR="00BE51D6" w:rsidRPr="00BE51D6">
          <w:rPr>
            <w:rFonts w:ascii="Arial" w:hAnsi="Arial" w:cs="Arial"/>
            <w:noProof/>
            <w:webHidden/>
            <w:sz w:val="18"/>
            <w:szCs w:val="18"/>
          </w:rPr>
          <w:fldChar w:fldCharType="end"/>
        </w:r>
      </w:hyperlink>
    </w:p>
    <w:p w14:paraId="635AE782" w14:textId="0800345C"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78" w:history="1">
        <w:r w:rsidR="00BE51D6" w:rsidRPr="00BE51D6">
          <w:rPr>
            <w:rStyle w:val="Hiperpovezava"/>
            <w:rFonts w:ascii="Arial" w:hAnsi="Arial" w:cs="Arial"/>
            <w:noProof/>
            <w:sz w:val="18"/>
            <w:szCs w:val="18"/>
          </w:rPr>
          <w:t>5.4.4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57</w:t>
        </w:r>
        <w:r w:rsidR="00BE51D6" w:rsidRPr="00BE51D6">
          <w:rPr>
            <w:rFonts w:ascii="Arial" w:hAnsi="Arial" w:cs="Arial"/>
            <w:noProof/>
            <w:webHidden/>
            <w:sz w:val="18"/>
            <w:szCs w:val="18"/>
          </w:rPr>
          <w:fldChar w:fldCharType="end"/>
        </w:r>
      </w:hyperlink>
    </w:p>
    <w:p w14:paraId="3170484F" w14:textId="1BD1B418"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79" w:history="1">
        <w:r w:rsidR="00BE51D6" w:rsidRPr="00BE51D6">
          <w:rPr>
            <w:rStyle w:val="Hiperpovezava"/>
            <w:rFonts w:ascii="Arial" w:hAnsi="Arial" w:cs="Arial"/>
            <w:noProof/>
            <w:sz w:val="18"/>
            <w:szCs w:val="18"/>
          </w:rPr>
          <w:t>5.5</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z lastnimi sredstvi (Varianta 3a)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_Toc21348479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58</w:t>
        </w:r>
        <w:r w:rsidR="00BE51D6" w:rsidRPr="00BE51D6">
          <w:rPr>
            <w:rFonts w:ascii="Arial" w:hAnsi="Arial" w:cs="Arial"/>
            <w:noProof/>
            <w:webHidden/>
            <w:sz w:val="18"/>
            <w:szCs w:val="18"/>
          </w:rPr>
          <w:fldChar w:fldCharType="end"/>
        </w:r>
      </w:hyperlink>
    </w:p>
    <w:p w14:paraId="3B92CF9F" w14:textId="50E37F0F"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0" w:history="1">
        <w:r w:rsidR="00BE51D6" w:rsidRPr="00BE51D6">
          <w:rPr>
            <w:rStyle w:val="Hiperpovezava"/>
            <w:rFonts w:ascii="Arial" w:hAnsi="Arial" w:cs="Arial"/>
            <w:noProof/>
            <w:sz w:val="18"/>
            <w:szCs w:val="18"/>
          </w:rPr>
          <w:t>5.5.1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58</w:t>
        </w:r>
        <w:r w:rsidR="00BE51D6" w:rsidRPr="00BE51D6">
          <w:rPr>
            <w:rFonts w:ascii="Arial" w:hAnsi="Arial" w:cs="Arial"/>
            <w:noProof/>
            <w:webHidden/>
            <w:sz w:val="18"/>
            <w:szCs w:val="18"/>
          </w:rPr>
          <w:fldChar w:fldCharType="end"/>
        </w:r>
      </w:hyperlink>
    </w:p>
    <w:p w14:paraId="0A33E733" w14:textId="67A59DC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1" w:history="1">
        <w:r w:rsidR="00BE51D6" w:rsidRPr="00BE51D6">
          <w:rPr>
            <w:rStyle w:val="Hiperpovezava"/>
            <w:rFonts w:ascii="Arial" w:hAnsi="Arial" w:cs="Arial"/>
            <w:noProof/>
            <w:sz w:val="18"/>
            <w:szCs w:val="18"/>
          </w:rPr>
          <w:t>5.5.2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58</w:t>
        </w:r>
        <w:r w:rsidR="00BE51D6" w:rsidRPr="00BE51D6">
          <w:rPr>
            <w:rFonts w:ascii="Arial" w:hAnsi="Arial" w:cs="Arial"/>
            <w:noProof/>
            <w:webHidden/>
            <w:sz w:val="18"/>
            <w:szCs w:val="18"/>
          </w:rPr>
          <w:fldChar w:fldCharType="end"/>
        </w:r>
      </w:hyperlink>
    </w:p>
    <w:p w14:paraId="04393A3E" w14:textId="2F835CBC"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2" w:history="1">
        <w:r w:rsidR="00BE51D6" w:rsidRPr="00BE51D6">
          <w:rPr>
            <w:rStyle w:val="Hiperpovezava"/>
            <w:rFonts w:ascii="Arial" w:hAnsi="Arial" w:cs="Arial"/>
            <w:noProof/>
            <w:sz w:val="18"/>
            <w:szCs w:val="18"/>
          </w:rPr>
          <w:t>5.5.3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59</w:t>
        </w:r>
        <w:r w:rsidR="00BE51D6" w:rsidRPr="00BE51D6">
          <w:rPr>
            <w:rFonts w:ascii="Arial" w:hAnsi="Arial" w:cs="Arial"/>
            <w:noProof/>
            <w:webHidden/>
            <w:sz w:val="18"/>
            <w:szCs w:val="18"/>
          </w:rPr>
          <w:fldChar w:fldCharType="end"/>
        </w:r>
      </w:hyperlink>
    </w:p>
    <w:p w14:paraId="227BFE2B" w14:textId="79EA1D0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3" w:history="1">
        <w:r w:rsidR="00BE51D6" w:rsidRPr="00BE51D6">
          <w:rPr>
            <w:rStyle w:val="Hiperpovezava"/>
            <w:rFonts w:ascii="Arial" w:hAnsi="Arial" w:cs="Arial"/>
            <w:noProof/>
            <w:sz w:val="18"/>
            <w:szCs w:val="18"/>
          </w:rPr>
          <w:t>1.1.1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60</w:t>
        </w:r>
        <w:r w:rsidR="00BE51D6" w:rsidRPr="00BE51D6">
          <w:rPr>
            <w:rFonts w:ascii="Arial" w:hAnsi="Arial" w:cs="Arial"/>
            <w:noProof/>
            <w:webHidden/>
            <w:sz w:val="18"/>
            <w:szCs w:val="18"/>
          </w:rPr>
          <w:fldChar w:fldCharType="end"/>
        </w:r>
      </w:hyperlink>
    </w:p>
    <w:p w14:paraId="09D28074" w14:textId="4DFCD804"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84" w:history="1">
        <w:r w:rsidR="00BE51D6" w:rsidRPr="00BE51D6">
          <w:rPr>
            <w:rStyle w:val="Hiperpovezava"/>
            <w:rFonts w:ascii="Arial" w:hAnsi="Arial" w:cs="Arial"/>
            <w:noProof/>
            <w:sz w:val="18"/>
            <w:szCs w:val="18"/>
          </w:rPr>
          <w:t>5.6</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z lastnimi sredstvi in sofinanciranjem Varianta 3b</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60</w:t>
        </w:r>
        <w:r w:rsidR="00BE51D6" w:rsidRPr="00BE51D6">
          <w:rPr>
            <w:rFonts w:ascii="Arial" w:hAnsi="Arial" w:cs="Arial"/>
            <w:noProof/>
            <w:webHidden/>
            <w:sz w:val="18"/>
            <w:szCs w:val="18"/>
          </w:rPr>
          <w:fldChar w:fldCharType="end"/>
        </w:r>
      </w:hyperlink>
    </w:p>
    <w:p w14:paraId="6B96AAE5" w14:textId="7F6EB25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5" w:history="1">
        <w:r w:rsidR="00BE51D6" w:rsidRPr="00BE51D6">
          <w:rPr>
            <w:rStyle w:val="Hiperpovezava"/>
            <w:rFonts w:ascii="Arial" w:hAnsi="Arial" w:cs="Arial"/>
            <w:noProof/>
            <w:sz w:val="18"/>
            <w:szCs w:val="18"/>
          </w:rPr>
          <w:t>5.6.1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60</w:t>
        </w:r>
        <w:r w:rsidR="00BE51D6" w:rsidRPr="00BE51D6">
          <w:rPr>
            <w:rFonts w:ascii="Arial" w:hAnsi="Arial" w:cs="Arial"/>
            <w:noProof/>
            <w:webHidden/>
            <w:sz w:val="18"/>
            <w:szCs w:val="18"/>
          </w:rPr>
          <w:fldChar w:fldCharType="end"/>
        </w:r>
      </w:hyperlink>
    </w:p>
    <w:p w14:paraId="0E26FB58" w14:textId="0F2A0734"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6" w:history="1">
        <w:r w:rsidR="00BE51D6" w:rsidRPr="00BE51D6">
          <w:rPr>
            <w:rStyle w:val="Hiperpovezava"/>
            <w:rFonts w:ascii="Arial" w:hAnsi="Arial" w:cs="Arial"/>
            <w:noProof/>
            <w:sz w:val="18"/>
            <w:szCs w:val="18"/>
          </w:rPr>
          <w:t>5.6.2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61</w:t>
        </w:r>
        <w:r w:rsidR="00BE51D6" w:rsidRPr="00BE51D6">
          <w:rPr>
            <w:rFonts w:ascii="Arial" w:hAnsi="Arial" w:cs="Arial"/>
            <w:noProof/>
            <w:webHidden/>
            <w:sz w:val="18"/>
            <w:szCs w:val="18"/>
          </w:rPr>
          <w:fldChar w:fldCharType="end"/>
        </w:r>
      </w:hyperlink>
    </w:p>
    <w:p w14:paraId="08852508" w14:textId="254E429B"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7" w:history="1">
        <w:r w:rsidR="00BE51D6" w:rsidRPr="00BE51D6">
          <w:rPr>
            <w:rStyle w:val="Hiperpovezava"/>
            <w:rFonts w:ascii="Arial" w:hAnsi="Arial" w:cs="Arial"/>
            <w:noProof/>
            <w:sz w:val="18"/>
            <w:szCs w:val="18"/>
          </w:rPr>
          <w:t>5.6.3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62</w:t>
        </w:r>
        <w:r w:rsidR="00BE51D6" w:rsidRPr="00BE51D6">
          <w:rPr>
            <w:rFonts w:ascii="Arial" w:hAnsi="Arial" w:cs="Arial"/>
            <w:noProof/>
            <w:webHidden/>
            <w:sz w:val="18"/>
            <w:szCs w:val="18"/>
          </w:rPr>
          <w:fldChar w:fldCharType="end"/>
        </w:r>
      </w:hyperlink>
    </w:p>
    <w:p w14:paraId="76EA5103" w14:textId="1E749A75"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88" w:history="1">
        <w:r w:rsidR="00BE51D6" w:rsidRPr="00BE51D6">
          <w:rPr>
            <w:rStyle w:val="Hiperpovezava"/>
            <w:rFonts w:ascii="Arial" w:hAnsi="Arial" w:cs="Arial"/>
            <w:noProof/>
            <w:sz w:val="18"/>
            <w:szCs w:val="18"/>
          </w:rPr>
          <w:t>5.6.4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62</w:t>
        </w:r>
        <w:r w:rsidR="00BE51D6" w:rsidRPr="00BE51D6">
          <w:rPr>
            <w:rFonts w:ascii="Arial" w:hAnsi="Arial" w:cs="Arial"/>
            <w:noProof/>
            <w:webHidden/>
            <w:sz w:val="18"/>
            <w:szCs w:val="18"/>
          </w:rPr>
          <w:fldChar w:fldCharType="end"/>
        </w:r>
      </w:hyperlink>
    </w:p>
    <w:p w14:paraId="1632C745" w14:textId="595F4EA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89" w:history="1">
        <w:r w:rsidR="00BE51D6" w:rsidRPr="00BE51D6">
          <w:rPr>
            <w:rStyle w:val="Hiperpovezava"/>
            <w:rFonts w:ascii="Arial" w:hAnsi="Arial" w:cs="Arial"/>
            <w:noProof/>
            <w:sz w:val="18"/>
            <w:szCs w:val="18"/>
          </w:rPr>
          <w:t>5.7</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Varianta z lastnimi sredstvi in sofinanciranjem (Varianta 3c)</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_Toc21348489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63</w:t>
        </w:r>
        <w:r w:rsidR="00BE51D6" w:rsidRPr="00BE51D6">
          <w:rPr>
            <w:rFonts w:ascii="Arial" w:hAnsi="Arial" w:cs="Arial"/>
            <w:noProof/>
            <w:webHidden/>
            <w:sz w:val="18"/>
            <w:szCs w:val="18"/>
          </w:rPr>
          <w:fldChar w:fldCharType="end"/>
        </w:r>
      </w:hyperlink>
    </w:p>
    <w:p w14:paraId="35135A30" w14:textId="3ACD30EA"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0" w:history="1">
        <w:r w:rsidR="00BE51D6" w:rsidRPr="00BE51D6">
          <w:rPr>
            <w:rStyle w:val="Hiperpovezava"/>
            <w:rFonts w:ascii="Arial" w:hAnsi="Arial" w:cs="Arial"/>
            <w:noProof/>
            <w:sz w:val="18"/>
            <w:szCs w:val="18"/>
          </w:rPr>
          <w:t>5.7.1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Izračun vrednosti investicije po stalnih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63</w:t>
        </w:r>
        <w:r w:rsidR="00BE51D6" w:rsidRPr="00BE51D6">
          <w:rPr>
            <w:rFonts w:ascii="Arial" w:hAnsi="Arial" w:cs="Arial"/>
            <w:noProof/>
            <w:webHidden/>
            <w:sz w:val="18"/>
            <w:szCs w:val="18"/>
          </w:rPr>
          <w:fldChar w:fldCharType="end"/>
        </w:r>
      </w:hyperlink>
    </w:p>
    <w:p w14:paraId="4277BF26" w14:textId="0DB42156"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1" w:history="1">
        <w:r w:rsidR="00BE51D6" w:rsidRPr="00BE51D6">
          <w:rPr>
            <w:rStyle w:val="Hiperpovezava"/>
            <w:rFonts w:ascii="Arial" w:hAnsi="Arial" w:cs="Arial"/>
            <w:noProof/>
            <w:sz w:val="18"/>
            <w:szCs w:val="18"/>
          </w:rPr>
          <w:t>5.7.2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Ocena investicijskih stroškov po tekočih cenah</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63</w:t>
        </w:r>
        <w:r w:rsidR="00BE51D6" w:rsidRPr="00BE51D6">
          <w:rPr>
            <w:rFonts w:ascii="Arial" w:hAnsi="Arial" w:cs="Arial"/>
            <w:noProof/>
            <w:webHidden/>
            <w:sz w:val="18"/>
            <w:szCs w:val="18"/>
          </w:rPr>
          <w:fldChar w:fldCharType="end"/>
        </w:r>
      </w:hyperlink>
    </w:p>
    <w:p w14:paraId="06ECFB3C" w14:textId="210F22A7"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2" w:history="1">
        <w:r w:rsidR="00BE51D6" w:rsidRPr="00BE51D6">
          <w:rPr>
            <w:rStyle w:val="Hiperpovezava"/>
            <w:rFonts w:ascii="Arial" w:hAnsi="Arial" w:cs="Arial"/>
            <w:noProof/>
            <w:sz w:val="18"/>
            <w:szCs w:val="18"/>
          </w:rPr>
          <w:t>5.7.3</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Deleži in viri financiranja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64</w:t>
        </w:r>
        <w:r w:rsidR="00BE51D6" w:rsidRPr="00BE51D6">
          <w:rPr>
            <w:rFonts w:ascii="Arial" w:hAnsi="Arial" w:cs="Arial"/>
            <w:noProof/>
            <w:webHidden/>
            <w:sz w:val="18"/>
            <w:szCs w:val="18"/>
          </w:rPr>
          <w:fldChar w:fldCharType="end"/>
        </w:r>
      </w:hyperlink>
    </w:p>
    <w:p w14:paraId="4C6EEBE3" w14:textId="109DDE45"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3" w:history="1">
        <w:r w:rsidR="00BE51D6" w:rsidRPr="00BE51D6">
          <w:rPr>
            <w:rStyle w:val="Hiperpovezava"/>
            <w:rFonts w:ascii="Arial" w:hAnsi="Arial" w:cs="Arial"/>
            <w:noProof/>
            <w:sz w:val="18"/>
            <w:szCs w:val="18"/>
          </w:rPr>
          <w:t>5.7.4</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Vrednost investicije na m</w:t>
        </w:r>
        <w:r w:rsidR="00BE51D6" w:rsidRPr="00BE51D6">
          <w:rPr>
            <w:rStyle w:val="Hiperpovezava"/>
            <w:rFonts w:ascii="Arial" w:hAnsi="Arial" w:cs="Arial"/>
            <w:noProof/>
            <w:sz w:val="18"/>
            <w:szCs w:val="18"/>
            <w:vertAlign w:val="superscript"/>
          </w:rPr>
          <w:t>2</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65</w:t>
        </w:r>
        <w:r w:rsidR="00BE51D6" w:rsidRPr="00BE51D6">
          <w:rPr>
            <w:rFonts w:ascii="Arial" w:hAnsi="Arial" w:cs="Arial"/>
            <w:noProof/>
            <w:webHidden/>
            <w:sz w:val="18"/>
            <w:szCs w:val="18"/>
          </w:rPr>
          <w:fldChar w:fldCharType="end"/>
        </w:r>
      </w:hyperlink>
    </w:p>
    <w:p w14:paraId="565C3B0E" w14:textId="1C6D6CC9"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494" w:history="1">
        <w:r w:rsidR="00BE51D6" w:rsidRPr="00BE51D6">
          <w:rPr>
            <w:rStyle w:val="Hiperpovezava"/>
            <w:rFonts w:ascii="Arial" w:hAnsi="Arial" w:cs="Arial"/>
            <w:noProof/>
            <w:sz w:val="18"/>
            <w:szCs w:val="18"/>
          </w:rPr>
          <w:t>6</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OPREDELITEV TEMELJNIH PRVIN, KI DOLOČAJO INVESTICIJO</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67</w:t>
        </w:r>
        <w:r w:rsidR="00BE51D6" w:rsidRPr="00BE51D6">
          <w:rPr>
            <w:rFonts w:ascii="Arial" w:hAnsi="Arial" w:cs="Arial"/>
            <w:noProof/>
            <w:webHidden/>
            <w:sz w:val="18"/>
            <w:szCs w:val="18"/>
          </w:rPr>
          <w:fldChar w:fldCharType="end"/>
        </w:r>
      </w:hyperlink>
    </w:p>
    <w:p w14:paraId="2B526EE4" w14:textId="07068734"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95" w:history="1">
        <w:r w:rsidR="00BE51D6" w:rsidRPr="00BE51D6">
          <w:rPr>
            <w:rStyle w:val="Hiperpovezava"/>
            <w:rFonts w:ascii="Arial" w:hAnsi="Arial" w:cs="Arial"/>
            <w:noProof/>
            <w:sz w:val="18"/>
            <w:szCs w:val="18"/>
          </w:rPr>
          <w:t>6.1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Predhodna dokumentacija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67</w:t>
        </w:r>
        <w:r w:rsidR="00BE51D6" w:rsidRPr="00BE51D6">
          <w:rPr>
            <w:rFonts w:ascii="Arial" w:hAnsi="Arial" w:cs="Arial"/>
            <w:noProof/>
            <w:webHidden/>
            <w:sz w:val="18"/>
            <w:szCs w:val="18"/>
          </w:rPr>
          <w:fldChar w:fldCharType="end"/>
        </w:r>
      </w:hyperlink>
    </w:p>
    <w:p w14:paraId="1474DC66" w14:textId="0C871BC1"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96" w:history="1">
        <w:r w:rsidR="00BE51D6" w:rsidRPr="00BE51D6">
          <w:rPr>
            <w:rStyle w:val="Hiperpovezava"/>
            <w:rFonts w:ascii="Arial" w:hAnsi="Arial" w:cs="Arial"/>
            <w:noProof/>
            <w:sz w:val="18"/>
            <w:szCs w:val="18"/>
          </w:rPr>
          <w:t>6.2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Lokacija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67</w:t>
        </w:r>
        <w:r w:rsidR="00BE51D6" w:rsidRPr="00BE51D6">
          <w:rPr>
            <w:rFonts w:ascii="Arial" w:hAnsi="Arial" w:cs="Arial"/>
            <w:noProof/>
            <w:webHidden/>
            <w:sz w:val="18"/>
            <w:szCs w:val="18"/>
          </w:rPr>
          <w:fldChar w:fldCharType="end"/>
        </w:r>
      </w:hyperlink>
    </w:p>
    <w:p w14:paraId="6237F80A" w14:textId="5FC5B53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497" w:history="1">
        <w:r w:rsidR="00BE51D6" w:rsidRPr="00BE51D6">
          <w:rPr>
            <w:rStyle w:val="Hiperpovezava"/>
            <w:rFonts w:ascii="Arial" w:hAnsi="Arial" w:cs="Arial"/>
            <w:noProof/>
            <w:sz w:val="18"/>
            <w:szCs w:val="18"/>
          </w:rPr>
          <w:t>6.3</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Vpliv investicije na okolje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_Toc21348497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69</w:t>
        </w:r>
        <w:r w:rsidR="00BE51D6" w:rsidRPr="00BE51D6">
          <w:rPr>
            <w:rFonts w:ascii="Arial" w:hAnsi="Arial" w:cs="Arial"/>
            <w:noProof/>
            <w:webHidden/>
            <w:sz w:val="18"/>
            <w:szCs w:val="18"/>
          </w:rPr>
          <w:fldChar w:fldCharType="end"/>
        </w:r>
      </w:hyperlink>
    </w:p>
    <w:p w14:paraId="1833804F" w14:textId="3313A8AE"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8" w:history="1">
        <w:r w:rsidR="00BE51D6" w:rsidRPr="00BE51D6">
          <w:rPr>
            <w:rStyle w:val="Hiperpovezava"/>
            <w:rFonts w:ascii="Arial" w:hAnsi="Arial" w:cs="Arial"/>
            <w:noProof/>
            <w:sz w:val="18"/>
            <w:szCs w:val="18"/>
          </w:rPr>
          <w:t>6.3.1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Okoljska učinkovitost in učinkovitost izrabe naravnih virov</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_Toc21348498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70</w:t>
        </w:r>
        <w:r w:rsidR="00BE51D6" w:rsidRPr="00BE51D6">
          <w:rPr>
            <w:rFonts w:ascii="Arial" w:hAnsi="Arial" w:cs="Arial"/>
            <w:noProof/>
            <w:webHidden/>
            <w:sz w:val="18"/>
            <w:szCs w:val="18"/>
          </w:rPr>
          <w:fldChar w:fldCharType="end"/>
        </w:r>
      </w:hyperlink>
    </w:p>
    <w:p w14:paraId="0ACE2707" w14:textId="32B59DF8"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499" w:history="1">
        <w:r w:rsidR="00BE51D6" w:rsidRPr="00BE51D6">
          <w:rPr>
            <w:rStyle w:val="Hiperpovezava"/>
            <w:rFonts w:ascii="Arial" w:hAnsi="Arial" w:cs="Arial"/>
            <w:noProof/>
            <w:sz w:val="18"/>
            <w:szCs w:val="18"/>
          </w:rPr>
          <w:t>6.3.2</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Trajnostna dostopnost</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_Toc21348499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72</w:t>
        </w:r>
        <w:r w:rsidR="00BE51D6" w:rsidRPr="00BE51D6">
          <w:rPr>
            <w:rFonts w:ascii="Arial" w:hAnsi="Arial" w:cs="Arial"/>
            <w:noProof/>
            <w:webHidden/>
            <w:sz w:val="18"/>
            <w:szCs w:val="18"/>
          </w:rPr>
          <w:fldChar w:fldCharType="end"/>
        </w:r>
      </w:hyperlink>
    </w:p>
    <w:p w14:paraId="21BBE03B" w14:textId="6DD9A65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500" w:history="1">
        <w:r w:rsidR="00BE51D6" w:rsidRPr="00BE51D6">
          <w:rPr>
            <w:rStyle w:val="Hiperpovezava"/>
            <w:rFonts w:ascii="Arial" w:hAnsi="Arial" w:cs="Arial"/>
            <w:noProof/>
            <w:sz w:val="18"/>
            <w:szCs w:val="18"/>
          </w:rPr>
          <w:t>6.4</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Kadrovsko-organizacijska shema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_Toc21348500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72</w:t>
        </w:r>
        <w:r w:rsidR="00BE51D6" w:rsidRPr="00BE51D6">
          <w:rPr>
            <w:rFonts w:ascii="Arial" w:hAnsi="Arial" w:cs="Arial"/>
            <w:noProof/>
            <w:webHidden/>
            <w:sz w:val="18"/>
            <w:szCs w:val="18"/>
          </w:rPr>
          <w:fldChar w:fldCharType="end"/>
        </w:r>
      </w:hyperlink>
    </w:p>
    <w:p w14:paraId="3F96031D" w14:textId="03DC75A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501" w:history="1">
        <w:r w:rsidR="00BE51D6" w:rsidRPr="00BE51D6">
          <w:rPr>
            <w:rStyle w:val="Hiperpovezava"/>
            <w:rFonts w:ascii="Arial" w:hAnsi="Arial" w:cs="Arial"/>
            <w:noProof/>
            <w:sz w:val="18"/>
            <w:szCs w:val="18"/>
          </w:rPr>
          <w:t>6.5</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Predvideni viri financiranja in drugi viri</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_Toc21348501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75</w:t>
        </w:r>
        <w:r w:rsidR="00BE51D6" w:rsidRPr="00BE51D6">
          <w:rPr>
            <w:rFonts w:ascii="Arial" w:hAnsi="Arial" w:cs="Arial"/>
            <w:noProof/>
            <w:webHidden/>
            <w:sz w:val="18"/>
            <w:szCs w:val="18"/>
          </w:rPr>
          <w:fldChar w:fldCharType="end"/>
        </w:r>
      </w:hyperlink>
    </w:p>
    <w:p w14:paraId="7902348A" w14:textId="0F21FD62" w:rsidR="00BE51D6" w:rsidRPr="00BE51D6" w:rsidRDefault="00A13666">
      <w:pPr>
        <w:pStyle w:val="Kazalovsebine3"/>
        <w:tabs>
          <w:tab w:val="left" w:pos="1050"/>
          <w:tab w:val="right" w:leader="dot" w:pos="9060"/>
        </w:tabs>
        <w:rPr>
          <w:rFonts w:ascii="Arial" w:eastAsiaTheme="minorEastAsia" w:hAnsi="Arial" w:cs="Arial"/>
          <w:i w:val="0"/>
          <w:iCs w:val="0"/>
          <w:noProof/>
        </w:rPr>
      </w:pPr>
      <w:hyperlink w:anchor="_Toc21348502" w:history="1">
        <w:r w:rsidR="00BE51D6" w:rsidRPr="00BE51D6">
          <w:rPr>
            <w:rStyle w:val="Hiperpovezava"/>
            <w:rFonts w:ascii="Arial" w:hAnsi="Arial" w:cs="Arial"/>
            <w:noProof/>
            <w:sz w:val="18"/>
            <w:szCs w:val="18"/>
          </w:rPr>
          <w:t>6.5.1</w:t>
        </w:r>
        <w:r w:rsidR="00BE51D6" w:rsidRPr="00BE51D6">
          <w:rPr>
            <w:rFonts w:ascii="Arial" w:eastAsiaTheme="minorEastAsia" w:hAnsi="Arial" w:cs="Arial"/>
            <w:i w:val="0"/>
            <w:iCs w:val="0"/>
            <w:noProof/>
          </w:rPr>
          <w:tab/>
        </w:r>
        <w:r w:rsidR="00BE51D6" w:rsidRPr="00BE51D6">
          <w:rPr>
            <w:rStyle w:val="Hiperpovezava"/>
            <w:rFonts w:ascii="Arial" w:hAnsi="Arial" w:cs="Arial"/>
            <w:noProof/>
            <w:sz w:val="18"/>
            <w:szCs w:val="18"/>
          </w:rPr>
          <w:t>Tveganja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_Toc21348502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76</w:t>
        </w:r>
        <w:r w:rsidR="00BE51D6" w:rsidRPr="00BE51D6">
          <w:rPr>
            <w:rFonts w:ascii="Arial" w:hAnsi="Arial" w:cs="Arial"/>
            <w:noProof/>
            <w:webHidden/>
            <w:sz w:val="18"/>
            <w:szCs w:val="18"/>
          </w:rPr>
          <w:fldChar w:fldCharType="end"/>
        </w:r>
      </w:hyperlink>
    </w:p>
    <w:p w14:paraId="64A69D7F" w14:textId="41024EE1"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503" w:history="1">
        <w:r w:rsidR="00BE51D6" w:rsidRPr="00BE51D6">
          <w:rPr>
            <w:rStyle w:val="Hiperpovezava"/>
            <w:rFonts w:ascii="Arial" w:hAnsi="Arial" w:cs="Arial"/>
            <w:noProof/>
            <w:sz w:val="18"/>
            <w:szCs w:val="18"/>
          </w:rPr>
          <w:t>7</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NADALJNJA DOKUMENTACIJA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_Toc21348503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78</w:t>
        </w:r>
        <w:r w:rsidR="00BE51D6" w:rsidRPr="00BE51D6">
          <w:rPr>
            <w:rFonts w:ascii="Arial" w:hAnsi="Arial" w:cs="Arial"/>
            <w:noProof/>
            <w:webHidden/>
            <w:sz w:val="18"/>
            <w:szCs w:val="18"/>
          </w:rPr>
          <w:fldChar w:fldCharType="end"/>
        </w:r>
      </w:hyperlink>
    </w:p>
    <w:p w14:paraId="66F50BA4" w14:textId="52ABA4F3"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504" w:history="1">
        <w:r w:rsidR="00BE51D6" w:rsidRPr="00BE51D6">
          <w:rPr>
            <w:rStyle w:val="Hiperpovezava"/>
            <w:rFonts w:ascii="Arial" w:hAnsi="Arial" w:cs="Arial"/>
            <w:noProof/>
            <w:sz w:val="18"/>
            <w:szCs w:val="18"/>
          </w:rPr>
          <w:t>7.1</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Potrebna dokumentacija</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_Toc21348504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78</w:t>
        </w:r>
        <w:r w:rsidR="00BE51D6" w:rsidRPr="00BE51D6">
          <w:rPr>
            <w:rFonts w:ascii="Arial" w:hAnsi="Arial" w:cs="Arial"/>
            <w:noProof/>
            <w:webHidden/>
            <w:sz w:val="18"/>
            <w:szCs w:val="18"/>
          </w:rPr>
          <w:fldChar w:fldCharType="end"/>
        </w:r>
      </w:hyperlink>
    </w:p>
    <w:p w14:paraId="61CC921B" w14:textId="48F527EC" w:rsidR="00BE51D6" w:rsidRPr="00BE51D6" w:rsidRDefault="00A13666">
      <w:pPr>
        <w:pStyle w:val="Kazalovsebine2"/>
        <w:tabs>
          <w:tab w:val="left" w:pos="840"/>
          <w:tab w:val="right" w:leader="dot" w:pos="9060"/>
        </w:tabs>
        <w:rPr>
          <w:rFonts w:ascii="Arial" w:eastAsiaTheme="minorEastAsia" w:hAnsi="Arial" w:cs="Arial"/>
          <w:smallCaps w:val="0"/>
          <w:noProof/>
        </w:rPr>
      </w:pPr>
      <w:hyperlink w:anchor="_Toc21348505" w:history="1">
        <w:r w:rsidR="00BE51D6" w:rsidRPr="00BE51D6">
          <w:rPr>
            <w:rStyle w:val="Hiperpovezava"/>
            <w:rFonts w:ascii="Arial" w:hAnsi="Arial" w:cs="Arial"/>
            <w:noProof/>
            <w:sz w:val="18"/>
            <w:szCs w:val="18"/>
          </w:rPr>
          <w:t>7.2</w:t>
        </w:r>
        <w:r w:rsidR="00BE51D6" w:rsidRPr="00BE51D6">
          <w:rPr>
            <w:rFonts w:ascii="Arial" w:eastAsiaTheme="minorEastAsia" w:hAnsi="Arial" w:cs="Arial"/>
            <w:smallCaps w:val="0"/>
            <w:noProof/>
          </w:rPr>
          <w:tab/>
        </w:r>
        <w:r w:rsidR="00BE51D6" w:rsidRPr="00BE51D6">
          <w:rPr>
            <w:rStyle w:val="Hiperpovezava"/>
            <w:rFonts w:ascii="Arial" w:hAnsi="Arial" w:cs="Arial"/>
            <w:noProof/>
            <w:sz w:val="18"/>
            <w:szCs w:val="18"/>
          </w:rPr>
          <w:t>Terminski plan poteka investicije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_Toc21348505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79</w:t>
        </w:r>
        <w:r w:rsidR="00BE51D6" w:rsidRPr="00BE51D6">
          <w:rPr>
            <w:rFonts w:ascii="Arial" w:hAnsi="Arial" w:cs="Arial"/>
            <w:noProof/>
            <w:webHidden/>
            <w:sz w:val="18"/>
            <w:szCs w:val="18"/>
          </w:rPr>
          <w:fldChar w:fldCharType="end"/>
        </w:r>
      </w:hyperlink>
    </w:p>
    <w:p w14:paraId="000DF57F" w14:textId="05AF7534" w:rsidR="00BE51D6" w:rsidRPr="00BE51D6" w:rsidRDefault="00A13666">
      <w:pPr>
        <w:pStyle w:val="Kazalovsebine1"/>
        <w:tabs>
          <w:tab w:val="left" w:pos="420"/>
          <w:tab w:val="right" w:leader="dot" w:pos="9060"/>
        </w:tabs>
        <w:rPr>
          <w:rFonts w:ascii="Arial" w:eastAsiaTheme="minorEastAsia" w:hAnsi="Arial" w:cs="Arial"/>
          <w:b w:val="0"/>
          <w:bCs w:val="0"/>
          <w:caps w:val="0"/>
          <w:noProof/>
        </w:rPr>
      </w:pPr>
      <w:hyperlink w:anchor="_Toc21348506" w:history="1">
        <w:r w:rsidR="00BE51D6" w:rsidRPr="00BE51D6">
          <w:rPr>
            <w:rStyle w:val="Hiperpovezava"/>
            <w:rFonts w:ascii="Arial" w:hAnsi="Arial" w:cs="Arial"/>
            <w:noProof/>
            <w:sz w:val="18"/>
            <w:szCs w:val="18"/>
          </w:rPr>
          <w:t>8</w:t>
        </w:r>
        <w:r w:rsidR="00BE51D6" w:rsidRPr="00BE51D6">
          <w:rPr>
            <w:rFonts w:ascii="Arial" w:eastAsiaTheme="minorEastAsia" w:hAnsi="Arial" w:cs="Arial"/>
            <w:b w:val="0"/>
            <w:bCs w:val="0"/>
            <w:caps w:val="0"/>
            <w:noProof/>
          </w:rPr>
          <w:tab/>
        </w:r>
        <w:r w:rsidR="00BE51D6" w:rsidRPr="00BE51D6">
          <w:rPr>
            <w:rStyle w:val="Hiperpovezava"/>
            <w:rFonts w:ascii="Arial" w:hAnsi="Arial" w:cs="Arial"/>
            <w:noProof/>
            <w:sz w:val="18"/>
            <w:szCs w:val="18"/>
          </w:rPr>
          <w:t>sklepne ugotovitve</w:t>
        </w:r>
        <w:r w:rsidR="00BE51D6" w:rsidRPr="00BE51D6">
          <w:rPr>
            <w:rFonts w:ascii="Arial" w:hAnsi="Arial" w:cs="Arial"/>
            <w:noProof/>
            <w:webHidden/>
            <w:sz w:val="18"/>
            <w:szCs w:val="18"/>
          </w:rPr>
          <w:tab/>
        </w:r>
        <w:r w:rsidR="00BE51D6" w:rsidRPr="00BE51D6">
          <w:rPr>
            <w:rFonts w:ascii="Arial" w:hAnsi="Arial" w:cs="Arial"/>
            <w:noProof/>
            <w:webHidden/>
            <w:sz w:val="18"/>
            <w:szCs w:val="18"/>
          </w:rPr>
          <w:fldChar w:fldCharType="begin"/>
        </w:r>
        <w:r w:rsidR="00BE51D6" w:rsidRPr="00BE51D6">
          <w:rPr>
            <w:rFonts w:ascii="Arial" w:hAnsi="Arial" w:cs="Arial"/>
            <w:noProof/>
            <w:webHidden/>
            <w:sz w:val="18"/>
            <w:szCs w:val="18"/>
          </w:rPr>
          <w:instrText xml:space="preserve"> PAGEREF _Toc21348506 \h </w:instrText>
        </w:r>
        <w:r w:rsidR="00BE51D6" w:rsidRPr="00BE51D6">
          <w:rPr>
            <w:rFonts w:ascii="Arial" w:hAnsi="Arial" w:cs="Arial"/>
            <w:noProof/>
            <w:webHidden/>
            <w:sz w:val="18"/>
            <w:szCs w:val="18"/>
          </w:rPr>
        </w:r>
        <w:r w:rsidR="00BE51D6" w:rsidRPr="00BE51D6">
          <w:rPr>
            <w:rFonts w:ascii="Arial" w:hAnsi="Arial" w:cs="Arial"/>
            <w:noProof/>
            <w:webHidden/>
            <w:sz w:val="18"/>
            <w:szCs w:val="18"/>
          </w:rPr>
          <w:fldChar w:fldCharType="separate"/>
        </w:r>
        <w:r w:rsidR="00622BCF">
          <w:rPr>
            <w:rFonts w:ascii="Arial" w:hAnsi="Arial" w:cs="Arial"/>
            <w:noProof/>
            <w:webHidden/>
            <w:sz w:val="18"/>
            <w:szCs w:val="18"/>
          </w:rPr>
          <w:t>81</w:t>
        </w:r>
        <w:r w:rsidR="00BE51D6" w:rsidRPr="00BE51D6">
          <w:rPr>
            <w:rFonts w:ascii="Arial" w:hAnsi="Arial" w:cs="Arial"/>
            <w:noProof/>
            <w:webHidden/>
            <w:sz w:val="18"/>
            <w:szCs w:val="18"/>
          </w:rPr>
          <w:fldChar w:fldCharType="end"/>
        </w:r>
      </w:hyperlink>
    </w:p>
    <w:p w14:paraId="4D62D6BA" w14:textId="252893E7" w:rsidR="001448A9" w:rsidRPr="000B5A39" w:rsidRDefault="004044C2" w:rsidP="001448A9">
      <w:pPr>
        <w:rPr>
          <w:rFonts w:ascii="Arial" w:hAnsi="Arial" w:cs="Arial"/>
          <w:highlight w:val="yellow"/>
        </w:rPr>
      </w:pPr>
      <w:r w:rsidRPr="00BE51D6">
        <w:rPr>
          <w:rFonts w:ascii="Arial" w:hAnsi="Arial" w:cs="Arial"/>
          <w:b/>
          <w:bCs/>
          <w:caps/>
          <w:sz w:val="18"/>
          <w:szCs w:val="18"/>
          <w:highlight w:val="yellow"/>
        </w:rPr>
        <w:fldChar w:fldCharType="end"/>
      </w:r>
    </w:p>
    <w:p w14:paraId="63D48605" w14:textId="77777777" w:rsidR="00001B19" w:rsidRPr="00D23684" w:rsidRDefault="00001B19" w:rsidP="00B178D8">
      <w:pPr>
        <w:pStyle w:val="Naslov1"/>
        <w:tabs>
          <w:tab w:val="clear" w:pos="851"/>
          <w:tab w:val="left" w:pos="426"/>
        </w:tabs>
        <w:rPr>
          <w:rFonts w:ascii="Arial" w:hAnsi="Arial"/>
        </w:rPr>
      </w:pPr>
      <w:bookmarkStart w:id="108" w:name="_Toc250712246"/>
      <w:bookmarkStart w:id="109" w:name="_Toc255215277"/>
      <w:bookmarkStart w:id="110" w:name="_Toc255217167"/>
      <w:bookmarkStart w:id="111" w:name="_Toc348515826"/>
      <w:bookmarkStart w:id="112" w:name="_Toc424737573"/>
      <w:bookmarkStart w:id="113" w:name="_Toc21348412"/>
      <w:r w:rsidRPr="00D23684">
        <w:rPr>
          <w:rFonts w:ascii="Arial" w:hAnsi="Arial"/>
        </w:rPr>
        <w:lastRenderedPageBreak/>
        <w:t>U</w:t>
      </w:r>
      <w:r w:rsidR="008B0552" w:rsidRPr="00D23684">
        <w:rPr>
          <w:rFonts w:ascii="Arial" w:hAnsi="Arial"/>
        </w:rPr>
        <w:t>VODNA PREDSTAVITEV PROJEKTA</w:t>
      </w:r>
      <w:bookmarkEnd w:id="108"/>
      <w:bookmarkEnd w:id="109"/>
      <w:bookmarkEnd w:id="110"/>
      <w:bookmarkEnd w:id="111"/>
      <w:bookmarkEnd w:id="112"/>
      <w:bookmarkEnd w:id="113"/>
    </w:p>
    <w:p w14:paraId="6B264F98" w14:textId="6DB0EA60" w:rsidR="00924A10" w:rsidRPr="00E92B81" w:rsidRDefault="00924A10" w:rsidP="00924A10">
      <w:pPr>
        <w:spacing w:after="120" w:line="288" w:lineRule="auto"/>
        <w:jc w:val="both"/>
        <w:rPr>
          <w:rFonts w:ascii="Arial" w:hAnsi="Arial" w:cs="Arial"/>
          <w:sz w:val="20"/>
          <w:szCs w:val="20"/>
        </w:rPr>
      </w:pPr>
      <w:bookmarkStart w:id="114" w:name="OLE_LINK1"/>
      <w:r w:rsidRPr="00E92B81">
        <w:rPr>
          <w:rFonts w:ascii="Arial" w:hAnsi="Arial" w:cs="Arial"/>
          <w:sz w:val="20"/>
          <w:szCs w:val="20"/>
        </w:rPr>
        <w:t xml:space="preserve">Dokument identifikacije investicijskega projekta (v nadaljevanju DIIP) obravnava rešitev za investicijsko namero za projekt </w:t>
      </w:r>
      <w:r w:rsidR="007E5E97" w:rsidRPr="00E92B81">
        <w:rPr>
          <w:rFonts w:ascii="Arial" w:hAnsi="Arial" w:cs="Arial"/>
          <w:sz w:val="20"/>
          <w:szCs w:val="20"/>
        </w:rPr>
        <w:t>»</w:t>
      </w:r>
      <w:r w:rsidR="00D0491F" w:rsidRPr="00D0491F">
        <w:rPr>
          <w:rFonts w:ascii="Arial" w:hAnsi="Arial" w:cs="Arial"/>
          <w:sz w:val="20"/>
          <w:szCs w:val="20"/>
        </w:rPr>
        <w:t xml:space="preserve">Celovita </w:t>
      </w:r>
      <w:r w:rsidR="00EA18ED" w:rsidRPr="00D0491F">
        <w:rPr>
          <w:rFonts w:ascii="Arial" w:hAnsi="Arial" w:cs="Arial"/>
          <w:sz w:val="20"/>
          <w:szCs w:val="20"/>
        </w:rPr>
        <w:t>prenova</w:t>
      </w:r>
      <w:r w:rsidR="00BD3CD7" w:rsidRPr="00D0491F">
        <w:rPr>
          <w:rFonts w:ascii="Arial" w:hAnsi="Arial" w:cs="Arial"/>
          <w:sz w:val="20"/>
          <w:szCs w:val="20"/>
        </w:rPr>
        <w:t xml:space="preserve"> </w:t>
      </w:r>
      <w:r w:rsidR="00E92B81" w:rsidRPr="00D0491F">
        <w:rPr>
          <w:rFonts w:ascii="Arial" w:hAnsi="Arial" w:cs="Arial"/>
          <w:sz w:val="20"/>
          <w:szCs w:val="20"/>
        </w:rPr>
        <w:t>telovadnice OŠ Prežihovega Voranca</w:t>
      </w:r>
      <w:r w:rsidRPr="00D0491F">
        <w:rPr>
          <w:rFonts w:ascii="Arial" w:hAnsi="Arial" w:cs="Arial"/>
          <w:sz w:val="20"/>
          <w:szCs w:val="20"/>
        </w:rPr>
        <w:t>«.</w:t>
      </w:r>
      <w:r w:rsidRPr="00E92B81">
        <w:rPr>
          <w:rFonts w:ascii="Arial" w:hAnsi="Arial" w:cs="Arial"/>
          <w:sz w:val="20"/>
          <w:szCs w:val="20"/>
        </w:rPr>
        <w:t xml:space="preserve"> </w:t>
      </w:r>
    </w:p>
    <w:p w14:paraId="37C87BFF" w14:textId="633989DB" w:rsidR="00A411B6" w:rsidRPr="00EF7168" w:rsidRDefault="003575E9" w:rsidP="00A411B6">
      <w:pPr>
        <w:spacing w:after="120" w:line="288" w:lineRule="auto"/>
        <w:jc w:val="both"/>
        <w:rPr>
          <w:rFonts w:ascii="Arial" w:hAnsi="Arial" w:cs="Arial"/>
          <w:sz w:val="20"/>
          <w:szCs w:val="20"/>
        </w:rPr>
      </w:pPr>
      <w:r w:rsidRPr="00EF7168">
        <w:rPr>
          <w:rFonts w:ascii="Arial" w:hAnsi="Arial" w:cs="Arial"/>
          <w:sz w:val="20"/>
          <w:szCs w:val="20"/>
        </w:rPr>
        <w:t>Investitor</w:t>
      </w:r>
      <w:r w:rsidR="00480C07" w:rsidRPr="00EF7168">
        <w:rPr>
          <w:rFonts w:ascii="Arial" w:hAnsi="Arial" w:cs="Arial"/>
          <w:sz w:val="20"/>
          <w:szCs w:val="20"/>
        </w:rPr>
        <w:t xml:space="preserve"> </w:t>
      </w:r>
      <w:r w:rsidR="00B46BD8">
        <w:rPr>
          <w:rFonts w:ascii="Arial" w:hAnsi="Arial" w:cs="Arial"/>
          <w:sz w:val="20"/>
          <w:szCs w:val="20"/>
        </w:rPr>
        <w:t>celovite prenove</w:t>
      </w:r>
      <w:r w:rsidR="00591D2C" w:rsidRPr="00EF7168">
        <w:rPr>
          <w:rFonts w:ascii="Arial" w:hAnsi="Arial" w:cs="Arial"/>
          <w:sz w:val="20"/>
          <w:szCs w:val="20"/>
        </w:rPr>
        <w:t xml:space="preserve"> </w:t>
      </w:r>
      <w:r w:rsidR="00486B71" w:rsidRPr="00EF7168">
        <w:rPr>
          <w:rFonts w:ascii="Arial" w:hAnsi="Arial" w:cs="Arial"/>
          <w:sz w:val="20"/>
          <w:szCs w:val="20"/>
        </w:rPr>
        <w:t xml:space="preserve">je </w:t>
      </w:r>
      <w:r w:rsidR="00E92B81" w:rsidRPr="00EF7168">
        <w:rPr>
          <w:rFonts w:ascii="Arial" w:hAnsi="Arial" w:cs="Arial"/>
          <w:sz w:val="20"/>
          <w:szCs w:val="20"/>
        </w:rPr>
        <w:t xml:space="preserve">Občina Ravne na Koroškem. </w:t>
      </w:r>
      <w:r w:rsidR="002A21D2" w:rsidRPr="00EF7168">
        <w:rPr>
          <w:rFonts w:ascii="Arial" w:hAnsi="Arial" w:cs="Arial"/>
          <w:sz w:val="20"/>
          <w:szCs w:val="20"/>
        </w:rPr>
        <w:t>V vsaki stavbi</w:t>
      </w:r>
      <w:r w:rsidR="00A411B6" w:rsidRPr="00EF7168">
        <w:rPr>
          <w:rFonts w:ascii="Arial" w:hAnsi="Arial" w:cs="Arial"/>
          <w:sz w:val="20"/>
          <w:szCs w:val="20"/>
        </w:rPr>
        <w:t xml:space="preserve"> morajo biti zagotovljeni primerni kakovostni bivalni oziroma delovni pogoji za vse uporabnike. </w:t>
      </w:r>
      <w:r w:rsidR="00591D2C" w:rsidRPr="00EF7168">
        <w:rPr>
          <w:rFonts w:ascii="Arial" w:hAnsi="Arial" w:cs="Arial"/>
          <w:sz w:val="20"/>
          <w:szCs w:val="20"/>
        </w:rPr>
        <w:t>Doseganje določenega udobja in izpolnjevanja drugih z</w:t>
      </w:r>
      <w:r w:rsidR="002A21D2" w:rsidRPr="00EF7168">
        <w:rPr>
          <w:rFonts w:ascii="Arial" w:hAnsi="Arial" w:cs="Arial"/>
          <w:sz w:val="20"/>
          <w:szCs w:val="20"/>
        </w:rPr>
        <w:t>ahtev (npr. opremljenost stavbe s potrebnimi</w:t>
      </w:r>
      <w:r w:rsidR="00591D2C" w:rsidRPr="00EF7168">
        <w:rPr>
          <w:rFonts w:ascii="Arial" w:hAnsi="Arial" w:cs="Arial"/>
          <w:sz w:val="20"/>
          <w:szCs w:val="20"/>
        </w:rPr>
        <w:t xml:space="preserve"> napravami, toplo vodo, povezave za prenos pod</w:t>
      </w:r>
      <w:r w:rsidR="002A21D2" w:rsidRPr="00EF7168">
        <w:rPr>
          <w:rFonts w:ascii="Arial" w:hAnsi="Arial" w:cs="Arial"/>
          <w:sz w:val="20"/>
          <w:szCs w:val="20"/>
        </w:rPr>
        <w:t>atkov</w:t>
      </w:r>
      <w:r w:rsidR="00DB223B" w:rsidRPr="00EF7168">
        <w:rPr>
          <w:rFonts w:ascii="Arial" w:hAnsi="Arial" w:cs="Arial"/>
          <w:sz w:val="20"/>
          <w:szCs w:val="20"/>
        </w:rPr>
        <w:t>, ustrezno stavbno pohištvo, razsvetljava</w:t>
      </w:r>
      <w:r w:rsidR="00591D2C" w:rsidRPr="00EF7168">
        <w:rPr>
          <w:rFonts w:ascii="Arial" w:hAnsi="Arial" w:cs="Arial"/>
          <w:sz w:val="20"/>
          <w:szCs w:val="20"/>
        </w:rPr>
        <w:t>) je povezano z rabo energije. Kol</w:t>
      </w:r>
      <w:r w:rsidR="006511BD" w:rsidRPr="00EF7168">
        <w:rPr>
          <w:rFonts w:ascii="Arial" w:hAnsi="Arial" w:cs="Arial"/>
          <w:sz w:val="20"/>
          <w:szCs w:val="20"/>
        </w:rPr>
        <w:t>ikšna je raba energije v stavbi za posamezne potrebe</w:t>
      </w:r>
      <w:r w:rsidR="000E2FA8" w:rsidRPr="00EF7168">
        <w:rPr>
          <w:rFonts w:ascii="Arial" w:hAnsi="Arial" w:cs="Arial"/>
          <w:sz w:val="20"/>
          <w:szCs w:val="20"/>
        </w:rPr>
        <w:t>,</w:t>
      </w:r>
      <w:r w:rsidR="006511BD" w:rsidRPr="00EF7168">
        <w:rPr>
          <w:rFonts w:ascii="Arial" w:hAnsi="Arial" w:cs="Arial"/>
          <w:sz w:val="20"/>
          <w:szCs w:val="20"/>
        </w:rPr>
        <w:t xml:space="preserve"> je odvisno od same stavbe, naprav v njej</w:t>
      </w:r>
      <w:r w:rsidR="00591D2C" w:rsidRPr="00EF7168">
        <w:rPr>
          <w:rFonts w:ascii="Arial" w:hAnsi="Arial" w:cs="Arial"/>
          <w:sz w:val="20"/>
          <w:szCs w:val="20"/>
        </w:rPr>
        <w:t xml:space="preserve"> ter od potreb in obnašanja uporabnikov. Prevelika poraba energije se odra</w:t>
      </w:r>
      <w:r w:rsidR="006511BD" w:rsidRPr="00EF7168">
        <w:rPr>
          <w:rFonts w:ascii="Arial" w:hAnsi="Arial" w:cs="Arial"/>
          <w:sz w:val="20"/>
          <w:szCs w:val="20"/>
        </w:rPr>
        <w:t xml:space="preserve">ža v večjih stroških, hkrati </w:t>
      </w:r>
      <w:r w:rsidR="00591D2C" w:rsidRPr="00EF7168">
        <w:rPr>
          <w:rFonts w:ascii="Arial" w:hAnsi="Arial" w:cs="Arial"/>
          <w:sz w:val="20"/>
          <w:szCs w:val="20"/>
        </w:rPr>
        <w:t>pomeni tudi negativen vpliv na okolico</w:t>
      </w:r>
      <w:r w:rsidR="00FE43E2" w:rsidRPr="00EF7168">
        <w:rPr>
          <w:rFonts w:ascii="Arial" w:hAnsi="Arial" w:cs="Arial"/>
          <w:sz w:val="20"/>
          <w:szCs w:val="20"/>
        </w:rPr>
        <w:t>.</w:t>
      </w:r>
    </w:p>
    <w:p w14:paraId="2149B031" w14:textId="631FB76A" w:rsidR="008B35E2" w:rsidRPr="007E6018" w:rsidRDefault="00591D2C" w:rsidP="009A174A">
      <w:pPr>
        <w:spacing w:after="120" w:line="288" w:lineRule="auto"/>
        <w:jc w:val="both"/>
        <w:rPr>
          <w:rFonts w:ascii="Arial" w:hAnsi="Arial" w:cs="Arial"/>
          <w:sz w:val="20"/>
          <w:szCs w:val="20"/>
        </w:rPr>
      </w:pPr>
      <w:r w:rsidRPr="00EF7168">
        <w:rPr>
          <w:rFonts w:ascii="Arial" w:hAnsi="Arial" w:cs="Arial"/>
          <w:sz w:val="20"/>
          <w:szCs w:val="20"/>
        </w:rPr>
        <w:t>V dokumentu so smiselno podani in utemeljeni razlogi za investic</w:t>
      </w:r>
      <w:r w:rsidR="00DA3A61" w:rsidRPr="00EF7168">
        <w:rPr>
          <w:rFonts w:ascii="Arial" w:hAnsi="Arial" w:cs="Arial"/>
          <w:sz w:val="20"/>
          <w:szCs w:val="20"/>
        </w:rPr>
        <w:t xml:space="preserve">ijsko namero </w:t>
      </w:r>
      <w:r w:rsidR="00ED516A" w:rsidRPr="00D0491F">
        <w:rPr>
          <w:rFonts w:ascii="Arial" w:hAnsi="Arial" w:cs="Arial"/>
          <w:sz w:val="20"/>
          <w:szCs w:val="20"/>
        </w:rPr>
        <w:t>energetske prenove</w:t>
      </w:r>
      <w:r w:rsidR="00EF7168" w:rsidRPr="00D0491F">
        <w:rPr>
          <w:rFonts w:ascii="Arial" w:hAnsi="Arial" w:cs="Arial"/>
          <w:sz w:val="20"/>
          <w:szCs w:val="20"/>
        </w:rPr>
        <w:t xml:space="preserve"> telovadnice OŠ Prežihovega Voranca</w:t>
      </w:r>
      <w:r w:rsidR="008C1E6B" w:rsidRPr="00D0491F">
        <w:rPr>
          <w:rFonts w:ascii="Arial" w:hAnsi="Arial" w:cs="Arial"/>
          <w:sz w:val="20"/>
          <w:szCs w:val="20"/>
        </w:rPr>
        <w:t>,</w:t>
      </w:r>
      <w:r w:rsidR="008C1E6B">
        <w:rPr>
          <w:rFonts w:ascii="Arial" w:hAnsi="Arial" w:cs="Arial"/>
          <w:sz w:val="20"/>
          <w:szCs w:val="20"/>
        </w:rPr>
        <w:t xml:space="preserve"> Ravne na Koroškem</w:t>
      </w:r>
      <w:r w:rsidR="00EF7168" w:rsidRPr="00EF7168">
        <w:rPr>
          <w:rFonts w:ascii="Arial" w:hAnsi="Arial" w:cs="Arial"/>
          <w:sz w:val="20"/>
          <w:szCs w:val="20"/>
        </w:rPr>
        <w:t xml:space="preserve"> </w:t>
      </w:r>
      <w:r w:rsidR="00011FF0">
        <w:rPr>
          <w:rFonts w:ascii="Arial" w:hAnsi="Arial" w:cs="Arial"/>
          <w:sz w:val="20"/>
          <w:szCs w:val="20"/>
        </w:rPr>
        <w:t xml:space="preserve">ter </w:t>
      </w:r>
      <w:r w:rsidR="00011FF0" w:rsidRPr="00D0491F">
        <w:rPr>
          <w:rFonts w:ascii="Arial" w:hAnsi="Arial" w:cs="Arial"/>
          <w:sz w:val="20"/>
          <w:szCs w:val="20"/>
        </w:rPr>
        <w:t>notranj</w:t>
      </w:r>
      <w:r w:rsidR="00D0491F" w:rsidRPr="00D0491F">
        <w:rPr>
          <w:rFonts w:ascii="Arial" w:hAnsi="Arial" w:cs="Arial"/>
          <w:sz w:val="20"/>
          <w:szCs w:val="20"/>
        </w:rPr>
        <w:t>o</w:t>
      </w:r>
      <w:r w:rsidR="00011FF0" w:rsidRPr="00D0491F">
        <w:rPr>
          <w:rFonts w:ascii="Arial" w:hAnsi="Arial" w:cs="Arial"/>
          <w:sz w:val="20"/>
          <w:szCs w:val="20"/>
        </w:rPr>
        <w:t xml:space="preserve"> prenove prostorov telovadnice (parket, garderob</w:t>
      </w:r>
      <w:r w:rsidR="00315AFB">
        <w:rPr>
          <w:rFonts w:ascii="Arial" w:hAnsi="Arial" w:cs="Arial"/>
          <w:sz w:val="20"/>
          <w:szCs w:val="20"/>
        </w:rPr>
        <w:t xml:space="preserve">e </w:t>
      </w:r>
      <w:r w:rsidR="00011FF0" w:rsidRPr="00D0491F">
        <w:rPr>
          <w:rFonts w:ascii="Arial" w:hAnsi="Arial" w:cs="Arial"/>
          <w:sz w:val="20"/>
          <w:szCs w:val="20"/>
        </w:rPr>
        <w:t>…),</w:t>
      </w:r>
      <w:r w:rsidR="00011FF0">
        <w:rPr>
          <w:rFonts w:ascii="Arial" w:hAnsi="Arial" w:cs="Arial"/>
          <w:sz w:val="20"/>
          <w:szCs w:val="20"/>
        </w:rPr>
        <w:t xml:space="preserve"> </w:t>
      </w:r>
      <w:r w:rsidR="00BE5D08" w:rsidRPr="00EF7168">
        <w:rPr>
          <w:rFonts w:ascii="Arial" w:hAnsi="Arial" w:cs="Arial"/>
          <w:sz w:val="20"/>
          <w:szCs w:val="20"/>
        </w:rPr>
        <w:t xml:space="preserve">ki pomeni </w:t>
      </w:r>
      <w:r w:rsidR="00FF7010" w:rsidRPr="00EF7168">
        <w:rPr>
          <w:rFonts w:ascii="Arial" w:hAnsi="Arial" w:cs="Arial"/>
          <w:sz w:val="20"/>
          <w:szCs w:val="20"/>
        </w:rPr>
        <w:t>izboljš</w:t>
      </w:r>
      <w:r w:rsidR="00E12A83" w:rsidRPr="00EF7168">
        <w:rPr>
          <w:rFonts w:ascii="Arial" w:hAnsi="Arial" w:cs="Arial"/>
          <w:sz w:val="20"/>
          <w:szCs w:val="20"/>
        </w:rPr>
        <w:t xml:space="preserve">anje </w:t>
      </w:r>
      <w:r w:rsidR="00505211" w:rsidRPr="00EF7168">
        <w:rPr>
          <w:rFonts w:ascii="Arial" w:hAnsi="Arial" w:cs="Arial"/>
          <w:sz w:val="20"/>
          <w:szCs w:val="20"/>
        </w:rPr>
        <w:t>bivalnih in delovnih pogojev</w:t>
      </w:r>
      <w:r w:rsidR="001C0661" w:rsidRPr="00EF7168">
        <w:rPr>
          <w:rFonts w:ascii="Arial" w:hAnsi="Arial" w:cs="Arial"/>
          <w:sz w:val="20"/>
          <w:szCs w:val="20"/>
        </w:rPr>
        <w:t xml:space="preserve">. </w:t>
      </w:r>
      <w:r w:rsidR="001C0661" w:rsidRPr="007E6018">
        <w:rPr>
          <w:rFonts w:ascii="Arial" w:hAnsi="Arial" w:cs="Arial"/>
          <w:sz w:val="20"/>
          <w:szCs w:val="20"/>
        </w:rPr>
        <w:t>Hkrati</w:t>
      </w:r>
      <w:r w:rsidRPr="007E6018">
        <w:rPr>
          <w:rFonts w:ascii="Arial" w:hAnsi="Arial" w:cs="Arial"/>
          <w:sz w:val="20"/>
          <w:szCs w:val="20"/>
        </w:rPr>
        <w:t xml:space="preserve"> investicija pomeni zmanjšanje stroškov, potreb</w:t>
      </w:r>
      <w:r w:rsidR="001C0661" w:rsidRPr="007E6018">
        <w:rPr>
          <w:rFonts w:ascii="Arial" w:hAnsi="Arial" w:cs="Arial"/>
          <w:sz w:val="20"/>
          <w:szCs w:val="20"/>
        </w:rPr>
        <w:t>nih za vzdrževanje stavbe</w:t>
      </w:r>
      <w:r w:rsidR="000E2FA8" w:rsidRPr="007E6018">
        <w:rPr>
          <w:rFonts w:ascii="Arial" w:hAnsi="Arial" w:cs="Arial"/>
          <w:sz w:val="20"/>
          <w:szCs w:val="20"/>
        </w:rPr>
        <w:t>,</w:t>
      </w:r>
      <w:r w:rsidR="00CC382A" w:rsidRPr="007E6018">
        <w:rPr>
          <w:rFonts w:ascii="Arial" w:hAnsi="Arial" w:cs="Arial"/>
          <w:sz w:val="20"/>
          <w:szCs w:val="20"/>
        </w:rPr>
        <w:t xml:space="preserve"> </w:t>
      </w:r>
      <w:r w:rsidR="00C83D96" w:rsidRPr="007E6018">
        <w:rPr>
          <w:rFonts w:ascii="Arial" w:hAnsi="Arial" w:cs="Arial"/>
          <w:sz w:val="20"/>
          <w:szCs w:val="20"/>
        </w:rPr>
        <w:t>predvsem pa</w:t>
      </w:r>
      <w:r w:rsidRPr="007E6018">
        <w:rPr>
          <w:rFonts w:ascii="Arial" w:hAnsi="Arial" w:cs="Arial"/>
          <w:sz w:val="20"/>
          <w:szCs w:val="20"/>
        </w:rPr>
        <w:t xml:space="preserve"> stroškov za električno in toplotno energijo.</w:t>
      </w:r>
      <w:r w:rsidR="009A174A" w:rsidRPr="007E6018">
        <w:rPr>
          <w:rFonts w:ascii="Arial" w:hAnsi="Arial" w:cs="Arial"/>
          <w:sz w:val="20"/>
          <w:szCs w:val="20"/>
        </w:rPr>
        <w:t xml:space="preserve"> </w:t>
      </w:r>
    </w:p>
    <w:p w14:paraId="22F91760" w14:textId="77777777" w:rsidR="00585D9D" w:rsidRDefault="00300CCD" w:rsidP="00B06B43">
      <w:pPr>
        <w:spacing w:after="120" w:line="288" w:lineRule="auto"/>
        <w:jc w:val="both"/>
        <w:rPr>
          <w:rFonts w:ascii="Arial" w:hAnsi="Arial" w:cs="Arial"/>
          <w:sz w:val="20"/>
          <w:szCs w:val="20"/>
        </w:rPr>
      </w:pPr>
      <w:r w:rsidRPr="00B06B43">
        <w:rPr>
          <w:rFonts w:ascii="Arial" w:hAnsi="Arial" w:cs="Arial"/>
          <w:sz w:val="20"/>
          <w:szCs w:val="20"/>
        </w:rPr>
        <w:t>Dokument identifikacije investicijskega projekta vsebuje podatke, potrebne za določitev investicijske namere in njenih ciljev v obliki funkcionalnih zahtev, ki jih bo</w:t>
      </w:r>
      <w:r w:rsidR="0008449D" w:rsidRPr="00B06B43">
        <w:rPr>
          <w:rFonts w:ascii="Arial" w:hAnsi="Arial" w:cs="Arial"/>
          <w:sz w:val="20"/>
          <w:szCs w:val="20"/>
        </w:rPr>
        <w:t>do morale investicije</w:t>
      </w:r>
      <w:r w:rsidRPr="00B06B43">
        <w:rPr>
          <w:rFonts w:ascii="Arial" w:hAnsi="Arial" w:cs="Arial"/>
          <w:sz w:val="20"/>
          <w:szCs w:val="20"/>
        </w:rPr>
        <w:t xml:space="preserve"> izpolnjevati. </w:t>
      </w:r>
      <w:r w:rsidR="0015707C" w:rsidRPr="00B06B43">
        <w:rPr>
          <w:rFonts w:ascii="Arial" w:hAnsi="Arial" w:cs="Arial"/>
          <w:sz w:val="20"/>
          <w:szCs w:val="20"/>
        </w:rPr>
        <w:t>Vsebuje</w:t>
      </w:r>
      <w:r w:rsidRPr="00B06B43">
        <w:rPr>
          <w:rFonts w:ascii="Arial" w:hAnsi="Arial" w:cs="Arial"/>
          <w:sz w:val="20"/>
          <w:szCs w:val="20"/>
        </w:rPr>
        <w:t xml:space="preserve"> opise tehničnih, tehnoloških ali drugih prvin predlaganih rešitev in je podlaga za odločanje o nadaljnji izdelavi investicijske dokumentacije oz</w:t>
      </w:r>
      <w:r w:rsidR="00AF4D58" w:rsidRPr="00B06B43">
        <w:rPr>
          <w:rFonts w:ascii="Arial" w:hAnsi="Arial" w:cs="Arial"/>
          <w:sz w:val="20"/>
          <w:szCs w:val="20"/>
        </w:rPr>
        <w:t>.</w:t>
      </w:r>
      <w:r w:rsidRPr="00B06B43">
        <w:rPr>
          <w:rFonts w:ascii="Arial" w:hAnsi="Arial" w:cs="Arial"/>
          <w:sz w:val="20"/>
          <w:szCs w:val="20"/>
        </w:rPr>
        <w:t xml:space="preserve"> o nadaljevanju investicije. </w:t>
      </w:r>
      <w:bookmarkEnd w:id="114"/>
      <w:r w:rsidR="00B06B43" w:rsidRPr="00EC58F9">
        <w:rPr>
          <w:rFonts w:ascii="Arial" w:hAnsi="Arial" w:cs="Arial"/>
          <w:sz w:val="20"/>
          <w:szCs w:val="20"/>
        </w:rPr>
        <w:t>Podlaga za DIIP so idejne rešitve.</w:t>
      </w:r>
    </w:p>
    <w:p w14:paraId="490293F8" w14:textId="77777777" w:rsidR="00B06B43" w:rsidRPr="00B06B43" w:rsidRDefault="00B06B43" w:rsidP="00B06B43">
      <w:pPr>
        <w:spacing w:after="120" w:line="288" w:lineRule="auto"/>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1998"/>
        <w:gridCol w:w="4859"/>
      </w:tblGrid>
      <w:tr w:rsidR="00B06B43" w:rsidRPr="00B06B43" w14:paraId="44AE800A" w14:textId="77777777" w:rsidTr="00610A2E">
        <w:trPr>
          <w:trHeight w:val="700"/>
        </w:trPr>
        <w:tc>
          <w:tcPr>
            <w:tcW w:w="2203" w:type="dxa"/>
            <w:shd w:val="clear" w:color="auto" w:fill="auto"/>
            <w:vAlign w:val="center"/>
          </w:tcPr>
          <w:p w14:paraId="02F35F9F" w14:textId="77777777" w:rsidR="00B06B43" w:rsidRPr="00B06B43" w:rsidRDefault="00B06B43" w:rsidP="00B06B43">
            <w:pPr>
              <w:spacing w:after="120" w:line="288" w:lineRule="auto"/>
              <w:jc w:val="both"/>
              <w:rPr>
                <w:rFonts w:ascii="Arial" w:hAnsi="Arial" w:cs="Arial"/>
                <w:b/>
                <w:sz w:val="20"/>
                <w:szCs w:val="20"/>
              </w:rPr>
            </w:pPr>
            <w:r w:rsidRPr="00B06B43">
              <w:rPr>
                <w:rFonts w:ascii="Arial" w:hAnsi="Arial" w:cs="Arial"/>
                <w:b/>
                <w:sz w:val="20"/>
                <w:szCs w:val="20"/>
              </w:rPr>
              <w:t>Naziv projekta:</w:t>
            </w:r>
          </w:p>
        </w:tc>
        <w:tc>
          <w:tcPr>
            <w:tcW w:w="6857" w:type="dxa"/>
            <w:gridSpan w:val="2"/>
            <w:shd w:val="clear" w:color="auto" w:fill="auto"/>
            <w:vAlign w:val="center"/>
          </w:tcPr>
          <w:p w14:paraId="4DA81806" w14:textId="4C323F09" w:rsidR="00B06B43" w:rsidRPr="00B06B43" w:rsidRDefault="00EC58F9" w:rsidP="00EC58F9">
            <w:pPr>
              <w:spacing w:after="120" w:line="288" w:lineRule="auto"/>
              <w:jc w:val="both"/>
              <w:rPr>
                <w:rFonts w:ascii="Arial" w:hAnsi="Arial" w:cs="Arial"/>
                <w:b/>
                <w:sz w:val="20"/>
                <w:szCs w:val="20"/>
              </w:rPr>
            </w:pPr>
            <w:r>
              <w:rPr>
                <w:rFonts w:ascii="Arial" w:hAnsi="Arial" w:cs="Arial"/>
                <w:b/>
                <w:sz w:val="20"/>
                <w:szCs w:val="20"/>
              </w:rPr>
              <w:t>Celovita prenova</w:t>
            </w:r>
            <w:r w:rsidR="00B06B43" w:rsidRPr="00B06B43">
              <w:rPr>
                <w:rFonts w:ascii="Arial" w:hAnsi="Arial" w:cs="Arial"/>
                <w:b/>
                <w:sz w:val="20"/>
                <w:szCs w:val="20"/>
              </w:rPr>
              <w:t xml:space="preserve"> telovadnice OŠ Prežihovega Voranca</w:t>
            </w:r>
          </w:p>
        </w:tc>
      </w:tr>
      <w:tr w:rsidR="00B06B43" w:rsidRPr="00B06B43" w14:paraId="42CEFDE7" w14:textId="77777777" w:rsidTr="00736590">
        <w:trPr>
          <w:trHeight w:val="696"/>
        </w:trPr>
        <w:tc>
          <w:tcPr>
            <w:tcW w:w="2203" w:type="dxa"/>
            <w:shd w:val="clear" w:color="auto" w:fill="auto"/>
            <w:vAlign w:val="center"/>
          </w:tcPr>
          <w:p w14:paraId="7572D2A7" w14:textId="77777777" w:rsidR="00B06B43" w:rsidRPr="00B06B43" w:rsidRDefault="00B06B43" w:rsidP="00B06B43">
            <w:pPr>
              <w:spacing w:after="120" w:line="288" w:lineRule="auto"/>
              <w:jc w:val="both"/>
              <w:rPr>
                <w:rFonts w:ascii="Arial" w:hAnsi="Arial" w:cs="Arial"/>
                <w:b/>
                <w:sz w:val="20"/>
                <w:szCs w:val="20"/>
              </w:rPr>
            </w:pPr>
            <w:r w:rsidRPr="00B06B43">
              <w:rPr>
                <w:rFonts w:ascii="Arial" w:hAnsi="Arial" w:cs="Arial"/>
                <w:b/>
                <w:sz w:val="20"/>
                <w:szCs w:val="20"/>
              </w:rPr>
              <w:t>Investitor:</w:t>
            </w:r>
          </w:p>
        </w:tc>
        <w:tc>
          <w:tcPr>
            <w:tcW w:w="6857" w:type="dxa"/>
            <w:gridSpan w:val="2"/>
            <w:shd w:val="clear" w:color="auto" w:fill="auto"/>
            <w:vAlign w:val="center"/>
          </w:tcPr>
          <w:p w14:paraId="51083466" w14:textId="77777777" w:rsidR="00B06B43" w:rsidRPr="00B06B43" w:rsidRDefault="00B06B43" w:rsidP="00B06B43">
            <w:pPr>
              <w:spacing w:after="120" w:line="288" w:lineRule="auto"/>
              <w:jc w:val="both"/>
              <w:rPr>
                <w:rFonts w:ascii="Arial" w:hAnsi="Arial" w:cs="Arial"/>
                <w:b/>
                <w:sz w:val="20"/>
                <w:szCs w:val="20"/>
              </w:rPr>
            </w:pPr>
            <w:r w:rsidRPr="00B06B43">
              <w:rPr>
                <w:rFonts w:ascii="Arial" w:hAnsi="Arial" w:cs="Arial"/>
                <w:b/>
                <w:sz w:val="20"/>
                <w:szCs w:val="20"/>
              </w:rPr>
              <w:t>Občina Ravne na Koroškem</w:t>
            </w:r>
          </w:p>
        </w:tc>
      </w:tr>
      <w:tr w:rsidR="00B06B43" w:rsidRPr="00891B36" w14:paraId="4094ADBE" w14:textId="77777777" w:rsidTr="00736590">
        <w:trPr>
          <w:trHeight w:val="696"/>
        </w:trPr>
        <w:tc>
          <w:tcPr>
            <w:tcW w:w="2203" w:type="dxa"/>
            <w:shd w:val="clear" w:color="auto" w:fill="auto"/>
            <w:vAlign w:val="center"/>
          </w:tcPr>
          <w:p w14:paraId="19EF6063" w14:textId="77777777"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Sofinancer:</w:t>
            </w:r>
          </w:p>
        </w:tc>
        <w:tc>
          <w:tcPr>
            <w:tcW w:w="6857" w:type="dxa"/>
            <w:gridSpan w:val="2"/>
            <w:shd w:val="clear" w:color="auto" w:fill="auto"/>
            <w:vAlign w:val="center"/>
          </w:tcPr>
          <w:p w14:paraId="0F5164CC" w14:textId="09033382"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Odvisno od variante: Ministrstvo za infrastrukturo preko Kohezijskega sklada</w:t>
            </w:r>
            <w:r w:rsidR="00891B36" w:rsidRPr="00891B36">
              <w:rPr>
                <w:rFonts w:ascii="Arial" w:hAnsi="Arial" w:cs="Arial"/>
                <w:b/>
                <w:sz w:val="20"/>
                <w:szCs w:val="20"/>
              </w:rPr>
              <w:t xml:space="preserve"> ali</w:t>
            </w:r>
            <w:r w:rsidRPr="00891B36">
              <w:rPr>
                <w:rFonts w:ascii="Arial" w:hAnsi="Arial" w:cs="Arial"/>
                <w:b/>
                <w:sz w:val="20"/>
                <w:szCs w:val="20"/>
              </w:rPr>
              <w:t xml:space="preserve"> EKO sklad</w:t>
            </w:r>
          </w:p>
        </w:tc>
      </w:tr>
      <w:tr w:rsidR="00B06B43" w:rsidRPr="00891B36" w14:paraId="28335A6C" w14:textId="77777777" w:rsidTr="00736590">
        <w:trPr>
          <w:trHeight w:val="551"/>
        </w:trPr>
        <w:tc>
          <w:tcPr>
            <w:tcW w:w="2203" w:type="dxa"/>
            <w:shd w:val="clear" w:color="auto" w:fill="auto"/>
            <w:vAlign w:val="center"/>
          </w:tcPr>
          <w:p w14:paraId="22DA1E61" w14:textId="77777777"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Lokacija izvedbe:</w:t>
            </w:r>
          </w:p>
        </w:tc>
        <w:tc>
          <w:tcPr>
            <w:tcW w:w="1998" w:type="dxa"/>
            <w:tcBorders>
              <w:right w:val="nil"/>
            </w:tcBorders>
            <w:shd w:val="clear" w:color="auto" w:fill="auto"/>
            <w:vAlign w:val="center"/>
          </w:tcPr>
          <w:p w14:paraId="24CC263D" w14:textId="536ACE64"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 xml:space="preserve">parcelna številka: </w:t>
            </w:r>
            <w:r w:rsidR="00002189">
              <w:rPr>
                <w:rFonts w:ascii="Arial" w:hAnsi="Arial" w:cs="Arial"/>
                <w:b/>
                <w:sz w:val="20"/>
                <w:szCs w:val="20"/>
              </w:rPr>
              <w:t xml:space="preserve"> </w:t>
            </w:r>
          </w:p>
        </w:tc>
        <w:tc>
          <w:tcPr>
            <w:tcW w:w="4859" w:type="dxa"/>
            <w:tcBorders>
              <w:left w:val="nil"/>
            </w:tcBorders>
            <w:shd w:val="clear" w:color="auto" w:fill="auto"/>
            <w:vAlign w:val="center"/>
          </w:tcPr>
          <w:p w14:paraId="46E3B213" w14:textId="354A9213" w:rsidR="00B06B43" w:rsidRPr="00891B36" w:rsidRDefault="00B06B43" w:rsidP="0033523E">
            <w:pPr>
              <w:spacing w:after="120" w:line="288" w:lineRule="auto"/>
              <w:jc w:val="both"/>
              <w:rPr>
                <w:rFonts w:ascii="Arial" w:hAnsi="Arial" w:cs="Arial"/>
                <w:b/>
                <w:sz w:val="20"/>
                <w:szCs w:val="20"/>
              </w:rPr>
            </w:pPr>
            <w:r w:rsidRPr="00891B36">
              <w:rPr>
                <w:rFonts w:ascii="Arial" w:hAnsi="Arial" w:cs="Arial"/>
                <w:b/>
                <w:sz w:val="20"/>
                <w:szCs w:val="20"/>
              </w:rPr>
              <w:t>770, k. o. 882 – Ravne</w:t>
            </w:r>
          </w:p>
        </w:tc>
      </w:tr>
      <w:tr w:rsidR="00B06B43" w:rsidRPr="00891B36" w14:paraId="31FEC507" w14:textId="77777777" w:rsidTr="00736590">
        <w:trPr>
          <w:trHeight w:val="422"/>
        </w:trPr>
        <w:tc>
          <w:tcPr>
            <w:tcW w:w="2203" w:type="dxa"/>
            <w:shd w:val="clear" w:color="auto" w:fill="auto"/>
            <w:vAlign w:val="center"/>
          </w:tcPr>
          <w:p w14:paraId="55209AB4" w14:textId="77777777"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Izdelovalec DIIP:</w:t>
            </w:r>
          </w:p>
        </w:tc>
        <w:tc>
          <w:tcPr>
            <w:tcW w:w="6857" w:type="dxa"/>
            <w:gridSpan w:val="2"/>
            <w:shd w:val="clear" w:color="auto" w:fill="auto"/>
            <w:vAlign w:val="center"/>
          </w:tcPr>
          <w:p w14:paraId="5EDBD171" w14:textId="5A4B651B" w:rsidR="00B06B43" w:rsidRPr="00891B36" w:rsidRDefault="00B06B43" w:rsidP="00B06B43">
            <w:pPr>
              <w:spacing w:after="120" w:line="288" w:lineRule="auto"/>
              <w:jc w:val="both"/>
              <w:rPr>
                <w:rFonts w:ascii="Arial" w:hAnsi="Arial" w:cs="Arial"/>
                <w:b/>
                <w:sz w:val="20"/>
                <w:szCs w:val="20"/>
              </w:rPr>
            </w:pPr>
            <w:r w:rsidRPr="00891B36">
              <w:rPr>
                <w:rFonts w:ascii="Arial" w:hAnsi="Arial" w:cs="Arial"/>
                <w:b/>
                <w:sz w:val="20"/>
                <w:szCs w:val="20"/>
              </w:rPr>
              <w:t xml:space="preserve">EUTRIP, </w:t>
            </w:r>
            <w:r w:rsidR="00002189">
              <w:rPr>
                <w:rFonts w:ascii="Arial" w:hAnsi="Arial" w:cs="Arial"/>
                <w:b/>
                <w:sz w:val="20"/>
                <w:szCs w:val="20"/>
              </w:rPr>
              <w:t xml:space="preserve">d.o.o., </w:t>
            </w:r>
            <w:r w:rsidRPr="00891B36">
              <w:rPr>
                <w:rFonts w:ascii="Arial" w:hAnsi="Arial" w:cs="Arial"/>
                <w:b/>
                <w:sz w:val="20"/>
                <w:szCs w:val="20"/>
              </w:rPr>
              <w:t>Celje</w:t>
            </w:r>
          </w:p>
        </w:tc>
      </w:tr>
    </w:tbl>
    <w:p w14:paraId="15D96361" w14:textId="77777777" w:rsidR="00BB7414" w:rsidRPr="00891B36" w:rsidRDefault="00BB7414" w:rsidP="00D62231">
      <w:pPr>
        <w:spacing w:after="120" w:line="288" w:lineRule="auto"/>
        <w:jc w:val="both"/>
        <w:rPr>
          <w:rFonts w:ascii="Arial" w:hAnsi="Arial" w:cs="Arial"/>
          <w:sz w:val="20"/>
          <w:szCs w:val="20"/>
        </w:rPr>
      </w:pPr>
    </w:p>
    <w:p w14:paraId="4FC63ECE" w14:textId="48862F85" w:rsidR="007C47BC" w:rsidRPr="00891B36" w:rsidRDefault="006B457D" w:rsidP="007C47BC">
      <w:pPr>
        <w:spacing w:after="120" w:line="288" w:lineRule="auto"/>
        <w:jc w:val="both"/>
        <w:rPr>
          <w:rFonts w:ascii="Arial" w:hAnsi="Arial" w:cs="Arial"/>
          <w:sz w:val="20"/>
          <w:szCs w:val="20"/>
        </w:rPr>
      </w:pPr>
      <w:r w:rsidRPr="00891B36">
        <w:rPr>
          <w:rFonts w:ascii="Arial" w:hAnsi="Arial" w:cs="Arial"/>
          <w:sz w:val="20"/>
          <w:szCs w:val="20"/>
        </w:rPr>
        <w:t xml:space="preserve">Predstavljeni DIIP je temeljni dokument za investicijsko namero </w:t>
      </w:r>
      <w:r w:rsidR="00EC58F9" w:rsidRPr="00891B36">
        <w:rPr>
          <w:rFonts w:ascii="Arial" w:hAnsi="Arial" w:cs="Arial"/>
          <w:sz w:val="20"/>
          <w:szCs w:val="20"/>
        </w:rPr>
        <w:t>Celovite prenove</w:t>
      </w:r>
      <w:r w:rsidR="00B06B43" w:rsidRPr="00891B36">
        <w:rPr>
          <w:rFonts w:ascii="Arial" w:hAnsi="Arial" w:cs="Arial"/>
          <w:sz w:val="20"/>
          <w:szCs w:val="20"/>
        </w:rPr>
        <w:t xml:space="preserve"> telovadnice OŠ Prežihovega Voranca, izvedbo postopkov ter dokumentacije za pridobitev nepovratnih sredstev EKO sklada </w:t>
      </w:r>
      <w:r w:rsidR="00EC58F9" w:rsidRPr="00891B36">
        <w:rPr>
          <w:rFonts w:ascii="Arial" w:hAnsi="Arial" w:cs="Arial"/>
          <w:sz w:val="20"/>
          <w:szCs w:val="20"/>
        </w:rPr>
        <w:t>ali</w:t>
      </w:r>
      <w:r w:rsidR="00B06B43" w:rsidRPr="00891B36">
        <w:rPr>
          <w:rFonts w:ascii="Arial" w:hAnsi="Arial" w:cs="Arial"/>
          <w:sz w:val="20"/>
          <w:szCs w:val="20"/>
        </w:rPr>
        <w:t xml:space="preserve"> Kohezijskega sklada</w:t>
      </w:r>
      <w:r w:rsidR="007E6018" w:rsidRPr="00891B36">
        <w:rPr>
          <w:rFonts w:ascii="Arial" w:hAnsi="Arial" w:cs="Arial"/>
          <w:sz w:val="20"/>
          <w:szCs w:val="20"/>
        </w:rPr>
        <w:t xml:space="preserve"> preko Ministrstva za infrastrukturo</w:t>
      </w:r>
      <w:r w:rsidR="00B06B43" w:rsidRPr="00891B36">
        <w:rPr>
          <w:rFonts w:ascii="Arial" w:hAnsi="Arial" w:cs="Arial"/>
          <w:sz w:val="20"/>
          <w:szCs w:val="20"/>
        </w:rPr>
        <w:t>, odvisno od izbrane variante</w:t>
      </w:r>
      <w:r w:rsidR="00B65D72" w:rsidRPr="00891B36">
        <w:rPr>
          <w:rFonts w:ascii="Arial" w:hAnsi="Arial" w:cs="Arial"/>
          <w:sz w:val="20"/>
          <w:szCs w:val="20"/>
        </w:rPr>
        <w:t>.</w:t>
      </w:r>
      <w:r w:rsidR="00B06B43" w:rsidRPr="00891B36">
        <w:rPr>
          <w:rFonts w:ascii="Arial" w:hAnsi="Arial" w:cs="Arial"/>
          <w:sz w:val="20"/>
          <w:szCs w:val="20"/>
        </w:rPr>
        <w:t xml:space="preserve"> </w:t>
      </w:r>
      <w:bookmarkStart w:id="115" w:name="_Toc176580036"/>
      <w:bookmarkStart w:id="116" w:name="_Toc348515827"/>
      <w:r w:rsidR="007C47BC" w:rsidRPr="00891B36">
        <w:rPr>
          <w:rFonts w:ascii="Arial" w:hAnsi="Arial" w:cs="Arial"/>
          <w:sz w:val="20"/>
          <w:szCs w:val="20"/>
        </w:rPr>
        <w:t>Projekt se uvrsti v NRP občine.</w:t>
      </w:r>
    </w:p>
    <w:p w14:paraId="03643204" w14:textId="77777777" w:rsidR="001448A9" w:rsidRPr="00EF7168" w:rsidRDefault="001448A9" w:rsidP="004D7726">
      <w:pPr>
        <w:pStyle w:val="Naslov1"/>
        <w:numPr>
          <w:ilvl w:val="0"/>
          <w:numId w:val="5"/>
        </w:numPr>
        <w:tabs>
          <w:tab w:val="clear" w:pos="851"/>
          <w:tab w:val="left" w:pos="426"/>
        </w:tabs>
        <w:ind w:left="426" w:hanging="426"/>
        <w:rPr>
          <w:rFonts w:ascii="Arial" w:hAnsi="Arial"/>
        </w:rPr>
      </w:pPr>
      <w:bookmarkStart w:id="117" w:name="_Toc21348413"/>
      <w:r w:rsidRPr="00EF7168">
        <w:rPr>
          <w:rFonts w:ascii="Arial" w:hAnsi="Arial"/>
        </w:rPr>
        <w:lastRenderedPageBreak/>
        <w:t xml:space="preserve">Navedba </w:t>
      </w:r>
      <w:r w:rsidR="00ED20DA" w:rsidRPr="00EF7168">
        <w:rPr>
          <w:rFonts w:ascii="Arial" w:hAnsi="Arial"/>
        </w:rPr>
        <w:t xml:space="preserve">NOSILCA, </w:t>
      </w:r>
      <w:r w:rsidRPr="00EF7168">
        <w:rPr>
          <w:rFonts w:ascii="Arial" w:hAnsi="Arial"/>
        </w:rPr>
        <w:t>investitorja</w:t>
      </w:r>
      <w:bookmarkEnd w:id="115"/>
      <w:r w:rsidR="008B0552" w:rsidRPr="00EF7168">
        <w:rPr>
          <w:rFonts w:ascii="Arial" w:hAnsi="Arial"/>
        </w:rPr>
        <w:t>,</w:t>
      </w:r>
      <w:r w:rsidR="00ED20DA" w:rsidRPr="00EF7168">
        <w:rPr>
          <w:rFonts w:ascii="Arial" w:hAnsi="Arial"/>
        </w:rPr>
        <w:t xml:space="preserve"> UPRAVLJAVCA IN UPRAVIČENCA, SOFINANCERJA TER</w:t>
      </w:r>
      <w:r w:rsidR="008B0552" w:rsidRPr="00EF7168">
        <w:rPr>
          <w:rFonts w:ascii="Arial" w:hAnsi="Arial"/>
        </w:rPr>
        <w:t xml:space="preserve"> IZDELOVALCA </w:t>
      </w:r>
      <w:bookmarkEnd w:id="116"/>
      <w:r w:rsidR="00C93D5F" w:rsidRPr="00EF7168">
        <w:rPr>
          <w:rFonts w:ascii="Arial" w:hAnsi="Arial"/>
        </w:rPr>
        <w:t>DIIP</w:t>
      </w:r>
      <w:bookmarkEnd w:id="117"/>
    </w:p>
    <w:p w14:paraId="35DF7A60" w14:textId="77777777" w:rsidR="00F04AC9" w:rsidRPr="000B5A39" w:rsidRDefault="00F04AC9" w:rsidP="00F04AC9">
      <w:pPr>
        <w:rPr>
          <w:rFonts w:ascii="Arial" w:hAnsi="Arial" w:cs="Arial"/>
          <w:highlight w:val="yellow"/>
        </w:rPr>
      </w:pPr>
      <w:bookmarkStart w:id="118" w:name="_Toc176580037"/>
    </w:p>
    <w:p w14:paraId="5966942F" w14:textId="77777777" w:rsidR="00292D32" w:rsidRPr="00EF7168" w:rsidRDefault="00C93D5F" w:rsidP="004D7726">
      <w:pPr>
        <w:pStyle w:val="Naslov2"/>
        <w:numPr>
          <w:ilvl w:val="1"/>
          <w:numId w:val="5"/>
        </w:numPr>
        <w:ind w:hanging="720"/>
        <w:rPr>
          <w:rFonts w:ascii="Arial" w:hAnsi="Arial" w:cs="Arial"/>
        </w:rPr>
      </w:pPr>
      <w:bookmarkStart w:id="119" w:name="_Toc21348414"/>
      <w:bookmarkStart w:id="120" w:name="_Toc348515828"/>
      <w:bookmarkStart w:id="121" w:name="_Toc215381974"/>
      <w:bookmarkStart w:id="122" w:name="_Toc231192671"/>
      <w:r w:rsidRPr="00EF7168">
        <w:rPr>
          <w:rFonts w:ascii="Arial" w:hAnsi="Arial" w:cs="Arial"/>
        </w:rPr>
        <w:t xml:space="preserve">Opredelitev nosilca </w:t>
      </w:r>
      <w:r w:rsidR="00ED20DA" w:rsidRPr="00EF7168">
        <w:rPr>
          <w:rFonts w:ascii="Arial" w:hAnsi="Arial" w:cs="Arial"/>
        </w:rPr>
        <w:t>p</w:t>
      </w:r>
      <w:r w:rsidR="00736590">
        <w:rPr>
          <w:rFonts w:ascii="Arial" w:hAnsi="Arial" w:cs="Arial"/>
        </w:rPr>
        <w:t>rojekta,</w:t>
      </w:r>
      <w:r w:rsidR="00C33B96" w:rsidRPr="00EF7168">
        <w:rPr>
          <w:rFonts w:ascii="Arial" w:hAnsi="Arial" w:cs="Arial"/>
        </w:rPr>
        <w:t xml:space="preserve"> investitorja</w:t>
      </w:r>
      <w:r w:rsidR="00736590">
        <w:rPr>
          <w:rFonts w:ascii="Arial" w:hAnsi="Arial" w:cs="Arial"/>
        </w:rPr>
        <w:t xml:space="preserve"> in upravičenca</w:t>
      </w:r>
      <w:bookmarkEnd w:id="119"/>
      <w:r w:rsidR="00C33B96" w:rsidRPr="00EF7168">
        <w:rPr>
          <w:rFonts w:ascii="Arial" w:hAnsi="Arial" w:cs="Arial"/>
        </w:rPr>
        <w:t xml:space="preserve"> </w:t>
      </w:r>
      <w:bookmarkEnd w:id="120"/>
      <w:bookmarkEnd w:id="121"/>
      <w:bookmarkEnd w:id="122"/>
    </w:p>
    <w:p w14:paraId="4F4FAAB6" w14:textId="77777777" w:rsidR="00E82E5A" w:rsidRPr="000B5A39" w:rsidRDefault="00E82E5A" w:rsidP="00E82E5A">
      <w:pPr>
        <w:rPr>
          <w:highlight w:val="yellow"/>
        </w:rPr>
      </w:pPr>
    </w:p>
    <w:tbl>
      <w:tblPr>
        <w:tblW w:w="774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0"/>
        <w:gridCol w:w="3870"/>
      </w:tblGrid>
      <w:tr w:rsidR="00736590" w:rsidRPr="00736590" w14:paraId="1EB7DD0A" w14:textId="77777777" w:rsidTr="00736590">
        <w:trPr>
          <w:trHeight w:val="792"/>
        </w:trPr>
        <w:tc>
          <w:tcPr>
            <w:tcW w:w="3870" w:type="dxa"/>
            <w:vAlign w:val="center"/>
          </w:tcPr>
          <w:p w14:paraId="3E54E794"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Nosilec projekta:</w:t>
            </w:r>
          </w:p>
        </w:tc>
        <w:tc>
          <w:tcPr>
            <w:tcW w:w="3870" w:type="dxa"/>
            <w:vAlign w:val="center"/>
          </w:tcPr>
          <w:p w14:paraId="5A44DBFA"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Občina Ravne na Koroškem</w:t>
            </w:r>
          </w:p>
        </w:tc>
      </w:tr>
      <w:tr w:rsidR="00736590" w:rsidRPr="00736590" w14:paraId="691174C1" w14:textId="77777777" w:rsidTr="00736590">
        <w:trPr>
          <w:trHeight w:val="792"/>
        </w:trPr>
        <w:tc>
          <w:tcPr>
            <w:tcW w:w="3870" w:type="dxa"/>
            <w:vAlign w:val="center"/>
          </w:tcPr>
          <w:p w14:paraId="0EA78C99"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Naslov:</w:t>
            </w:r>
          </w:p>
        </w:tc>
        <w:tc>
          <w:tcPr>
            <w:tcW w:w="3870" w:type="dxa"/>
            <w:vAlign w:val="center"/>
          </w:tcPr>
          <w:p w14:paraId="4CC97364" w14:textId="77777777" w:rsidR="00736590" w:rsidRPr="00736590" w:rsidRDefault="00736590" w:rsidP="00736590">
            <w:pPr>
              <w:spacing w:after="120" w:line="288" w:lineRule="auto"/>
              <w:jc w:val="both"/>
              <w:rPr>
                <w:rFonts w:ascii="Arial" w:hAnsi="Arial"/>
                <w:sz w:val="20"/>
                <w:szCs w:val="20"/>
                <w:lang w:eastAsia="en-US"/>
              </w:rPr>
            </w:pPr>
            <w:r w:rsidRPr="00736590">
              <w:rPr>
                <w:rFonts w:ascii="Arial" w:hAnsi="Arial"/>
                <w:sz w:val="20"/>
                <w:szCs w:val="20"/>
                <w:lang w:eastAsia="en-US"/>
              </w:rPr>
              <w:t>Gačnikova pot 5</w:t>
            </w:r>
          </w:p>
          <w:p w14:paraId="675CAACD" w14:textId="77777777" w:rsidR="00736590" w:rsidRPr="00736590" w:rsidRDefault="00736590" w:rsidP="00736590">
            <w:pPr>
              <w:spacing w:after="120" w:line="288" w:lineRule="auto"/>
              <w:jc w:val="both"/>
              <w:rPr>
                <w:rFonts w:ascii="Arial" w:hAnsi="Arial" w:cs="Arial"/>
                <w:sz w:val="20"/>
                <w:szCs w:val="20"/>
                <w:lang w:eastAsia="en-US"/>
              </w:rPr>
            </w:pPr>
            <w:r w:rsidRPr="00736590">
              <w:rPr>
                <w:rFonts w:ascii="Arial" w:hAnsi="Arial"/>
                <w:sz w:val="20"/>
                <w:szCs w:val="20"/>
                <w:lang w:eastAsia="en-US"/>
              </w:rPr>
              <w:t>2390 Ravne na Koroškem</w:t>
            </w:r>
          </w:p>
        </w:tc>
      </w:tr>
      <w:tr w:rsidR="00736590" w:rsidRPr="00736590" w14:paraId="3F6608F6" w14:textId="77777777" w:rsidTr="00736590">
        <w:trPr>
          <w:trHeight w:val="792"/>
        </w:trPr>
        <w:tc>
          <w:tcPr>
            <w:tcW w:w="3870" w:type="dxa"/>
            <w:vAlign w:val="center"/>
          </w:tcPr>
          <w:p w14:paraId="5DB8FABC"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Telefon:</w:t>
            </w:r>
          </w:p>
        </w:tc>
        <w:tc>
          <w:tcPr>
            <w:tcW w:w="3870" w:type="dxa"/>
            <w:vAlign w:val="center"/>
          </w:tcPr>
          <w:p w14:paraId="1C77EA59" w14:textId="77777777" w:rsidR="00736590" w:rsidRPr="00736590" w:rsidRDefault="00736590" w:rsidP="00736590">
            <w:pPr>
              <w:spacing w:before="100" w:beforeAutospacing="1" w:after="100" w:afterAutospacing="1" w:line="288" w:lineRule="atLeast"/>
              <w:rPr>
                <w:rFonts w:ascii="Arial" w:hAnsi="Arial"/>
                <w:sz w:val="20"/>
                <w:szCs w:val="20"/>
                <w:lang w:eastAsia="en-US"/>
              </w:rPr>
            </w:pPr>
            <w:r w:rsidRPr="00736590">
              <w:rPr>
                <w:rFonts w:ascii="Arial" w:hAnsi="Arial"/>
                <w:sz w:val="20"/>
                <w:szCs w:val="20"/>
                <w:lang w:eastAsia="en-US"/>
              </w:rPr>
              <w:t>02 821 60 11</w:t>
            </w:r>
          </w:p>
        </w:tc>
      </w:tr>
      <w:tr w:rsidR="00736590" w:rsidRPr="00736590" w14:paraId="3EAE46F0" w14:textId="77777777" w:rsidTr="00736590">
        <w:trPr>
          <w:trHeight w:val="792"/>
        </w:trPr>
        <w:tc>
          <w:tcPr>
            <w:tcW w:w="3870" w:type="dxa"/>
            <w:vAlign w:val="center"/>
          </w:tcPr>
          <w:p w14:paraId="48729AC9"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Faks:</w:t>
            </w:r>
          </w:p>
        </w:tc>
        <w:tc>
          <w:tcPr>
            <w:tcW w:w="3870" w:type="dxa"/>
            <w:vAlign w:val="center"/>
          </w:tcPr>
          <w:p w14:paraId="6FA8ED8E" w14:textId="77777777" w:rsidR="00736590" w:rsidRPr="00736590" w:rsidRDefault="00736590" w:rsidP="00736590">
            <w:pPr>
              <w:spacing w:after="120" w:line="288" w:lineRule="auto"/>
              <w:jc w:val="both"/>
              <w:rPr>
                <w:rFonts w:ascii="Arial" w:hAnsi="Arial"/>
                <w:sz w:val="20"/>
                <w:szCs w:val="20"/>
                <w:lang w:eastAsia="en-US"/>
              </w:rPr>
            </w:pPr>
            <w:r w:rsidRPr="00736590">
              <w:rPr>
                <w:rFonts w:ascii="Arial" w:hAnsi="Arial"/>
                <w:sz w:val="20"/>
                <w:szCs w:val="20"/>
                <w:lang w:eastAsia="en-US"/>
              </w:rPr>
              <w:t>02 821 60 01</w:t>
            </w:r>
          </w:p>
        </w:tc>
      </w:tr>
      <w:tr w:rsidR="00736590" w:rsidRPr="00736590" w14:paraId="7465AD5F" w14:textId="77777777" w:rsidTr="00736590">
        <w:trPr>
          <w:trHeight w:val="792"/>
        </w:trPr>
        <w:tc>
          <w:tcPr>
            <w:tcW w:w="3870" w:type="dxa"/>
            <w:vAlign w:val="center"/>
          </w:tcPr>
          <w:p w14:paraId="3EE443D3"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E-pošta:</w:t>
            </w:r>
          </w:p>
        </w:tc>
        <w:tc>
          <w:tcPr>
            <w:tcW w:w="3870" w:type="dxa"/>
            <w:vAlign w:val="center"/>
          </w:tcPr>
          <w:p w14:paraId="560AB8F0" w14:textId="77777777" w:rsidR="00736590" w:rsidRPr="00736590" w:rsidRDefault="00736590" w:rsidP="00736590">
            <w:pPr>
              <w:spacing w:after="120" w:line="288" w:lineRule="auto"/>
              <w:jc w:val="both"/>
              <w:rPr>
                <w:rFonts w:ascii="Arial" w:hAnsi="Arial"/>
                <w:sz w:val="20"/>
                <w:szCs w:val="20"/>
                <w:highlight w:val="yellow"/>
                <w:u w:val="single"/>
                <w:lang w:eastAsia="en-US"/>
              </w:rPr>
            </w:pPr>
            <w:r w:rsidRPr="00736590">
              <w:rPr>
                <w:rFonts w:ascii="Arial" w:hAnsi="Arial"/>
                <w:sz w:val="20"/>
                <w:szCs w:val="20"/>
                <w:lang w:eastAsia="en-US"/>
              </w:rPr>
              <w:t>obcina@ravne.si</w:t>
            </w:r>
          </w:p>
        </w:tc>
      </w:tr>
      <w:tr w:rsidR="00736590" w:rsidRPr="00736590" w14:paraId="6C462C92" w14:textId="77777777" w:rsidTr="00736590">
        <w:trPr>
          <w:trHeight w:val="792"/>
        </w:trPr>
        <w:tc>
          <w:tcPr>
            <w:tcW w:w="3870" w:type="dxa"/>
            <w:vAlign w:val="center"/>
          </w:tcPr>
          <w:p w14:paraId="7BB8FBB6"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Spletna stran:</w:t>
            </w:r>
          </w:p>
        </w:tc>
        <w:tc>
          <w:tcPr>
            <w:tcW w:w="3870" w:type="dxa"/>
            <w:vAlign w:val="center"/>
          </w:tcPr>
          <w:p w14:paraId="029D6C08" w14:textId="77777777" w:rsidR="00736590" w:rsidRPr="00736590" w:rsidRDefault="00736590" w:rsidP="00736590">
            <w:pPr>
              <w:spacing w:after="120" w:line="288" w:lineRule="auto"/>
              <w:jc w:val="both"/>
              <w:rPr>
                <w:rFonts w:ascii="Arial" w:hAnsi="Arial" w:cs="Arial"/>
                <w:sz w:val="20"/>
                <w:szCs w:val="20"/>
                <w:highlight w:val="yellow"/>
                <w:u w:val="single"/>
                <w:lang w:eastAsia="en-US"/>
              </w:rPr>
            </w:pPr>
            <w:r w:rsidRPr="00736590">
              <w:rPr>
                <w:rFonts w:ascii="Arial" w:hAnsi="Arial"/>
                <w:sz w:val="20"/>
                <w:szCs w:val="20"/>
                <w:lang w:eastAsia="en-US"/>
              </w:rPr>
              <w:t>www.ravne.si</w:t>
            </w:r>
          </w:p>
        </w:tc>
      </w:tr>
      <w:tr w:rsidR="00736590" w:rsidRPr="00736590" w14:paraId="712E6B41" w14:textId="77777777" w:rsidTr="00736590">
        <w:trPr>
          <w:trHeight w:val="792"/>
        </w:trPr>
        <w:tc>
          <w:tcPr>
            <w:tcW w:w="3870" w:type="dxa"/>
            <w:vAlign w:val="center"/>
          </w:tcPr>
          <w:p w14:paraId="5B28C9B0"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Odgovorna oseba:</w:t>
            </w:r>
          </w:p>
        </w:tc>
        <w:tc>
          <w:tcPr>
            <w:tcW w:w="3870" w:type="dxa"/>
            <w:vAlign w:val="center"/>
          </w:tcPr>
          <w:p w14:paraId="46CE3E07" w14:textId="77777777" w:rsidR="00736590" w:rsidRPr="00736590" w:rsidRDefault="00736590" w:rsidP="00736590">
            <w:pPr>
              <w:spacing w:after="120" w:line="288" w:lineRule="auto"/>
              <w:jc w:val="both"/>
              <w:rPr>
                <w:rFonts w:ascii="Arial" w:hAnsi="Arial" w:cs="Arial"/>
                <w:sz w:val="20"/>
                <w:szCs w:val="20"/>
                <w:lang w:eastAsia="en-US"/>
              </w:rPr>
            </w:pPr>
            <w:r w:rsidRPr="00736590">
              <w:rPr>
                <w:rFonts w:ascii="Arial" w:hAnsi="Arial" w:cs="Arial"/>
                <w:sz w:val="20"/>
                <w:szCs w:val="20"/>
                <w:lang w:eastAsia="en-US"/>
              </w:rPr>
              <w:t>dr. Tomaž Rožen, župan</w:t>
            </w:r>
          </w:p>
        </w:tc>
      </w:tr>
      <w:tr w:rsidR="00736590" w:rsidRPr="00736590" w14:paraId="3BAC7081" w14:textId="77777777" w:rsidTr="00736590">
        <w:trPr>
          <w:trHeight w:val="792"/>
        </w:trPr>
        <w:tc>
          <w:tcPr>
            <w:tcW w:w="3870" w:type="dxa"/>
            <w:vAlign w:val="center"/>
          </w:tcPr>
          <w:p w14:paraId="2CF00410"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Podpis odgovorne osebe:</w:t>
            </w:r>
          </w:p>
        </w:tc>
        <w:tc>
          <w:tcPr>
            <w:tcW w:w="3870" w:type="dxa"/>
            <w:tcBorders>
              <w:bottom w:val="single" w:sz="4" w:space="0" w:color="auto"/>
            </w:tcBorders>
            <w:vAlign w:val="center"/>
          </w:tcPr>
          <w:p w14:paraId="0ED8A857" w14:textId="77777777" w:rsidR="00736590" w:rsidRPr="00736590" w:rsidRDefault="00736590" w:rsidP="00736590">
            <w:pPr>
              <w:spacing w:after="120" w:line="288" w:lineRule="auto"/>
              <w:rPr>
                <w:rFonts w:ascii="Arial" w:hAnsi="Arial"/>
                <w:sz w:val="20"/>
                <w:szCs w:val="20"/>
                <w:lang w:eastAsia="en-US"/>
              </w:rPr>
            </w:pPr>
          </w:p>
          <w:p w14:paraId="28BED2DF" w14:textId="77777777" w:rsidR="00736590" w:rsidRPr="00736590" w:rsidRDefault="00736590" w:rsidP="00736590">
            <w:pPr>
              <w:spacing w:after="120" w:line="288" w:lineRule="auto"/>
              <w:rPr>
                <w:rFonts w:ascii="Arial" w:hAnsi="Arial"/>
                <w:sz w:val="20"/>
                <w:szCs w:val="20"/>
                <w:lang w:eastAsia="en-US"/>
              </w:rPr>
            </w:pPr>
          </w:p>
        </w:tc>
      </w:tr>
      <w:tr w:rsidR="00736590" w:rsidRPr="00736590" w14:paraId="0E1973BE" w14:textId="77777777" w:rsidTr="00736590">
        <w:trPr>
          <w:trHeight w:val="792"/>
        </w:trPr>
        <w:tc>
          <w:tcPr>
            <w:tcW w:w="3870" w:type="dxa"/>
            <w:vAlign w:val="center"/>
          </w:tcPr>
          <w:p w14:paraId="6164E73E"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Žig:</w:t>
            </w:r>
          </w:p>
        </w:tc>
        <w:tc>
          <w:tcPr>
            <w:tcW w:w="3870" w:type="dxa"/>
            <w:tcBorders>
              <w:top w:val="single" w:sz="4" w:space="0" w:color="auto"/>
              <w:bottom w:val="single" w:sz="4" w:space="0" w:color="auto"/>
            </w:tcBorders>
            <w:vAlign w:val="center"/>
          </w:tcPr>
          <w:p w14:paraId="77082251" w14:textId="77777777" w:rsidR="00736590" w:rsidRPr="00736590" w:rsidRDefault="00736590" w:rsidP="00736590">
            <w:pPr>
              <w:spacing w:after="120" w:line="288" w:lineRule="auto"/>
              <w:rPr>
                <w:rFonts w:ascii="Arial" w:hAnsi="Arial" w:cs="Arial"/>
                <w:sz w:val="20"/>
                <w:szCs w:val="20"/>
                <w:lang w:eastAsia="en-US"/>
              </w:rPr>
            </w:pPr>
          </w:p>
        </w:tc>
      </w:tr>
    </w:tbl>
    <w:p w14:paraId="0179EC4F" w14:textId="77777777" w:rsidR="00292D32" w:rsidRPr="000B5A39" w:rsidRDefault="00C33B96" w:rsidP="00356FE3">
      <w:pPr>
        <w:rPr>
          <w:rFonts w:ascii="Arial" w:hAnsi="Arial" w:cs="Arial"/>
          <w:highlight w:val="yellow"/>
        </w:rPr>
      </w:pPr>
      <w:r w:rsidRPr="000B5A39">
        <w:rPr>
          <w:rFonts w:ascii="Arial" w:hAnsi="Arial" w:cs="Arial"/>
          <w:highlight w:val="yellow"/>
        </w:rPr>
        <w:br w:type="page"/>
      </w:r>
    </w:p>
    <w:p w14:paraId="3D6B5396" w14:textId="27088D82" w:rsidR="008149B9" w:rsidRPr="00736590" w:rsidRDefault="00C93D5F" w:rsidP="004D7726">
      <w:pPr>
        <w:pStyle w:val="Naslov2"/>
        <w:numPr>
          <w:ilvl w:val="1"/>
          <w:numId w:val="5"/>
        </w:numPr>
        <w:ind w:hanging="720"/>
        <w:rPr>
          <w:rFonts w:ascii="Arial" w:hAnsi="Arial" w:cs="Arial"/>
        </w:rPr>
      </w:pPr>
      <w:bookmarkStart w:id="123" w:name="_Toc424737579"/>
      <w:bookmarkStart w:id="124" w:name="_Toc21348415"/>
      <w:bookmarkEnd w:id="123"/>
      <w:r w:rsidRPr="00736590">
        <w:rPr>
          <w:rFonts w:ascii="Arial" w:hAnsi="Arial" w:cs="Arial"/>
        </w:rPr>
        <w:t>Opredelitev</w:t>
      </w:r>
      <w:r w:rsidR="008D0226" w:rsidRPr="00736590">
        <w:rPr>
          <w:rFonts w:ascii="Arial" w:hAnsi="Arial" w:cs="Arial"/>
        </w:rPr>
        <w:t xml:space="preserve"> </w:t>
      </w:r>
      <w:r w:rsidR="00736590" w:rsidRPr="00736590">
        <w:rPr>
          <w:rFonts w:ascii="Arial" w:hAnsi="Arial" w:cs="Arial"/>
        </w:rPr>
        <w:t>uporabnika</w:t>
      </w:r>
      <w:r w:rsidR="00E82E5A" w:rsidRPr="00736590">
        <w:rPr>
          <w:rFonts w:ascii="Arial" w:hAnsi="Arial" w:cs="Arial"/>
        </w:rPr>
        <w:t xml:space="preserve"> in upra</w:t>
      </w:r>
      <w:r w:rsidR="009F4061">
        <w:rPr>
          <w:rFonts w:ascii="Arial" w:hAnsi="Arial" w:cs="Arial"/>
        </w:rPr>
        <w:t>vljavca</w:t>
      </w:r>
      <w:bookmarkEnd w:id="124"/>
    </w:p>
    <w:p w14:paraId="597286DF" w14:textId="77777777" w:rsidR="00885CC1" w:rsidRPr="000B5A39" w:rsidRDefault="00885CC1" w:rsidP="00885CC1">
      <w:pPr>
        <w:rPr>
          <w:highlight w:val="yellow"/>
        </w:rPr>
      </w:pPr>
    </w:p>
    <w:p w14:paraId="19ACF51A" w14:textId="77777777" w:rsidR="008149B9" w:rsidRPr="000B5A39" w:rsidRDefault="008149B9" w:rsidP="008149B9">
      <w:pPr>
        <w:spacing w:after="120" w:line="288" w:lineRule="auto"/>
        <w:ind w:firstLine="708"/>
        <w:rPr>
          <w:rFonts w:ascii="Arial" w:hAnsi="Arial" w:cs="Arial"/>
          <w:highlight w:val="yellow"/>
        </w:rPr>
      </w:pPr>
    </w:p>
    <w:tbl>
      <w:tblPr>
        <w:tblW w:w="7672"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6"/>
        <w:gridCol w:w="3836"/>
      </w:tblGrid>
      <w:tr w:rsidR="00736590" w:rsidRPr="00736590" w14:paraId="38E7AFF1" w14:textId="77777777" w:rsidTr="00736590">
        <w:trPr>
          <w:trHeight w:val="792"/>
        </w:trPr>
        <w:tc>
          <w:tcPr>
            <w:tcW w:w="3836" w:type="dxa"/>
            <w:vAlign w:val="center"/>
          </w:tcPr>
          <w:p w14:paraId="1B43A2FD"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 xml:space="preserve">Uporabnik in upravljavec: </w:t>
            </w:r>
          </w:p>
        </w:tc>
        <w:tc>
          <w:tcPr>
            <w:tcW w:w="3836" w:type="dxa"/>
            <w:vAlign w:val="center"/>
          </w:tcPr>
          <w:p w14:paraId="0CD094C3"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OSNOVNA ŠOLA PREŽIHOVEGA VORANC</w:t>
            </w:r>
            <w:r>
              <w:rPr>
                <w:rFonts w:ascii="Arial" w:hAnsi="Arial" w:cs="Arial"/>
                <w:b/>
                <w:sz w:val="20"/>
                <w:szCs w:val="20"/>
                <w:lang w:eastAsia="en-US"/>
              </w:rPr>
              <w:t>A</w:t>
            </w:r>
          </w:p>
        </w:tc>
      </w:tr>
      <w:tr w:rsidR="00736590" w:rsidRPr="00736590" w14:paraId="76E7A2FB" w14:textId="77777777" w:rsidTr="00736590">
        <w:trPr>
          <w:trHeight w:val="792"/>
        </w:trPr>
        <w:tc>
          <w:tcPr>
            <w:tcW w:w="3836" w:type="dxa"/>
            <w:vAlign w:val="center"/>
          </w:tcPr>
          <w:p w14:paraId="2B5585BF"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Naslov:</w:t>
            </w:r>
          </w:p>
        </w:tc>
        <w:tc>
          <w:tcPr>
            <w:tcW w:w="3836" w:type="dxa"/>
            <w:vAlign w:val="center"/>
          </w:tcPr>
          <w:p w14:paraId="0AF8B806" w14:textId="77777777" w:rsidR="00736590" w:rsidRPr="00736590" w:rsidRDefault="00736590" w:rsidP="00736590">
            <w:pPr>
              <w:spacing w:after="120" w:line="288" w:lineRule="auto"/>
              <w:rPr>
                <w:rFonts w:ascii="Arial" w:hAnsi="Arial" w:cs="Arial"/>
                <w:sz w:val="20"/>
                <w:szCs w:val="20"/>
                <w:lang w:eastAsia="en-US"/>
              </w:rPr>
            </w:pPr>
            <w:r w:rsidRPr="00736590">
              <w:rPr>
                <w:rFonts w:ascii="Arial" w:hAnsi="Arial" w:cs="Arial"/>
                <w:sz w:val="20"/>
                <w:szCs w:val="20"/>
                <w:lang w:eastAsia="en-US"/>
              </w:rPr>
              <w:t>Gozdarska pot 11</w:t>
            </w:r>
          </w:p>
          <w:p w14:paraId="02B8642C" w14:textId="77777777" w:rsidR="00736590" w:rsidRPr="00736590" w:rsidRDefault="00736590" w:rsidP="00736590">
            <w:pPr>
              <w:spacing w:after="120" w:line="288" w:lineRule="auto"/>
              <w:rPr>
                <w:rFonts w:ascii="Arial" w:hAnsi="Arial" w:cs="Arial"/>
                <w:sz w:val="20"/>
                <w:szCs w:val="20"/>
                <w:lang w:eastAsia="en-US"/>
              </w:rPr>
            </w:pPr>
            <w:r w:rsidRPr="00736590">
              <w:rPr>
                <w:rFonts w:ascii="Arial" w:hAnsi="Arial" w:cs="Arial"/>
                <w:sz w:val="20"/>
                <w:szCs w:val="20"/>
                <w:lang w:eastAsia="en-US"/>
              </w:rPr>
              <w:t xml:space="preserve">2390 Ravne na Koroškem </w:t>
            </w:r>
          </w:p>
        </w:tc>
      </w:tr>
      <w:tr w:rsidR="00736590" w:rsidRPr="00736590" w14:paraId="31FEBABC" w14:textId="77777777" w:rsidTr="00736590">
        <w:trPr>
          <w:trHeight w:val="792"/>
        </w:trPr>
        <w:tc>
          <w:tcPr>
            <w:tcW w:w="3836" w:type="dxa"/>
            <w:vAlign w:val="center"/>
          </w:tcPr>
          <w:p w14:paraId="2F645D77"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Telefon:</w:t>
            </w:r>
          </w:p>
        </w:tc>
        <w:tc>
          <w:tcPr>
            <w:tcW w:w="3836" w:type="dxa"/>
            <w:vAlign w:val="center"/>
          </w:tcPr>
          <w:p w14:paraId="38626663" w14:textId="77777777" w:rsidR="00736590" w:rsidRPr="00736590" w:rsidRDefault="00736590" w:rsidP="00736590">
            <w:pPr>
              <w:spacing w:after="120" w:line="288" w:lineRule="auto"/>
              <w:rPr>
                <w:rFonts w:ascii="Arial" w:hAnsi="Arial" w:cs="Arial"/>
                <w:sz w:val="20"/>
                <w:szCs w:val="20"/>
                <w:lang w:eastAsia="en-US"/>
              </w:rPr>
            </w:pPr>
            <w:r w:rsidRPr="00736590">
              <w:rPr>
                <w:rFonts w:ascii="Arial" w:hAnsi="Arial" w:cs="Arial"/>
                <w:sz w:val="20"/>
                <w:szCs w:val="20"/>
                <w:lang w:eastAsia="en-US"/>
              </w:rPr>
              <w:t>02 620 52 70</w:t>
            </w:r>
          </w:p>
        </w:tc>
      </w:tr>
      <w:tr w:rsidR="00736590" w:rsidRPr="00736590" w14:paraId="6601084F" w14:textId="77777777" w:rsidTr="00736590">
        <w:trPr>
          <w:trHeight w:val="792"/>
        </w:trPr>
        <w:tc>
          <w:tcPr>
            <w:tcW w:w="3836" w:type="dxa"/>
            <w:vAlign w:val="center"/>
          </w:tcPr>
          <w:p w14:paraId="144E7ED0"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Telefaks:</w:t>
            </w:r>
          </w:p>
        </w:tc>
        <w:tc>
          <w:tcPr>
            <w:tcW w:w="3836" w:type="dxa"/>
            <w:vAlign w:val="center"/>
          </w:tcPr>
          <w:p w14:paraId="2263B41A" w14:textId="77777777" w:rsidR="00736590" w:rsidRPr="00736590" w:rsidRDefault="00736590" w:rsidP="00736590">
            <w:pPr>
              <w:spacing w:after="120" w:line="288" w:lineRule="auto"/>
              <w:rPr>
                <w:rFonts w:ascii="Arial" w:hAnsi="Arial" w:cs="Arial"/>
                <w:sz w:val="20"/>
                <w:szCs w:val="20"/>
                <w:lang w:eastAsia="en-US"/>
              </w:rPr>
            </w:pPr>
            <w:r w:rsidRPr="00736590">
              <w:rPr>
                <w:rFonts w:ascii="Arial" w:hAnsi="Arial" w:cs="Arial"/>
                <w:sz w:val="20"/>
                <w:szCs w:val="20"/>
                <w:lang w:eastAsia="en-US"/>
              </w:rPr>
              <w:t>02 620 52 87</w:t>
            </w:r>
          </w:p>
        </w:tc>
      </w:tr>
      <w:tr w:rsidR="00736590" w:rsidRPr="00736590" w14:paraId="159E2B08" w14:textId="77777777" w:rsidTr="00736590">
        <w:trPr>
          <w:trHeight w:val="792"/>
        </w:trPr>
        <w:tc>
          <w:tcPr>
            <w:tcW w:w="3836" w:type="dxa"/>
            <w:vAlign w:val="center"/>
          </w:tcPr>
          <w:p w14:paraId="50A8A7BF"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E-pošta:</w:t>
            </w:r>
          </w:p>
        </w:tc>
        <w:tc>
          <w:tcPr>
            <w:tcW w:w="3836" w:type="dxa"/>
            <w:vAlign w:val="center"/>
          </w:tcPr>
          <w:p w14:paraId="71383D8C" w14:textId="77777777" w:rsidR="00736590" w:rsidRPr="00736590" w:rsidRDefault="00736590" w:rsidP="00736590">
            <w:pPr>
              <w:spacing w:after="120" w:line="288" w:lineRule="auto"/>
              <w:jc w:val="both"/>
              <w:rPr>
                <w:rFonts w:ascii="Arial" w:hAnsi="Arial" w:cs="Arial"/>
                <w:sz w:val="20"/>
                <w:szCs w:val="20"/>
                <w:lang w:eastAsia="en-US"/>
              </w:rPr>
            </w:pPr>
            <w:r w:rsidRPr="00736590">
              <w:rPr>
                <w:rFonts w:ascii="Arial" w:hAnsi="Arial" w:cs="Arial"/>
                <w:sz w:val="20"/>
                <w:szCs w:val="20"/>
                <w:lang w:eastAsia="en-US"/>
              </w:rPr>
              <w:t>o-pvravne.mb@guest.arnes.si</w:t>
            </w:r>
          </w:p>
        </w:tc>
      </w:tr>
      <w:tr w:rsidR="00736590" w:rsidRPr="00736590" w14:paraId="7A5992EB" w14:textId="77777777" w:rsidTr="00736590">
        <w:trPr>
          <w:trHeight w:val="792"/>
        </w:trPr>
        <w:tc>
          <w:tcPr>
            <w:tcW w:w="3836" w:type="dxa"/>
            <w:vAlign w:val="center"/>
          </w:tcPr>
          <w:p w14:paraId="6FE59F74"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Spletna stran:</w:t>
            </w:r>
          </w:p>
        </w:tc>
        <w:tc>
          <w:tcPr>
            <w:tcW w:w="3836" w:type="dxa"/>
            <w:vAlign w:val="center"/>
          </w:tcPr>
          <w:p w14:paraId="57232544" w14:textId="77777777" w:rsidR="00736590" w:rsidRPr="00736590" w:rsidRDefault="00736590" w:rsidP="00736590">
            <w:pPr>
              <w:spacing w:after="120" w:line="288" w:lineRule="auto"/>
              <w:rPr>
                <w:rFonts w:ascii="Arial" w:hAnsi="Arial" w:cs="Arial"/>
                <w:sz w:val="20"/>
                <w:szCs w:val="20"/>
                <w:lang w:eastAsia="en-US"/>
              </w:rPr>
            </w:pPr>
            <w:r w:rsidRPr="00736590">
              <w:rPr>
                <w:rFonts w:ascii="Arial" w:hAnsi="Arial" w:cs="Arial"/>
                <w:sz w:val="20"/>
                <w:szCs w:val="20"/>
                <w:lang w:eastAsia="en-US"/>
              </w:rPr>
              <w:t>http://www.os-prezih.si/</w:t>
            </w:r>
          </w:p>
        </w:tc>
      </w:tr>
      <w:tr w:rsidR="00736590" w:rsidRPr="00736590" w14:paraId="7F09BC51" w14:textId="77777777" w:rsidTr="00736590">
        <w:trPr>
          <w:trHeight w:val="792"/>
        </w:trPr>
        <w:tc>
          <w:tcPr>
            <w:tcW w:w="3836" w:type="dxa"/>
            <w:vAlign w:val="center"/>
          </w:tcPr>
          <w:p w14:paraId="59662CD1"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Odgovorna oseba:</w:t>
            </w:r>
          </w:p>
        </w:tc>
        <w:tc>
          <w:tcPr>
            <w:tcW w:w="3836" w:type="dxa"/>
            <w:vAlign w:val="center"/>
          </w:tcPr>
          <w:p w14:paraId="3FD23A0C" w14:textId="58DF6365" w:rsidR="00736590" w:rsidRPr="00736590" w:rsidRDefault="000B0CD3" w:rsidP="00736590">
            <w:pPr>
              <w:spacing w:after="120" w:line="288" w:lineRule="auto"/>
              <w:rPr>
                <w:rFonts w:ascii="Arial" w:hAnsi="Arial" w:cs="Arial"/>
                <w:sz w:val="20"/>
                <w:szCs w:val="20"/>
                <w:lang w:eastAsia="en-US"/>
              </w:rPr>
            </w:pPr>
            <w:r>
              <w:rPr>
                <w:rFonts w:ascii="Arial" w:hAnsi="Arial" w:cs="Arial"/>
                <w:sz w:val="20"/>
                <w:szCs w:val="20"/>
                <w:lang w:eastAsia="en-US"/>
              </w:rPr>
              <w:t>Verdinek Bojana</w:t>
            </w:r>
            <w:r w:rsidR="00736590" w:rsidRPr="00736590">
              <w:rPr>
                <w:rFonts w:ascii="Arial" w:hAnsi="Arial" w:cs="Arial"/>
                <w:sz w:val="20"/>
                <w:szCs w:val="20"/>
                <w:lang w:eastAsia="en-US"/>
              </w:rPr>
              <w:t>, ravnatelj</w:t>
            </w:r>
            <w:r w:rsidR="00891B36">
              <w:rPr>
                <w:rFonts w:ascii="Arial" w:hAnsi="Arial" w:cs="Arial"/>
                <w:sz w:val="20"/>
                <w:szCs w:val="20"/>
                <w:lang w:eastAsia="en-US"/>
              </w:rPr>
              <w:t>ica</w:t>
            </w:r>
          </w:p>
        </w:tc>
      </w:tr>
      <w:tr w:rsidR="00736590" w:rsidRPr="00736590" w14:paraId="0314E486" w14:textId="77777777" w:rsidTr="00736590">
        <w:trPr>
          <w:trHeight w:val="792"/>
        </w:trPr>
        <w:tc>
          <w:tcPr>
            <w:tcW w:w="3836" w:type="dxa"/>
            <w:vAlign w:val="center"/>
          </w:tcPr>
          <w:p w14:paraId="338A6716"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Podpis odgovorne osebe:</w:t>
            </w:r>
          </w:p>
        </w:tc>
        <w:tc>
          <w:tcPr>
            <w:tcW w:w="3836" w:type="dxa"/>
            <w:tcBorders>
              <w:bottom w:val="single" w:sz="4" w:space="0" w:color="auto"/>
            </w:tcBorders>
            <w:vAlign w:val="center"/>
          </w:tcPr>
          <w:p w14:paraId="5FA193FA" w14:textId="77777777" w:rsidR="00736590" w:rsidRPr="00736590" w:rsidRDefault="00736590" w:rsidP="00736590">
            <w:pPr>
              <w:spacing w:after="120" w:line="288" w:lineRule="auto"/>
              <w:rPr>
                <w:rFonts w:ascii="Arial" w:hAnsi="Arial"/>
                <w:sz w:val="20"/>
                <w:szCs w:val="20"/>
                <w:lang w:eastAsia="en-US"/>
              </w:rPr>
            </w:pPr>
          </w:p>
          <w:p w14:paraId="54B6C79E" w14:textId="77777777" w:rsidR="00736590" w:rsidRPr="00736590" w:rsidRDefault="00736590" w:rsidP="00736590">
            <w:pPr>
              <w:spacing w:after="120" w:line="288" w:lineRule="auto"/>
              <w:rPr>
                <w:rFonts w:ascii="Arial" w:hAnsi="Arial"/>
                <w:sz w:val="20"/>
                <w:szCs w:val="20"/>
                <w:lang w:eastAsia="en-US"/>
              </w:rPr>
            </w:pPr>
          </w:p>
        </w:tc>
      </w:tr>
      <w:tr w:rsidR="00736590" w:rsidRPr="00736590" w14:paraId="72D88744" w14:textId="77777777" w:rsidTr="00736590">
        <w:trPr>
          <w:trHeight w:val="792"/>
        </w:trPr>
        <w:tc>
          <w:tcPr>
            <w:tcW w:w="3836" w:type="dxa"/>
            <w:vAlign w:val="center"/>
          </w:tcPr>
          <w:p w14:paraId="538FA047" w14:textId="77777777" w:rsidR="00736590" w:rsidRPr="00736590" w:rsidRDefault="00736590" w:rsidP="00736590">
            <w:pPr>
              <w:spacing w:after="120" w:line="288" w:lineRule="auto"/>
              <w:rPr>
                <w:rFonts w:ascii="Arial" w:hAnsi="Arial" w:cs="Arial"/>
                <w:b/>
                <w:sz w:val="20"/>
                <w:szCs w:val="20"/>
                <w:lang w:eastAsia="en-US"/>
              </w:rPr>
            </w:pPr>
            <w:r w:rsidRPr="00736590">
              <w:rPr>
                <w:rFonts w:ascii="Arial" w:hAnsi="Arial" w:cs="Arial"/>
                <w:b/>
                <w:sz w:val="20"/>
                <w:szCs w:val="20"/>
                <w:lang w:eastAsia="en-US"/>
              </w:rPr>
              <w:t>Žig:</w:t>
            </w:r>
          </w:p>
        </w:tc>
        <w:tc>
          <w:tcPr>
            <w:tcW w:w="3836" w:type="dxa"/>
            <w:tcBorders>
              <w:top w:val="single" w:sz="4" w:space="0" w:color="auto"/>
              <w:bottom w:val="single" w:sz="4" w:space="0" w:color="auto"/>
            </w:tcBorders>
            <w:vAlign w:val="center"/>
          </w:tcPr>
          <w:p w14:paraId="48049518" w14:textId="77777777" w:rsidR="00736590" w:rsidRPr="00736590" w:rsidRDefault="00736590" w:rsidP="00736590">
            <w:pPr>
              <w:spacing w:after="120" w:line="288" w:lineRule="auto"/>
              <w:rPr>
                <w:rFonts w:ascii="Arial" w:hAnsi="Arial" w:cs="Arial"/>
                <w:sz w:val="20"/>
                <w:szCs w:val="20"/>
                <w:lang w:eastAsia="en-US"/>
              </w:rPr>
            </w:pPr>
          </w:p>
        </w:tc>
      </w:tr>
    </w:tbl>
    <w:p w14:paraId="77CA3BD4" w14:textId="77777777" w:rsidR="00080F50" w:rsidRPr="000B5A39" w:rsidRDefault="008149B9" w:rsidP="00356FE3">
      <w:pPr>
        <w:rPr>
          <w:rFonts w:ascii="Arial" w:hAnsi="Arial" w:cs="Arial"/>
          <w:highlight w:val="yellow"/>
        </w:rPr>
      </w:pPr>
      <w:r w:rsidRPr="000B5A39">
        <w:rPr>
          <w:rFonts w:ascii="Arial" w:hAnsi="Arial" w:cs="Arial"/>
          <w:highlight w:val="yellow"/>
        </w:rPr>
        <w:br w:type="page"/>
      </w:r>
    </w:p>
    <w:p w14:paraId="2466253C" w14:textId="03450FC3" w:rsidR="00F04AC9" w:rsidRPr="00891B36" w:rsidRDefault="004B0AB7" w:rsidP="004D7726">
      <w:pPr>
        <w:pStyle w:val="Naslov2"/>
        <w:numPr>
          <w:ilvl w:val="1"/>
          <w:numId w:val="5"/>
        </w:numPr>
        <w:ind w:hanging="720"/>
        <w:rPr>
          <w:rFonts w:ascii="Arial" w:hAnsi="Arial" w:cs="Arial"/>
        </w:rPr>
      </w:pPr>
      <w:bookmarkStart w:id="125" w:name="_Toc424737581"/>
      <w:bookmarkStart w:id="126" w:name="_Toc424737583"/>
      <w:bookmarkStart w:id="127" w:name="_Toc215381976"/>
      <w:bookmarkStart w:id="128" w:name="_Toc231192672"/>
      <w:bookmarkStart w:id="129" w:name="_Toc348515831"/>
      <w:bookmarkStart w:id="130" w:name="_Toc21348416"/>
      <w:bookmarkEnd w:id="125"/>
      <w:bookmarkEnd w:id="126"/>
      <w:r w:rsidRPr="00891B36">
        <w:rPr>
          <w:rFonts w:ascii="Arial" w:hAnsi="Arial" w:cs="Arial"/>
        </w:rPr>
        <w:t xml:space="preserve">Opredelitev </w:t>
      </w:r>
      <w:bookmarkEnd w:id="127"/>
      <w:bookmarkEnd w:id="128"/>
      <w:bookmarkEnd w:id="129"/>
      <w:r w:rsidR="00885CC1" w:rsidRPr="00891B36">
        <w:rPr>
          <w:rFonts w:ascii="Arial" w:hAnsi="Arial" w:cs="Arial"/>
        </w:rPr>
        <w:t>sofinancerja</w:t>
      </w:r>
      <w:r w:rsidR="009934B8" w:rsidRPr="00891B36">
        <w:rPr>
          <w:rFonts w:ascii="Arial" w:hAnsi="Arial" w:cs="Arial"/>
        </w:rPr>
        <w:t xml:space="preserve"> I</w:t>
      </w:r>
      <w:bookmarkEnd w:id="130"/>
    </w:p>
    <w:p w14:paraId="7DAF33F4" w14:textId="77777777" w:rsidR="00885CC1" w:rsidRPr="00891B36" w:rsidRDefault="00885CC1" w:rsidP="00885CC1"/>
    <w:p w14:paraId="45690A95" w14:textId="77777777" w:rsidR="00885CC1" w:rsidRPr="00891B36" w:rsidRDefault="00885CC1" w:rsidP="00885CC1"/>
    <w:tbl>
      <w:tblPr>
        <w:tblW w:w="838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4191"/>
      </w:tblGrid>
      <w:tr w:rsidR="009934B8" w:rsidRPr="00891B36" w14:paraId="2C1C6623" w14:textId="5BFC6F3A"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69C7C22E"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Sofinancer:</w:t>
            </w:r>
          </w:p>
        </w:tc>
        <w:tc>
          <w:tcPr>
            <w:tcW w:w="4191" w:type="dxa"/>
            <w:tcBorders>
              <w:top w:val="single" w:sz="4" w:space="0" w:color="auto"/>
              <w:left w:val="single" w:sz="4" w:space="0" w:color="auto"/>
              <w:bottom w:val="single" w:sz="4" w:space="0" w:color="auto"/>
              <w:right w:val="single" w:sz="4" w:space="0" w:color="auto"/>
            </w:tcBorders>
            <w:hideMark/>
          </w:tcPr>
          <w:p w14:paraId="2F714690" w14:textId="77777777" w:rsidR="009934B8" w:rsidRPr="00891B36" w:rsidRDefault="009934B8" w:rsidP="00A1415C">
            <w:pPr>
              <w:spacing w:after="120" w:line="288" w:lineRule="auto"/>
              <w:rPr>
                <w:rFonts w:ascii="Arial" w:hAnsi="Arial" w:cs="Arial"/>
                <w:b/>
                <w:sz w:val="20"/>
                <w:szCs w:val="20"/>
              </w:rPr>
            </w:pPr>
            <w:proofErr w:type="spellStart"/>
            <w:r w:rsidRPr="00891B36">
              <w:rPr>
                <w:rFonts w:ascii="Arial" w:hAnsi="Arial" w:cs="Arial"/>
                <w:b/>
                <w:sz w:val="20"/>
                <w:szCs w:val="20"/>
              </w:rPr>
              <w:t>Eko</w:t>
            </w:r>
            <w:proofErr w:type="spellEnd"/>
            <w:r w:rsidRPr="00891B36">
              <w:rPr>
                <w:rFonts w:ascii="Arial" w:hAnsi="Arial" w:cs="Arial"/>
                <w:b/>
                <w:sz w:val="20"/>
                <w:szCs w:val="20"/>
              </w:rPr>
              <w:t xml:space="preserve"> sklad,</w:t>
            </w:r>
          </w:p>
          <w:p w14:paraId="27ACD2B6" w14:textId="77777777" w:rsidR="009934B8" w:rsidRPr="00891B36" w:rsidRDefault="009934B8" w:rsidP="00A1415C">
            <w:pPr>
              <w:spacing w:after="120" w:line="288" w:lineRule="auto"/>
              <w:rPr>
                <w:rFonts w:ascii="Arial" w:hAnsi="Arial" w:cs="Arial"/>
                <w:b/>
                <w:sz w:val="20"/>
                <w:szCs w:val="20"/>
              </w:rPr>
            </w:pPr>
            <w:r w:rsidRPr="00891B36">
              <w:rPr>
                <w:rFonts w:ascii="Arial" w:hAnsi="Arial" w:cs="Arial"/>
                <w:b/>
                <w:sz w:val="20"/>
                <w:szCs w:val="20"/>
              </w:rPr>
              <w:t>Slovenski okoljski javni sklad</w:t>
            </w:r>
          </w:p>
        </w:tc>
      </w:tr>
      <w:tr w:rsidR="009934B8" w:rsidRPr="00891B36" w14:paraId="713D7AE5" w14:textId="0F934391"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58871445"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Naslov:</w:t>
            </w:r>
          </w:p>
        </w:tc>
        <w:tc>
          <w:tcPr>
            <w:tcW w:w="4191" w:type="dxa"/>
            <w:tcBorders>
              <w:top w:val="single" w:sz="4" w:space="0" w:color="auto"/>
              <w:left w:val="single" w:sz="4" w:space="0" w:color="auto"/>
              <w:bottom w:val="single" w:sz="4" w:space="0" w:color="auto"/>
              <w:right w:val="single" w:sz="4" w:space="0" w:color="auto"/>
            </w:tcBorders>
            <w:hideMark/>
          </w:tcPr>
          <w:p w14:paraId="512186D0"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 xml:space="preserve">Bleiweisova cesta 30, </w:t>
            </w:r>
          </w:p>
          <w:p w14:paraId="0E3DBB0C"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1000 Ljubljana</w:t>
            </w:r>
          </w:p>
        </w:tc>
      </w:tr>
      <w:tr w:rsidR="009934B8" w:rsidRPr="00891B36" w14:paraId="005AE64D" w14:textId="02BA3DF3"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5EA0A497"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Telefon:</w:t>
            </w:r>
          </w:p>
        </w:tc>
        <w:tc>
          <w:tcPr>
            <w:tcW w:w="4191" w:type="dxa"/>
            <w:tcBorders>
              <w:top w:val="single" w:sz="4" w:space="0" w:color="auto"/>
              <w:left w:val="single" w:sz="4" w:space="0" w:color="auto"/>
              <w:bottom w:val="single" w:sz="4" w:space="0" w:color="auto"/>
              <w:right w:val="single" w:sz="4" w:space="0" w:color="auto"/>
            </w:tcBorders>
            <w:hideMark/>
          </w:tcPr>
          <w:p w14:paraId="53D7295E"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01 241 48 20</w:t>
            </w:r>
          </w:p>
        </w:tc>
      </w:tr>
      <w:tr w:rsidR="009934B8" w:rsidRPr="00891B36" w14:paraId="30BC79C5" w14:textId="6A14087F"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3A41C1B5"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E-pošta:</w:t>
            </w:r>
          </w:p>
        </w:tc>
        <w:tc>
          <w:tcPr>
            <w:tcW w:w="4191" w:type="dxa"/>
            <w:tcBorders>
              <w:top w:val="single" w:sz="4" w:space="0" w:color="auto"/>
              <w:left w:val="single" w:sz="4" w:space="0" w:color="auto"/>
              <w:bottom w:val="single" w:sz="4" w:space="0" w:color="auto"/>
              <w:right w:val="single" w:sz="4" w:space="0" w:color="auto"/>
            </w:tcBorders>
          </w:tcPr>
          <w:p w14:paraId="07B11D44"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ekosklad@ekosklad.si</w:t>
            </w:r>
          </w:p>
        </w:tc>
      </w:tr>
      <w:tr w:rsidR="009934B8" w:rsidRPr="00891B36" w14:paraId="4E25EF90" w14:textId="3F5050A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499839A8"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Spletna stran:</w:t>
            </w:r>
          </w:p>
        </w:tc>
        <w:tc>
          <w:tcPr>
            <w:tcW w:w="4191" w:type="dxa"/>
            <w:tcBorders>
              <w:top w:val="single" w:sz="4" w:space="0" w:color="auto"/>
              <w:left w:val="single" w:sz="4" w:space="0" w:color="auto"/>
              <w:bottom w:val="single" w:sz="4" w:space="0" w:color="auto"/>
              <w:right w:val="single" w:sz="4" w:space="0" w:color="auto"/>
            </w:tcBorders>
          </w:tcPr>
          <w:p w14:paraId="6FE8B99F"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www.ekosklad.si</w:t>
            </w:r>
          </w:p>
        </w:tc>
      </w:tr>
      <w:tr w:rsidR="009934B8" w:rsidRPr="00891B36" w14:paraId="2D732BB0" w14:textId="48725AB3"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2064493F" w14:textId="77777777" w:rsidR="009934B8" w:rsidRPr="00891B36" w:rsidRDefault="009934B8" w:rsidP="00BC0311">
            <w:pPr>
              <w:spacing w:after="120" w:line="288" w:lineRule="auto"/>
              <w:rPr>
                <w:rFonts w:ascii="Arial" w:hAnsi="Arial" w:cs="Arial"/>
                <w:b/>
                <w:sz w:val="20"/>
                <w:szCs w:val="20"/>
              </w:rPr>
            </w:pPr>
            <w:r w:rsidRPr="00891B36">
              <w:rPr>
                <w:rFonts w:ascii="Arial" w:hAnsi="Arial" w:cs="Arial"/>
                <w:b/>
                <w:sz w:val="20"/>
                <w:szCs w:val="20"/>
              </w:rPr>
              <w:t>Odgovorna oseba:</w:t>
            </w:r>
          </w:p>
        </w:tc>
        <w:tc>
          <w:tcPr>
            <w:tcW w:w="4191" w:type="dxa"/>
            <w:tcBorders>
              <w:top w:val="single" w:sz="4" w:space="0" w:color="auto"/>
              <w:left w:val="single" w:sz="4" w:space="0" w:color="auto"/>
              <w:bottom w:val="single" w:sz="4" w:space="0" w:color="auto"/>
              <w:right w:val="single" w:sz="4" w:space="0" w:color="auto"/>
            </w:tcBorders>
            <w:hideMark/>
          </w:tcPr>
          <w:p w14:paraId="425AB8DF" w14:textId="77777777" w:rsidR="009934B8" w:rsidRPr="00891B36" w:rsidRDefault="009934B8" w:rsidP="00BC0311">
            <w:pPr>
              <w:spacing w:after="120" w:line="288" w:lineRule="auto"/>
              <w:rPr>
                <w:rFonts w:ascii="Arial" w:hAnsi="Arial" w:cs="Arial"/>
                <w:sz w:val="20"/>
                <w:szCs w:val="20"/>
              </w:rPr>
            </w:pPr>
            <w:r w:rsidRPr="00891B36">
              <w:rPr>
                <w:rFonts w:ascii="Arial" w:hAnsi="Arial" w:cs="Arial"/>
                <w:sz w:val="20"/>
                <w:szCs w:val="20"/>
              </w:rPr>
              <w:t>mag. Mojca Vendramin, direktorica</w:t>
            </w:r>
          </w:p>
        </w:tc>
      </w:tr>
    </w:tbl>
    <w:p w14:paraId="365FCF43" w14:textId="77777777" w:rsidR="00885CC1" w:rsidRPr="00891B36" w:rsidRDefault="00885CC1" w:rsidP="00885CC1">
      <w:pPr>
        <w:rPr>
          <w:rFonts w:ascii="Arial" w:hAnsi="Arial" w:cs="Arial"/>
          <w:sz w:val="20"/>
          <w:szCs w:val="20"/>
        </w:rPr>
      </w:pPr>
    </w:p>
    <w:p w14:paraId="2818AD58" w14:textId="77777777" w:rsidR="00885CC1" w:rsidRPr="00891B36" w:rsidRDefault="00885CC1" w:rsidP="00885CC1"/>
    <w:p w14:paraId="55BED22C" w14:textId="77777777" w:rsidR="00885CC1" w:rsidRPr="00891B36" w:rsidRDefault="00885CC1" w:rsidP="00885CC1"/>
    <w:p w14:paraId="733CEF97" w14:textId="5860521A" w:rsidR="009934B8" w:rsidRPr="00891B36" w:rsidRDefault="009934B8" w:rsidP="009934B8">
      <w:pPr>
        <w:pStyle w:val="Naslov2"/>
        <w:numPr>
          <w:ilvl w:val="1"/>
          <w:numId w:val="5"/>
        </w:numPr>
        <w:ind w:hanging="720"/>
        <w:rPr>
          <w:rFonts w:ascii="Arial" w:hAnsi="Arial" w:cs="Arial"/>
        </w:rPr>
      </w:pPr>
      <w:bookmarkStart w:id="131" w:name="_Toc21348417"/>
      <w:r w:rsidRPr="00891B36">
        <w:rPr>
          <w:rFonts w:ascii="Arial" w:hAnsi="Arial" w:cs="Arial"/>
        </w:rPr>
        <w:t>Opredelitev sofinancerja I</w:t>
      </w:r>
      <w:r w:rsidR="0054717D" w:rsidRPr="00891B36">
        <w:rPr>
          <w:rFonts w:ascii="Arial" w:hAnsi="Arial" w:cs="Arial"/>
        </w:rPr>
        <w:t>I</w:t>
      </w:r>
      <w:bookmarkEnd w:id="131"/>
    </w:p>
    <w:p w14:paraId="1491CD96" w14:textId="77777777" w:rsidR="00885CC1" w:rsidRPr="00891B36" w:rsidRDefault="00885CC1" w:rsidP="00885CC1"/>
    <w:tbl>
      <w:tblPr>
        <w:tblW w:w="838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90"/>
        <w:gridCol w:w="4191"/>
      </w:tblGrid>
      <w:tr w:rsidR="009157D4" w:rsidRPr="00891B36" w14:paraId="105CAFCA"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39967C7E" w14:textId="77777777" w:rsidR="009157D4" w:rsidRPr="00891B36" w:rsidRDefault="009157D4" w:rsidP="00D23684">
            <w:pPr>
              <w:spacing w:after="120" w:line="288" w:lineRule="auto"/>
              <w:rPr>
                <w:rFonts w:ascii="Arial" w:hAnsi="Arial" w:cs="Arial"/>
                <w:b/>
                <w:sz w:val="20"/>
                <w:szCs w:val="20"/>
              </w:rPr>
            </w:pPr>
            <w:r w:rsidRPr="00891B36">
              <w:rPr>
                <w:rFonts w:ascii="Arial" w:hAnsi="Arial" w:cs="Arial"/>
                <w:b/>
                <w:sz w:val="20"/>
                <w:szCs w:val="20"/>
              </w:rPr>
              <w:t>Sofinancer:</w:t>
            </w:r>
          </w:p>
        </w:tc>
        <w:tc>
          <w:tcPr>
            <w:tcW w:w="4191" w:type="dxa"/>
            <w:tcBorders>
              <w:top w:val="single" w:sz="4" w:space="0" w:color="auto"/>
              <w:left w:val="single" w:sz="4" w:space="0" w:color="auto"/>
              <w:bottom w:val="single" w:sz="4" w:space="0" w:color="auto"/>
              <w:right w:val="single" w:sz="4" w:space="0" w:color="auto"/>
            </w:tcBorders>
          </w:tcPr>
          <w:p w14:paraId="5C003E23" w14:textId="65A649B5" w:rsidR="009157D4" w:rsidRPr="00891B36" w:rsidRDefault="009157D4" w:rsidP="00D23684">
            <w:pPr>
              <w:spacing w:after="120" w:line="288" w:lineRule="auto"/>
              <w:rPr>
                <w:rFonts w:ascii="Arial" w:hAnsi="Arial" w:cs="Arial"/>
                <w:b/>
                <w:sz w:val="20"/>
                <w:szCs w:val="20"/>
              </w:rPr>
            </w:pPr>
            <w:r w:rsidRPr="00891B36">
              <w:rPr>
                <w:rFonts w:ascii="Arial" w:hAnsi="Arial" w:cs="Arial"/>
                <w:b/>
                <w:sz w:val="20"/>
                <w:szCs w:val="20"/>
              </w:rPr>
              <w:t>Ministrstvo za infrastrukturo</w:t>
            </w:r>
          </w:p>
        </w:tc>
      </w:tr>
      <w:tr w:rsidR="009157D4" w:rsidRPr="000B5A39" w14:paraId="221C87A4"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4ED0A183" w14:textId="77777777" w:rsidR="009157D4" w:rsidRPr="00891B36" w:rsidRDefault="009157D4" w:rsidP="00D23684">
            <w:pPr>
              <w:spacing w:after="120" w:line="288" w:lineRule="auto"/>
              <w:rPr>
                <w:rFonts w:ascii="Arial" w:hAnsi="Arial" w:cs="Arial"/>
                <w:b/>
                <w:sz w:val="20"/>
                <w:szCs w:val="20"/>
              </w:rPr>
            </w:pPr>
            <w:r w:rsidRPr="00891B36">
              <w:rPr>
                <w:rFonts w:ascii="Arial" w:hAnsi="Arial" w:cs="Arial"/>
                <w:b/>
                <w:sz w:val="20"/>
                <w:szCs w:val="20"/>
              </w:rPr>
              <w:t>Naslov:</w:t>
            </w:r>
          </w:p>
        </w:tc>
        <w:tc>
          <w:tcPr>
            <w:tcW w:w="4191" w:type="dxa"/>
            <w:tcBorders>
              <w:top w:val="single" w:sz="4" w:space="0" w:color="auto"/>
              <w:left w:val="single" w:sz="4" w:space="0" w:color="auto"/>
              <w:bottom w:val="single" w:sz="4" w:space="0" w:color="auto"/>
              <w:right w:val="single" w:sz="4" w:space="0" w:color="auto"/>
            </w:tcBorders>
          </w:tcPr>
          <w:p w14:paraId="1CFE6180" w14:textId="77777777" w:rsidR="009157D4" w:rsidRPr="00891B36" w:rsidRDefault="009157D4" w:rsidP="00D23684">
            <w:pPr>
              <w:spacing w:after="120" w:line="288" w:lineRule="auto"/>
              <w:rPr>
                <w:rFonts w:ascii="Arial" w:hAnsi="Arial" w:cs="Arial"/>
                <w:sz w:val="20"/>
                <w:szCs w:val="20"/>
              </w:rPr>
            </w:pPr>
            <w:r w:rsidRPr="00891B36">
              <w:rPr>
                <w:rFonts w:ascii="Arial" w:hAnsi="Arial" w:cs="Arial"/>
                <w:sz w:val="20"/>
                <w:szCs w:val="20"/>
              </w:rPr>
              <w:t>Langusova ulica 4</w:t>
            </w:r>
          </w:p>
          <w:p w14:paraId="65EF22F2" w14:textId="77777777" w:rsidR="009157D4" w:rsidRPr="00891B36" w:rsidRDefault="009157D4" w:rsidP="00D23684">
            <w:pPr>
              <w:spacing w:after="120" w:line="288" w:lineRule="auto"/>
              <w:rPr>
                <w:rFonts w:ascii="Arial" w:hAnsi="Arial" w:cs="Arial"/>
                <w:sz w:val="20"/>
                <w:szCs w:val="20"/>
              </w:rPr>
            </w:pPr>
            <w:r w:rsidRPr="00891B36">
              <w:rPr>
                <w:rFonts w:ascii="Arial" w:hAnsi="Arial" w:cs="Arial"/>
                <w:sz w:val="20"/>
                <w:szCs w:val="20"/>
              </w:rPr>
              <w:t>1535 Ljubljana</w:t>
            </w:r>
          </w:p>
        </w:tc>
      </w:tr>
      <w:tr w:rsidR="009157D4" w:rsidRPr="000B5A39" w14:paraId="5B93147D"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3B8C5D5E" w14:textId="77777777" w:rsidR="009157D4" w:rsidRPr="00152856" w:rsidRDefault="009157D4" w:rsidP="00D23684">
            <w:pPr>
              <w:spacing w:after="120" w:line="288" w:lineRule="auto"/>
              <w:rPr>
                <w:rFonts w:ascii="Arial" w:hAnsi="Arial" w:cs="Arial"/>
                <w:b/>
                <w:sz w:val="20"/>
                <w:szCs w:val="20"/>
              </w:rPr>
            </w:pPr>
            <w:r w:rsidRPr="00152856">
              <w:rPr>
                <w:rFonts w:ascii="Arial" w:hAnsi="Arial" w:cs="Arial"/>
                <w:b/>
                <w:sz w:val="20"/>
                <w:szCs w:val="20"/>
              </w:rPr>
              <w:t>Telefon:</w:t>
            </w:r>
          </w:p>
        </w:tc>
        <w:tc>
          <w:tcPr>
            <w:tcW w:w="4191" w:type="dxa"/>
            <w:tcBorders>
              <w:top w:val="single" w:sz="4" w:space="0" w:color="auto"/>
              <w:left w:val="single" w:sz="4" w:space="0" w:color="auto"/>
              <w:bottom w:val="single" w:sz="4" w:space="0" w:color="auto"/>
              <w:right w:val="single" w:sz="4" w:space="0" w:color="auto"/>
            </w:tcBorders>
          </w:tcPr>
          <w:p w14:paraId="398FC55B" w14:textId="77777777" w:rsidR="009157D4" w:rsidRPr="000B5A39" w:rsidRDefault="009157D4" w:rsidP="00D23684">
            <w:pPr>
              <w:spacing w:after="120" w:line="288" w:lineRule="auto"/>
              <w:rPr>
                <w:rFonts w:ascii="Arial" w:hAnsi="Arial" w:cs="Arial"/>
                <w:sz w:val="20"/>
                <w:szCs w:val="20"/>
                <w:highlight w:val="yellow"/>
              </w:rPr>
            </w:pPr>
            <w:r w:rsidRPr="00795529">
              <w:rPr>
                <w:rFonts w:ascii="Arial" w:hAnsi="Arial" w:cs="Arial"/>
                <w:sz w:val="20"/>
                <w:szCs w:val="20"/>
              </w:rPr>
              <w:t>01 478 80 00</w:t>
            </w:r>
          </w:p>
        </w:tc>
      </w:tr>
      <w:tr w:rsidR="009157D4" w:rsidRPr="000B5A39" w14:paraId="150439F2"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3485F6D9" w14:textId="77777777" w:rsidR="009157D4" w:rsidRPr="00152856" w:rsidRDefault="009157D4" w:rsidP="00D23684">
            <w:pPr>
              <w:spacing w:after="120" w:line="288" w:lineRule="auto"/>
              <w:rPr>
                <w:rFonts w:ascii="Arial" w:hAnsi="Arial" w:cs="Arial"/>
                <w:b/>
                <w:sz w:val="20"/>
                <w:szCs w:val="20"/>
              </w:rPr>
            </w:pPr>
            <w:r w:rsidRPr="00152856">
              <w:rPr>
                <w:rFonts w:ascii="Arial" w:hAnsi="Arial" w:cs="Arial"/>
                <w:b/>
                <w:sz w:val="20"/>
                <w:szCs w:val="20"/>
              </w:rPr>
              <w:t>E-pošta:</w:t>
            </w:r>
          </w:p>
        </w:tc>
        <w:tc>
          <w:tcPr>
            <w:tcW w:w="4191" w:type="dxa"/>
            <w:tcBorders>
              <w:top w:val="single" w:sz="4" w:space="0" w:color="auto"/>
              <w:left w:val="single" w:sz="4" w:space="0" w:color="auto"/>
              <w:bottom w:val="single" w:sz="4" w:space="0" w:color="auto"/>
              <w:right w:val="single" w:sz="4" w:space="0" w:color="auto"/>
            </w:tcBorders>
          </w:tcPr>
          <w:p w14:paraId="61B5C2EF" w14:textId="77777777" w:rsidR="009157D4" w:rsidRPr="000B5A39" w:rsidRDefault="009157D4" w:rsidP="00D23684">
            <w:pPr>
              <w:spacing w:after="120" w:line="288" w:lineRule="auto"/>
              <w:rPr>
                <w:rFonts w:ascii="Arial" w:hAnsi="Arial" w:cs="Arial"/>
                <w:sz w:val="20"/>
                <w:szCs w:val="20"/>
                <w:highlight w:val="yellow"/>
              </w:rPr>
            </w:pPr>
            <w:r>
              <w:rPr>
                <w:rFonts w:ascii="Arial" w:hAnsi="Arial" w:cs="Arial"/>
                <w:sz w:val="20"/>
                <w:szCs w:val="20"/>
              </w:rPr>
              <w:t>gp.mzi@</w:t>
            </w:r>
            <w:r w:rsidRPr="00152856">
              <w:rPr>
                <w:rFonts w:ascii="Arial" w:hAnsi="Arial" w:cs="Arial"/>
                <w:sz w:val="20"/>
                <w:szCs w:val="20"/>
              </w:rPr>
              <w:t>gov.si</w:t>
            </w:r>
          </w:p>
        </w:tc>
      </w:tr>
      <w:tr w:rsidR="009157D4" w:rsidRPr="000B5A39" w14:paraId="28259049"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5E2FBAB3" w14:textId="77777777" w:rsidR="009157D4" w:rsidRPr="00152856" w:rsidRDefault="009157D4" w:rsidP="00D23684">
            <w:pPr>
              <w:spacing w:after="120" w:line="288" w:lineRule="auto"/>
              <w:rPr>
                <w:rFonts w:ascii="Arial" w:hAnsi="Arial" w:cs="Arial"/>
                <w:b/>
                <w:sz w:val="20"/>
                <w:szCs w:val="20"/>
              </w:rPr>
            </w:pPr>
            <w:r w:rsidRPr="00152856">
              <w:rPr>
                <w:rFonts w:ascii="Arial" w:hAnsi="Arial" w:cs="Arial"/>
                <w:b/>
                <w:sz w:val="20"/>
                <w:szCs w:val="20"/>
              </w:rPr>
              <w:t>Spletna stran:</w:t>
            </w:r>
          </w:p>
        </w:tc>
        <w:tc>
          <w:tcPr>
            <w:tcW w:w="4191" w:type="dxa"/>
            <w:tcBorders>
              <w:top w:val="single" w:sz="4" w:space="0" w:color="auto"/>
              <w:left w:val="single" w:sz="4" w:space="0" w:color="auto"/>
              <w:bottom w:val="single" w:sz="4" w:space="0" w:color="auto"/>
              <w:right w:val="single" w:sz="4" w:space="0" w:color="auto"/>
            </w:tcBorders>
          </w:tcPr>
          <w:p w14:paraId="54ADBC81" w14:textId="77777777" w:rsidR="009157D4" w:rsidRPr="000B5A39" w:rsidRDefault="009157D4" w:rsidP="00D23684">
            <w:pPr>
              <w:spacing w:after="120" w:line="288" w:lineRule="auto"/>
              <w:rPr>
                <w:rFonts w:ascii="Arial" w:hAnsi="Arial" w:cs="Arial"/>
                <w:sz w:val="20"/>
                <w:szCs w:val="20"/>
                <w:highlight w:val="yellow"/>
              </w:rPr>
            </w:pPr>
            <w:r w:rsidRPr="00152856">
              <w:rPr>
                <w:rFonts w:ascii="Arial" w:hAnsi="Arial" w:cs="Arial"/>
                <w:sz w:val="20"/>
                <w:szCs w:val="20"/>
              </w:rPr>
              <w:t>http://www.mzi.gov.si</w:t>
            </w:r>
          </w:p>
        </w:tc>
      </w:tr>
      <w:tr w:rsidR="009157D4" w:rsidRPr="000B5A39" w14:paraId="00BE31ED" w14:textId="77777777" w:rsidTr="00891B36">
        <w:trPr>
          <w:trHeight w:val="700"/>
        </w:trPr>
        <w:tc>
          <w:tcPr>
            <w:tcW w:w="4190" w:type="dxa"/>
            <w:tcBorders>
              <w:top w:val="single" w:sz="4" w:space="0" w:color="auto"/>
              <w:left w:val="single" w:sz="4" w:space="0" w:color="auto"/>
              <w:bottom w:val="single" w:sz="4" w:space="0" w:color="auto"/>
              <w:right w:val="single" w:sz="4" w:space="0" w:color="auto"/>
            </w:tcBorders>
            <w:vAlign w:val="center"/>
            <w:hideMark/>
          </w:tcPr>
          <w:p w14:paraId="441CF7D1" w14:textId="77777777" w:rsidR="009157D4" w:rsidRPr="00891B36" w:rsidRDefault="009157D4" w:rsidP="00D23684">
            <w:pPr>
              <w:spacing w:after="120" w:line="288" w:lineRule="auto"/>
              <w:rPr>
                <w:rFonts w:ascii="Arial" w:hAnsi="Arial" w:cs="Arial"/>
                <w:b/>
                <w:sz w:val="20"/>
                <w:szCs w:val="20"/>
              </w:rPr>
            </w:pPr>
            <w:r w:rsidRPr="00891B36">
              <w:rPr>
                <w:rFonts w:ascii="Arial" w:hAnsi="Arial" w:cs="Arial"/>
                <w:b/>
                <w:sz w:val="20"/>
                <w:szCs w:val="20"/>
              </w:rPr>
              <w:t>Odgovorna oseba:</w:t>
            </w:r>
          </w:p>
        </w:tc>
        <w:tc>
          <w:tcPr>
            <w:tcW w:w="4191" w:type="dxa"/>
            <w:tcBorders>
              <w:top w:val="single" w:sz="4" w:space="0" w:color="auto"/>
              <w:left w:val="single" w:sz="4" w:space="0" w:color="auto"/>
              <w:bottom w:val="single" w:sz="4" w:space="0" w:color="auto"/>
              <w:right w:val="single" w:sz="4" w:space="0" w:color="auto"/>
            </w:tcBorders>
          </w:tcPr>
          <w:p w14:paraId="2EFB7B84" w14:textId="77777777" w:rsidR="009157D4" w:rsidRPr="00891B36" w:rsidRDefault="009157D4" w:rsidP="00D23684">
            <w:pPr>
              <w:spacing w:after="120" w:line="288" w:lineRule="auto"/>
              <w:rPr>
                <w:rFonts w:ascii="Arial" w:hAnsi="Arial" w:cs="Arial"/>
                <w:sz w:val="20"/>
                <w:szCs w:val="20"/>
              </w:rPr>
            </w:pPr>
            <w:r w:rsidRPr="00891B36">
              <w:rPr>
                <w:rFonts w:ascii="Arial" w:hAnsi="Arial" w:cs="Arial"/>
                <w:sz w:val="20"/>
                <w:szCs w:val="20"/>
              </w:rPr>
              <w:t>mag. Alenka Bratušek, ministrica</w:t>
            </w:r>
          </w:p>
        </w:tc>
      </w:tr>
    </w:tbl>
    <w:p w14:paraId="3888A0AD" w14:textId="77777777" w:rsidR="00885CC1" w:rsidRPr="000B5A39" w:rsidRDefault="00885CC1" w:rsidP="00885CC1">
      <w:pPr>
        <w:rPr>
          <w:highlight w:val="yellow"/>
        </w:rPr>
      </w:pPr>
    </w:p>
    <w:p w14:paraId="6C88D4A0" w14:textId="77777777" w:rsidR="00885CC1" w:rsidRPr="000B5A39" w:rsidRDefault="00885CC1" w:rsidP="00885CC1">
      <w:pPr>
        <w:rPr>
          <w:highlight w:val="yellow"/>
        </w:rPr>
      </w:pPr>
    </w:p>
    <w:p w14:paraId="314E9C0B" w14:textId="77777777" w:rsidR="00885CC1" w:rsidRPr="000B5A39" w:rsidRDefault="00885CC1" w:rsidP="00885CC1">
      <w:pPr>
        <w:rPr>
          <w:highlight w:val="yellow"/>
        </w:rPr>
      </w:pPr>
    </w:p>
    <w:p w14:paraId="2FC51E59" w14:textId="77777777" w:rsidR="00885CC1" w:rsidRPr="000B5A39" w:rsidRDefault="00885CC1" w:rsidP="00885CC1">
      <w:pPr>
        <w:rPr>
          <w:highlight w:val="yellow"/>
        </w:rPr>
      </w:pPr>
    </w:p>
    <w:p w14:paraId="382A19B2" w14:textId="77777777" w:rsidR="00885CC1" w:rsidRPr="000B5A39" w:rsidRDefault="00885CC1" w:rsidP="00885CC1">
      <w:pPr>
        <w:rPr>
          <w:highlight w:val="yellow"/>
        </w:rPr>
      </w:pPr>
    </w:p>
    <w:p w14:paraId="42288194" w14:textId="77777777" w:rsidR="00FC38D4" w:rsidRPr="000B5A39" w:rsidRDefault="00FC38D4">
      <w:pPr>
        <w:rPr>
          <w:rFonts w:ascii="Arial" w:hAnsi="Arial" w:cs="Arial"/>
          <w:b/>
          <w:bCs/>
          <w:iCs/>
          <w:color w:val="000080"/>
          <w:szCs w:val="20"/>
          <w:highlight w:val="yellow"/>
        </w:rPr>
      </w:pPr>
      <w:r w:rsidRPr="000B5A39">
        <w:rPr>
          <w:rFonts w:ascii="Arial" w:hAnsi="Arial" w:cs="Arial"/>
          <w:highlight w:val="yellow"/>
        </w:rPr>
        <w:br w:type="page"/>
      </w:r>
    </w:p>
    <w:p w14:paraId="26FFE249" w14:textId="77777777" w:rsidR="00885CC1" w:rsidRPr="000B0CD3" w:rsidRDefault="00885CC1" w:rsidP="004D7726">
      <w:pPr>
        <w:pStyle w:val="Naslov2"/>
        <w:numPr>
          <w:ilvl w:val="1"/>
          <w:numId w:val="5"/>
        </w:numPr>
        <w:ind w:hanging="720"/>
        <w:rPr>
          <w:rFonts w:ascii="Arial" w:hAnsi="Arial" w:cs="Arial"/>
        </w:rPr>
      </w:pPr>
      <w:bookmarkStart w:id="132" w:name="_Toc21348418"/>
      <w:r w:rsidRPr="000B0CD3">
        <w:rPr>
          <w:rFonts w:ascii="Arial" w:hAnsi="Arial" w:cs="Arial"/>
        </w:rPr>
        <w:t>Opredelitev izdelovalca DIIP</w:t>
      </w:r>
      <w:bookmarkEnd w:id="132"/>
    </w:p>
    <w:p w14:paraId="4198C3FD" w14:textId="77777777" w:rsidR="00F04AC9" w:rsidRPr="000B5A39" w:rsidRDefault="00F04AC9" w:rsidP="00F04AC9">
      <w:pPr>
        <w:spacing w:after="120" w:line="288" w:lineRule="auto"/>
        <w:rPr>
          <w:rFonts w:ascii="Arial" w:hAnsi="Arial" w:cs="Arial"/>
          <w:szCs w:val="20"/>
          <w:highlight w:val="yellow"/>
        </w:rPr>
      </w:pPr>
    </w:p>
    <w:tbl>
      <w:tblPr>
        <w:tblW w:w="756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3780"/>
      </w:tblGrid>
      <w:tr w:rsidR="00F04AC9" w:rsidRPr="000B0CD3" w14:paraId="079E39CE" w14:textId="77777777">
        <w:trPr>
          <w:trHeight w:val="792"/>
        </w:trPr>
        <w:tc>
          <w:tcPr>
            <w:tcW w:w="3780" w:type="dxa"/>
            <w:vAlign w:val="center"/>
          </w:tcPr>
          <w:p w14:paraId="1CA3A6F7" w14:textId="77777777" w:rsidR="00F04AC9" w:rsidRPr="000B0CD3" w:rsidRDefault="00BE4905" w:rsidP="00D73B68">
            <w:pPr>
              <w:spacing w:after="120" w:line="288" w:lineRule="auto"/>
              <w:rPr>
                <w:rFonts w:ascii="Arial" w:hAnsi="Arial" w:cs="Arial"/>
                <w:b/>
                <w:sz w:val="20"/>
                <w:szCs w:val="20"/>
              </w:rPr>
            </w:pPr>
            <w:r w:rsidRPr="000B0CD3">
              <w:rPr>
                <w:rFonts w:ascii="Arial" w:hAnsi="Arial" w:cs="Arial"/>
                <w:b/>
                <w:sz w:val="20"/>
                <w:szCs w:val="20"/>
              </w:rPr>
              <w:t>Izdelovalec DIIP</w:t>
            </w:r>
            <w:r w:rsidR="00F04AC9" w:rsidRPr="000B0CD3">
              <w:rPr>
                <w:rFonts w:ascii="Arial" w:hAnsi="Arial" w:cs="Arial"/>
                <w:b/>
                <w:sz w:val="20"/>
                <w:szCs w:val="20"/>
              </w:rPr>
              <w:t>:</w:t>
            </w:r>
          </w:p>
        </w:tc>
        <w:tc>
          <w:tcPr>
            <w:tcW w:w="3780" w:type="dxa"/>
            <w:vAlign w:val="center"/>
          </w:tcPr>
          <w:p w14:paraId="4D491457" w14:textId="77777777" w:rsidR="00F04AC9" w:rsidRPr="000B0CD3" w:rsidRDefault="00F04AC9" w:rsidP="00D73B68">
            <w:pPr>
              <w:spacing w:after="120" w:line="288" w:lineRule="auto"/>
              <w:rPr>
                <w:rFonts w:ascii="Arial" w:hAnsi="Arial" w:cs="Arial"/>
                <w:b/>
                <w:sz w:val="20"/>
                <w:szCs w:val="20"/>
              </w:rPr>
            </w:pPr>
            <w:r w:rsidRPr="000B0CD3">
              <w:rPr>
                <w:rFonts w:ascii="Arial" w:hAnsi="Arial" w:cs="Arial"/>
                <w:b/>
                <w:sz w:val="20"/>
                <w:szCs w:val="20"/>
              </w:rPr>
              <w:t xml:space="preserve">EUTRIP, </w:t>
            </w:r>
            <w:r w:rsidR="00E8418E" w:rsidRPr="000B0CD3">
              <w:rPr>
                <w:rFonts w:ascii="Arial" w:hAnsi="Arial" w:cs="Arial"/>
                <w:b/>
                <w:sz w:val="20"/>
                <w:szCs w:val="20"/>
              </w:rPr>
              <w:t>d.o.</w:t>
            </w:r>
            <w:r w:rsidR="001632C9" w:rsidRPr="000B0CD3">
              <w:rPr>
                <w:rFonts w:ascii="Arial" w:hAnsi="Arial" w:cs="Arial"/>
                <w:b/>
                <w:sz w:val="20"/>
                <w:szCs w:val="20"/>
              </w:rPr>
              <w:t>o.</w:t>
            </w:r>
          </w:p>
        </w:tc>
      </w:tr>
      <w:tr w:rsidR="00F04AC9" w:rsidRPr="000B0CD3" w14:paraId="0E13D282" w14:textId="77777777">
        <w:trPr>
          <w:trHeight w:val="792"/>
        </w:trPr>
        <w:tc>
          <w:tcPr>
            <w:tcW w:w="3780" w:type="dxa"/>
            <w:vAlign w:val="center"/>
          </w:tcPr>
          <w:p w14:paraId="5C1C5266" w14:textId="77777777" w:rsidR="00F04AC9" w:rsidRPr="000B0CD3" w:rsidRDefault="00F04AC9" w:rsidP="00D73B68">
            <w:pPr>
              <w:spacing w:after="120" w:line="288" w:lineRule="auto"/>
              <w:rPr>
                <w:rFonts w:ascii="Arial" w:hAnsi="Arial" w:cs="Arial"/>
                <w:b/>
                <w:sz w:val="20"/>
                <w:szCs w:val="20"/>
              </w:rPr>
            </w:pPr>
            <w:r w:rsidRPr="000B0CD3">
              <w:rPr>
                <w:rFonts w:ascii="Arial" w:hAnsi="Arial" w:cs="Arial"/>
                <w:b/>
                <w:sz w:val="20"/>
                <w:szCs w:val="20"/>
              </w:rPr>
              <w:t>Naslov:</w:t>
            </w:r>
          </w:p>
        </w:tc>
        <w:tc>
          <w:tcPr>
            <w:tcW w:w="3780" w:type="dxa"/>
            <w:vAlign w:val="center"/>
          </w:tcPr>
          <w:p w14:paraId="45920698" w14:textId="77777777" w:rsidR="00F04AC9" w:rsidRPr="000B0CD3" w:rsidRDefault="00F04AC9" w:rsidP="00D73B68">
            <w:pPr>
              <w:spacing w:after="120" w:line="288" w:lineRule="auto"/>
              <w:rPr>
                <w:rFonts w:ascii="Arial" w:hAnsi="Arial" w:cs="Arial"/>
                <w:sz w:val="20"/>
                <w:szCs w:val="20"/>
              </w:rPr>
            </w:pPr>
            <w:r w:rsidRPr="000B0CD3">
              <w:rPr>
                <w:rFonts w:ascii="Arial" w:hAnsi="Arial" w:cs="Arial"/>
                <w:sz w:val="20"/>
                <w:szCs w:val="20"/>
              </w:rPr>
              <w:t xml:space="preserve">Kidričeva </w:t>
            </w:r>
            <w:r w:rsidR="00AD54DF" w:rsidRPr="000B0CD3">
              <w:rPr>
                <w:rFonts w:ascii="Arial" w:hAnsi="Arial" w:cs="Arial"/>
                <w:sz w:val="20"/>
                <w:szCs w:val="20"/>
              </w:rPr>
              <w:t xml:space="preserve">ulica </w:t>
            </w:r>
            <w:r w:rsidRPr="000B0CD3">
              <w:rPr>
                <w:rFonts w:ascii="Arial" w:hAnsi="Arial" w:cs="Arial"/>
                <w:sz w:val="20"/>
                <w:szCs w:val="20"/>
              </w:rPr>
              <w:t>24, 3000 Celje</w:t>
            </w:r>
          </w:p>
        </w:tc>
      </w:tr>
      <w:tr w:rsidR="00F04AC9" w:rsidRPr="000B0CD3" w14:paraId="0B676839" w14:textId="77777777">
        <w:trPr>
          <w:trHeight w:val="792"/>
        </w:trPr>
        <w:tc>
          <w:tcPr>
            <w:tcW w:w="3780" w:type="dxa"/>
            <w:vAlign w:val="center"/>
          </w:tcPr>
          <w:p w14:paraId="297F7E2C" w14:textId="77777777" w:rsidR="00F04AC9" w:rsidRPr="000B0CD3" w:rsidRDefault="00F04AC9" w:rsidP="00D73B68">
            <w:pPr>
              <w:spacing w:after="120" w:line="288" w:lineRule="auto"/>
              <w:rPr>
                <w:rFonts w:ascii="Arial" w:hAnsi="Arial" w:cs="Arial"/>
                <w:b/>
                <w:sz w:val="20"/>
                <w:szCs w:val="20"/>
              </w:rPr>
            </w:pPr>
            <w:r w:rsidRPr="000B0CD3">
              <w:rPr>
                <w:rFonts w:ascii="Arial" w:hAnsi="Arial" w:cs="Arial"/>
                <w:b/>
                <w:sz w:val="20"/>
                <w:szCs w:val="20"/>
              </w:rPr>
              <w:t>Telefon:</w:t>
            </w:r>
          </w:p>
        </w:tc>
        <w:tc>
          <w:tcPr>
            <w:tcW w:w="3780" w:type="dxa"/>
            <w:vAlign w:val="center"/>
          </w:tcPr>
          <w:p w14:paraId="1B1839A0" w14:textId="77777777" w:rsidR="00F04AC9" w:rsidRPr="000B0CD3" w:rsidRDefault="00F04AC9" w:rsidP="00D73B68">
            <w:pPr>
              <w:spacing w:after="120" w:line="288" w:lineRule="auto"/>
              <w:rPr>
                <w:rFonts w:ascii="Arial" w:hAnsi="Arial" w:cs="Arial"/>
                <w:sz w:val="20"/>
                <w:szCs w:val="20"/>
              </w:rPr>
            </w:pPr>
            <w:r w:rsidRPr="000B0CD3">
              <w:rPr>
                <w:rFonts w:ascii="Arial" w:hAnsi="Arial" w:cs="Arial"/>
                <w:sz w:val="20"/>
                <w:szCs w:val="20"/>
              </w:rPr>
              <w:t>059 032 045</w:t>
            </w:r>
          </w:p>
        </w:tc>
      </w:tr>
      <w:tr w:rsidR="00F04AC9" w:rsidRPr="000B0CD3" w14:paraId="4883F7D1" w14:textId="77777777">
        <w:trPr>
          <w:trHeight w:val="792"/>
        </w:trPr>
        <w:tc>
          <w:tcPr>
            <w:tcW w:w="3780" w:type="dxa"/>
            <w:vAlign w:val="center"/>
          </w:tcPr>
          <w:p w14:paraId="191615EC" w14:textId="77777777" w:rsidR="00F04AC9" w:rsidRPr="000B0CD3" w:rsidRDefault="00F04AC9" w:rsidP="00727351">
            <w:pPr>
              <w:spacing w:after="120" w:line="288" w:lineRule="auto"/>
              <w:rPr>
                <w:rFonts w:ascii="Arial" w:hAnsi="Arial" w:cs="Arial"/>
                <w:b/>
                <w:sz w:val="20"/>
                <w:szCs w:val="20"/>
              </w:rPr>
            </w:pPr>
            <w:r w:rsidRPr="000B0CD3">
              <w:rPr>
                <w:rFonts w:ascii="Arial" w:hAnsi="Arial" w:cs="Arial"/>
                <w:b/>
                <w:sz w:val="20"/>
                <w:szCs w:val="20"/>
              </w:rPr>
              <w:t>E-</w:t>
            </w:r>
            <w:r w:rsidR="00727351" w:rsidRPr="000B0CD3">
              <w:rPr>
                <w:rFonts w:ascii="Arial" w:hAnsi="Arial" w:cs="Arial"/>
                <w:b/>
                <w:sz w:val="20"/>
                <w:szCs w:val="20"/>
              </w:rPr>
              <w:t>pošta</w:t>
            </w:r>
            <w:r w:rsidRPr="000B0CD3">
              <w:rPr>
                <w:rFonts w:ascii="Arial" w:hAnsi="Arial" w:cs="Arial"/>
                <w:b/>
                <w:sz w:val="20"/>
                <w:szCs w:val="20"/>
              </w:rPr>
              <w:t>:</w:t>
            </w:r>
          </w:p>
        </w:tc>
        <w:tc>
          <w:tcPr>
            <w:tcW w:w="3780" w:type="dxa"/>
            <w:vAlign w:val="center"/>
          </w:tcPr>
          <w:p w14:paraId="7F53AF96" w14:textId="77777777" w:rsidR="00F04AC9" w:rsidRPr="000B0CD3" w:rsidRDefault="000B0CD3" w:rsidP="000B0CD3">
            <w:pPr>
              <w:spacing w:after="120" w:line="288" w:lineRule="auto"/>
              <w:rPr>
                <w:rFonts w:ascii="Arial" w:hAnsi="Arial" w:cs="Arial"/>
                <w:sz w:val="20"/>
                <w:szCs w:val="20"/>
              </w:rPr>
            </w:pPr>
            <w:r w:rsidRPr="000B0CD3">
              <w:rPr>
                <w:rFonts w:ascii="Arial" w:hAnsi="Arial" w:cs="Arial"/>
                <w:bCs/>
                <w:sz w:val="20"/>
                <w:szCs w:val="20"/>
              </w:rPr>
              <w:t>projekti.eutrip</w:t>
            </w:r>
            <w:r w:rsidR="00183FE9" w:rsidRPr="000B0CD3">
              <w:rPr>
                <w:rFonts w:ascii="Arial" w:hAnsi="Arial" w:cs="Arial"/>
                <w:bCs/>
                <w:sz w:val="20"/>
                <w:szCs w:val="20"/>
              </w:rPr>
              <w:t>@</w:t>
            </w:r>
            <w:r w:rsidRPr="000B0CD3">
              <w:rPr>
                <w:rFonts w:ascii="Arial" w:hAnsi="Arial" w:cs="Arial"/>
                <w:bCs/>
                <w:sz w:val="20"/>
                <w:szCs w:val="20"/>
              </w:rPr>
              <w:t>gmail.com</w:t>
            </w:r>
          </w:p>
        </w:tc>
      </w:tr>
      <w:tr w:rsidR="00183FE9" w:rsidRPr="000B0CD3" w14:paraId="38657EC3" w14:textId="77777777">
        <w:trPr>
          <w:trHeight w:val="792"/>
        </w:trPr>
        <w:tc>
          <w:tcPr>
            <w:tcW w:w="3780" w:type="dxa"/>
            <w:vAlign w:val="center"/>
          </w:tcPr>
          <w:p w14:paraId="09C6DD2D" w14:textId="77777777" w:rsidR="00183FE9" w:rsidRPr="000B0CD3" w:rsidRDefault="00183FE9" w:rsidP="00D73B68">
            <w:pPr>
              <w:spacing w:after="120" w:line="288" w:lineRule="auto"/>
              <w:rPr>
                <w:rFonts w:ascii="Arial" w:hAnsi="Arial" w:cs="Arial"/>
                <w:b/>
                <w:sz w:val="20"/>
                <w:szCs w:val="20"/>
              </w:rPr>
            </w:pPr>
            <w:r w:rsidRPr="000B0CD3">
              <w:rPr>
                <w:rFonts w:ascii="Arial" w:hAnsi="Arial" w:cs="Arial"/>
                <w:b/>
                <w:sz w:val="20"/>
                <w:szCs w:val="20"/>
              </w:rPr>
              <w:t>Spletna stran:</w:t>
            </w:r>
          </w:p>
        </w:tc>
        <w:tc>
          <w:tcPr>
            <w:tcW w:w="3780" w:type="dxa"/>
            <w:vAlign w:val="center"/>
          </w:tcPr>
          <w:p w14:paraId="2D1FCF6E" w14:textId="77777777" w:rsidR="00183FE9" w:rsidRPr="000B0CD3" w:rsidRDefault="00183FE9" w:rsidP="00D73B68">
            <w:pPr>
              <w:spacing w:after="120" w:line="288" w:lineRule="auto"/>
              <w:rPr>
                <w:rFonts w:ascii="Arial" w:hAnsi="Arial" w:cs="Arial"/>
                <w:sz w:val="20"/>
                <w:szCs w:val="20"/>
              </w:rPr>
            </w:pPr>
            <w:r w:rsidRPr="000B0CD3">
              <w:rPr>
                <w:rFonts w:ascii="Arial" w:hAnsi="Arial" w:cs="Arial"/>
                <w:sz w:val="20"/>
                <w:szCs w:val="20"/>
              </w:rPr>
              <w:t>www.eutrip.si</w:t>
            </w:r>
          </w:p>
        </w:tc>
      </w:tr>
      <w:tr w:rsidR="00F04AC9" w:rsidRPr="000B0CD3" w14:paraId="660E146E" w14:textId="77777777">
        <w:trPr>
          <w:trHeight w:val="792"/>
        </w:trPr>
        <w:tc>
          <w:tcPr>
            <w:tcW w:w="3780" w:type="dxa"/>
            <w:vAlign w:val="center"/>
          </w:tcPr>
          <w:p w14:paraId="28BCC37A" w14:textId="77777777" w:rsidR="00F04AC9" w:rsidRPr="000B0CD3" w:rsidRDefault="00F04AC9" w:rsidP="00D73B68">
            <w:pPr>
              <w:spacing w:after="120" w:line="288" w:lineRule="auto"/>
              <w:rPr>
                <w:rFonts w:ascii="Arial" w:hAnsi="Arial" w:cs="Arial"/>
                <w:b/>
                <w:sz w:val="20"/>
                <w:szCs w:val="20"/>
              </w:rPr>
            </w:pPr>
            <w:r w:rsidRPr="000B0CD3">
              <w:rPr>
                <w:rFonts w:ascii="Arial" w:hAnsi="Arial" w:cs="Arial"/>
                <w:b/>
                <w:sz w:val="20"/>
                <w:szCs w:val="20"/>
              </w:rPr>
              <w:t>Odgovorna oseba</w:t>
            </w:r>
            <w:r w:rsidR="002F0CB9" w:rsidRPr="000B0CD3">
              <w:rPr>
                <w:rFonts w:ascii="Arial" w:hAnsi="Arial" w:cs="Arial"/>
                <w:b/>
                <w:sz w:val="20"/>
                <w:szCs w:val="20"/>
              </w:rPr>
              <w:t xml:space="preserve"> in koordinator izdelave</w:t>
            </w:r>
            <w:r w:rsidRPr="000B0CD3">
              <w:rPr>
                <w:rFonts w:ascii="Arial" w:hAnsi="Arial" w:cs="Arial"/>
                <w:b/>
                <w:sz w:val="20"/>
                <w:szCs w:val="20"/>
              </w:rPr>
              <w:t>:</w:t>
            </w:r>
          </w:p>
        </w:tc>
        <w:tc>
          <w:tcPr>
            <w:tcW w:w="3780" w:type="dxa"/>
            <w:vAlign w:val="center"/>
          </w:tcPr>
          <w:p w14:paraId="6CA3E17B" w14:textId="77777777" w:rsidR="00F04AC9" w:rsidRPr="000B0CD3" w:rsidRDefault="00E80E17" w:rsidP="00D73B68">
            <w:pPr>
              <w:spacing w:after="120" w:line="288" w:lineRule="auto"/>
              <w:rPr>
                <w:rFonts w:ascii="Arial" w:hAnsi="Arial" w:cs="Arial"/>
                <w:sz w:val="20"/>
                <w:szCs w:val="20"/>
              </w:rPr>
            </w:pPr>
            <w:r w:rsidRPr="000B0CD3">
              <w:rPr>
                <w:rFonts w:ascii="Arial" w:hAnsi="Arial" w:cs="Arial"/>
                <w:sz w:val="20"/>
                <w:szCs w:val="20"/>
              </w:rPr>
              <w:t xml:space="preserve">mag. </w:t>
            </w:r>
            <w:r w:rsidR="002F0CB9" w:rsidRPr="000B0CD3">
              <w:rPr>
                <w:rFonts w:ascii="Arial" w:hAnsi="Arial" w:cs="Arial"/>
                <w:sz w:val="20"/>
                <w:szCs w:val="20"/>
              </w:rPr>
              <w:t>Primož</w:t>
            </w:r>
            <w:r w:rsidR="00F04AC9" w:rsidRPr="000B0CD3">
              <w:rPr>
                <w:rFonts w:ascii="Arial" w:hAnsi="Arial" w:cs="Arial"/>
                <w:sz w:val="20"/>
                <w:szCs w:val="20"/>
              </w:rPr>
              <w:t xml:space="preserve"> Praper</w:t>
            </w:r>
            <w:r w:rsidRPr="000B0CD3">
              <w:rPr>
                <w:rFonts w:ascii="Arial" w:hAnsi="Arial" w:cs="Arial"/>
                <w:sz w:val="20"/>
                <w:szCs w:val="20"/>
              </w:rPr>
              <w:t>, direktor</w:t>
            </w:r>
          </w:p>
        </w:tc>
      </w:tr>
      <w:tr w:rsidR="00183FE9" w:rsidRPr="000B0CD3" w14:paraId="475FC5EF" w14:textId="77777777">
        <w:trPr>
          <w:trHeight w:val="792"/>
        </w:trPr>
        <w:tc>
          <w:tcPr>
            <w:tcW w:w="3780" w:type="dxa"/>
            <w:vAlign w:val="center"/>
          </w:tcPr>
          <w:p w14:paraId="4532BDC4" w14:textId="77777777" w:rsidR="00183FE9" w:rsidRPr="000B0CD3" w:rsidRDefault="00183FE9" w:rsidP="00D73B68">
            <w:pPr>
              <w:spacing w:after="120" w:line="288" w:lineRule="auto"/>
              <w:rPr>
                <w:rFonts w:ascii="Arial" w:hAnsi="Arial" w:cs="Arial"/>
                <w:b/>
                <w:sz w:val="20"/>
                <w:szCs w:val="20"/>
              </w:rPr>
            </w:pPr>
            <w:r w:rsidRPr="000B0CD3">
              <w:rPr>
                <w:rFonts w:ascii="Arial" w:hAnsi="Arial" w:cs="Arial"/>
                <w:b/>
                <w:sz w:val="20"/>
                <w:szCs w:val="20"/>
              </w:rPr>
              <w:t>Podpis:</w:t>
            </w:r>
          </w:p>
        </w:tc>
        <w:tc>
          <w:tcPr>
            <w:tcW w:w="3780" w:type="dxa"/>
            <w:vAlign w:val="center"/>
          </w:tcPr>
          <w:p w14:paraId="46A6E111" w14:textId="77777777" w:rsidR="00183FE9" w:rsidRPr="000B0CD3" w:rsidRDefault="00183FE9" w:rsidP="00D73B68">
            <w:pPr>
              <w:spacing w:after="120" w:line="288" w:lineRule="auto"/>
              <w:rPr>
                <w:rFonts w:ascii="Arial" w:hAnsi="Arial" w:cs="Arial"/>
                <w:sz w:val="20"/>
                <w:szCs w:val="20"/>
              </w:rPr>
            </w:pPr>
          </w:p>
          <w:p w14:paraId="0B15335A" w14:textId="77777777" w:rsidR="00183FE9" w:rsidRPr="000B0CD3" w:rsidRDefault="00183FE9" w:rsidP="00D73B68">
            <w:pPr>
              <w:spacing w:after="120" w:line="288" w:lineRule="auto"/>
              <w:rPr>
                <w:rFonts w:ascii="Arial" w:hAnsi="Arial" w:cs="Arial"/>
                <w:sz w:val="20"/>
                <w:szCs w:val="20"/>
              </w:rPr>
            </w:pPr>
          </w:p>
        </w:tc>
      </w:tr>
      <w:tr w:rsidR="00F04AC9" w:rsidRPr="000B0CD3" w14:paraId="1523E768" w14:textId="77777777">
        <w:trPr>
          <w:trHeight w:val="792"/>
        </w:trPr>
        <w:tc>
          <w:tcPr>
            <w:tcW w:w="3780" w:type="dxa"/>
            <w:vAlign w:val="center"/>
          </w:tcPr>
          <w:p w14:paraId="40392B2E" w14:textId="77777777" w:rsidR="00F04AC9" w:rsidRPr="000B0CD3" w:rsidRDefault="00F04AC9" w:rsidP="00183FE9">
            <w:pPr>
              <w:spacing w:after="120" w:line="288" w:lineRule="auto"/>
              <w:rPr>
                <w:rFonts w:ascii="Arial" w:hAnsi="Arial" w:cs="Arial"/>
                <w:b/>
                <w:sz w:val="20"/>
                <w:szCs w:val="20"/>
              </w:rPr>
            </w:pPr>
            <w:r w:rsidRPr="000B0CD3">
              <w:rPr>
                <w:rFonts w:ascii="Arial" w:hAnsi="Arial" w:cs="Arial"/>
                <w:b/>
                <w:sz w:val="20"/>
                <w:szCs w:val="20"/>
              </w:rPr>
              <w:t>Žig</w:t>
            </w:r>
            <w:r w:rsidR="00183FE9" w:rsidRPr="000B0CD3">
              <w:rPr>
                <w:rFonts w:ascii="Arial" w:hAnsi="Arial" w:cs="Arial"/>
                <w:b/>
                <w:sz w:val="20"/>
                <w:szCs w:val="20"/>
              </w:rPr>
              <w:t>:</w:t>
            </w:r>
          </w:p>
        </w:tc>
        <w:tc>
          <w:tcPr>
            <w:tcW w:w="3780" w:type="dxa"/>
            <w:vAlign w:val="center"/>
          </w:tcPr>
          <w:p w14:paraId="6C3A56E1" w14:textId="77777777" w:rsidR="00F04AC9" w:rsidRPr="000B0CD3" w:rsidRDefault="00F04AC9" w:rsidP="00593D80">
            <w:pPr>
              <w:spacing w:after="120" w:line="288" w:lineRule="auto"/>
              <w:rPr>
                <w:rFonts w:ascii="Arial" w:hAnsi="Arial" w:cs="Arial"/>
                <w:sz w:val="20"/>
                <w:szCs w:val="20"/>
              </w:rPr>
            </w:pPr>
          </w:p>
        </w:tc>
      </w:tr>
    </w:tbl>
    <w:p w14:paraId="1D714964" w14:textId="77777777" w:rsidR="00454D7F" w:rsidRPr="000B5A39" w:rsidRDefault="00454D7F" w:rsidP="0077077B">
      <w:pPr>
        <w:rPr>
          <w:rFonts w:ascii="Arial" w:hAnsi="Arial" w:cs="Arial"/>
          <w:sz w:val="20"/>
          <w:szCs w:val="20"/>
          <w:highlight w:val="yellow"/>
        </w:rPr>
      </w:pPr>
      <w:bookmarkStart w:id="133" w:name="_Toc153371068"/>
      <w:bookmarkEnd w:id="118"/>
      <w:bookmarkEnd w:id="133"/>
    </w:p>
    <w:p w14:paraId="1E19352E" w14:textId="77777777" w:rsidR="001448A9" w:rsidRPr="00D23684" w:rsidRDefault="001448A9" w:rsidP="004D7726">
      <w:pPr>
        <w:pStyle w:val="Naslov1"/>
        <w:numPr>
          <w:ilvl w:val="0"/>
          <w:numId w:val="5"/>
        </w:numPr>
        <w:tabs>
          <w:tab w:val="clear" w:pos="851"/>
          <w:tab w:val="left" w:pos="426"/>
        </w:tabs>
        <w:ind w:left="426" w:hanging="426"/>
        <w:rPr>
          <w:rFonts w:ascii="Arial" w:hAnsi="Arial"/>
        </w:rPr>
      </w:pPr>
      <w:bookmarkStart w:id="134" w:name="_Toc419353055"/>
      <w:bookmarkStart w:id="135" w:name="_Toc419362242"/>
      <w:bookmarkStart w:id="136" w:name="_Toc419353056"/>
      <w:bookmarkStart w:id="137" w:name="_Toc419362243"/>
      <w:bookmarkStart w:id="138" w:name="_Toc249151992"/>
      <w:bookmarkStart w:id="139" w:name="_Toc249166027"/>
      <w:bookmarkStart w:id="140" w:name="_Toc249167246"/>
      <w:bookmarkStart w:id="141" w:name="_Toc249168463"/>
      <w:bookmarkStart w:id="142" w:name="_Toc249169678"/>
      <w:bookmarkStart w:id="143" w:name="_Toc249170893"/>
      <w:bookmarkStart w:id="144" w:name="_Toc249151993"/>
      <w:bookmarkStart w:id="145" w:name="_Toc249166028"/>
      <w:bookmarkStart w:id="146" w:name="_Toc249167247"/>
      <w:bookmarkStart w:id="147" w:name="_Toc249168464"/>
      <w:bookmarkStart w:id="148" w:name="_Toc249169679"/>
      <w:bookmarkStart w:id="149" w:name="_Toc249170894"/>
      <w:bookmarkStart w:id="150" w:name="_Toc249151994"/>
      <w:bookmarkStart w:id="151" w:name="_Toc249166029"/>
      <w:bookmarkStart w:id="152" w:name="_Toc249167248"/>
      <w:bookmarkStart w:id="153" w:name="_Toc249168465"/>
      <w:bookmarkStart w:id="154" w:name="_Toc249169680"/>
      <w:bookmarkStart w:id="155" w:name="_Toc249170895"/>
      <w:bookmarkStart w:id="156" w:name="_Toc249151995"/>
      <w:bookmarkStart w:id="157" w:name="_Toc249166030"/>
      <w:bookmarkStart w:id="158" w:name="_Toc249167249"/>
      <w:bookmarkStart w:id="159" w:name="_Toc249168466"/>
      <w:bookmarkStart w:id="160" w:name="_Toc249169681"/>
      <w:bookmarkStart w:id="161" w:name="_Toc249170896"/>
      <w:bookmarkStart w:id="162" w:name="_Toc238379380"/>
      <w:bookmarkStart w:id="163" w:name="_Toc238379381"/>
      <w:bookmarkStart w:id="164" w:name="_Toc238379383"/>
      <w:bookmarkStart w:id="165" w:name="_Toc238379384"/>
      <w:bookmarkStart w:id="166" w:name="_Toc238379398"/>
      <w:bookmarkStart w:id="167" w:name="_Toc238379412"/>
      <w:bookmarkStart w:id="168" w:name="_Toc238379415"/>
      <w:bookmarkStart w:id="169" w:name="_Toc238379419"/>
      <w:bookmarkStart w:id="170" w:name="_Toc238379420"/>
      <w:bookmarkStart w:id="171" w:name="_Toc238379422"/>
      <w:bookmarkStart w:id="172" w:name="_Toc238379424"/>
      <w:bookmarkStart w:id="173" w:name="_Toc238379425"/>
      <w:bookmarkStart w:id="174" w:name="_Toc348515835"/>
      <w:bookmarkStart w:id="175" w:name="_Toc21348419"/>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r w:rsidRPr="00D23684">
        <w:rPr>
          <w:rFonts w:ascii="Arial" w:hAnsi="Arial"/>
        </w:rPr>
        <w:t>ANALIZA STANJA Z RAZLOGOM INVESTICIJSKE NAMERE</w:t>
      </w:r>
      <w:bookmarkEnd w:id="174"/>
      <w:bookmarkEnd w:id="175"/>
    </w:p>
    <w:p w14:paraId="4819F3DC" w14:textId="77777777" w:rsidR="009E631F" w:rsidRPr="00662C42" w:rsidRDefault="009E631F" w:rsidP="0001531E">
      <w:pPr>
        <w:rPr>
          <w:rFonts w:ascii="Arial" w:hAnsi="Arial" w:cs="Arial"/>
          <w:b/>
          <w:sz w:val="20"/>
          <w:szCs w:val="20"/>
          <w:u w:val="single"/>
        </w:rPr>
      </w:pPr>
    </w:p>
    <w:p w14:paraId="26AD2A12" w14:textId="77777777" w:rsidR="009E631F" w:rsidRPr="00662C42" w:rsidRDefault="009E631F" w:rsidP="009E631F">
      <w:pPr>
        <w:spacing w:after="120" w:line="288" w:lineRule="auto"/>
        <w:rPr>
          <w:rFonts w:ascii="Arial" w:hAnsi="Arial" w:cs="Arial"/>
          <w:b/>
          <w:bCs/>
          <w:iCs/>
          <w:color w:val="000080"/>
          <w:szCs w:val="20"/>
        </w:rPr>
      </w:pPr>
      <w:r w:rsidRPr="00662C42">
        <w:rPr>
          <w:rFonts w:ascii="Arial" w:hAnsi="Arial" w:cs="Arial"/>
          <w:b/>
          <w:bCs/>
          <w:iCs/>
          <w:color w:val="000080"/>
          <w:szCs w:val="20"/>
        </w:rPr>
        <w:t xml:space="preserve">Datum izdelave DIIP </w:t>
      </w:r>
    </w:p>
    <w:p w14:paraId="5C33C4A3" w14:textId="5AE8E285" w:rsidR="009E631F" w:rsidRPr="00662C42" w:rsidRDefault="009E631F" w:rsidP="009E631F">
      <w:pPr>
        <w:rPr>
          <w:rFonts w:ascii="Arial" w:hAnsi="Arial" w:cs="Arial"/>
          <w:b/>
          <w:sz w:val="20"/>
          <w:szCs w:val="20"/>
          <w:u w:val="single"/>
        </w:rPr>
      </w:pPr>
      <w:r w:rsidRPr="00662C42">
        <w:rPr>
          <w:rFonts w:ascii="Arial" w:hAnsi="Arial" w:cs="Arial"/>
          <w:sz w:val="20"/>
          <w:szCs w:val="20"/>
        </w:rPr>
        <w:t xml:space="preserve">Dokument identifikacije investicijskega projekta </w:t>
      </w:r>
      <w:r w:rsidRPr="00891B36">
        <w:rPr>
          <w:rFonts w:ascii="Arial" w:hAnsi="Arial" w:cs="Arial"/>
          <w:sz w:val="20"/>
          <w:szCs w:val="20"/>
        </w:rPr>
        <w:t xml:space="preserve">je izdelan v </w:t>
      </w:r>
      <w:r w:rsidR="00891B36" w:rsidRPr="00891B36">
        <w:rPr>
          <w:rFonts w:ascii="Arial" w:hAnsi="Arial" w:cs="Arial"/>
          <w:sz w:val="20"/>
          <w:szCs w:val="20"/>
        </w:rPr>
        <w:t>septembru</w:t>
      </w:r>
      <w:r w:rsidRPr="00891B36">
        <w:rPr>
          <w:rFonts w:ascii="Arial" w:hAnsi="Arial" w:cs="Arial"/>
          <w:sz w:val="20"/>
          <w:szCs w:val="20"/>
        </w:rPr>
        <w:t xml:space="preserve"> 2019.</w:t>
      </w:r>
    </w:p>
    <w:p w14:paraId="490B81B9" w14:textId="77777777" w:rsidR="0001531E" w:rsidRPr="000B5A39" w:rsidRDefault="0001531E" w:rsidP="0001531E">
      <w:pPr>
        <w:rPr>
          <w:rFonts w:ascii="Arial" w:hAnsi="Arial" w:cs="Arial"/>
          <w:highlight w:val="yellow"/>
        </w:rPr>
      </w:pPr>
    </w:p>
    <w:p w14:paraId="597C6E3F" w14:textId="77777777" w:rsidR="009E631F" w:rsidRPr="000B5A39" w:rsidRDefault="009E631F" w:rsidP="0001531E">
      <w:pPr>
        <w:rPr>
          <w:rFonts w:ascii="Arial" w:hAnsi="Arial" w:cs="Arial"/>
          <w:highlight w:val="yellow"/>
        </w:rPr>
      </w:pPr>
    </w:p>
    <w:p w14:paraId="159E5123" w14:textId="77777777" w:rsidR="009E631F" w:rsidRPr="00D23684" w:rsidRDefault="009E631F" w:rsidP="009E631F">
      <w:pPr>
        <w:pStyle w:val="Naslov2"/>
        <w:numPr>
          <w:ilvl w:val="1"/>
          <w:numId w:val="5"/>
        </w:numPr>
        <w:ind w:hanging="720"/>
        <w:rPr>
          <w:rFonts w:ascii="Arial" w:hAnsi="Arial" w:cs="Arial"/>
        </w:rPr>
      </w:pPr>
      <w:bookmarkStart w:id="176" w:name="_Toc16672089"/>
      <w:bookmarkStart w:id="177" w:name="_Toc21348420"/>
      <w:r w:rsidRPr="00D23684">
        <w:rPr>
          <w:rFonts w:ascii="Arial" w:hAnsi="Arial" w:cs="Arial"/>
        </w:rPr>
        <w:t>Osnovna izhodišča za investicijsko namero</w:t>
      </w:r>
      <w:bookmarkEnd w:id="176"/>
      <w:bookmarkEnd w:id="177"/>
    </w:p>
    <w:p w14:paraId="759B74EB" w14:textId="77777777" w:rsidR="009E631F" w:rsidRPr="000B5A39" w:rsidRDefault="009E631F" w:rsidP="0001531E">
      <w:pPr>
        <w:rPr>
          <w:rFonts w:ascii="Arial" w:hAnsi="Arial" w:cs="Arial"/>
          <w:highlight w:val="yellow"/>
        </w:rPr>
      </w:pPr>
    </w:p>
    <w:p w14:paraId="67E146F7" w14:textId="62B3548B" w:rsidR="009E631F" w:rsidRPr="000B5A39" w:rsidRDefault="009E631F" w:rsidP="009E631F">
      <w:pPr>
        <w:spacing w:after="120" w:line="288" w:lineRule="auto"/>
        <w:jc w:val="both"/>
        <w:rPr>
          <w:rFonts w:ascii="Arial" w:hAnsi="Arial" w:cs="Arial"/>
          <w:sz w:val="20"/>
          <w:szCs w:val="20"/>
          <w:highlight w:val="yellow"/>
        </w:rPr>
      </w:pPr>
      <w:r w:rsidRPr="00662C42">
        <w:rPr>
          <w:rFonts w:ascii="Arial" w:hAnsi="Arial" w:cs="Arial"/>
          <w:sz w:val="20"/>
          <w:szCs w:val="20"/>
        </w:rPr>
        <w:t xml:space="preserve">Razlogi za investicijsko namero izhajajo iz obstoječega stanja </w:t>
      </w:r>
      <w:r w:rsidR="00662C42" w:rsidRPr="00662C42">
        <w:rPr>
          <w:rFonts w:ascii="Arial" w:hAnsi="Arial" w:cs="Arial"/>
          <w:sz w:val="20"/>
          <w:szCs w:val="20"/>
        </w:rPr>
        <w:t xml:space="preserve">telovadnice OŠ </w:t>
      </w:r>
      <w:r w:rsidR="00662C42" w:rsidRPr="001A7764">
        <w:rPr>
          <w:rFonts w:ascii="Arial" w:hAnsi="Arial" w:cs="Arial"/>
          <w:sz w:val="20"/>
          <w:szCs w:val="20"/>
        </w:rPr>
        <w:t>Prežihovega Voranca</w:t>
      </w:r>
      <w:r w:rsidRPr="001A7764">
        <w:rPr>
          <w:rFonts w:ascii="Arial" w:hAnsi="Arial" w:cs="Arial"/>
          <w:sz w:val="20"/>
          <w:szCs w:val="20"/>
        </w:rPr>
        <w:t>,</w:t>
      </w:r>
      <w:r w:rsidR="00E32A27">
        <w:rPr>
          <w:rFonts w:ascii="Arial" w:hAnsi="Arial" w:cs="Arial"/>
          <w:sz w:val="20"/>
          <w:szCs w:val="20"/>
        </w:rPr>
        <w:t xml:space="preserve"> ki</w:t>
      </w:r>
      <w:r w:rsidRPr="001A7764">
        <w:rPr>
          <w:rFonts w:ascii="Arial" w:hAnsi="Arial" w:cs="Arial"/>
          <w:sz w:val="20"/>
          <w:szCs w:val="20"/>
        </w:rPr>
        <w:t xml:space="preserve"> </w:t>
      </w:r>
      <w:r w:rsidR="00E32A27" w:rsidRPr="00E32A27">
        <w:rPr>
          <w:rFonts w:ascii="Arial" w:hAnsi="Arial" w:cs="Arial"/>
          <w:sz w:val="20"/>
          <w:szCs w:val="20"/>
        </w:rPr>
        <w:t>je z vidika energetske učinkovitosti v relativno slabem stanju</w:t>
      </w:r>
      <w:r w:rsidR="00E32A27" w:rsidRPr="009934B8">
        <w:rPr>
          <w:rFonts w:ascii="Arial" w:hAnsi="Arial" w:cs="Arial"/>
          <w:sz w:val="20"/>
          <w:szCs w:val="20"/>
        </w:rPr>
        <w:t xml:space="preserve">. </w:t>
      </w:r>
      <w:r w:rsidR="00E4795A" w:rsidRPr="009934B8">
        <w:rPr>
          <w:rFonts w:ascii="Arial" w:hAnsi="Arial" w:cs="Arial"/>
          <w:sz w:val="20"/>
          <w:szCs w:val="20"/>
        </w:rPr>
        <w:t xml:space="preserve">Prav tako so prostori v telovadnici potrebni notranje prenove. </w:t>
      </w:r>
      <w:r w:rsidR="00E32A27" w:rsidRPr="009934B8">
        <w:rPr>
          <w:rFonts w:ascii="Arial" w:hAnsi="Arial" w:cs="Arial"/>
          <w:sz w:val="20"/>
          <w:szCs w:val="20"/>
        </w:rPr>
        <w:t>P</w:t>
      </w:r>
      <w:r w:rsidR="00E32A27" w:rsidRPr="00E32A27">
        <w:rPr>
          <w:rFonts w:ascii="Arial" w:hAnsi="Arial" w:cs="Arial"/>
          <w:sz w:val="20"/>
          <w:szCs w:val="20"/>
        </w:rPr>
        <w:t>osledično so slabši tudi delovni in bivalni pogoji v stavbi, kot bi lahko bili.</w:t>
      </w:r>
    </w:p>
    <w:p w14:paraId="5530AEC9" w14:textId="58CD6A4D" w:rsidR="00E32A27" w:rsidRPr="00E32A27" w:rsidRDefault="00E32A27" w:rsidP="00E32A27">
      <w:pPr>
        <w:autoSpaceDE w:val="0"/>
        <w:autoSpaceDN w:val="0"/>
        <w:adjustRightInd w:val="0"/>
        <w:spacing w:before="120" w:after="120" w:line="288" w:lineRule="auto"/>
        <w:jc w:val="both"/>
        <w:rPr>
          <w:rFonts w:ascii="Arial" w:hAnsi="Arial" w:cs="Arial"/>
          <w:color w:val="000000"/>
          <w:sz w:val="20"/>
          <w:szCs w:val="20"/>
        </w:rPr>
      </w:pPr>
      <w:r w:rsidRPr="00E32A27">
        <w:rPr>
          <w:rFonts w:ascii="Arial" w:hAnsi="Arial" w:cs="Arial"/>
          <w:color w:val="000000"/>
          <w:sz w:val="20"/>
          <w:szCs w:val="20"/>
        </w:rPr>
        <w:t>Z izvedbo nameravane investicije bo zagotovljen</w:t>
      </w:r>
      <w:r w:rsidR="00B00B95">
        <w:rPr>
          <w:rFonts w:ascii="Arial" w:hAnsi="Arial" w:cs="Arial"/>
          <w:color w:val="000000"/>
          <w:sz w:val="20"/>
          <w:szCs w:val="20"/>
        </w:rPr>
        <w:t>o</w:t>
      </w:r>
      <w:r w:rsidRPr="00E32A27">
        <w:rPr>
          <w:rFonts w:ascii="Arial" w:hAnsi="Arial" w:cs="Arial"/>
          <w:color w:val="000000"/>
          <w:sz w:val="20"/>
          <w:szCs w:val="20"/>
        </w:rPr>
        <w:t xml:space="preserve">: </w:t>
      </w:r>
    </w:p>
    <w:p w14:paraId="47AE34ED" w14:textId="77777777" w:rsidR="00E32A27" w:rsidRPr="00E32A27" w:rsidRDefault="00E32A27" w:rsidP="009A024E">
      <w:pPr>
        <w:pStyle w:val="Alineje"/>
        <w:numPr>
          <w:ilvl w:val="0"/>
          <w:numId w:val="14"/>
        </w:numPr>
        <w:tabs>
          <w:tab w:val="clear" w:pos="360"/>
          <w:tab w:val="num" w:pos="851"/>
        </w:tabs>
        <w:ind w:left="851"/>
      </w:pPr>
      <w:r w:rsidRPr="00E32A27">
        <w:t>izboljšano bivalno in delovno ugodje za vse uporabnike stavbe,</w:t>
      </w:r>
    </w:p>
    <w:p w14:paraId="0131551F" w14:textId="77777777" w:rsidR="00E32A27" w:rsidRPr="00E32A27" w:rsidRDefault="00E32A27" w:rsidP="009A024E">
      <w:pPr>
        <w:pStyle w:val="Alineje"/>
        <w:numPr>
          <w:ilvl w:val="0"/>
          <w:numId w:val="14"/>
        </w:numPr>
        <w:tabs>
          <w:tab w:val="clear" w:pos="360"/>
          <w:tab w:val="num" w:pos="851"/>
        </w:tabs>
        <w:ind w:left="851"/>
      </w:pPr>
      <w:r w:rsidRPr="00E32A27">
        <w:t>podaljšana življenjska doba stavbe,</w:t>
      </w:r>
    </w:p>
    <w:p w14:paraId="5C9B44C0" w14:textId="77777777" w:rsidR="00E32A27" w:rsidRPr="00E32A27" w:rsidRDefault="00E32A27" w:rsidP="009A024E">
      <w:pPr>
        <w:pStyle w:val="Alineje"/>
        <w:numPr>
          <w:ilvl w:val="0"/>
          <w:numId w:val="14"/>
        </w:numPr>
        <w:tabs>
          <w:tab w:val="clear" w:pos="360"/>
          <w:tab w:val="num" w:pos="851"/>
        </w:tabs>
        <w:ind w:left="851"/>
      </w:pPr>
      <w:r w:rsidRPr="00E32A27">
        <w:t xml:space="preserve">povečana energetska učinkovitost stavbe, kar pomeni: </w:t>
      </w:r>
    </w:p>
    <w:p w14:paraId="4BA96652" w14:textId="77777777" w:rsidR="00E32A27" w:rsidRPr="00E32A27" w:rsidRDefault="00E32A27" w:rsidP="00E32A27">
      <w:pPr>
        <w:pStyle w:val="Alineje2"/>
        <w:ind w:left="1276"/>
      </w:pPr>
      <w:r w:rsidRPr="00E32A27">
        <w:t>zmanjšanje rabe električne in toplotne energije,</w:t>
      </w:r>
    </w:p>
    <w:p w14:paraId="3CC744A9" w14:textId="77777777" w:rsidR="00E32A27" w:rsidRPr="00E32A27" w:rsidRDefault="00E32A27" w:rsidP="00E32A27">
      <w:pPr>
        <w:pStyle w:val="Alineje2"/>
        <w:ind w:left="1276"/>
      </w:pPr>
      <w:r w:rsidRPr="00E32A27">
        <w:t xml:space="preserve">zmanjšanje stroškov za energijo glede na obstoječe stanje. </w:t>
      </w:r>
    </w:p>
    <w:p w14:paraId="43A1DE50" w14:textId="7FB8CCEE" w:rsidR="00E32A27" w:rsidRPr="00E32A27" w:rsidRDefault="00E32A27" w:rsidP="00E32A27">
      <w:pPr>
        <w:spacing w:after="120" w:line="288" w:lineRule="auto"/>
        <w:jc w:val="both"/>
        <w:rPr>
          <w:rFonts w:ascii="Arial" w:hAnsi="Arial" w:cs="Arial"/>
          <w:sz w:val="20"/>
          <w:szCs w:val="20"/>
        </w:rPr>
      </w:pPr>
      <w:r w:rsidRPr="00E32A27">
        <w:rPr>
          <w:rFonts w:ascii="Arial" w:hAnsi="Arial" w:cs="Arial"/>
          <w:sz w:val="20"/>
          <w:szCs w:val="20"/>
        </w:rPr>
        <w:t>Razlog za izvedbo investicijske namere je tudi potreba po dolgoročnem sistematičnem upravljanju z energijo ter celovitem vzdrževanju stavb v javni lasti.</w:t>
      </w:r>
    </w:p>
    <w:p w14:paraId="33DA7183" w14:textId="77777777" w:rsidR="00E32A27" w:rsidRPr="000B5A39" w:rsidRDefault="00E32A27" w:rsidP="00E32A27">
      <w:pPr>
        <w:rPr>
          <w:highlight w:val="yellow"/>
        </w:rPr>
      </w:pPr>
    </w:p>
    <w:p w14:paraId="39B607F2" w14:textId="77777777" w:rsidR="00E32A27" w:rsidRPr="000B5A39" w:rsidRDefault="00E32A27" w:rsidP="0001531E">
      <w:pPr>
        <w:rPr>
          <w:rFonts w:ascii="Arial" w:hAnsi="Arial" w:cs="Arial"/>
          <w:highlight w:val="yellow"/>
        </w:rPr>
      </w:pPr>
    </w:p>
    <w:p w14:paraId="026A3A5D" w14:textId="77777777" w:rsidR="009E631F" w:rsidRPr="00891B36" w:rsidRDefault="009E631F" w:rsidP="009E631F">
      <w:pPr>
        <w:pStyle w:val="Naslov2"/>
        <w:numPr>
          <w:ilvl w:val="1"/>
          <w:numId w:val="5"/>
        </w:numPr>
        <w:ind w:hanging="720"/>
        <w:rPr>
          <w:rFonts w:ascii="Arial" w:hAnsi="Arial" w:cs="Arial"/>
        </w:rPr>
      </w:pPr>
      <w:bookmarkStart w:id="178" w:name="_Toc16672090"/>
      <w:bookmarkStart w:id="179" w:name="_Toc21348421"/>
      <w:r w:rsidRPr="00891B36">
        <w:rPr>
          <w:rFonts w:ascii="Arial" w:hAnsi="Arial" w:cs="Arial"/>
        </w:rPr>
        <w:t>Finančna konstrukcija</w:t>
      </w:r>
      <w:bookmarkEnd w:id="178"/>
      <w:bookmarkEnd w:id="179"/>
    </w:p>
    <w:p w14:paraId="404DB5B6" w14:textId="77777777" w:rsidR="00E12A83" w:rsidRPr="000B5A39" w:rsidRDefault="00E12A83" w:rsidP="009E631F">
      <w:pPr>
        <w:rPr>
          <w:rFonts w:ascii="Arial" w:hAnsi="Arial" w:cs="Arial"/>
          <w:highlight w:val="yellow"/>
        </w:rPr>
      </w:pPr>
      <w:bookmarkStart w:id="180" w:name="_Toc240248443"/>
    </w:p>
    <w:p w14:paraId="0040DC3E" w14:textId="73044C97" w:rsidR="009E631F" w:rsidRDefault="0001364E" w:rsidP="0001364E">
      <w:pPr>
        <w:spacing w:after="120" w:line="288" w:lineRule="auto"/>
        <w:jc w:val="both"/>
        <w:rPr>
          <w:rFonts w:ascii="Arial" w:hAnsi="Arial" w:cs="Arial"/>
          <w:sz w:val="20"/>
          <w:szCs w:val="20"/>
        </w:rPr>
      </w:pPr>
      <w:r w:rsidRPr="00C00B04">
        <w:rPr>
          <w:rFonts w:ascii="Arial" w:hAnsi="Arial" w:cs="Arial"/>
          <w:sz w:val="20"/>
          <w:szCs w:val="20"/>
        </w:rPr>
        <w:t xml:space="preserve">Investitor namerava investicijo financirati </w:t>
      </w:r>
      <w:r w:rsidR="00C00B04" w:rsidRPr="00C00B04">
        <w:rPr>
          <w:rFonts w:ascii="Arial" w:hAnsi="Arial" w:cs="Arial"/>
          <w:sz w:val="20"/>
          <w:szCs w:val="20"/>
        </w:rPr>
        <w:t xml:space="preserve">predvidoma </w:t>
      </w:r>
      <w:r w:rsidRPr="00C00B04">
        <w:rPr>
          <w:rFonts w:ascii="Arial" w:hAnsi="Arial" w:cs="Arial"/>
          <w:sz w:val="20"/>
          <w:szCs w:val="20"/>
        </w:rPr>
        <w:t>z lastnimi sredstvi</w:t>
      </w:r>
      <w:r w:rsidR="00C00B04" w:rsidRPr="00C00B04">
        <w:rPr>
          <w:rFonts w:ascii="Arial" w:hAnsi="Arial" w:cs="Arial"/>
          <w:sz w:val="20"/>
          <w:szCs w:val="20"/>
        </w:rPr>
        <w:t xml:space="preserve"> in nepovratnimi sredstvi iz Kohezijskega sklada ali EKO sklada,</w:t>
      </w:r>
      <w:r w:rsidR="00451889">
        <w:rPr>
          <w:rFonts w:ascii="Arial" w:hAnsi="Arial" w:cs="Arial"/>
          <w:sz w:val="20"/>
          <w:szCs w:val="20"/>
        </w:rPr>
        <w:t xml:space="preserve"> Fundacije za šport, MIZŠ,</w:t>
      </w:r>
      <w:r w:rsidR="00C00B04" w:rsidRPr="00C00B04">
        <w:rPr>
          <w:rFonts w:ascii="Arial" w:hAnsi="Arial" w:cs="Arial"/>
          <w:sz w:val="20"/>
          <w:szCs w:val="20"/>
        </w:rPr>
        <w:t xml:space="preserve"> odvisno od </w:t>
      </w:r>
      <w:r w:rsidR="00891B36">
        <w:rPr>
          <w:rFonts w:ascii="Arial" w:hAnsi="Arial" w:cs="Arial"/>
          <w:sz w:val="20"/>
          <w:szCs w:val="20"/>
        </w:rPr>
        <w:t xml:space="preserve">izbrane </w:t>
      </w:r>
      <w:r w:rsidR="00C00B04" w:rsidRPr="00C00B04">
        <w:rPr>
          <w:rFonts w:ascii="Arial" w:hAnsi="Arial" w:cs="Arial"/>
          <w:sz w:val="20"/>
          <w:szCs w:val="20"/>
        </w:rPr>
        <w:t xml:space="preserve">variante. </w:t>
      </w:r>
    </w:p>
    <w:p w14:paraId="00DD9B54" w14:textId="3A9BBD32" w:rsidR="00E6447E" w:rsidRDefault="00E6447E" w:rsidP="0001364E">
      <w:pPr>
        <w:spacing w:after="120" w:line="288" w:lineRule="auto"/>
        <w:jc w:val="both"/>
        <w:rPr>
          <w:rFonts w:ascii="Arial" w:hAnsi="Arial" w:cs="Arial"/>
          <w:sz w:val="20"/>
          <w:szCs w:val="20"/>
        </w:rPr>
      </w:pPr>
      <w:r>
        <w:rPr>
          <w:rFonts w:ascii="Arial" w:hAnsi="Arial" w:cs="Arial"/>
          <w:sz w:val="20"/>
          <w:szCs w:val="20"/>
        </w:rPr>
        <w:t>Obravnavane so bile naslednje variante:</w:t>
      </w:r>
    </w:p>
    <w:p w14:paraId="03B5F984" w14:textId="67FC1B6A" w:rsidR="00E6447E" w:rsidRDefault="00E6447E" w:rsidP="00451889">
      <w:pPr>
        <w:pStyle w:val="Odstavekseznama"/>
        <w:numPr>
          <w:ilvl w:val="0"/>
          <w:numId w:val="39"/>
        </w:numPr>
        <w:spacing w:after="120" w:line="288" w:lineRule="auto"/>
        <w:jc w:val="both"/>
        <w:rPr>
          <w:rFonts w:ascii="Arial" w:hAnsi="Arial" w:cs="Arial"/>
          <w:sz w:val="20"/>
          <w:szCs w:val="20"/>
        </w:rPr>
      </w:pPr>
      <w:r>
        <w:rPr>
          <w:rFonts w:ascii="Arial" w:hAnsi="Arial" w:cs="Arial"/>
          <w:sz w:val="20"/>
          <w:szCs w:val="20"/>
        </w:rPr>
        <w:t xml:space="preserve">Varianta 1a v prenovo telovadnice s </w:t>
      </w:r>
      <w:r w:rsidR="00451889">
        <w:rPr>
          <w:rFonts w:ascii="Arial" w:hAnsi="Arial" w:cs="Arial"/>
          <w:sz w:val="20"/>
          <w:szCs w:val="20"/>
        </w:rPr>
        <w:t>pridobitvijo nepovratnih sredstev EKO sklada,</w:t>
      </w:r>
    </w:p>
    <w:p w14:paraId="0C8DF8A8" w14:textId="004473BC" w:rsidR="00451889" w:rsidRDefault="00451889" w:rsidP="00451889">
      <w:pPr>
        <w:pStyle w:val="Odstavekseznama"/>
        <w:numPr>
          <w:ilvl w:val="0"/>
          <w:numId w:val="39"/>
        </w:numPr>
        <w:spacing w:after="120" w:line="288" w:lineRule="auto"/>
        <w:jc w:val="both"/>
        <w:rPr>
          <w:rFonts w:ascii="Arial" w:hAnsi="Arial" w:cs="Arial"/>
          <w:sz w:val="20"/>
          <w:szCs w:val="20"/>
        </w:rPr>
      </w:pPr>
      <w:r>
        <w:rPr>
          <w:rFonts w:ascii="Arial" w:hAnsi="Arial" w:cs="Arial"/>
          <w:sz w:val="20"/>
          <w:szCs w:val="20"/>
        </w:rPr>
        <w:t xml:space="preserve">Varianta 1b v prenovo telovadnice s pridobitvijo nepovratnih sredstev </w:t>
      </w:r>
      <w:proofErr w:type="spellStart"/>
      <w:r>
        <w:rPr>
          <w:rFonts w:ascii="Arial" w:hAnsi="Arial" w:cs="Arial"/>
          <w:sz w:val="20"/>
          <w:szCs w:val="20"/>
        </w:rPr>
        <w:t>MzI</w:t>
      </w:r>
      <w:proofErr w:type="spellEnd"/>
      <w:r>
        <w:rPr>
          <w:rFonts w:ascii="Arial" w:hAnsi="Arial" w:cs="Arial"/>
          <w:sz w:val="20"/>
          <w:szCs w:val="20"/>
        </w:rPr>
        <w:t xml:space="preserve"> (iz Kohezijskega sklada),</w:t>
      </w:r>
    </w:p>
    <w:p w14:paraId="4DB49E9A" w14:textId="6D04617E" w:rsidR="00451889" w:rsidRDefault="00451889" w:rsidP="00451889">
      <w:pPr>
        <w:pStyle w:val="Odstavekseznama"/>
        <w:numPr>
          <w:ilvl w:val="0"/>
          <w:numId w:val="39"/>
        </w:numPr>
        <w:spacing w:after="120" w:line="288" w:lineRule="auto"/>
        <w:jc w:val="both"/>
        <w:rPr>
          <w:rFonts w:ascii="Arial" w:hAnsi="Arial" w:cs="Arial"/>
          <w:sz w:val="20"/>
          <w:szCs w:val="20"/>
        </w:rPr>
      </w:pPr>
      <w:r>
        <w:rPr>
          <w:rFonts w:ascii="Arial" w:hAnsi="Arial" w:cs="Arial"/>
          <w:sz w:val="20"/>
          <w:szCs w:val="20"/>
        </w:rPr>
        <w:t xml:space="preserve">Varianta 2 v novogradnjo telovadnice s </w:t>
      </w:r>
      <w:r w:rsidRPr="00451889">
        <w:rPr>
          <w:rFonts w:ascii="Arial" w:hAnsi="Arial" w:cs="Arial"/>
          <w:sz w:val="20"/>
          <w:szCs w:val="20"/>
        </w:rPr>
        <w:t>pridobitvijo nepovratnih sredstev EKO sklada, Fundacije za šport ter Ministrstva za izobraževanje, znanost in šport.</w:t>
      </w:r>
    </w:p>
    <w:p w14:paraId="28660380" w14:textId="13ECB246" w:rsidR="00451889" w:rsidRPr="00451889" w:rsidRDefault="00451889" w:rsidP="00451889">
      <w:pPr>
        <w:pStyle w:val="Odstavekseznama"/>
        <w:numPr>
          <w:ilvl w:val="0"/>
          <w:numId w:val="39"/>
        </w:numPr>
        <w:spacing w:after="120" w:line="288" w:lineRule="auto"/>
        <w:jc w:val="both"/>
        <w:rPr>
          <w:rFonts w:ascii="Arial" w:hAnsi="Arial" w:cs="Arial"/>
          <w:sz w:val="20"/>
          <w:szCs w:val="20"/>
        </w:rPr>
      </w:pPr>
      <w:r w:rsidRPr="00451889">
        <w:rPr>
          <w:rFonts w:ascii="Arial" w:hAnsi="Arial" w:cs="Arial"/>
          <w:sz w:val="20"/>
          <w:szCs w:val="20"/>
        </w:rPr>
        <w:t xml:space="preserve">Varianta 3a v novogradnjo telovadnice </w:t>
      </w:r>
      <w:r>
        <w:rPr>
          <w:rFonts w:ascii="Arial" w:hAnsi="Arial" w:cs="Arial"/>
          <w:sz w:val="20"/>
          <w:szCs w:val="20"/>
        </w:rPr>
        <w:t xml:space="preserve">in s prenovo obstoječe telovadnice </w:t>
      </w:r>
      <w:r w:rsidRPr="00451889">
        <w:rPr>
          <w:rFonts w:ascii="Arial" w:hAnsi="Arial" w:cs="Arial"/>
          <w:sz w:val="20"/>
          <w:szCs w:val="20"/>
        </w:rPr>
        <w:t>s pridobitvijo nepovratnih sredstev EKO sklada, Fundacije za šport ter Ministrstva za izobraževanje, znanost in šport.</w:t>
      </w:r>
    </w:p>
    <w:p w14:paraId="0AFD18DA" w14:textId="5AE753B9" w:rsidR="00451889" w:rsidRPr="00451889" w:rsidRDefault="00451889" w:rsidP="00451889">
      <w:pPr>
        <w:pStyle w:val="Odstavekseznama"/>
        <w:numPr>
          <w:ilvl w:val="0"/>
          <w:numId w:val="39"/>
        </w:numPr>
        <w:spacing w:after="120" w:line="288" w:lineRule="auto"/>
        <w:jc w:val="both"/>
        <w:rPr>
          <w:rFonts w:ascii="Arial" w:hAnsi="Arial" w:cs="Arial"/>
          <w:sz w:val="20"/>
          <w:szCs w:val="20"/>
        </w:rPr>
      </w:pPr>
      <w:r w:rsidRPr="00451889">
        <w:rPr>
          <w:rFonts w:ascii="Arial" w:hAnsi="Arial" w:cs="Arial"/>
          <w:sz w:val="20"/>
          <w:szCs w:val="20"/>
        </w:rPr>
        <w:t>Varianta 3</w:t>
      </w:r>
      <w:r>
        <w:rPr>
          <w:rFonts w:ascii="Arial" w:hAnsi="Arial" w:cs="Arial"/>
          <w:sz w:val="20"/>
          <w:szCs w:val="20"/>
        </w:rPr>
        <w:t>b</w:t>
      </w:r>
      <w:r w:rsidRPr="00451889">
        <w:rPr>
          <w:rFonts w:ascii="Arial" w:hAnsi="Arial" w:cs="Arial"/>
          <w:sz w:val="20"/>
          <w:szCs w:val="20"/>
        </w:rPr>
        <w:t xml:space="preserve"> v novogradnjo telovadnice</w:t>
      </w:r>
      <w:r>
        <w:rPr>
          <w:rFonts w:ascii="Arial" w:hAnsi="Arial" w:cs="Arial"/>
          <w:sz w:val="20"/>
          <w:szCs w:val="20"/>
        </w:rPr>
        <w:t xml:space="preserve"> in s prenovo obstoječe telovadnice (kjer se ne upošteva zahtev </w:t>
      </w:r>
      <w:r w:rsidRPr="00451889">
        <w:rPr>
          <w:rFonts w:ascii="Arial" w:hAnsi="Arial" w:cs="Arial"/>
          <w:sz w:val="20"/>
          <w:szCs w:val="20"/>
        </w:rPr>
        <w:t>EKO sklada</w:t>
      </w:r>
      <w:r>
        <w:rPr>
          <w:rFonts w:ascii="Arial" w:hAnsi="Arial" w:cs="Arial"/>
          <w:sz w:val="20"/>
          <w:szCs w:val="20"/>
        </w:rPr>
        <w:t>) s pridobitvijo sredstev</w:t>
      </w:r>
      <w:r w:rsidRPr="00451889">
        <w:rPr>
          <w:rFonts w:ascii="Arial" w:hAnsi="Arial" w:cs="Arial"/>
          <w:sz w:val="20"/>
          <w:szCs w:val="20"/>
        </w:rPr>
        <w:t xml:space="preserve"> Fundacije za šport ter Ministrstva za izobraževanje, znanost in šport.</w:t>
      </w:r>
    </w:p>
    <w:p w14:paraId="5C1D014E" w14:textId="3C9E9D88" w:rsidR="00451889" w:rsidRPr="00E6447E" w:rsidRDefault="00451889" w:rsidP="00E6447E">
      <w:pPr>
        <w:pStyle w:val="Odstavekseznama"/>
        <w:numPr>
          <w:ilvl w:val="0"/>
          <w:numId w:val="39"/>
        </w:numPr>
        <w:spacing w:after="120" w:line="288" w:lineRule="auto"/>
        <w:jc w:val="both"/>
        <w:rPr>
          <w:rFonts w:ascii="Arial" w:hAnsi="Arial" w:cs="Arial"/>
          <w:sz w:val="20"/>
          <w:szCs w:val="20"/>
        </w:rPr>
      </w:pPr>
      <w:r>
        <w:rPr>
          <w:rFonts w:ascii="Arial" w:hAnsi="Arial" w:cs="Arial"/>
          <w:sz w:val="20"/>
          <w:szCs w:val="20"/>
        </w:rPr>
        <w:t>Varianta 3c pomeni e</w:t>
      </w:r>
      <w:r w:rsidRPr="00451889">
        <w:rPr>
          <w:rFonts w:ascii="Arial" w:hAnsi="Arial" w:cs="Arial"/>
          <w:sz w:val="20"/>
          <w:szCs w:val="20"/>
        </w:rPr>
        <w:t>nak</w:t>
      </w:r>
      <w:r>
        <w:rPr>
          <w:rFonts w:ascii="Arial" w:hAnsi="Arial" w:cs="Arial"/>
          <w:sz w:val="20"/>
          <w:szCs w:val="20"/>
        </w:rPr>
        <w:t>o</w:t>
      </w:r>
      <w:r w:rsidRPr="00451889">
        <w:rPr>
          <w:rFonts w:ascii="Arial" w:hAnsi="Arial" w:cs="Arial"/>
          <w:sz w:val="20"/>
          <w:szCs w:val="20"/>
        </w:rPr>
        <w:t xml:space="preserve"> kot varianta 3a, brez prenove obstoječe telovadnice</w:t>
      </w:r>
      <w:r>
        <w:rPr>
          <w:rFonts w:ascii="Arial" w:hAnsi="Arial" w:cs="Arial"/>
          <w:sz w:val="20"/>
          <w:szCs w:val="20"/>
        </w:rPr>
        <w:t>.</w:t>
      </w:r>
    </w:p>
    <w:p w14:paraId="6EC3776C" w14:textId="50F89209" w:rsidR="008E57F2" w:rsidRPr="00610A2E" w:rsidRDefault="00AF0DD2" w:rsidP="00C24897">
      <w:pPr>
        <w:pStyle w:val="tabelaSonce"/>
        <w:spacing w:after="0" w:line="320" w:lineRule="exact"/>
        <w:rPr>
          <w:rFonts w:ascii="Arial" w:hAnsi="Arial" w:cs="Arial"/>
          <w:color w:val="000000"/>
        </w:rPr>
      </w:pPr>
      <w:r w:rsidRPr="00610A2E">
        <w:rPr>
          <w:rFonts w:ascii="Arial" w:hAnsi="Arial" w:cs="Arial"/>
          <w:color w:val="000000"/>
        </w:rPr>
        <w:t>Tabela: Vrednost investicije po stalnih cenah</w:t>
      </w:r>
      <w:r w:rsidR="00A11387" w:rsidRPr="00610A2E">
        <w:rPr>
          <w:rFonts w:ascii="Arial" w:hAnsi="Arial" w:cs="Arial"/>
          <w:color w:val="000000"/>
        </w:rPr>
        <w:t xml:space="preserve"> z DDV</w:t>
      </w:r>
      <w:r w:rsidRPr="00610A2E">
        <w:rPr>
          <w:rFonts w:ascii="Arial" w:hAnsi="Arial" w:cs="Arial"/>
          <w:color w:val="000000"/>
        </w:rPr>
        <w:t xml:space="preserve"> in po virih financiranja</w:t>
      </w:r>
      <w:bookmarkEnd w:id="180"/>
      <w:r w:rsidR="00E4795A" w:rsidRPr="00610A2E">
        <w:rPr>
          <w:rFonts w:ascii="Arial" w:hAnsi="Arial" w:cs="Arial"/>
          <w:color w:val="000000"/>
        </w:rPr>
        <w:t xml:space="preserve"> – Varianta 1</w:t>
      </w:r>
      <w:r w:rsidR="00745D27">
        <w:rPr>
          <w:rFonts w:ascii="Arial" w:hAnsi="Arial" w:cs="Arial"/>
          <w:color w:val="000000"/>
        </w:rPr>
        <w:t>a</w:t>
      </w:r>
    </w:p>
    <w:tbl>
      <w:tblPr>
        <w:tblW w:w="8349" w:type="dxa"/>
        <w:tblCellMar>
          <w:left w:w="70" w:type="dxa"/>
          <w:right w:w="70" w:type="dxa"/>
        </w:tblCellMar>
        <w:tblLook w:val="04A0" w:firstRow="1" w:lastRow="0" w:firstColumn="1" w:lastColumn="0" w:noHBand="0" w:noVBand="1"/>
      </w:tblPr>
      <w:tblGrid>
        <w:gridCol w:w="3116"/>
        <w:gridCol w:w="990"/>
        <w:gridCol w:w="1276"/>
        <w:gridCol w:w="989"/>
        <w:gridCol w:w="989"/>
        <w:gridCol w:w="989"/>
      </w:tblGrid>
      <w:tr w:rsidR="00610A2E" w:rsidRPr="00610A2E" w14:paraId="3AF72F63" w14:textId="38ADBE55" w:rsidTr="00610A2E">
        <w:trPr>
          <w:trHeight w:val="295"/>
        </w:trPr>
        <w:tc>
          <w:tcPr>
            <w:tcW w:w="3116" w:type="dxa"/>
            <w:tcBorders>
              <w:top w:val="single" w:sz="4" w:space="0" w:color="auto"/>
              <w:left w:val="single" w:sz="4" w:space="0" w:color="auto"/>
              <w:bottom w:val="single" w:sz="4" w:space="0" w:color="auto"/>
              <w:right w:val="single" w:sz="4" w:space="0" w:color="auto"/>
            </w:tcBorders>
            <w:shd w:val="clear" w:color="CCCCFF" w:fill="DCE6F1"/>
            <w:noWrap/>
            <w:vAlign w:val="center"/>
            <w:hideMark/>
          </w:tcPr>
          <w:p w14:paraId="41042439" w14:textId="2EBB90DE" w:rsidR="00610A2E" w:rsidRPr="00610A2E" w:rsidRDefault="00610A2E" w:rsidP="00610A2E">
            <w:pPr>
              <w:rPr>
                <w:rFonts w:ascii="Arial" w:hAnsi="Arial" w:cs="Arial"/>
                <w:b/>
                <w:bCs/>
                <w:sz w:val="14"/>
                <w:szCs w:val="14"/>
              </w:rPr>
            </w:pPr>
            <w:r>
              <w:rPr>
                <w:rFonts w:ascii="Arial" w:hAnsi="Arial" w:cs="Arial"/>
                <w:b/>
                <w:bCs/>
                <w:color w:val="000000"/>
                <w:sz w:val="14"/>
                <w:szCs w:val="14"/>
              </w:rPr>
              <w:t>Viri financiranja - stalne cene z DDV</w:t>
            </w:r>
          </w:p>
        </w:tc>
        <w:tc>
          <w:tcPr>
            <w:tcW w:w="990" w:type="dxa"/>
            <w:tcBorders>
              <w:top w:val="single" w:sz="4" w:space="0" w:color="auto"/>
              <w:left w:val="nil"/>
              <w:bottom w:val="single" w:sz="4" w:space="0" w:color="auto"/>
              <w:right w:val="single" w:sz="4" w:space="0" w:color="auto"/>
            </w:tcBorders>
            <w:shd w:val="clear" w:color="CCCCFF" w:fill="DCE6F1"/>
            <w:noWrap/>
            <w:vAlign w:val="center"/>
            <w:hideMark/>
          </w:tcPr>
          <w:p w14:paraId="56EE7566" w14:textId="6C56152F"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CCCCFF" w:fill="DCE6F1"/>
            <w:noWrap/>
            <w:vAlign w:val="center"/>
            <w:hideMark/>
          </w:tcPr>
          <w:p w14:paraId="151AA9F7" w14:textId="3346EF79"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Skupaj v EUR</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42CCA934" w14:textId="435DB9BE"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2019</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623A3F05" w14:textId="7DAB7E1E"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2020</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7C6B9D2A" w14:textId="37124BC5"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2021</w:t>
            </w:r>
          </w:p>
        </w:tc>
      </w:tr>
      <w:tr w:rsidR="00E6447E" w:rsidRPr="00610A2E" w14:paraId="6A63076E" w14:textId="47794FBD" w:rsidTr="00610A2E">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37E1CDD2" w14:textId="7711D08E" w:rsidR="00E6447E" w:rsidRPr="00610A2E" w:rsidRDefault="00E6447E" w:rsidP="00E6447E">
            <w:pPr>
              <w:rPr>
                <w:rFonts w:ascii="Arial" w:hAnsi="Arial" w:cs="Arial"/>
                <w:sz w:val="14"/>
                <w:szCs w:val="14"/>
              </w:rPr>
            </w:pPr>
            <w:r>
              <w:rPr>
                <w:rFonts w:ascii="Arial" w:hAnsi="Arial" w:cs="Arial"/>
                <w:color w:val="000000"/>
                <w:sz w:val="14"/>
                <w:szCs w:val="14"/>
              </w:rPr>
              <w:t>Lastna sredstva</w:t>
            </w:r>
          </w:p>
        </w:tc>
        <w:tc>
          <w:tcPr>
            <w:tcW w:w="990" w:type="dxa"/>
            <w:tcBorders>
              <w:top w:val="nil"/>
              <w:left w:val="nil"/>
              <w:bottom w:val="single" w:sz="4" w:space="0" w:color="auto"/>
              <w:right w:val="single" w:sz="4" w:space="0" w:color="auto"/>
            </w:tcBorders>
            <w:shd w:val="clear" w:color="000000" w:fill="FFFFFF"/>
            <w:noWrap/>
            <w:vAlign w:val="center"/>
            <w:hideMark/>
          </w:tcPr>
          <w:p w14:paraId="6CA1B77F" w14:textId="2DFA39AD" w:rsidR="00E6447E" w:rsidRPr="00610A2E" w:rsidRDefault="00E6447E" w:rsidP="00E6447E">
            <w:pPr>
              <w:jc w:val="right"/>
              <w:rPr>
                <w:rFonts w:ascii="Arial" w:hAnsi="Arial" w:cs="Arial"/>
                <w:sz w:val="14"/>
                <w:szCs w:val="14"/>
              </w:rPr>
            </w:pPr>
            <w:r>
              <w:rPr>
                <w:rFonts w:ascii="Arial" w:hAnsi="Arial" w:cs="Arial"/>
                <w:color w:val="000000"/>
                <w:sz w:val="14"/>
                <w:szCs w:val="14"/>
              </w:rPr>
              <w:t>88,06</w:t>
            </w:r>
          </w:p>
        </w:tc>
        <w:tc>
          <w:tcPr>
            <w:tcW w:w="1276" w:type="dxa"/>
            <w:tcBorders>
              <w:top w:val="nil"/>
              <w:left w:val="nil"/>
              <w:bottom w:val="single" w:sz="4" w:space="0" w:color="auto"/>
              <w:right w:val="single" w:sz="4" w:space="0" w:color="auto"/>
            </w:tcBorders>
            <w:shd w:val="clear" w:color="000000" w:fill="D9D9D9"/>
            <w:noWrap/>
            <w:vAlign w:val="center"/>
            <w:hideMark/>
          </w:tcPr>
          <w:p w14:paraId="1309648C" w14:textId="6DDA1CF8" w:rsidR="00E6447E" w:rsidRPr="00610A2E" w:rsidRDefault="00E6447E" w:rsidP="00E6447E">
            <w:pPr>
              <w:jc w:val="right"/>
              <w:rPr>
                <w:rFonts w:ascii="Arial" w:hAnsi="Arial" w:cs="Arial"/>
                <w:sz w:val="14"/>
                <w:szCs w:val="14"/>
              </w:rPr>
            </w:pPr>
            <w:r>
              <w:rPr>
                <w:rFonts w:ascii="Arial" w:hAnsi="Arial" w:cs="Arial"/>
                <w:color w:val="000000"/>
                <w:sz w:val="14"/>
                <w:szCs w:val="14"/>
              </w:rPr>
              <w:t>865.324,64</w:t>
            </w:r>
          </w:p>
        </w:tc>
        <w:tc>
          <w:tcPr>
            <w:tcW w:w="989" w:type="dxa"/>
            <w:tcBorders>
              <w:top w:val="nil"/>
              <w:left w:val="nil"/>
              <w:bottom w:val="single" w:sz="4" w:space="0" w:color="auto"/>
              <w:right w:val="single" w:sz="4" w:space="0" w:color="auto"/>
            </w:tcBorders>
            <w:shd w:val="clear" w:color="000000" w:fill="D9D9D9"/>
            <w:vAlign w:val="center"/>
          </w:tcPr>
          <w:p w14:paraId="23B58546" w14:textId="161B1A28" w:rsidR="00E6447E" w:rsidRPr="00610A2E" w:rsidRDefault="00E6447E" w:rsidP="00E6447E">
            <w:pPr>
              <w:jc w:val="right"/>
              <w:rPr>
                <w:rFonts w:ascii="Arial" w:hAnsi="Arial" w:cs="Arial"/>
                <w:sz w:val="14"/>
                <w:szCs w:val="14"/>
              </w:rPr>
            </w:pPr>
            <w:r>
              <w:rPr>
                <w:rFonts w:ascii="Arial" w:hAnsi="Arial" w:cs="Arial"/>
                <w:color w:val="000000"/>
                <w:sz w:val="14"/>
                <w:szCs w:val="14"/>
              </w:rPr>
              <w:t>24.888,00</w:t>
            </w:r>
          </w:p>
        </w:tc>
        <w:tc>
          <w:tcPr>
            <w:tcW w:w="989" w:type="dxa"/>
            <w:tcBorders>
              <w:top w:val="nil"/>
              <w:left w:val="nil"/>
              <w:bottom w:val="single" w:sz="4" w:space="0" w:color="auto"/>
              <w:right w:val="single" w:sz="4" w:space="0" w:color="auto"/>
            </w:tcBorders>
            <w:shd w:val="clear" w:color="000000" w:fill="D9D9D9"/>
            <w:vAlign w:val="center"/>
          </w:tcPr>
          <w:p w14:paraId="194C79B1" w14:textId="7D04B824" w:rsidR="00E6447E" w:rsidRPr="00610A2E" w:rsidRDefault="00E6447E" w:rsidP="00E6447E">
            <w:pPr>
              <w:jc w:val="right"/>
              <w:rPr>
                <w:rFonts w:ascii="Arial" w:hAnsi="Arial" w:cs="Arial"/>
                <w:sz w:val="14"/>
                <w:szCs w:val="14"/>
              </w:rPr>
            </w:pPr>
            <w:r>
              <w:rPr>
                <w:rFonts w:ascii="Arial" w:hAnsi="Arial" w:cs="Arial"/>
                <w:color w:val="000000"/>
                <w:sz w:val="14"/>
                <w:szCs w:val="14"/>
              </w:rPr>
              <w:t>476.697,92</w:t>
            </w:r>
          </w:p>
        </w:tc>
        <w:tc>
          <w:tcPr>
            <w:tcW w:w="989" w:type="dxa"/>
            <w:tcBorders>
              <w:top w:val="nil"/>
              <w:left w:val="nil"/>
              <w:bottom w:val="single" w:sz="4" w:space="0" w:color="auto"/>
              <w:right w:val="single" w:sz="4" w:space="0" w:color="auto"/>
            </w:tcBorders>
            <w:shd w:val="clear" w:color="000000" w:fill="D9D9D9"/>
            <w:vAlign w:val="center"/>
          </w:tcPr>
          <w:p w14:paraId="13F4ECB1" w14:textId="195C18CE" w:rsidR="00E6447E" w:rsidRPr="00610A2E" w:rsidRDefault="00E6447E" w:rsidP="00E6447E">
            <w:pPr>
              <w:jc w:val="right"/>
              <w:rPr>
                <w:rFonts w:ascii="Arial" w:hAnsi="Arial" w:cs="Arial"/>
                <w:sz w:val="14"/>
                <w:szCs w:val="14"/>
              </w:rPr>
            </w:pPr>
            <w:r>
              <w:rPr>
                <w:rFonts w:ascii="Arial" w:hAnsi="Arial" w:cs="Arial"/>
                <w:color w:val="000000"/>
                <w:sz w:val="14"/>
                <w:szCs w:val="14"/>
              </w:rPr>
              <w:t>363.738,72</w:t>
            </w:r>
          </w:p>
        </w:tc>
      </w:tr>
      <w:tr w:rsidR="00E6447E" w:rsidRPr="00610A2E" w14:paraId="1995E5E0" w14:textId="3628EC69" w:rsidTr="00610A2E">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7420E61E" w14:textId="65D33BFA" w:rsidR="00E6447E" w:rsidRPr="00610A2E" w:rsidRDefault="00E6447E" w:rsidP="00E6447E">
            <w:pPr>
              <w:rPr>
                <w:rFonts w:ascii="Arial" w:hAnsi="Arial" w:cs="Arial"/>
                <w:sz w:val="14"/>
                <w:szCs w:val="14"/>
              </w:rPr>
            </w:pPr>
            <w:proofErr w:type="spellStart"/>
            <w:r>
              <w:rPr>
                <w:rFonts w:ascii="Arial" w:hAnsi="Arial" w:cs="Arial"/>
                <w:color w:val="000000"/>
                <w:sz w:val="14"/>
                <w:szCs w:val="14"/>
              </w:rPr>
              <w:t>Eko</w:t>
            </w:r>
            <w:proofErr w:type="spellEnd"/>
            <w:r>
              <w:rPr>
                <w:rFonts w:ascii="Arial" w:hAnsi="Arial" w:cs="Arial"/>
                <w:color w:val="000000"/>
                <w:sz w:val="14"/>
                <w:szCs w:val="14"/>
              </w:rPr>
              <w:t xml:space="preserve"> sklad</w:t>
            </w:r>
          </w:p>
        </w:tc>
        <w:tc>
          <w:tcPr>
            <w:tcW w:w="990" w:type="dxa"/>
            <w:tcBorders>
              <w:top w:val="nil"/>
              <w:left w:val="nil"/>
              <w:bottom w:val="single" w:sz="4" w:space="0" w:color="auto"/>
              <w:right w:val="single" w:sz="4" w:space="0" w:color="auto"/>
            </w:tcBorders>
            <w:shd w:val="clear" w:color="000000" w:fill="FFFFFF"/>
            <w:noWrap/>
            <w:vAlign w:val="center"/>
            <w:hideMark/>
          </w:tcPr>
          <w:p w14:paraId="2D2900F7" w14:textId="738367C1" w:rsidR="00E6447E" w:rsidRPr="00610A2E" w:rsidRDefault="00E6447E" w:rsidP="00E6447E">
            <w:pPr>
              <w:jc w:val="right"/>
              <w:rPr>
                <w:rFonts w:ascii="Arial" w:hAnsi="Arial" w:cs="Arial"/>
                <w:sz w:val="14"/>
                <w:szCs w:val="14"/>
              </w:rPr>
            </w:pPr>
            <w:r>
              <w:rPr>
                <w:rFonts w:ascii="Arial" w:hAnsi="Arial" w:cs="Arial"/>
                <w:color w:val="000000"/>
                <w:sz w:val="14"/>
                <w:szCs w:val="14"/>
              </w:rPr>
              <w:t>11,94</w:t>
            </w:r>
          </w:p>
        </w:tc>
        <w:tc>
          <w:tcPr>
            <w:tcW w:w="1276" w:type="dxa"/>
            <w:tcBorders>
              <w:top w:val="nil"/>
              <w:left w:val="nil"/>
              <w:bottom w:val="single" w:sz="4" w:space="0" w:color="auto"/>
              <w:right w:val="single" w:sz="4" w:space="0" w:color="auto"/>
            </w:tcBorders>
            <w:shd w:val="clear" w:color="000000" w:fill="D9D9D9"/>
            <w:noWrap/>
            <w:vAlign w:val="center"/>
            <w:hideMark/>
          </w:tcPr>
          <w:p w14:paraId="1916C525" w14:textId="7ED3BED4" w:rsidR="00E6447E" w:rsidRPr="00610A2E" w:rsidRDefault="00E6447E" w:rsidP="00E6447E">
            <w:pPr>
              <w:jc w:val="right"/>
              <w:rPr>
                <w:rFonts w:ascii="Arial" w:hAnsi="Arial" w:cs="Arial"/>
                <w:sz w:val="14"/>
                <w:szCs w:val="14"/>
              </w:rPr>
            </w:pPr>
            <w:r>
              <w:rPr>
                <w:rFonts w:ascii="Arial" w:hAnsi="Arial" w:cs="Arial"/>
                <w:color w:val="000000"/>
                <w:sz w:val="14"/>
                <w:szCs w:val="14"/>
              </w:rPr>
              <w:t>117.351,20</w:t>
            </w:r>
          </w:p>
        </w:tc>
        <w:tc>
          <w:tcPr>
            <w:tcW w:w="989" w:type="dxa"/>
            <w:tcBorders>
              <w:top w:val="nil"/>
              <w:left w:val="nil"/>
              <w:bottom w:val="single" w:sz="4" w:space="0" w:color="auto"/>
              <w:right w:val="single" w:sz="4" w:space="0" w:color="auto"/>
            </w:tcBorders>
            <w:shd w:val="clear" w:color="000000" w:fill="D9D9D9"/>
            <w:vAlign w:val="center"/>
          </w:tcPr>
          <w:p w14:paraId="2C8386AB" w14:textId="46E98E70" w:rsidR="00E6447E" w:rsidRPr="00610A2E" w:rsidRDefault="00E6447E" w:rsidP="00E6447E">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65D88799" w14:textId="6971F5D7" w:rsidR="00E6447E" w:rsidRPr="00610A2E" w:rsidRDefault="00E6447E" w:rsidP="00E6447E">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5B025521" w14:textId="6616D58E" w:rsidR="00E6447E" w:rsidRPr="00610A2E" w:rsidRDefault="00E6447E" w:rsidP="00E6447E">
            <w:pPr>
              <w:jc w:val="right"/>
              <w:rPr>
                <w:rFonts w:ascii="Arial" w:hAnsi="Arial" w:cs="Arial"/>
                <w:sz w:val="14"/>
                <w:szCs w:val="14"/>
              </w:rPr>
            </w:pPr>
            <w:r>
              <w:rPr>
                <w:rFonts w:ascii="Arial" w:hAnsi="Arial" w:cs="Arial"/>
                <w:color w:val="000000"/>
                <w:sz w:val="14"/>
                <w:szCs w:val="14"/>
              </w:rPr>
              <w:t>117.351,20</w:t>
            </w:r>
          </w:p>
        </w:tc>
      </w:tr>
      <w:tr w:rsidR="00E6447E" w:rsidRPr="00610A2E" w14:paraId="5EFA22E4" w14:textId="5A7EDE09" w:rsidTr="00610A2E">
        <w:trPr>
          <w:trHeight w:val="210"/>
        </w:trPr>
        <w:tc>
          <w:tcPr>
            <w:tcW w:w="3116" w:type="dxa"/>
            <w:tcBorders>
              <w:top w:val="nil"/>
              <w:left w:val="single" w:sz="4" w:space="0" w:color="auto"/>
              <w:bottom w:val="single" w:sz="4" w:space="0" w:color="auto"/>
              <w:right w:val="single" w:sz="4" w:space="0" w:color="auto"/>
            </w:tcBorders>
            <w:shd w:val="clear" w:color="000000" w:fill="BFBFBF"/>
            <w:noWrap/>
            <w:vAlign w:val="center"/>
            <w:hideMark/>
          </w:tcPr>
          <w:p w14:paraId="3B3DD14C" w14:textId="68FFDDEC" w:rsidR="00E6447E" w:rsidRPr="00610A2E" w:rsidRDefault="00E6447E" w:rsidP="00E6447E">
            <w:pPr>
              <w:rPr>
                <w:rFonts w:ascii="Arial" w:hAnsi="Arial" w:cs="Arial"/>
                <w:b/>
                <w:bCs/>
                <w:sz w:val="14"/>
                <w:szCs w:val="14"/>
              </w:rPr>
            </w:pPr>
            <w:r>
              <w:rPr>
                <w:rFonts w:ascii="Arial" w:hAnsi="Arial" w:cs="Arial"/>
                <w:b/>
                <w:bCs/>
                <w:color w:val="000000"/>
                <w:sz w:val="14"/>
                <w:szCs w:val="14"/>
              </w:rPr>
              <w:t>SKUPAJ</w:t>
            </w:r>
          </w:p>
        </w:tc>
        <w:tc>
          <w:tcPr>
            <w:tcW w:w="990" w:type="dxa"/>
            <w:tcBorders>
              <w:top w:val="nil"/>
              <w:left w:val="nil"/>
              <w:bottom w:val="single" w:sz="4" w:space="0" w:color="auto"/>
              <w:right w:val="single" w:sz="4" w:space="0" w:color="auto"/>
            </w:tcBorders>
            <w:shd w:val="clear" w:color="000000" w:fill="BFBFBF"/>
            <w:noWrap/>
            <w:vAlign w:val="center"/>
            <w:hideMark/>
          </w:tcPr>
          <w:p w14:paraId="4D933649" w14:textId="13304303" w:rsidR="00E6447E" w:rsidRPr="00610A2E" w:rsidRDefault="00E6447E" w:rsidP="00E6447E">
            <w:pPr>
              <w:jc w:val="right"/>
              <w:rPr>
                <w:rFonts w:ascii="Arial" w:hAnsi="Arial" w:cs="Arial"/>
                <w:b/>
                <w:bCs/>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BFBFBF"/>
            <w:noWrap/>
            <w:vAlign w:val="center"/>
            <w:hideMark/>
          </w:tcPr>
          <w:p w14:paraId="23967B05" w14:textId="59C327A3"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982.675,84</w:t>
            </w:r>
          </w:p>
        </w:tc>
        <w:tc>
          <w:tcPr>
            <w:tcW w:w="989" w:type="dxa"/>
            <w:tcBorders>
              <w:top w:val="nil"/>
              <w:left w:val="nil"/>
              <w:bottom w:val="single" w:sz="4" w:space="0" w:color="auto"/>
              <w:right w:val="single" w:sz="4" w:space="0" w:color="auto"/>
            </w:tcBorders>
            <w:shd w:val="clear" w:color="000000" w:fill="BFBFBF"/>
            <w:vAlign w:val="center"/>
          </w:tcPr>
          <w:p w14:paraId="0F2B6CE7" w14:textId="2775F145"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24.888,00</w:t>
            </w:r>
          </w:p>
        </w:tc>
        <w:tc>
          <w:tcPr>
            <w:tcW w:w="989" w:type="dxa"/>
            <w:tcBorders>
              <w:top w:val="nil"/>
              <w:left w:val="nil"/>
              <w:bottom w:val="single" w:sz="4" w:space="0" w:color="auto"/>
              <w:right w:val="single" w:sz="4" w:space="0" w:color="auto"/>
            </w:tcBorders>
            <w:shd w:val="clear" w:color="000000" w:fill="BFBFBF"/>
            <w:vAlign w:val="center"/>
          </w:tcPr>
          <w:p w14:paraId="3BDD83F3" w14:textId="3C04DB59"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476.697,92</w:t>
            </w:r>
          </w:p>
        </w:tc>
        <w:tc>
          <w:tcPr>
            <w:tcW w:w="989" w:type="dxa"/>
            <w:tcBorders>
              <w:top w:val="nil"/>
              <w:left w:val="nil"/>
              <w:bottom w:val="single" w:sz="4" w:space="0" w:color="auto"/>
              <w:right w:val="single" w:sz="4" w:space="0" w:color="auto"/>
            </w:tcBorders>
            <w:shd w:val="clear" w:color="000000" w:fill="BFBFBF"/>
            <w:vAlign w:val="center"/>
          </w:tcPr>
          <w:p w14:paraId="5018F6EE" w14:textId="721BC24F"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481.089,92</w:t>
            </w:r>
          </w:p>
        </w:tc>
      </w:tr>
    </w:tbl>
    <w:p w14:paraId="38DABE1A" w14:textId="24CB884F" w:rsidR="00E4795A" w:rsidRPr="00610A2E" w:rsidRDefault="00E4795A" w:rsidP="00C24897">
      <w:pPr>
        <w:pStyle w:val="tabelaSonce"/>
        <w:spacing w:after="0" w:line="320" w:lineRule="exact"/>
        <w:rPr>
          <w:rFonts w:ascii="Arial" w:hAnsi="Arial" w:cs="Arial"/>
          <w:color w:val="000000"/>
        </w:rPr>
      </w:pPr>
    </w:p>
    <w:p w14:paraId="5B8A211F" w14:textId="5B39BC45" w:rsidR="00E4795A" w:rsidRDefault="00E4795A" w:rsidP="00E4795A">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sidR="00745D27">
        <w:rPr>
          <w:rFonts w:ascii="Arial" w:hAnsi="Arial" w:cs="Arial"/>
          <w:color w:val="000000"/>
        </w:rPr>
        <w:t>1b</w:t>
      </w:r>
    </w:p>
    <w:tbl>
      <w:tblPr>
        <w:tblW w:w="8349" w:type="dxa"/>
        <w:tblCellMar>
          <w:left w:w="70" w:type="dxa"/>
          <w:right w:w="70" w:type="dxa"/>
        </w:tblCellMar>
        <w:tblLook w:val="04A0" w:firstRow="1" w:lastRow="0" w:firstColumn="1" w:lastColumn="0" w:noHBand="0" w:noVBand="1"/>
      </w:tblPr>
      <w:tblGrid>
        <w:gridCol w:w="3116"/>
        <w:gridCol w:w="990"/>
        <w:gridCol w:w="1276"/>
        <w:gridCol w:w="989"/>
        <w:gridCol w:w="989"/>
        <w:gridCol w:w="989"/>
      </w:tblGrid>
      <w:tr w:rsidR="00610A2E" w:rsidRPr="00610A2E" w14:paraId="1C0F59D5" w14:textId="77777777" w:rsidTr="00610A2E">
        <w:trPr>
          <w:trHeight w:val="295"/>
        </w:trPr>
        <w:tc>
          <w:tcPr>
            <w:tcW w:w="3116" w:type="dxa"/>
            <w:tcBorders>
              <w:top w:val="single" w:sz="4" w:space="0" w:color="auto"/>
              <w:left w:val="single" w:sz="4" w:space="0" w:color="auto"/>
              <w:bottom w:val="single" w:sz="4" w:space="0" w:color="auto"/>
              <w:right w:val="single" w:sz="4" w:space="0" w:color="auto"/>
            </w:tcBorders>
            <w:shd w:val="clear" w:color="CCCCFF" w:fill="DCE6F1"/>
            <w:noWrap/>
            <w:vAlign w:val="center"/>
            <w:hideMark/>
          </w:tcPr>
          <w:p w14:paraId="3875BA07" w14:textId="77777777" w:rsidR="00610A2E" w:rsidRPr="00610A2E" w:rsidRDefault="00610A2E" w:rsidP="00610A2E">
            <w:pPr>
              <w:rPr>
                <w:rFonts w:ascii="Arial" w:hAnsi="Arial" w:cs="Arial"/>
                <w:b/>
                <w:bCs/>
                <w:sz w:val="14"/>
                <w:szCs w:val="14"/>
              </w:rPr>
            </w:pPr>
            <w:r>
              <w:rPr>
                <w:rFonts w:ascii="Arial" w:hAnsi="Arial" w:cs="Arial"/>
                <w:b/>
                <w:bCs/>
                <w:color w:val="000000"/>
                <w:sz w:val="14"/>
                <w:szCs w:val="14"/>
              </w:rPr>
              <w:t>Viri financiranja - stalne cene z DDV</w:t>
            </w:r>
          </w:p>
        </w:tc>
        <w:tc>
          <w:tcPr>
            <w:tcW w:w="990" w:type="dxa"/>
            <w:tcBorders>
              <w:top w:val="single" w:sz="4" w:space="0" w:color="auto"/>
              <w:left w:val="nil"/>
              <w:bottom w:val="single" w:sz="4" w:space="0" w:color="auto"/>
              <w:right w:val="single" w:sz="4" w:space="0" w:color="auto"/>
            </w:tcBorders>
            <w:shd w:val="clear" w:color="CCCCFF" w:fill="DCE6F1"/>
            <w:noWrap/>
            <w:vAlign w:val="center"/>
            <w:hideMark/>
          </w:tcPr>
          <w:p w14:paraId="176E6D2F" w14:textId="77777777"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CCCCFF" w:fill="DCE6F1"/>
            <w:noWrap/>
            <w:vAlign w:val="center"/>
            <w:hideMark/>
          </w:tcPr>
          <w:p w14:paraId="025F5C93" w14:textId="665BF887"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Skupaj v EUR</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1F6F253B" w14:textId="2D951376"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2019</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05F41A43" w14:textId="025751E1"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2020</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00A02DF2" w14:textId="1C1B3D0D" w:rsidR="00610A2E" w:rsidRPr="00610A2E" w:rsidRDefault="00610A2E" w:rsidP="00610A2E">
            <w:pPr>
              <w:jc w:val="center"/>
              <w:rPr>
                <w:rFonts w:ascii="Arial" w:hAnsi="Arial" w:cs="Arial"/>
                <w:b/>
                <w:bCs/>
                <w:sz w:val="14"/>
                <w:szCs w:val="14"/>
              </w:rPr>
            </w:pPr>
            <w:r>
              <w:rPr>
                <w:rFonts w:ascii="Arial" w:hAnsi="Arial" w:cs="Arial"/>
                <w:b/>
                <w:bCs/>
                <w:color w:val="000000"/>
                <w:sz w:val="14"/>
                <w:szCs w:val="14"/>
              </w:rPr>
              <w:t>EUR v 2021</w:t>
            </w:r>
          </w:p>
        </w:tc>
      </w:tr>
      <w:tr w:rsidR="00E6447E" w:rsidRPr="00610A2E" w14:paraId="0CEF87E4" w14:textId="77777777" w:rsidTr="00610A2E">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13F60DB6" w14:textId="0C42DB22" w:rsidR="00E6447E" w:rsidRPr="00610A2E" w:rsidRDefault="00E6447E" w:rsidP="00E6447E">
            <w:pPr>
              <w:rPr>
                <w:rFonts w:ascii="Arial" w:hAnsi="Arial" w:cs="Arial"/>
                <w:sz w:val="14"/>
                <w:szCs w:val="14"/>
              </w:rPr>
            </w:pPr>
            <w:r>
              <w:rPr>
                <w:rFonts w:ascii="Arial" w:hAnsi="Arial" w:cs="Arial"/>
                <w:color w:val="000000"/>
                <w:sz w:val="14"/>
                <w:szCs w:val="14"/>
              </w:rPr>
              <w:t>Lastna sredstva</w:t>
            </w:r>
          </w:p>
        </w:tc>
        <w:tc>
          <w:tcPr>
            <w:tcW w:w="990" w:type="dxa"/>
            <w:tcBorders>
              <w:top w:val="nil"/>
              <w:left w:val="nil"/>
              <w:bottom w:val="single" w:sz="4" w:space="0" w:color="auto"/>
              <w:right w:val="single" w:sz="4" w:space="0" w:color="auto"/>
            </w:tcBorders>
            <w:shd w:val="clear" w:color="000000" w:fill="FFFFFF"/>
            <w:noWrap/>
            <w:vAlign w:val="center"/>
            <w:hideMark/>
          </w:tcPr>
          <w:p w14:paraId="6178A91D" w14:textId="098524A1" w:rsidR="00E6447E" w:rsidRPr="00610A2E" w:rsidRDefault="00E6447E" w:rsidP="00E6447E">
            <w:pPr>
              <w:jc w:val="right"/>
              <w:rPr>
                <w:rFonts w:ascii="Arial" w:hAnsi="Arial" w:cs="Arial"/>
                <w:sz w:val="14"/>
                <w:szCs w:val="14"/>
              </w:rPr>
            </w:pPr>
            <w:r>
              <w:rPr>
                <w:rFonts w:ascii="Arial" w:hAnsi="Arial" w:cs="Arial"/>
                <w:color w:val="000000"/>
                <w:sz w:val="14"/>
                <w:szCs w:val="14"/>
              </w:rPr>
              <w:t>76,12</w:t>
            </w:r>
          </w:p>
        </w:tc>
        <w:tc>
          <w:tcPr>
            <w:tcW w:w="1276" w:type="dxa"/>
            <w:tcBorders>
              <w:top w:val="nil"/>
              <w:left w:val="nil"/>
              <w:bottom w:val="single" w:sz="4" w:space="0" w:color="auto"/>
              <w:right w:val="single" w:sz="4" w:space="0" w:color="auto"/>
            </w:tcBorders>
            <w:shd w:val="clear" w:color="000000" w:fill="D9D9D9"/>
            <w:noWrap/>
            <w:vAlign w:val="center"/>
            <w:hideMark/>
          </w:tcPr>
          <w:p w14:paraId="6CFCA33F" w14:textId="433E5D9B" w:rsidR="00E6447E" w:rsidRPr="00610A2E" w:rsidRDefault="00E6447E" w:rsidP="00E6447E">
            <w:pPr>
              <w:jc w:val="right"/>
              <w:rPr>
                <w:rFonts w:ascii="Arial" w:hAnsi="Arial" w:cs="Arial"/>
                <w:sz w:val="14"/>
                <w:szCs w:val="14"/>
              </w:rPr>
            </w:pPr>
            <w:r>
              <w:rPr>
                <w:rFonts w:ascii="Arial" w:hAnsi="Arial" w:cs="Arial"/>
                <w:color w:val="000000"/>
                <w:sz w:val="14"/>
                <w:szCs w:val="14"/>
              </w:rPr>
              <w:t>747.973,44</w:t>
            </w:r>
          </w:p>
        </w:tc>
        <w:tc>
          <w:tcPr>
            <w:tcW w:w="989" w:type="dxa"/>
            <w:tcBorders>
              <w:top w:val="nil"/>
              <w:left w:val="nil"/>
              <w:bottom w:val="single" w:sz="4" w:space="0" w:color="auto"/>
              <w:right w:val="single" w:sz="4" w:space="0" w:color="auto"/>
            </w:tcBorders>
            <w:shd w:val="clear" w:color="000000" w:fill="D9D9D9"/>
            <w:vAlign w:val="center"/>
          </w:tcPr>
          <w:p w14:paraId="330FAB03" w14:textId="0A8C7A94" w:rsidR="00E6447E" w:rsidRPr="00610A2E" w:rsidRDefault="00E6447E" w:rsidP="00E6447E">
            <w:pPr>
              <w:jc w:val="right"/>
              <w:rPr>
                <w:rFonts w:ascii="Arial" w:hAnsi="Arial" w:cs="Arial"/>
                <w:sz w:val="14"/>
                <w:szCs w:val="14"/>
              </w:rPr>
            </w:pPr>
            <w:r>
              <w:rPr>
                <w:rFonts w:ascii="Arial" w:hAnsi="Arial" w:cs="Arial"/>
                <w:color w:val="000000"/>
                <w:sz w:val="14"/>
                <w:szCs w:val="14"/>
              </w:rPr>
              <w:t>24.888,00</w:t>
            </w:r>
          </w:p>
        </w:tc>
        <w:tc>
          <w:tcPr>
            <w:tcW w:w="989" w:type="dxa"/>
            <w:tcBorders>
              <w:top w:val="nil"/>
              <w:left w:val="nil"/>
              <w:bottom w:val="single" w:sz="4" w:space="0" w:color="auto"/>
              <w:right w:val="single" w:sz="4" w:space="0" w:color="auto"/>
            </w:tcBorders>
            <w:shd w:val="clear" w:color="000000" w:fill="D9D9D9"/>
            <w:vAlign w:val="center"/>
          </w:tcPr>
          <w:p w14:paraId="7B206721" w14:textId="26C8173E" w:rsidR="00E6447E" w:rsidRPr="00610A2E" w:rsidRDefault="00E6447E" w:rsidP="00E6447E">
            <w:pPr>
              <w:jc w:val="right"/>
              <w:rPr>
                <w:rFonts w:ascii="Arial" w:hAnsi="Arial" w:cs="Arial"/>
                <w:sz w:val="14"/>
                <w:szCs w:val="14"/>
              </w:rPr>
            </w:pPr>
            <w:r>
              <w:rPr>
                <w:rFonts w:ascii="Arial" w:hAnsi="Arial" w:cs="Arial"/>
                <w:color w:val="000000"/>
                <w:sz w:val="14"/>
                <w:szCs w:val="14"/>
              </w:rPr>
              <w:t>355.986,72</w:t>
            </w:r>
          </w:p>
        </w:tc>
        <w:tc>
          <w:tcPr>
            <w:tcW w:w="989" w:type="dxa"/>
            <w:tcBorders>
              <w:top w:val="nil"/>
              <w:left w:val="nil"/>
              <w:bottom w:val="single" w:sz="4" w:space="0" w:color="auto"/>
              <w:right w:val="single" w:sz="4" w:space="0" w:color="auto"/>
            </w:tcBorders>
            <w:shd w:val="clear" w:color="000000" w:fill="D9D9D9"/>
            <w:vAlign w:val="center"/>
          </w:tcPr>
          <w:p w14:paraId="25216369" w14:textId="0E7F1C63" w:rsidR="00E6447E" w:rsidRPr="00610A2E" w:rsidRDefault="00E6447E" w:rsidP="00E6447E">
            <w:pPr>
              <w:jc w:val="right"/>
              <w:rPr>
                <w:rFonts w:ascii="Arial" w:hAnsi="Arial" w:cs="Arial"/>
                <w:sz w:val="14"/>
                <w:szCs w:val="14"/>
              </w:rPr>
            </w:pPr>
            <w:r>
              <w:rPr>
                <w:rFonts w:ascii="Arial" w:hAnsi="Arial" w:cs="Arial"/>
                <w:color w:val="000000"/>
                <w:sz w:val="14"/>
                <w:szCs w:val="14"/>
              </w:rPr>
              <w:t>367.098,72</w:t>
            </w:r>
          </w:p>
        </w:tc>
      </w:tr>
      <w:tr w:rsidR="00E6447E" w:rsidRPr="00610A2E" w14:paraId="3FEE934F" w14:textId="77777777" w:rsidTr="00610A2E">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5C3CFA03" w14:textId="2A10AF03" w:rsidR="00E6447E" w:rsidRPr="00610A2E" w:rsidRDefault="00E6447E" w:rsidP="00E6447E">
            <w:pPr>
              <w:rPr>
                <w:rFonts w:ascii="Arial" w:hAnsi="Arial" w:cs="Arial"/>
                <w:sz w:val="14"/>
                <w:szCs w:val="14"/>
              </w:rPr>
            </w:pPr>
            <w:r w:rsidRPr="001A0259">
              <w:rPr>
                <w:rFonts w:ascii="Arial" w:hAnsi="Arial" w:cs="Arial"/>
                <w:color w:val="000000"/>
                <w:sz w:val="14"/>
                <w:szCs w:val="14"/>
              </w:rPr>
              <w:t>Nepovratna sredstva KS</w:t>
            </w:r>
          </w:p>
        </w:tc>
        <w:tc>
          <w:tcPr>
            <w:tcW w:w="990" w:type="dxa"/>
            <w:tcBorders>
              <w:top w:val="nil"/>
              <w:left w:val="nil"/>
              <w:bottom w:val="single" w:sz="4" w:space="0" w:color="auto"/>
              <w:right w:val="single" w:sz="4" w:space="0" w:color="auto"/>
            </w:tcBorders>
            <w:shd w:val="clear" w:color="000000" w:fill="FFFFFF"/>
            <w:noWrap/>
            <w:vAlign w:val="center"/>
            <w:hideMark/>
          </w:tcPr>
          <w:p w14:paraId="2A502A2B" w14:textId="53DAE38B" w:rsidR="00E6447E" w:rsidRPr="00610A2E" w:rsidRDefault="00E6447E" w:rsidP="00E6447E">
            <w:pPr>
              <w:jc w:val="right"/>
              <w:rPr>
                <w:rFonts w:ascii="Arial" w:hAnsi="Arial" w:cs="Arial"/>
                <w:sz w:val="14"/>
                <w:szCs w:val="14"/>
              </w:rPr>
            </w:pPr>
            <w:r>
              <w:rPr>
                <w:rFonts w:ascii="Arial" w:hAnsi="Arial" w:cs="Arial"/>
                <w:color w:val="000000"/>
                <w:sz w:val="14"/>
                <w:szCs w:val="14"/>
              </w:rPr>
              <w:t>23,88</w:t>
            </w:r>
          </w:p>
        </w:tc>
        <w:tc>
          <w:tcPr>
            <w:tcW w:w="1276" w:type="dxa"/>
            <w:tcBorders>
              <w:top w:val="nil"/>
              <w:left w:val="nil"/>
              <w:bottom w:val="single" w:sz="4" w:space="0" w:color="auto"/>
              <w:right w:val="single" w:sz="4" w:space="0" w:color="auto"/>
            </w:tcBorders>
            <w:shd w:val="clear" w:color="000000" w:fill="D9D9D9"/>
            <w:noWrap/>
            <w:vAlign w:val="center"/>
            <w:hideMark/>
          </w:tcPr>
          <w:p w14:paraId="606E8EBB" w14:textId="0519D06A" w:rsidR="00E6447E" w:rsidRPr="00610A2E" w:rsidRDefault="00E6447E" w:rsidP="00E6447E">
            <w:pPr>
              <w:jc w:val="right"/>
              <w:rPr>
                <w:rFonts w:ascii="Arial" w:hAnsi="Arial" w:cs="Arial"/>
                <w:sz w:val="14"/>
                <w:szCs w:val="14"/>
              </w:rPr>
            </w:pPr>
            <w:r>
              <w:rPr>
                <w:rFonts w:ascii="Arial" w:hAnsi="Arial" w:cs="Arial"/>
                <w:color w:val="000000"/>
                <w:sz w:val="14"/>
                <w:szCs w:val="14"/>
              </w:rPr>
              <w:t>234.702,40</w:t>
            </w:r>
          </w:p>
        </w:tc>
        <w:tc>
          <w:tcPr>
            <w:tcW w:w="989" w:type="dxa"/>
            <w:tcBorders>
              <w:top w:val="nil"/>
              <w:left w:val="nil"/>
              <w:bottom w:val="single" w:sz="4" w:space="0" w:color="auto"/>
              <w:right w:val="single" w:sz="4" w:space="0" w:color="auto"/>
            </w:tcBorders>
            <w:shd w:val="clear" w:color="000000" w:fill="D9D9D9"/>
            <w:vAlign w:val="center"/>
          </w:tcPr>
          <w:p w14:paraId="0C669758" w14:textId="73645C42" w:rsidR="00E6447E" w:rsidRPr="00610A2E" w:rsidRDefault="00E6447E" w:rsidP="00E6447E">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56C8C4AA" w14:textId="2C53F949" w:rsidR="00E6447E" w:rsidRPr="00610A2E" w:rsidRDefault="00E6447E" w:rsidP="00E6447E">
            <w:pPr>
              <w:jc w:val="right"/>
              <w:rPr>
                <w:rFonts w:ascii="Arial" w:hAnsi="Arial" w:cs="Arial"/>
                <w:sz w:val="14"/>
                <w:szCs w:val="14"/>
              </w:rPr>
            </w:pPr>
            <w:r>
              <w:rPr>
                <w:rFonts w:ascii="Arial" w:hAnsi="Arial" w:cs="Arial"/>
                <w:color w:val="000000"/>
                <w:sz w:val="14"/>
                <w:szCs w:val="14"/>
              </w:rPr>
              <w:t>120.711,20</w:t>
            </w:r>
          </w:p>
        </w:tc>
        <w:tc>
          <w:tcPr>
            <w:tcW w:w="989" w:type="dxa"/>
            <w:tcBorders>
              <w:top w:val="nil"/>
              <w:left w:val="nil"/>
              <w:bottom w:val="single" w:sz="4" w:space="0" w:color="auto"/>
              <w:right w:val="single" w:sz="4" w:space="0" w:color="auto"/>
            </w:tcBorders>
            <w:shd w:val="clear" w:color="000000" w:fill="D9D9D9"/>
            <w:vAlign w:val="center"/>
          </w:tcPr>
          <w:p w14:paraId="6F2D8259" w14:textId="0E1702C1" w:rsidR="00E6447E" w:rsidRPr="00610A2E" w:rsidRDefault="00E6447E" w:rsidP="00E6447E">
            <w:pPr>
              <w:jc w:val="right"/>
              <w:rPr>
                <w:rFonts w:ascii="Arial" w:hAnsi="Arial" w:cs="Arial"/>
                <w:sz w:val="14"/>
                <w:szCs w:val="14"/>
              </w:rPr>
            </w:pPr>
            <w:r>
              <w:rPr>
                <w:rFonts w:ascii="Arial" w:hAnsi="Arial" w:cs="Arial"/>
                <w:color w:val="000000"/>
                <w:sz w:val="14"/>
                <w:szCs w:val="14"/>
              </w:rPr>
              <w:t>113.991,20</w:t>
            </w:r>
          </w:p>
        </w:tc>
      </w:tr>
      <w:tr w:rsidR="00E6447E" w:rsidRPr="00610A2E" w14:paraId="45E32DAB" w14:textId="77777777" w:rsidTr="00610A2E">
        <w:trPr>
          <w:trHeight w:val="210"/>
        </w:trPr>
        <w:tc>
          <w:tcPr>
            <w:tcW w:w="3116" w:type="dxa"/>
            <w:tcBorders>
              <w:top w:val="nil"/>
              <w:left w:val="single" w:sz="4" w:space="0" w:color="auto"/>
              <w:bottom w:val="single" w:sz="4" w:space="0" w:color="auto"/>
              <w:right w:val="single" w:sz="4" w:space="0" w:color="auto"/>
            </w:tcBorders>
            <w:shd w:val="clear" w:color="000000" w:fill="BFBFBF"/>
            <w:noWrap/>
            <w:vAlign w:val="center"/>
            <w:hideMark/>
          </w:tcPr>
          <w:p w14:paraId="3E9604A8" w14:textId="3AF19614" w:rsidR="00E6447E" w:rsidRPr="00610A2E" w:rsidRDefault="00E6447E" w:rsidP="00E6447E">
            <w:pPr>
              <w:rPr>
                <w:rFonts w:ascii="Arial" w:hAnsi="Arial" w:cs="Arial"/>
                <w:b/>
                <w:bCs/>
                <w:sz w:val="14"/>
                <w:szCs w:val="14"/>
              </w:rPr>
            </w:pPr>
            <w:r>
              <w:rPr>
                <w:rFonts w:ascii="Arial" w:hAnsi="Arial" w:cs="Arial"/>
                <w:b/>
                <w:bCs/>
                <w:color w:val="000000"/>
                <w:sz w:val="14"/>
                <w:szCs w:val="14"/>
              </w:rPr>
              <w:t>SKUPAJ</w:t>
            </w:r>
          </w:p>
        </w:tc>
        <w:tc>
          <w:tcPr>
            <w:tcW w:w="990" w:type="dxa"/>
            <w:tcBorders>
              <w:top w:val="nil"/>
              <w:left w:val="nil"/>
              <w:bottom w:val="single" w:sz="4" w:space="0" w:color="auto"/>
              <w:right w:val="single" w:sz="4" w:space="0" w:color="auto"/>
            </w:tcBorders>
            <w:shd w:val="clear" w:color="000000" w:fill="BFBFBF"/>
            <w:noWrap/>
            <w:vAlign w:val="center"/>
            <w:hideMark/>
          </w:tcPr>
          <w:p w14:paraId="1C3D7B66" w14:textId="0F582809" w:rsidR="00E6447E" w:rsidRPr="00610A2E" w:rsidRDefault="00E6447E" w:rsidP="00E6447E">
            <w:pPr>
              <w:jc w:val="right"/>
              <w:rPr>
                <w:rFonts w:ascii="Arial" w:hAnsi="Arial" w:cs="Arial"/>
                <w:b/>
                <w:bCs/>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BFBFBF"/>
            <w:noWrap/>
            <w:vAlign w:val="center"/>
            <w:hideMark/>
          </w:tcPr>
          <w:p w14:paraId="7DB3ADC6" w14:textId="0EA7C48C"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982.675,84</w:t>
            </w:r>
          </w:p>
        </w:tc>
        <w:tc>
          <w:tcPr>
            <w:tcW w:w="989" w:type="dxa"/>
            <w:tcBorders>
              <w:top w:val="nil"/>
              <w:left w:val="nil"/>
              <w:bottom w:val="single" w:sz="4" w:space="0" w:color="auto"/>
              <w:right w:val="single" w:sz="4" w:space="0" w:color="auto"/>
            </w:tcBorders>
            <w:shd w:val="clear" w:color="000000" w:fill="BFBFBF"/>
            <w:vAlign w:val="center"/>
          </w:tcPr>
          <w:p w14:paraId="711E8E32" w14:textId="120F3277"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24.888,00</w:t>
            </w:r>
          </w:p>
        </w:tc>
        <w:tc>
          <w:tcPr>
            <w:tcW w:w="989" w:type="dxa"/>
            <w:tcBorders>
              <w:top w:val="nil"/>
              <w:left w:val="nil"/>
              <w:bottom w:val="single" w:sz="4" w:space="0" w:color="auto"/>
              <w:right w:val="single" w:sz="4" w:space="0" w:color="auto"/>
            </w:tcBorders>
            <w:shd w:val="clear" w:color="000000" w:fill="BFBFBF"/>
            <w:vAlign w:val="center"/>
          </w:tcPr>
          <w:p w14:paraId="3C420B60" w14:textId="3352C3E4"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476.697,92</w:t>
            </w:r>
          </w:p>
        </w:tc>
        <w:tc>
          <w:tcPr>
            <w:tcW w:w="989" w:type="dxa"/>
            <w:tcBorders>
              <w:top w:val="nil"/>
              <w:left w:val="nil"/>
              <w:bottom w:val="single" w:sz="4" w:space="0" w:color="auto"/>
              <w:right w:val="single" w:sz="4" w:space="0" w:color="auto"/>
            </w:tcBorders>
            <w:shd w:val="clear" w:color="000000" w:fill="BFBFBF"/>
            <w:vAlign w:val="center"/>
          </w:tcPr>
          <w:p w14:paraId="4CBB3B6A" w14:textId="5589260A" w:rsidR="00E6447E" w:rsidRPr="00610A2E" w:rsidRDefault="00E6447E" w:rsidP="00E6447E">
            <w:pPr>
              <w:jc w:val="right"/>
              <w:rPr>
                <w:rFonts w:ascii="Arial" w:hAnsi="Arial" w:cs="Arial"/>
                <w:b/>
                <w:bCs/>
                <w:sz w:val="14"/>
                <w:szCs w:val="14"/>
              </w:rPr>
            </w:pPr>
            <w:r>
              <w:rPr>
                <w:rFonts w:ascii="Arial" w:hAnsi="Arial" w:cs="Arial"/>
                <w:b/>
                <w:bCs/>
                <w:color w:val="000000"/>
                <w:sz w:val="14"/>
                <w:szCs w:val="14"/>
              </w:rPr>
              <w:t>481.089,92</w:t>
            </w:r>
          </w:p>
        </w:tc>
      </w:tr>
    </w:tbl>
    <w:p w14:paraId="688CEB94" w14:textId="0130C521" w:rsidR="00610A2E" w:rsidRDefault="00610A2E" w:rsidP="00E4795A">
      <w:pPr>
        <w:pStyle w:val="tabelaSonce"/>
        <w:spacing w:after="0" w:line="320" w:lineRule="exact"/>
        <w:rPr>
          <w:rFonts w:ascii="Arial" w:hAnsi="Arial" w:cs="Arial"/>
          <w:color w:val="000000"/>
        </w:rPr>
      </w:pPr>
    </w:p>
    <w:p w14:paraId="024651FE" w14:textId="7E24A257" w:rsidR="00E6447E" w:rsidRDefault="00E6447E" w:rsidP="00E6447E">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2</w:t>
      </w:r>
    </w:p>
    <w:tbl>
      <w:tblPr>
        <w:tblW w:w="9634" w:type="dxa"/>
        <w:tblLayout w:type="fixed"/>
        <w:tblCellMar>
          <w:left w:w="70" w:type="dxa"/>
          <w:right w:w="70" w:type="dxa"/>
        </w:tblCellMar>
        <w:tblLook w:val="04A0" w:firstRow="1" w:lastRow="0" w:firstColumn="1" w:lastColumn="0" w:noHBand="0" w:noVBand="1"/>
      </w:tblPr>
      <w:tblGrid>
        <w:gridCol w:w="3360"/>
        <w:gridCol w:w="1254"/>
        <w:gridCol w:w="1255"/>
        <w:gridCol w:w="1255"/>
        <w:gridCol w:w="1255"/>
        <w:gridCol w:w="1255"/>
      </w:tblGrid>
      <w:tr w:rsidR="00E6447E" w:rsidRPr="00E6447E" w14:paraId="6FC48C09" w14:textId="77777777" w:rsidTr="00E6447E">
        <w:trPr>
          <w:trHeight w:val="43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5DB139AE"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Tabela: Viri financiranja - stalne cene z DDV</w:t>
            </w:r>
          </w:p>
        </w:tc>
        <w:tc>
          <w:tcPr>
            <w:tcW w:w="1254" w:type="dxa"/>
            <w:tcBorders>
              <w:top w:val="single" w:sz="4" w:space="0" w:color="auto"/>
              <w:left w:val="nil"/>
              <w:bottom w:val="single" w:sz="4" w:space="0" w:color="auto"/>
              <w:right w:val="single" w:sz="4" w:space="0" w:color="auto"/>
            </w:tcBorders>
            <w:shd w:val="clear" w:color="CCCCFF" w:fill="DCE6F1"/>
            <w:noWrap/>
            <w:vAlign w:val="bottom"/>
            <w:hideMark/>
          </w:tcPr>
          <w:p w14:paraId="72FEB946"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Delež v %</w:t>
            </w:r>
          </w:p>
        </w:tc>
        <w:tc>
          <w:tcPr>
            <w:tcW w:w="1255" w:type="dxa"/>
            <w:tcBorders>
              <w:top w:val="single" w:sz="4" w:space="0" w:color="auto"/>
              <w:left w:val="nil"/>
              <w:bottom w:val="single" w:sz="4" w:space="0" w:color="auto"/>
              <w:right w:val="single" w:sz="4" w:space="0" w:color="auto"/>
            </w:tcBorders>
            <w:shd w:val="clear" w:color="CCCCFF" w:fill="DCE6F1"/>
            <w:noWrap/>
            <w:vAlign w:val="bottom"/>
            <w:hideMark/>
          </w:tcPr>
          <w:p w14:paraId="3116B64E"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Skupaj v EUR</w:t>
            </w:r>
          </w:p>
        </w:tc>
        <w:tc>
          <w:tcPr>
            <w:tcW w:w="1255" w:type="dxa"/>
            <w:tcBorders>
              <w:top w:val="single" w:sz="4" w:space="0" w:color="auto"/>
              <w:left w:val="nil"/>
              <w:bottom w:val="single" w:sz="4" w:space="0" w:color="auto"/>
              <w:right w:val="single" w:sz="4" w:space="0" w:color="auto"/>
            </w:tcBorders>
            <w:shd w:val="clear" w:color="CCCCFF" w:fill="DCE6F1"/>
            <w:vAlign w:val="bottom"/>
            <w:hideMark/>
          </w:tcPr>
          <w:p w14:paraId="4F5C9C30" w14:textId="33A67458"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255" w:type="dxa"/>
            <w:tcBorders>
              <w:top w:val="single" w:sz="4" w:space="0" w:color="auto"/>
              <w:left w:val="nil"/>
              <w:bottom w:val="single" w:sz="4" w:space="0" w:color="auto"/>
              <w:right w:val="single" w:sz="4" w:space="0" w:color="auto"/>
            </w:tcBorders>
            <w:shd w:val="clear" w:color="CCCCFF" w:fill="DCE6F1"/>
            <w:noWrap/>
            <w:vAlign w:val="center"/>
            <w:hideMark/>
          </w:tcPr>
          <w:p w14:paraId="2EE0ACB7" w14:textId="18870690" w:rsidR="00E6447E" w:rsidRPr="00E6447E" w:rsidRDefault="00E6447E" w:rsidP="00E6447E">
            <w:pPr>
              <w:rPr>
                <w:rFonts w:ascii="Arial" w:hAnsi="Arial" w:cs="Arial"/>
                <w:b/>
                <w:bCs/>
                <w:sz w:val="14"/>
                <w:szCs w:val="14"/>
              </w:rPr>
            </w:pPr>
            <w:r>
              <w:rPr>
                <w:rFonts w:ascii="Arial" w:hAnsi="Arial" w:cs="Arial"/>
                <w:b/>
                <w:bCs/>
                <w:color w:val="000000"/>
                <w:sz w:val="14"/>
                <w:szCs w:val="14"/>
              </w:rPr>
              <w:t>EUR v 2020</w:t>
            </w:r>
          </w:p>
        </w:tc>
        <w:tc>
          <w:tcPr>
            <w:tcW w:w="1255" w:type="dxa"/>
            <w:tcBorders>
              <w:top w:val="single" w:sz="4" w:space="0" w:color="auto"/>
              <w:left w:val="nil"/>
              <w:bottom w:val="single" w:sz="4" w:space="0" w:color="auto"/>
              <w:right w:val="single" w:sz="4" w:space="0" w:color="auto"/>
            </w:tcBorders>
            <w:shd w:val="clear" w:color="CCCCFF" w:fill="DCE6F1"/>
            <w:noWrap/>
            <w:vAlign w:val="center"/>
            <w:hideMark/>
          </w:tcPr>
          <w:p w14:paraId="7C4EA2B2" w14:textId="7BF8F141" w:rsidR="00E6447E" w:rsidRPr="00E6447E" w:rsidRDefault="00E6447E" w:rsidP="00E6447E">
            <w:pPr>
              <w:rPr>
                <w:rFonts w:ascii="Arial" w:hAnsi="Arial" w:cs="Arial"/>
                <w:b/>
                <w:bCs/>
                <w:sz w:val="14"/>
                <w:szCs w:val="14"/>
              </w:rPr>
            </w:pPr>
            <w:r>
              <w:rPr>
                <w:rFonts w:ascii="Arial" w:hAnsi="Arial" w:cs="Arial"/>
                <w:b/>
                <w:bCs/>
                <w:color w:val="000000"/>
                <w:sz w:val="14"/>
                <w:szCs w:val="14"/>
              </w:rPr>
              <w:t>EUR v 2021</w:t>
            </w:r>
          </w:p>
        </w:tc>
      </w:tr>
      <w:tr w:rsidR="00E6447E" w:rsidRPr="00E6447E" w14:paraId="2EC01684"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623D1B65" w14:textId="77777777" w:rsidR="00E6447E" w:rsidRPr="00E6447E" w:rsidRDefault="00E6447E" w:rsidP="00E6447E">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254" w:type="dxa"/>
            <w:tcBorders>
              <w:top w:val="nil"/>
              <w:left w:val="nil"/>
              <w:bottom w:val="single" w:sz="4" w:space="0" w:color="auto"/>
              <w:right w:val="single" w:sz="4" w:space="0" w:color="auto"/>
            </w:tcBorders>
            <w:shd w:val="clear" w:color="000000" w:fill="FFFFFF"/>
            <w:noWrap/>
            <w:vAlign w:val="bottom"/>
            <w:hideMark/>
          </w:tcPr>
          <w:p w14:paraId="5D50E1B5"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27,25</w:t>
            </w:r>
          </w:p>
        </w:tc>
        <w:tc>
          <w:tcPr>
            <w:tcW w:w="1255" w:type="dxa"/>
            <w:tcBorders>
              <w:top w:val="nil"/>
              <w:left w:val="nil"/>
              <w:bottom w:val="single" w:sz="4" w:space="0" w:color="auto"/>
              <w:right w:val="single" w:sz="4" w:space="0" w:color="auto"/>
            </w:tcBorders>
            <w:shd w:val="clear" w:color="000000" w:fill="D9D9D9"/>
            <w:noWrap/>
            <w:vAlign w:val="bottom"/>
            <w:hideMark/>
          </w:tcPr>
          <w:p w14:paraId="02EFCBC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904.607,55</w:t>
            </w:r>
          </w:p>
        </w:tc>
        <w:tc>
          <w:tcPr>
            <w:tcW w:w="1255" w:type="dxa"/>
            <w:tcBorders>
              <w:top w:val="nil"/>
              <w:left w:val="nil"/>
              <w:bottom w:val="single" w:sz="4" w:space="0" w:color="auto"/>
              <w:right w:val="single" w:sz="4" w:space="0" w:color="auto"/>
            </w:tcBorders>
            <w:shd w:val="clear" w:color="auto" w:fill="auto"/>
            <w:noWrap/>
            <w:vAlign w:val="bottom"/>
            <w:hideMark/>
          </w:tcPr>
          <w:p w14:paraId="446A324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3918314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70274CF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904.607,55</w:t>
            </w:r>
          </w:p>
        </w:tc>
      </w:tr>
      <w:tr w:rsidR="00E6447E" w:rsidRPr="00E6447E" w14:paraId="1C5FF832"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1A2C92C2" w14:textId="77777777" w:rsidR="00E6447E" w:rsidRPr="00E6447E" w:rsidRDefault="00E6447E" w:rsidP="00E6447E">
            <w:pPr>
              <w:rPr>
                <w:rFonts w:ascii="Arial" w:hAnsi="Arial" w:cs="Arial"/>
                <w:sz w:val="14"/>
                <w:szCs w:val="14"/>
              </w:rPr>
            </w:pPr>
            <w:r w:rsidRPr="00E6447E">
              <w:rPr>
                <w:rFonts w:ascii="Arial" w:hAnsi="Arial" w:cs="Arial"/>
                <w:sz w:val="14"/>
                <w:szCs w:val="14"/>
              </w:rPr>
              <w:t>Fundacija za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3B06D6EC"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3,32</w:t>
            </w:r>
          </w:p>
        </w:tc>
        <w:tc>
          <w:tcPr>
            <w:tcW w:w="1255" w:type="dxa"/>
            <w:tcBorders>
              <w:top w:val="nil"/>
              <w:left w:val="nil"/>
              <w:bottom w:val="single" w:sz="4" w:space="0" w:color="auto"/>
              <w:right w:val="single" w:sz="4" w:space="0" w:color="auto"/>
            </w:tcBorders>
            <w:shd w:val="clear" w:color="000000" w:fill="D9D9D9"/>
            <w:noWrap/>
            <w:vAlign w:val="bottom"/>
            <w:hideMark/>
          </w:tcPr>
          <w:p w14:paraId="106FE94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c>
          <w:tcPr>
            <w:tcW w:w="1255" w:type="dxa"/>
            <w:tcBorders>
              <w:top w:val="nil"/>
              <w:left w:val="nil"/>
              <w:bottom w:val="single" w:sz="4" w:space="0" w:color="auto"/>
              <w:right w:val="single" w:sz="4" w:space="0" w:color="auto"/>
            </w:tcBorders>
            <w:shd w:val="clear" w:color="auto" w:fill="auto"/>
            <w:noWrap/>
            <w:vAlign w:val="bottom"/>
            <w:hideMark/>
          </w:tcPr>
          <w:p w14:paraId="30556F49"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89B0E39"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F7D7E38"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r>
      <w:tr w:rsidR="00E6447E" w:rsidRPr="00E6447E" w14:paraId="72155C74"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8C16571" w14:textId="77777777" w:rsidR="00E6447E" w:rsidRPr="00E6447E" w:rsidRDefault="00E6447E" w:rsidP="00E6447E">
            <w:pPr>
              <w:rPr>
                <w:rFonts w:ascii="Arial" w:hAnsi="Arial" w:cs="Arial"/>
                <w:sz w:val="14"/>
                <w:szCs w:val="14"/>
              </w:rPr>
            </w:pPr>
            <w:r w:rsidRPr="00E6447E">
              <w:rPr>
                <w:rFonts w:ascii="Arial" w:hAnsi="Arial" w:cs="Arial"/>
                <w:sz w:val="14"/>
                <w:szCs w:val="14"/>
              </w:rPr>
              <w:t>MZI - kohezijska sredstva za energetske prenove</w:t>
            </w:r>
          </w:p>
        </w:tc>
        <w:tc>
          <w:tcPr>
            <w:tcW w:w="1254" w:type="dxa"/>
            <w:tcBorders>
              <w:top w:val="nil"/>
              <w:left w:val="nil"/>
              <w:bottom w:val="single" w:sz="4" w:space="0" w:color="auto"/>
              <w:right w:val="single" w:sz="4" w:space="0" w:color="auto"/>
            </w:tcBorders>
            <w:shd w:val="clear" w:color="000000" w:fill="FFFFFF"/>
            <w:noWrap/>
            <w:vAlign w:val="bottom"/>
            <w:hideMark/>
          </w:tcPr>
          <w:p w14:paraId="1E5D5A4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000000" w:fill="D9D9D9"/>
            <w:noWrap/>
            <w:vAlign w:val="bottom"/>
            <w:hideMark/>
          </w:tcPr>
          <w:p w14:paraId="7E5CE812"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D40070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2C5A879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280F67F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r>
      <w:tr w:rsidR="00E6447E" w:rsidRPr="00E6447E" w14:paraId="42C4BADE"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888BE89" w14:textId="77777777" w:rsidR="00E6447E" w:rsidRPr="00E6447E" w:rsidRDefault="00E6447E" w:rsidP="00E6447E">
            <w:pPr>
              <w:rPr>
                <w:rFonts w:ascii="Arial" w:hAnsi="Arial" w:cs="Arial"/>
                <w:sz w:val="14"/>
                <w:szCs w:val="14"/>
              </w:rPr>
            </w:pPr>
            <w:r w:rsidRPr="00E6447E">
              <w:rPr>
                <w:rFonts w:ascii="Arial" w:hAnsi="Arial" w:cs="Arial"/>
                <w:sz w:val="14"/>
                <w:szCs w:val="14"/>
              </w:rPr>
              <w:t xml:space="preserve">Občina Ravne na Koroškem </w:t>
            </w:r>
          </w:p>
        </w:tc>
        <w:tc>
          <w:tcPr>
            <w:tcW w:w="1254" w:type="dxa"/>
            <w:tcBorders>
              <w:top w:val="nil"/>
              <w:left w:val="nil"/>
              <w:bottom w:val="single" w:sz="4" w:space="0" w:color="auto"/>
              <w:right w:val="single" w:sz="4" w:space="0" w:color="auto"/>
            </w:tcBorders>
            <w:shd w:val="clear" w:color="000000" w:fill="FFFFFF"/>
            <w:noWrap/>
            <w:vAlign w:val="bottom"/>
            <w:hideMark/>
          </w:tcPr>
          <w:p w14:paraId="710252E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57,86</w:t>
            </w:r>
          </w:p>
        </w:tc>
        <w:tc>
          <w:tcPr>
            <w:tcW w:w="1255" w:type="dxa"/>
            <w:tcBorders>
              <w:top w:val="nil"/>
              <w:left w:val="nil"/>
              <w:bottom w:val="single" w:sz="4" w:space="0" w:color="auto"/>
              <w:right w:val="single" w:sz="4" w:space="0" w:color="auto"/>
            </w:tcBorders>
            <w:shd w:val="clear" w:color="000000" w:fill="D9D9D9"/>
            <w:noWrap/>
            <w:vAlign w:val="bottom"/>
            <w:hideMark/>
          </w:tcPr>
          <w:p w14:paraId="0134410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1.920.702,08</w:t>
            </w:r>
          </w:p>
        </w:tc>
        <w:tc>
          <w:tcPr>
            <w:tcW w:w="1255" w:type="dxa"/>
            <w:tcBorders>
              <w:top w:val="nil"/>
              <w:left w:val="nil"/>
              <w:bottom w:val="single" w:sz="4" w:space="0" w:color="auto"/>
              <w:right w:val="single" w:sz="4" w:space="0" w:color="auto"/>
            </w:tcBorders>
            <w:shd w:val="clear" w:color="auto" w:fill="auto"/>
            <w:noWrap/>
            <w:vAlign w:val="bottom"/>
            <w:hideMark/>
          </w:tcPr>
          <w:p w14:paraId="4CAFE8A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97.600,00</w:t>
            </w:r>
          </w:p>
        </w:tc>
        <w:tc>
          <w:tcPr>
            <w:tcW w:w="1255" w:type="dxa"/>
            <w:tcBorders>
              <w:top w:val="nil"/>
              <w:left w:val="nil"/>
              <w:bottom w:val="single" w:sz="4" w:space="0" w:color="auto"/>
              <w:right w:val="single" w:sz="4" w:space="0" w:color="auto"/>
            </w:tcBorders>
            <w:shd w:val="clear" w:color="auto" w:fill="auto"/>
            <w:noWrap/>
            <w:vAlign w:val="bottom"/>
            <w:hideMark/>
          </w:tcPr>
          <w:p w14:paraId="137E696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921.022,87</w:t>
            </w:r>
          </w:p>
        </w:tc>
        <w:tc>
          <w:tcPr>
            <w:tcW w:w="1255" w:type="dxa"/>
            <w:tcBorders>
              <w:top w:val="nil"/>
              <w:left w:val="nil"/>
              <w:bottom w:val="single" w:sz="4" w:space="0" w:color="auto"/>
              <w:right w:val="single" w:sz="4" w:space="0" w:color="auto"/>
            </w:tcBorders>
            <w:shd w:val="clear" w:color="auto" w:fill="auto"/>
            <w:noWrap/>
            <w:vAlign w:val="bottom"/>
            <w:hideMark/>
          </w:tcPr>
          <w:p w14:paraId="739F5675"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902.079,21</w:t>
            </w:r>
          </w:p>
        </w:tc>
      </w:tr>
      <w:tr w:rsidR="00E6447E" w:rsidRPr="00E6447E" w14:paraId="0C4E5B90"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1041B3F0" w14:textId="77777777" w:rsidR="00E6447E" w:rsidRPr="00E6447E" w:rsidRDefault="00E6447E" w:rsidP="00E6447E">
            <w:pPr>
              <w:rPr>
                <w:rFonts w:ascii="Arial" w:hAnsi="Arial" w:cs="Arial"/>
                <w:sz w:val="14"/>
                <w:szCs w:val="14"/>
              </w:rPr>
            </w:pPr>
            <w:r w:rsidRPr="00E6447E">
              <w:rPr>
                <w:rFonts w:ascii="Arial" w:hAnsi="Arial" w:cs="Arial"/>
                <w:sz w:val="14"/>
                <w:szCs w:val="14"/>
              </w:rPr>
              <w:t>Ministrstvo za izobraževanje, znanost in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43A0B722"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11,56</w:t>
            </w:r>
          </w:p>
        </w:tc>
        <w:tc>
          <w:tcPr>
            <w:tcW w:w="1255" w:type="dxa"/>
            <w:tcBorders>
              <w:top w:val="nil"/>
              <w:left w:val="nil"/>
              <w:bottom w:val="single" w:sz="4" w:space="0" w:color="auto"/>
              <w:right w:val="single" w:sz="4" w:space="0" w:color="auto"/>
            </w:tcBorders>
            <w:shd w:val="clear" w:color="000000" w:fill="D9D9D9"/>
            <w:noWrap/>
            <w:vAlign w:val="bottom"/>
            <w:hideMark/>
          </w:tcPr>
          <w:p w14:paraId="079E6EF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c>
          <w:tcPr>
            <w:tcW w:w="1255" w:type="dxa"/>
            <w:tcBorders>
              <w:top w:val="nil"/>
              <w:left w:val="nil"/>
              <w:bottom w:val="single" w:sz="4" w:space="0" w:color="auto"/>
              <w:right w:val="single" w:sz="4" w:space="0" w:color="auto"/>
            </w:tcBorders>
            <w:shd w:val="clear" w:color="auto" w:fill="auto"/>
            <w:noWrap/>
            <w:vAlign w:val="bottom"/>
            <w:hideMark/>
          </w:tcPr>
          <w:p w14:paraId="6414BF5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0AFE62B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C1E2A6C"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r>
      <w:tr w:rsidR="00E6447E" w:rsidRPr="00E6447E" w14:paraId="1B7FCE0D"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51B4D20" w14:textId="77777777" w:rsidR="00E6447E" w:rsidRPr="00E6447E" w:rsidRDefault="00E6447E" w:rsidP="00E6447E">
            <w:pPr>
              <w:rPr>
                <w:rFonts w:ascii="Arial" w:hAnsi="Arial" w:cs="Arial"/>
                <w:sz w:val="14"/>
                <w:szCs w:val="14"/>
              </w:rPr>
            </w:pPr>
            <w:r w:rsidRPr="00E6447E">
              <w:rPr>
                <w:rFonts w:ascii="Arial" w:hAnsi="Arial" w:cs="Arial"/>
                <w:sz w:val="14"/>
                <w:szCs w:val="14"/>
              </w:rPr>
              <w:t>Delež v % po letih</w:t>
            </w:r>
          </w:p>
        </w:tc>
        <w:tc>
          <w:tcPr>
            <w:tcW w:w="1254" w:type="dxa"/>
            <w:tcBorders>
              <w:top w:val="nil"/>
              <w:left w:val="nil"/>
              <w:bottom w:val="single" w:sz="4" w:space="0" w:color="auto"/>
              <w:right w:val="single" w:sz="4" w:space="0" w:color="auto"/>
            </w:tcBorders>
            <w:shd w:val="clear" w:color="000000" w:fill="FFFFFF"/>
            <w:noWrap/>
            <w:vAlign w:val="bottom"/>
            <w:hideMark/>
          </w:tcPr>
          <w:p w14:paraId="736A85BC" w14:textId="77777777" w:rsidR="00E6447E" w:rsidRPr="00E6447E" w:rsidRDefault="00E6447E" w:rsidP="00E6447E">
            <w:pPr>
              <w:rPr>
                <w:rFonts w:ascii="Arial" w:hAnsi="Arial" w:cs="Arial"/>
                <w:sz w:val="14"/>
                <w:szCs w:val="14"/>
              </w:rPr>
            </w:pPr>
            <w:r w:rsidRPr="00E6447E">
              <w:rPr>
                <w:rFonts w:ascii="Arial" w:hAnsi="Arial" w:cs="Arial"/>
                <w:sz w:val="14"/>
                <w:szCs w:val="14"/>
              </w:rPr>
              <w:t> </w:t>
            </w:r>
          </w:p>
        </w:tc>
        <w:tc>
          <w:tcPr>
            <w:tcW w:w="1255" w:type="dxa"/>
            <w:tcBorders>
              <w:top w:val="nil"/>
              <w:left w:val="nil"/>
              <w:bottom w:val="single" w:sz="4" w:space="0" w:color="auto"/>
              <w:right w:val="single" w:sz="4" w:space="0" w:color="auto"/>
            </w:tcBorders>
            <w:shd w:val="clear" w:color="000000" w:fill="D9D9D9"/>
            <w:noWrap/>
            <w:vAlign w:val="bottom"/>
            <w:hideMark/>
          </w:tcPr>
          <w:p w14:paraId="5899779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100,00</w:t>
            </w:r>
          </w:p>
        </w:tc>
        <w:tc>
          <w:tcPr>
            <w:tcW w:w="1255" w:type="dxa"/>
            <w:tcBorders>
              <w:top w:val="nil"/>
              <w:left w:val="nil"/>
              <w:bottom w:val="single" w:sz="4" w:space="0" w:color="auto"/>
              <w:right w:val="single" w:sz="4" w:space="0" w:color="auto"/>
            </w:tcBorders>
            <w:shd w:val="clear" w:color="000000" w:fill="FFFFFF"/>
            <w:noWrap/>
            <w:vAlign w:val="bottom"/>
            <w:hideMark/>
          </w:tcPr>
          <w:p w14:paraId="128D536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2,94</w:t>
            </w:r>
          </w:p>
        </w:tc>
        <w:tc>
          <w:tcPr>
            <w:tcW w:w="1255" w:type="dxa"/>
            <w:tcBorders>
              <w:top w:val="nil"/>
              <w:left w:val="nil"/>
              <w:bottom w:val="single" w:sz="4" w:space="0" w:color="auto"/>
              <w:right w:val="single" w:sz="4" w:space="0" w:color="auto"/>
            </w:tcBorders>
            <w:shd w:val="clear" w:color="000000" w:fill="FFFFFF"/>
            <w:noWrap/>
            <w:vAlign w:val="bottom"/>
            <w:hideMark/>
          </w:tcPr>
          <w:p w14:paraId="52C4E903"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27,75</w:t>
            </w:r>
          </w:p>
        </w:tc>
        <w:tc>
          <w:tcPr>
            <w:tcW w:w="1255" w:type="dxa"/>
            <w:tcBorders>
              <w:top w:val="nil"/>
              <w:left w:val="nil"/>
              <w:bottom w:val="single" w:sz="4" w:space="0" w:color="auto"/>
              <w:right w:val="single" w:sz="4" w:space="0" w:color="auto"/>
            </w:tcBorders>
            <w:shd w:val="clear" w:color="000000" w:fill="FFFFFF"/>
            <w:noWrap/>
            <w:vAlign w:val="bottom"/>
            <w:hideMark/>
          </w:tcPr>
          <w:p w14:paraId="672BEF1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69,31</w:t>
            </w:r>
          </w:p>
        </w:tc>
      </w:tr>
      <w:tr w:rsidR="00E6447E" w:rsidRPr="00E6447E" w14:paraId="34C29ECA"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BFBFBF"/>
            <w:noWrap/>
            <w:vAlign w:val="bottom"/>
            <w:hideMark/>
          </w:tcPr>
          <w:p w14:paraId="11107EE6"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SKUPAJ</w:t>
            </w:r>
          </w:p>
        </w:tc>
        <w:tc>
          <w:tcPr>
            <w:tcW w:w="1254" w:type="dxa"/>
            <w:tcBorders>
              <w:top w:val="nil"/>
              <w:left w:val="nil"/>
              <w:bottom w:val="single" w:sz="4" w:space="0" w:color="auto"/>
              <w:right w:val="single" w:sz="4" w:space="0" w:color="auto"/>
            </w:tcBorders>
            <w:shd w:val="clear" w:color="000000" w:fill="BFBFBF"/>
            <w:noWrap/>
            <w:vAlign w:val="bottom"/>
            <w:hideMark/>
          </w:tcPr>
          <w:p w14:paraId="40E0FD8B"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100,0</w:t>
            </w:r>
          </w:p>
        </w:tc>
        <w:tc>
          <w:tcPr>
            <w:tcW w:w="1255" w:type="dxa"/>
            <w:tcBorders>
              <w:top w:val="nil"/>
              <w:left w:val="nil"/>
              <w:bottom w:val="single" w:sz="4" w:space="0" w:color="auto"/>
              <w:right w:val="single" w:sz="4" w:space="0" w:color="auto"/>
            </w:tcBorders>
            <w:shd w:val="clear" w:color="000000" w:fill="BFBFBF"/>
            <w:noWrap/>
            <w:vAlign w:val="bottom"/>
            <w:hideMark/>
          </w:tcPr>
          <w:p w14:paraId="126B9BFC"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3.319.342,38</w:t>
            </w:r>
          </w:p>
        </w:tc>
        <w:tc>
          <w:tcPr>
            <w:tcW w:w="1255" w:type="dxa"/>
            <w:tcBorders>
              <w:top w:val="nil"/>
              <w:left w:val="nil"/>
              <w:bottom w:val="single" w:sz="4" w:space="0" w:color="auto"/>
              <w:right w:val="single" w:sz="4" w:space="0" w:color="auto"/>
            </w:tcBorders>
            <w:shd w:val="clear" w:color="000000" w:fill="BFBFBF"/>
            <w:noWrap/>
            <w:vAlign w:val="bottom"/>
            <w:hideMark/>
          </w:tcPr>
          <w:p w14:paraId="454BC7E5"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97.600,00</w:t>
            </w:r>
          </w:p>
        </w:tc>
        <w:tc>
          <w:tcPr>
            <w:tcW w:w="1255" w:type="dxa"/>
            <w:tcBorders>
              <w:top w:val="nil"/>
              <w:left w:val="nil"/>
              <w:bottom w:val="single" w:sz="4" w:space="0" w:color="auto"/>
              <w:right w:val="single" w:sz="4" w:space="0" w:color="auto"/>
            </w:tcBorders>
            <w:shd w:val="clear" w:color="000000" w:fill="BFBFBF"/>
            <w:noWrap/>
            <w:vAlign w:val="bottom"/>
            <w:hideMark/>
          </w:tcPr>
          <w:p w14:paraId="0740829F"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921.022,87</w:t>
            </w:r>
          </w:p>
        </w:tc>
        <w:tc>
          <w:tcPr>
            <w:tcW w:w="1255" w:type="dxa"/>
            <w:tcBorders>
              <w:top w:val="nil"/>
              <w:left w:val="nil"/>
              <w:bottom w:val="single" w:sz="4" w:space="0" w:color="auto"/>
              <w:right w:val="single" w:sz="4" w:space="0" w:color="auto"/>
            </w:tcBorders>
            <w:shd w:val="clear" w:color="000000" w:fill="BFBFBF"/>
            <w:noWrap/>
            <w:vAlign w:val="bottom"/>
            <w:hideMark/>
          </w:tcPr>
          <w:p w14:paraId="50DFCCDA"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2.300.719,51</w:t>
            </w:r>
          </w:p>
        </w:tc>
      </w:tr>
    </w:tbl>
    <w:p w14:paraId="12951DF4" w14:textId="77777777" w:rsidR="00E6447E" w:rsidRDefault="00E6447E" w:rsidP="00E6447E">
      <w:pPr>
        <w:pStyle w:val="tabelaSonce"/>
        <w:spacing w:after="0" w:line="320" w:lineRule="exact"/>
        <w:rPr>
          <w:rFonts w:ascii="Arial" w:hAnsi="Arial" w:cs="Arial"/>
          <w:color w:val="000000"/>
        </w:rPr>
      </w:pPr>
    </w:p>
    <w:p w14:paraId="5EC438FD" w14:textId="3281F11C" w:rsidR="00E6447E" w:rsidRDefault="00E6447E" w:rsidP="00E6447E">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3a</w:t>
      </w:r>
    </w:p>
    <w:tbl>
      <w:tblPr>
        <w:tblW w:w="9920" w:type="dxa"/>
        <w:tblCellMar>
          <w:left w:w="70" w:type="dxa"/>
          <w:right w:w="70" w:type="dxa"/>
        </w:tblCellMar>
        <w:tblLook w:val="04A0" w:firstRow="1" w:lastRow="0" w:firstColumn="1" w:lastColumn="0" w:noHBand="0" w:noVBand="1"/>
      </w:tblPr>
      <w:tblGrid>
        <w:gridCol w:w="3360"/>
        <w:gridCol w:w="1260"/>
        <w:gridCol w:w="1300"/>
        <w:gridCol w:w="1120"/>
        <w:gridCol w:w="1580"/>
        <w:gridCol w:w="1300"/>
      </w:tblGrid>
      <w:tr w:rsidR="00E6447E" w:rsidRPr="00E6447E" w14:paraId="70618DCB" w14:textId="77777777" w:rsidTr="00E6447E">
        <w:trPr>
          <w:trHeight w:val="43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5A73425E"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Tabela: Viri financiranja - stalne cene z DDV</w:t>
            </w:r>
          </w:p>
        </w:tc>
        <w:tc>
          <w:tcPr>
            <w:tcW w:w="1260" w:type="dxa"/>
            <w:tcBorders>
              <w:top w:val="single" w:sz="4" w:space="0" w:color="auto"/>
              <w:left w:val="nil"/>
              <w:bottom w:val="single" w:sz="4" w:space="0" w:color="auto"/>
              <w:right w:val="single" w:sz="4" w:space="0" w:color="auto"/>
            </w:tcBorders>
            <w:shd w:val="clear" w:color="CCCCFF" w:fill="DCE6F1"/>
            <w:noWrap/>
            <w:vAlign w:val="bottom"/>
            <w:hideMark/>
          </w:tcPr>
          <w:p w14:paraId="12C60590"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51D030FD"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3AF44548" w14:textId="30F8C298"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580" w:type="dxa"/>
            <w:tcBorders>
              <w:top w:val="single" w:sz="4" w:space="0" w:color="auto"/>
              <w:left w:val="nil"/>
              <w:bottom w:val="single" w:sz="4" w:space="0" w:color="auto"/>
              <w:right w:val="single" w:sz="4" w:space="0" w:color="auto"/>
            </w:tcBorders>
            <w:shd w:val="clear" w:color="CCCCFF" w:fill="DCE6F1"/>
            <w:noWrap/>
            <w:vAlign w:val="center"/>
            <w:hideMark/>
          </w:tcPr>
          <w:p w14:paraId="4812C029" w14:textId="18150FC6" w:rsidR="00E6447E" w:rsidRPr="00E6447E" w:rsidRDefault="00E6447E" w:rsidP="00E6447E">
            <w:pPr>
              <w:rPr>
                <w:rFonts w:ascii="Arial" w:hAnsi="Arial" w:cs="Arial"/>
                <w:b/>
                <w:bCs/>
                <w:sz w:val="14"/>
                <w:szCs w:val="14"/>
              </w:rPr>
            </w:pPr>
            <w:r>
              <w:rPr>
                <w:rFonts w:ascii="Arial" w:hAnsi="Arial" w:cs="Arial"/>
                <w:b/>
                <w:bCs/>
                <w:color w:val="000000"/>
                <w:sz w:val="14"/>
                <w:szCs w:val="14"/>
              </w:rPr>
              <w:t>EUR v 2020</w:t>
            </w:r>
          </w:p>
        </w:tc>
        <w:tc>
          <w:tcPr>
            <w:tcW w:w="1300" w:type="dxa"/>
            <w:tcBorders>
              <w:top w:val="single" w:sz="4" w:space="0" w:color="auto"/>
              <w:left w:val="nil"/>
              <w:bottom w:val="single" w:sz="4" w:space="0" w:color="auto"/>
              <w:right w:val="single" w:sz="4" w:space="0" w:color="auto"/>
            </w:tcBorders>
            <w:shd w:val="clear" w:color="CCCCFF" w:fill="DCE6F1"/>
            <w:noWrap/>
            <w:vAlign w:val="center"/>
            <w:hideMark/>
          </w:tcPr>
          <w:p w14:paraId="1262B90B" w14:textId="6922925B" w:rsidR="00E6447E" w:rsidRPr="00E6447E" w:rsidRDefault="00E6447E" w:rsidP="00E6447E">
            <w:pPr>
              <w:rPr>
                <w:rFonts w:ascii="Arial" w:hAnsi="Arial" w:cs="Arial"/>
                <w:b/>
                <w:bCs/>
                <w:sz w:val="14"/>
                <w:szCs w:val="14"/>
              </w:rPr>
            </w:pPr>
            <w:r>
              <w:rPr>
                <w:rFonts w:ascii="Arial" w:hAnsi="Arial" w:cs="Arial"/>
                <w:b/>
                <w:bCs/>
                <w:color w:val="000000"/>
                <w:sz w:val="14"/>
                <w:szCs w:val="14"/>
              </w:rPr>
              <w:t>EUR v 2021</w:t>
            </w:r>
          </w:p>
        </w:tc>
      </w:tr>
      <w:tr w:rsidR="00E6447E" w:rsidRPr="00E6447E" w14:paraId="6F4162ED"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6989AACA" w14:textId="77777777" w:rsidR="00E6447E" w:rsidRPr="00E6447E" w:rsidRDefault="00E6447E" w:rsidP="00E6447E">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260" w:type="dxa"/>
            <w:tcBorders>
              <w:top w:val="nil"/>
              <w:left w:val="nil"/>
              <w:bottom w:val="single" w:sz="4" w:space="0" w:color="auto"/>
              <w:right w:val="single" w:sz="4" w:space="0" w:color="auto"/>
            </w:tcBorders>
            <w:shd w:val="clear" w:color="000000" w:fill="FFFFFF"/>
            <w:noWrap/>
            <w:vAlign w:val="bottom"/>
            <w:hideMark/>
          </w:tcPr>
          <w:p w14:paraId="616A05E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24,08</w:t>
            </w:r>
          </w:p>
        </w:tc>
        <w:tc>
          <w:tcPr>
            <w:tcW w:w="1300" w:type="dxa"/>
            <w:tcBorders>
              <w:top w:val="nil"/>
              <w:left w:val="nil"/>
              <w:bottom w:val="single" w:sz="4" w:space="0" w:color="auto"/>
              <w:right w:val="single" w:sz="4" w:space="0" w:color="auto"/>
            </w:tcBorders>
            <w:shd w:val="clear" w:color="000000" w:fill="D9D9D9"/>
            <w:noWrap/>
            <w:vAlign w:val="bottom"/>
            <w:hideMark/>
          </w:tcPr>
          <w:p w14:paraId="3B729A03"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959.670,62</w:t>
            </w:r>
          </w:p>
        </w:tc>
        <w:tc>
          <w:tcPr>
            <w:tcW w:w="1120" w:type="dxa"/>
            <w:tcBorders>
              <w:top w:val="nil"/>
              <w:left w:val="nil"/>
              <w:bottom w:val="single" w:sz="4" w:space="0" w:color="auto"/>
              <w:right w:val="single" w:sz="4" w:space="0" w:color="auto"/>
            </w:tcBorders>
            <w:shd w:val="clear" w:color="auto" w:fill="auto"/>
            <w:noWrap/>
            <w:vAlign w:val="bottom"/>
            <w:hideMark/>
          </w:tcPr>
          <w:p w14:paraId="368B260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133FAD12"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CDF580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959.670,62</w:t>
            </w:r>
          </w:p>
        </w:tc>
      </w:tr>
      <w:tr w:rsidR="00E6447E" w:rsidRPr="00E6447E" w14:paraId="60393977"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A7D227F" w14:textId="77777777" w:rsidR="00E6447E" w:rsidRPr="00E6447E" w:rsidRDefault="00E6447E" w:rsidP="00E6447E">
            <w:pPr>
              <w:rPr>
                <w:rFonts w:ascii="Arial" w:hAnsi="Arial" w:cs="Arial"/>
                <w:sz w:val="14"/>
                <w:szCs w:val="14"/>
              </w:rPr>
            </w:pPr>
            <w:r w:rsidRPr="00E6447E">
              <w:rPr>
                <w:rFonts w:ascii="Arial" w:hAnsi="Arial" w:cs="Arial"/>
                <w:sz w:val="14"/>
                <w:szCs w:val="14"/>
              </w:rPr>
              <w:t>Fundacija za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6DA13A7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2,77</w:t>
            </w:r>
          </w:p>
        </w:tc>
        <w:tc>
          <w:tcPr>
            <w:tcW w:w="1300" w:type="dxa"/>
            <w:tcBorders>
              <w:top w:val="nil"/>
              <w:left w:val="nil"/>
              <w:bottom w:val="single" w:sz="4" w:space="0" w:color="auto"/>
              <w:right w:val="single" w:sz="4" w:space="0" w:color="auto"/>
            </w:tcBorders>
            <w:shd w:val="clear" w:color="000000" w:fill="D9D9D9"/>
            <w:noWrap/>
            <w:vAlign w:val="bottom"/>
            <w:hideMark/>
          </w:tcPr>
          <w:p w14:paraId="5D4D3A1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c>
          <w:tcPr>
            <w:tcW w:w="1120" w:type="dxa"/>
            <w:tcBorders>
              <w:top w:val="nil"/>
              <w:left w:val="nil"/>
              <w:bottom w:val="single" w:sz="4" w:space="0" w:color="auto"/>
              <w:right w:val="single" w:sz="4" w:space="0" w:color="auto"/>
            </w:tcBorders>
            <w:shd w:val="clear" w:color="auto" w:fill="auto"/>
            <w:noWrap/>
            <w:vAlign w:val="bottom"/>
            <w:hideMark/>
          </w:tcPr>
          <w:p w14:paraId="76B9F07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564C332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453DC5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r>
      <w:tr w:rsidR="00E6447E" w:rsidRPr="00E6447E" w14:paraId="25422DF3"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0E5E8318" w14:textId="77777777" w:rsidR="00E6447E" w:rsidRPr="00E6447E" w:rsidRDefault="00E6447E" w:rsidP="00E6447E">
            <w:pPr>
              <w:rPr>
                <w:rFonts w:ascii="Arial" w:hAnsi="Arial" w:cs="Arial"/>
                <w:sz w:val="14"/>
                <w:szCs w:val="14"/>
              </w:rPr>
            </w:pPr>
            <w:r w:rsidRPr="00E6447E">
              <w:rPr>
                <w:rFonts w:ascii="Arial" w:hAnsi="Arial" w:cs="Arial"/>
                <w:sz w:val="14"/>
                <w:szCs w:val="14"/>
              </w:rPr>
              <w:t>MZI - kohezijska sredstva za energetske prenove</w:t>
            </w:r>
          </w:p>
        </w:tc>
        <w:tc>
          <w:tcPr>
            <w:tcW w:w="1260" w:type="dxa"/>
            <w:tcBorders>
              <w:top w:val="nil"/>
              <w:left w:val="nil"/>
              <w:bottom w:val="single" w:sz="4" w:space="0" w:color="auto"/>
              <w:right w:val="single" w:sz="4" w:space="0" w:color="auto"/>
            </w:tcBorders>
            <w:shd w:val="clear" w:color="000000" w:fill="FFFFFF"/>
            <w:noWrap/>
            <w:vAlign w:val="bottom"/>
            <w:hideMark/>
          </w:tcPr>
          <w:p w14:paraId="5AD7E2A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2,70</w:t>
            </w:r>
          </w:p>
        </w:tc>
        <w:tc>
          <w:tcPr>
            <w:tcW w:w="1300" w:type="dxa"/>
            <w:tcBorders>
              <w:top w:val="nil"/>
              <w:left w:val="nil"/>
              <w:bottom w:val="single" w:sz="4" w:space="0" w:color="auto"/>
              <w:right w:val="single" w:sz="4" w:space="0" w:color="auto"/>
            </w:tcBorders>
            <w:shd w:val="clear" w:color="000000" w:fill="D9D9D9"/>
            <w:noWrap/>
            <w:vAlign w:val="bottom"/>
            <w:hideMark/>
          </w:tcPr>
          <w:p w14:paraId="271FA7B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107.440,13</w:t>
            </w:r>
          </w:p>
        </w:tc>
        <w:tc>
          <w:tcPr>
            <w:tcW w:w="1120" w:type="dxa"/>
            <w:tcBorders>
              <w:top w:val="nil"/>
              <w:left w:val="nil"/>
              <w:bottom w:val="single" w:sz="4" w:space="0" w:color="auto"/>
              <w:right w:val="single" w:sz="4" w:space="0" w:color="auto"/>
            </w:tcBorders>
            <w:shd w:val="clear" w:color="auto" w:fill="auto"/>
            <w:noWrap/>
            <w:vAlign w:val="bottom"/>
            <w:hideMark/>
          </w:tcPr>
          <w:p w14:paraId="0472F3E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49038A28"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7D804F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107.440,13</w:t>
            </w:r>
          </w:p>
        </w:tc>
      </w:tr>
      <w:tr w:rsidR="00E6447E" w:rsidRPr="00E6447E" w14:paraId="393E1B3D"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76E9970B" w14:textId="77777777" w:rsidR="00E6447E" w:rsidRPr="00E6447E" w:rsidRDefault="00E6447E" w:rsidP="00E6447E">
            <w:pPr>
              <w:rPr>
                <w:rFonts w:ascii="Arial" w:hAnsi="Arial" w:cs="Arial"/>
                <w:sz w:val="14"/>
                <w:szCs w:val="14"/>
              </w:rPr>
            </w:pPr>
            <w:r w:rsidRPr="00E6447E">
              <w:rPr>
                <w:rFonts w:ascii="Arial" w:hAnsi="Arial" w:cs="Arial"/>
                <w:sz w:val="14"/>
                <w:szCs w:val="14"/>
              </w:rPr>
              <w:t xml:space="preserve">Občina Ravne na Koroškem </w:t>
            </w:r>
          </w:p>
        </w:tc>
        <w:tc>
          <w:tcPr>
            <w:tcW w:w="1260" w:type="dxa"/>
            <w:tcBorders>
              <w:top w:val="nil"/>
              <w:left w:val="nil"/>
              <w:bottom w:val="single" w:sz="4" w:space="0" w:color="auto"/>
              <w:right w:val="single" w:sz="4" w:space="0" w:color="auto"/>
            </w:tcBorders>
            <w:shd w:val="clear" w:color="000000" w:fill="FFFFFF"/>
            <w:noWrap/>
            <w:vAlign w:val="bottom"/>
            <w:hideMark/>
          </w:tcPr>
          <w:p w14:paraId="7A54840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60,82</w:t>
            </w:r>
          </w:p>
        </w:tc>
        <w:tc>
          <w:tcPr>
            <w:tcW w:w="1300" w:type="dxa"/>
            <w:tcBorders>
              <w:top w:val="nil"/>
              <w:left w:val="nil"/>
              <w:bottom w:val="single" w:sz="4" w:space="0" w:color="auto"/>
              <w:right w:val="single" w:sz="4" w:space="0" w:color="auto"/>
            </w:tcBorders>
            <w:shd w:val="clear" w:color="000000" w:fill="D9D9D9"/>
            <w:noWrap/>
            <w:vAlign w:val="bottom"/>
            <w:hideMark/>
          </w:tcPr>
          <w:p w14:paraId="175A8E5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2.423.766,59</w:t>
            </w:r>
          </w:p>
        </w:tc>
        <w:tc>
          <w:tcPr>
            <w:tcW w:w="1120" w:type="dxa"/>
            <w:tcBorders>
              <w:top w:val="nil"/>
              <w:left w:val="nil"/>
              <w:bottom w:val="single" w:sz="4" w:space="0" w:color="auto"/>
              <w:right w:val="single" w:sz="4" w:space="0" w:color="auto"/>
            </w:tcBorders>
            <w:shd w:val="clear" w:color="auto" w:fill="auto"/>
            <w:noWrap/>
            <w:vAlign w:val="bottom"/>
            <w:hideMark/>
          </w:tcPr>
          <w:p w14:paraId="08143CB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97.600,00</w:t>
            </w:r>
          </w:p>
        </w:tc>
        <w:tc>
          <w:tcPr>
            <w:tcW w:w="1580" w:type="dxa"/>
            <w:tcBorders>
              <w:top w:val="nil"/>
              <w:left w:val="nil"/>
              <w:bottom w:val="single" w:sz="4" w:space="0" w:color="auto"/>
              <w:right w:val="single" w:sz="4" w:space="0" w:color="auto"/>
            </w:tcBorders>
            <w:shd w:val="clear" w:color="auto" w:fill="auto"/>
            <w:noWrap/>
            <w:vAlign w:val="bottom"/>
            <w:hideMark/>
          </w:tcPr>
          <w:p w14:paraId="0B69CB1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1.175.168,77</w:t>
            </w:r>
          </w:p>
        </w:tc>
        <w:tc>
          <w:tcPr>
            <w:tcW w:w="1300" w:type="dxa"/>
            <w:tcBorders>
              <w:top w:val="nil"/>
              <w:left w:val="nil"/>
              <w:bottom w:val="single" w:sz="4" w:space="0" w:color="auto"/>
              <w:right w:val="single" w:sz="4" w:space="0" w:color="auto"/>
            </w:tcBorders>
            <w:shd w:val="clear" w:color="auto" w:fill="auto"/>
            <w:noWrap/>
            <w:vAlign w:val="bottom"/>
            <w:hideMark/>
          </w:tcPr>
          <w:p w14:paraId="74A00072"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1.150.997,82</w:t>
            </w:r>
          </w:p>
        </w:tc>
      </w:tr>
      <w:tr w:rsidR="00E6447E" w:rsidRPr="00E6447E" w14:paraId="48E75735"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1EA7B686" w14:textId="77777777" w:rsidR="00E6447E" w:rsidRPr="00E6447E" w:rsidRDefault="00E6447E" w:rsidP="00E6447E">
            <w:pPr>
              <w:rPr>
                <w:rFonts w:ascii="Arial" w:hAnsi="Arial" w:cs="Arial"/>
                <w:sz w:val="14"/>
                <w:szCs w:val="14"/>
              </w:rPr>
            </w:pPr>
            <w:r w:rsidRPr="00E6447E">
              <w:rPr>
                <w:rFonts w:ascii="Arial" w:hAnsi="Arial" w:cs="Arial"/>
                <w:sz w:val="14"/>
                <w:szCs w:val="14"/>
              </w:rPr>
              <w:t>Ministrstvo za izobraževanje, znanost in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2311F179"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9,63</w:t>
            </w:r>
          </w:p>
        </w:tc>
        <w:tc>
          <w:tcPr>
            <w:tcW w:w="1300" w:type="dxa"/>
            <w:tcBorders>
              <w:top w:val="nil"/>
              <w:left w:val="nil"/>
              <w:bottom w:val="single" w:sz="4" w:space="0" w:color="auto"/>
              <w:right w:val="single" w:sz="4" w:space="0" w:color="auto"/>
            </w:tcBorders>
            <w:shd w:val="clear" w:color="000000" w:fill="D9D9D9"/>
            <w:noWrap/>
            <w:vAlign w:val="bottom"/>
            <w:hideMark/>
          </w:tcPr>
          <w:p w14:paraId="02696AA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c>
          <w:tcPr>
            <w:tcW w:w="1120" w:type="dxa"/>
            <w:tcBorders>
              <w:top w:val="nil"/>
              <w:left w:val="nil"/>
              <w:bottom w:val="single" w:sz="4" w:space="0" w:color="auto"/>
              <w:right w:val="single" w:sz="4" w:space="0" w:color="auto"/>
            </w:tcBorders>
            <w:shd w:val="clear" w:color="auto" w:fill="auto"/>
            <w:noWrap/>
            <w:vAlign w:val="bottom"/>
            <w:hideMark/>
          </w:tcPr>
          <w:p w14:paraId="212E3FC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0651490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776A6D13"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r>
      <w:tr w:rsidR="00E6447E" w:rsidRPr="00E6447E" w14:paraId="6F355E2A"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6E0955E8" w14:textId="77777777" w:rsidR="00E6447E" w:rsidRPr="00E6447E" w:rsidRDefault="00E6447E" w:rsidP="00E6447E">
            <w:pPr>
              <w:rPr>
                <w:rFonts w:ascii="Arial" w:hAnsi="Arial" w:cs="Arial"/>
                <w:sz w:val="14"/>
                <w:szCs w:val="14"/>
              </w:rPr>
            </w:pPr>
            <w:r w:rsidRPr="00E6447E">
              <w:rPr>
                <w:rFonts w:ascii="Arial" w:hAnsi="Arial" w:cs="Arial"/>
                <w:sz w:val="14"/>
                <w:szCs w:val="14"/>
              </w:rPr>
              <w:t>Delež v % po letih</w:t>
            </w:r>
          </w:p>
        </w:tc>
        <w:tc>
          <w:tcPr>
            <w:tcW w:w="1260" w:type="dxa"/>
            <w:tcBorders>
              <w:top w:val="nil"/>
              <w:left w:val="nil"/>
              <w:bottom w:val="single" w:sz="4" w:space="0" w:color="auto"/>
              <w:right w:val="single" w:sz="4" w:space="0" w:color="auto"/>
            </w:tcBorders>
            <w:shd w:val="clear" w:color="000000" w:fill="FFFFFF"/>
            <w:noWrap/>
            <w:vAlign w:val="bottom"/>
            <w:hideMark/>
          </w:tcPr>
          <w:p w14:paraId="77319452" w14:textId="77777777" w:rsidR="00E6447E" w:rsidRPr="00E6447E" w:rsidRDefault="00E6447E" w:rsidP="00E6447E">
            <w:pPr>
              <w:rPr>
                <w:rFonts w:ascii="Arial" w:hAnsi="Arial" w:cs="Arial"/>
                <w:sz w:val="14"/>
                <w:szCs w:val="14"/>
              </w:rPr>
            </w:pPr>
            <w:r w:rsidRPr="00E6447E">
              <w:rPr>
                <w:rFonts w:ascii="Arial" w:hAnsi="Arial" w:cs="Arial"/>
                <w:sz w:val="14"/>
                <w:szCs w:val="14"/>
              </w:rPr>
              <w:t> </w:t>
            </w:r>
          </w:p>
        </w:tc>
        <w:tc>
          <w:tcPr>
            <w:tcW w:w="1300" w:type="dxa"/>
            <w:tcBorders>
              <w:top w:val="nil"/>
              <w:left w:val="nil"/>
              <w:bottom w:val="single" w:sz="4" w:space="0" w:color="auto"/>
              <w:right w:val="single" w:sz="4" w:space="0" w:color="auto"/>
            </w:tcBorders>
            <w:shd w:val="clear" w:color="000000" w:fill="D9D9D9"/>
            <w:noWrap/>
            <w:vAlign w:val="bottom"/>
            <w:hideMark/>
          </w:tcPr>
          <w:p w14:paraId="4414157C"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100,00</w:t>
            </w:r>
          </w:p>
        </w:tc>
        <w:tc>
          <w:tcPr>
            <w:tcW w:w="1120" w:type="dxa"/>
            <w:tcBorders>
              <w:top w:val="nil"/>
              <w:left w:val="nil"/>
              <w:bottom w:val="single" w:sz="4" w:space="0" w:color="auto"/>
              <w:right w:val="single" w:sz="4" w:space="0" w:color="auto"/>
            </w:tcBorders>
            <w:shd w:val="clear" w:color="000000" w:fill="FFFFFF"/>
            <w:noWrap/>
            <w:vAlign w:val="bottom"/>
            <w:hideMark/>
          </w:tcPr>
          <w:p w14:paraId="51890E1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2,45</w:t>
            </w:r>
          </w:p>
        </w:tc>
        <w:tc>
          <w:tcPr>
            <w:tcW w:w="1580" w:type="dxa"/>
            <w:tcBorders>
              <w:top w:val="nil"/>
              <w:left w:val="nil"/>
              <w:bottom w:val="single" w:sz="4" w:space="0" w:color="auto"/>
              <w:right w:val="single" w:sz="4" w:space="0" w:color="auto"/>
            </w:tcBorders>
            <w:shd w:val="clear" w:color="000000" w:fill="FFFFFF"/>
            <w:noWrap/>
            <w:vAlign w:val="bottom"/>
            <w:hideMark/>
          </w:tcPr>
          <w:p w14:paraId="11EE4C3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29,49</w:t>
            </w:r>
          </w:p>
        </w:tc>
        <w:tc>
          <w:tcPr>
            <w:tcW w:w="1300" w:type="dxa"/>
            <w:tcBorders>
              <w:top w:val="nil"/>
              <w:left w:val="nil"/>
              <w:bottom w:val="single" w:sz="4" w:space="0" w:color="auto"/>
              <w:right w:val="single" w:sz="4" w:space="0" w:color="auto"/>
            </w:tcBorders>
            <w:shd w:val="clear" w:color="000000" w:fill="FFFFFF"/>
            <w:noWrap/>
            <w:vAlign w:val="bottom"/>
            <w:hideMark/>
          </w:tcPr>
          <w:p w14:paraId="7DEFAFB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68,06</w:t>
            </w:r>
          </w:p>
        </w:tc>
      </w:tr>
      <w:tr w:rsidR="00E6447E" w:rsidRPr="00E6447E" w14:paraId="3DEE0A12" w14:textId="77777777" w:rsidTr="00E6447E">
        <w:trPr>
          <w:trHeight w:val="210"/>
        </w:trPr>
        <w:tc>
          <w:tcPr>
            <w:tcW w:w="3360" w:type="dxa"/>
            <w:tcBorders>
              <w:top w:val="nil"/>
              <w:left w:val="single" w:sz="4" w:space="0" w:color="auto"/>
              <w:bottom w:val="single" w:sz="4" w:space="0" w:color="auto"/>
              <w:right w:val="single" w:sz="4" w:space="0" w:color="auto"/>
            </w:tcBorders>
            <w:shd w:val="clear" w:color="000000" w:fill="BFBFBF"/>
            <w:noWrap/>
            <w:vAlign w:val="bottom"/>
            <w:hideMark/>
          </w:tcPr>
          <w:p w14:paraId="6D6A6B2A"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SKUPAJ</w:t>
            </w:r>
          </w:p>
        </w:tc>
        <w:tc>
          <w:tcPr>
            <w:tcW w:w="1260" w:type="dxa"/>
            <w:tcBorders>
              <w:top w:val="nil"/>
              <w:left w:val="nil"/>
              <w:bottom w:val="single" w:sz="4" w:space="0" w:color="auto"/>
              <w:right w:val="single" w:sz="4" w:space="0" w:color="auto"/>
            </w:tcBorders>
            <w:shd w:val="clear" w:color="000000" w:fill="BFBFBF"/>
            <w:noWrap/>
            <w:vAlign w:val="bottom"/>
            <w:hideMark/>
          </w:tcPr>
          <w:p w14:paraId="269E187B"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100,0</w:t>
            </w:r>
          </w:p>
        </w:tc>
        <w:tc>
          <w:tcPr>
            <w:tcW w:w="1300" w:type="dxa"/>
            <w:tcBorders>
              <w:top w:val="nil"/>
              <w:left w:val="nil"/>
              <w:bottom w:val="single" w:sz="4" w:space="0" w:color="auto"/>
              <w:right w:val="single" w:sz="4" w:space="0" w:color="auto"/>
            </w:tcBorders>
            <w:shd w:val="clear" w:color="000000" w:fill="BFBFBF"/>
            <w:noWrap/>
            <w:vAlign w:val="bottom"/>
            <w:hideMark/>
          </w:tcPr>
          <w:p w14:paraId="1A1DE1A8"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3.984.910,10</w:t>
            </w:r>
          </w:p>
        </w:tc>
        <w:tc>
          <w:tcPr>
            <w:tcW w:w="1120" w:type="dxa"/>
            <w:tcBorders>
              <w:top w:val="nil"/>
              <w:left w:val="nil"/>
              <w:bottom w:val="single" w:sz="4" w:space="0" w:color="auto"/>
              <w:right w:val="single" w:sz="4" w:space="0" w:color="auto"/>
            </w:tcBorders>
            <w:shd w:val="clear" w:color="000000" w:fill="BFBFBF"/>
            <w:noWrap/>
            <w:vAlign w:val="bottom"/>
            <w:hideMark/>
          </w:tcPr>
          <w:p w14:paraId="07669BA3"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97.600,00</w:t>
            </w:r>
          </w:p>
        </w:tc>
        <w:tc>
          <w:tcPr>
            <w:tcW w:w="1580" w:type="dxa"/>
            <w:tcBorders>
              <w:top w:val="nil"/>
              <w:left w:val="nil"/>
              <w:bottom w:val="single" w:sz="4" w:space="0" w:color="auto"/>
              <w:right w:val="single" w:sz="4" w:space="0" w:color="auto"/>
            </w:tcBorders>
            <w:shd w:val="clear" w:color="000000" w:fill="BFBFBF"/>
            <w:noWrap/>
            <w:vAlign w:val="bottom"/>
            <w:hideMark/>
          </w:tcPr>
          <w:p w14:paraId="066D7923"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1.175.168,77</w:t>
            </w:r>
          </w:p>
        </w:tc>
        <w:tc>
          <w:tcPr>
            <w:tcW w:w="1300" w:type="dxa"/>
            <w:tcBorders>
              <w:top w:val="nil"/>
              <w:left w:val="nil"/>
              <w:bottom w:val="single" w:sz="4" w:space="0" w:color="auto"/>
              <w:right w:val="single" w:sz="4" w:space="0" w:color="auto"/>
            </w:tcBorders>
            <w:shd w:val="clear" w:color="000000" w:fill="BFBFBF"/>
            <w:noWrap/>
            <w:vAlign w:val="bottom"/>
            <w:hideMark/>
          </w:tcPr>
          <w:p w14:paraId="30CCDAAE"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2.712.141,33</w:t>
            </w:r>
          </w:p>
        </w:tc>
      </w:tr>
    </w:tbl>
    <w:p w14:paraId="3E0B817C" w14:textId="77777777" w:rsidR="00E6447E" w:rsidRDefault="00E6447E" w:rsidP="00E6447E">
      <w:pPr>
        <w:pStyle w:val="tabelaSonce"/>
        <w:spacing w:after="0" w:line="320" w:lineRule="exact"/>
        <w:rPr>
          <w:rFonts w:ascii="Arial" w:hAnsi="Arial" w:cs="Arial"/>
          <w:color w:val="000000"/>
        </w:rPr>
      </w:pPr>
    </w:p>
    <w:p w14:paraId="28CB3933" w14:textId="75A131E6" w:rsidR="00E6447E" w:rsidRDefault="00E6447E" w:rsidP="00E6447E">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3b</w:t>
      </w:r>
    </w:p>
    <w:tbl>
      <w:tblPr>
        <w:tblW w:w="9209" w:type="dxa"/>
        <w:tblLayout w:type="fixed"/>
        <w:tblCellMar>
          <w:left w:w="70" w:type="dxa"/>
          <w:right w:w="70" w:type="dxa"/>
        </w:tblCellMar>
        <w:tblLook w:val="04A0" w:firstRow="1" w:lastRow="0" w:firstColumn="1" w:lastColumn="0" w:noHBand="0" w:noVBand="1"/>
      </w:tblPr>
      <w:tblGrid>
        <w:gridCol w:w="3256"/>
        <w:gridCol w:w="1077"/>
        <w:gridCol w:w="1219"/>
        <w:gridCol w:w="1219"/>
        <w:gridCol w:w="1219"/>
        <w:gridCol w:w="1219"/>
      </w:tblGrid>
      <w:tr w:rsidR="00E6447E" w:rsidRPr="00E6447E" w14:paraId="13057DDE" w14:textId="77777777" w:rsidTr="00E6447E">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04FC133"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Tabela: Viri financiranja - stalne cene (z DDV)</w:t>
            </w:r>
          </w:p>
        </w:tc>
        <w:tc>
          <w:tcPr>
            <w:tcW w:w="1077" w:type="dxa"/>
            <w:tcBorders>
              <w:top w:val="single" w:sz="4" w:space="0" w:color="auto"/>
              <w:left w:val="nil"/>
              <w:bottom w:val="single" w:sz="4" w:space="0" w:color="auto"/>
              <w:right w:val="single" w:sz="4" w:space="0" w:color="auto"/>
            </w:tcBorders>
            <w:shd w:val="clear" w:color="CCCCFF" w:fill="DCE6F1"/>
            <w:noWrap/>
            <w:vAlign w:val="bottom"/>
            <w:hideMark/>
          </w:tcPr>
          <w:p w14:paraId="6EB3B3B7"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Delež v %</w:t>
            </w:r>
          </w:p>
        </w:tc>
        <w:tc>
          <w:tcPr>
            <w:tcW w:w="1219" w:type="dxa"/>
            <w:tcBorders>
              <w:top w:val="single" w:sz="4" w:space="0" w:color="auto"/>
              <w:left w:val="nil"/>
              <w:bottom w:val="single" w:sz="4" w:space="0" w:color="auto"/>
              <w:right w:val="single" w:sz="4" w:space="0" w:color="auto"/>
            </w:tcBorders>
            <w:shd w:val="clear" w:color="CCCCFF" w:fill="DCE6F1"/>
            <w:noWrap/>
            <w:vAlign w:val="bottom"/>
            <w:hideMark/>
          </w:tcPr>
          <w:p w14:paraId="7F026CC9"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Skupaj v EUR</w:t>
            </w:r>
          </w:p>
        </w:tc>
        <w:tc>
          <w:tcPr>
            <w:tcW w:w="1219" w:type="dxa"/>
            <w:tcBorders>
              <w:top w:val="single" w:sz="4" w:space="0" w:color="auto"/>
              <w:left w:val="nil"/>
              <w:bottom w:val="single" w:sz="4" w:space="0" w:color="auto"/>
              <w:right w:val="single" w:sz="4" w:space="0" w:color="auto"/>
            </w:tcBorders>
            <w:shd w:val="clear" w:color="CCCCFF" w:fill="DCE6F1"/>
            <w:vAlign w:val="bottom"/>
            <w:hideMark/>
          </w:tcPr>
          <w:p w14:paraId="1B145E39" w14:textId="6658708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219" w:type="dxa"/>
            <w:tcBorders>
              <w:top w:val="single" w:sz="4" w:space="0" w:color="auto"/>
              <w:left w:val="nil"/>
              <w:bottom w:val="single" w:sz="4" w:space="0" w:color="auto"/>
              <w:right w:val="single" w:sz="4" w:space="0" w:color="auto"/>
            </w:tcBorders>
            <w:shd w:val="clear" w:color="CCCCFF" w:fill="DCE6F1"/>
            <w:noWrap/>
            <w:vAlign w:val="center"/>
            <w:hideMark/>
          </w:tcPr>
          <w:p w14:paraId="776F6647" w14:textId="173F0D46" w:rsidR="00E6447E" w:rsidRPr="00E6447E" w:rsidRDefault="00E6447E" w:rsidP="00E6447E">
            <w:pPr>
              <w:rPr>
                <w:rFonts w:ascii="Arial" w:hAnsi="Arial" w:cs="Arial"/>
                <w:b/>
                <w:bCs/>
                <w:sz w:val="14"/>
                <w:szCs w:val="14"/>
              </w:rPr>
            </w:pPr>
            <w:r>
              <w:rPr>
                <w:rFonts w:ascii="Arial" w:hAnsi="Arial" w:cs="Arial"/>
                <w:b/>
                <w:bCs/>
                <w:color w:val="000000"/>
                <w:sz w:val="14"/>
                <w:szCs w:val="14"/>
              </w:rPr>
              <w:t>EUR v 2020</w:t>
            </w:r>
          </w:p>
        </w:tc>
        <w:tc>
          <w:tcPr>
            <w:tcW w:w="1219" w:type="dxa"/>
            <w:tcBorders>
              <w:top w:val="single" w:sz="4" w:space="0" w:color="auto"/>
              <w:left w:val="nil"/>
              <w:bottom w:val="single" w:sz="4" w:space="0" w:color="auto"/>
              <w:right w:val="single" w:sz="4" w:space="0" w:color="auto"/>
            </w:tcBorders>
            <w:shd w:val="clear" w:color="CCCCFF" w:fill="DCE6F1"/>
            <w:noWrap/>
            <w:vAlign w:val="center"/>
            <w:hideMark/>
          </w:tcPr>
          <w:p w14:paraId="07B3AD21" w14:textId="658B274B" w:rsidR="00E6447E" w:rsidRPr="00E6447E" w:rsidRDefault="00E6447E" w:rsidP="00E6447E">
            <w:pPr>
              <w:rPr>
                <w:rFonts w:ascii="Arial" w:hAnsi="Arial" w:cs="Arial"/>
                <w:b/>
                <w:bCs/>
                <w:sz w:val="14"/>
                <w:szCs w:val="14"/>
              </w:rPr>
            </w:pPr>
            <w:r>
              <w:rPr>
                <w:rFonts w:ascii="Arial" w:hAnsi="Arial" w:cs="Arial"/>
                <w:b/>
                <w:bCs/>
                <w:color w:val="000000"/>
                <w:sz w:val="14"/>
                <w:szCs w:val="14"/>
              </w:rPr>
              <w:t>EUR v 2021</w:t>
            </w:r>
          </w:p>
        </w:tc>
      </w:tr>
      <w:tr w:rsidR="00E6447E" w:rsidRPr="00E6447E" w14:paraId="0D6CDEDC"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4BA6DF0" w14:textId="77777777" w:rsidR="00E6447E" w:rsidRPr="00E6447E" w:rsidRDefault="00E6447E" w:rsidP="00E6447E">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077" w:type="dxa"/>
            <w:tcBorders>
              <w:top w:val="nil"/>
              <w:left w:val="nil"/>
              <w:bottom w:val="single" w:sz="4" w:space="0" w:color="auto"/>
              <w:right w:val="single" w:sz="4" w:space="0" w:color="auto"/>
            </w:tcBorders>
            <w:shd w:val="clear" w:color="000000" w:fill="FFFFFF"/>
            <w:noWrap/>
            <w:vAlign w:val="bottom"/>
            <w:hideMark/>
          </w:tcPr>
          <w:p w14:paraId="0F18642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000000" w:fill="D9D9D9"/>
            <w:noWrap/>
            <w:vAlign w:val="bottom"/>
            <w:hideMark/>
          </w:tcPr>
          <w:p w14:paraId="35C82A4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5B0BB3E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6B0155E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2D4A10A2"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r>
      <w:tr w:rsidR="00E6447E" w:rsidRPr="00E6447E" w14:paraId="7B13C739"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4AE66C1" w14:textId="77777777" w:rsidR="00E6447E" w:rsidRPr="00E6447E" w:rsidRDefault="00E6447E" w:rsidP="00E6447E">
            <w:pPr>
              <w:rPr>
                <w:rFonts w:ascii="Arial" w:hAnsi="Arial" w:cs="Arial"/>
                <w:sz w:val="14"/>
                <w:szCs w:val="14"/>
              </w:rPr>
            </w:pPr>
            <w:r w:rsidRPr="00E6447E">
              <w:rPr>
                <w:rFonts w:ascii="Arial" w:hAnsi="Arial" w:cs="Arial"/>
                <w:sz w:val="14"/>
                <w:szCs w:val="14"/>
              </w:rPr>
              <w:t>Fundacija za šport</w:t>
            </w:r>
          </w:p>
        </w:tc>
        <w:tc>
          <w:tcPr>
            <w:tcW w:w="1077" w:type="dxa"/>
            <w:tcBorders>
              <w:top w:val="nil"/>
              <w:left w:val="nil"/>
              <w:bottom w:val="single" w:sz="4" w:space="0" w:color="auto"/>
              <w:right w:val="single" w:sz="4" w:space="0" w:color="auto"/>
            </w:tcBorders>
            <w:shd w:val="clear" w:color="000000" w:fill="FFFFFF"/>
            <w:noWrap/>
            <w:vAlign w:val="bottom"/>
            <w:hideMark/>
          </w:tcPr>
          <w:p w14:paraId="51A8C2D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3,06</w:t>
            </w:r>
          </w:p>
        </w:tc>
        <w:tc>
          <w:tcPr>
            <w:tcW w:w="1219" w:type="dxa"/>
            <w:tcBorders>
              <w:top w:val="nil"/>
              <w:left w:val="nil"/>
              <w:bottom w:val="single" w:sz="4" w:space="0" w:color="auto"/>
              <w:right w:val="single" w:sz="4" w:space="0" w:color="auto"/>
            </w:tcBorders>
            <w:shd w:val="clear" w:color="000000" w:fill="D9D9D9"/>
            <w:noWrap/>
            <w:vAlign w:val="bottom"/>
            <w:hideMark/>
          </w:tcPr>
          <w:p w14:paraId="5248A6CC"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c>
          <w:tcPr>
            <w:tcW w:w="1219" w:type="dxa"/>
            <w:tcBorders>
              <w:top w:val="nil"/>
              <w:left w:val="nil"/>
              <w:bottom w:val="single" w:sz="4" w:space="0" w:color="auto"/>
              <w:right w:val="single" w:sz="4" w:space="0" w:color="auto"/>
            </w:tcBorders>
            <w:shd w:val="clear" w:color="auto" w:fill="auto"/>
            <w:noWrap/>
            <w:vAlign w:val="bottom"/>
            <w:hideMark/>
          </w:tcPr>
          <w:p w14:paraId="4833CC6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0634912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29B0B4C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r>
      <w:tr w:rsidR="00E6447E" w:rsidRPr="00E6447E" w14:paraId="24620300"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0CED7DC" w14:textId="77777777" w:rsidR="00E6447E" w:rsidRPr="00E6447E" w:rsidRDefault="00E6447E" w:rsidP="00E6447E">
            <w:pPr>
              <w:rPr>
                <w:rFonts w:ascii="Arial" w:hAnsi="Arial" w:cs="Arial"/>
                <w:sz w:val="14"/>
                <w:szCs w:val="14"/>
              </w:rPr>
            </w:pPr>
            <w:r w:rsidRPr="00E6447E">
              <w:rPr>
                <w:rFonts w:ascii="Arial" w:hAnsi="Arial" w:cs="Arial"/>
                <w:sz w:val="14"/>
                <w:szCs w:val="14"/>
              </w:rPr>
              <w:t>MZI - kohezijska sredstva za energetske prenove</w:t>
            </w:r>
          </w:p>
        </w:tc>
        <w:tc>
          <w:tcPr>
            <w:tcW w:w="1077" w:type="dxa"/>
            <w:tcBorders>
              <w:top w:val="nil"/>
              <w:left w:val="nil"/>
              <w:bottom w:val="single" w:sz="4" w:space="0" w:color="auto"/>
              <w:right w:val="single" w:sz="4" w:space="0" w:color="auto"/>
            </w:tcBorders>
            <w:shd w:val="clear" w:color="000000" w:fill="FFFFFF"/>
            <w:noWrap/>
            <w:vAlign w:val="bottom"/>
            <w:hideMark/>
          </w:tcPr>
          <w:p w14:paraId="5A3BDA0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3,02</w:t>
            </w:r>
          </w:p>
        </w:tc>
        <w:tc>
          <w:tcPr>
            <w:tcW w:w="1219" w:type="dxa"/>
            <w:tcBorders>
              <w:top w:val="nil"/>
              <w:left w:val="nil"/>
              <w:bottom w:val="single" w:sz="4" w:space="0" w:color="auto"/>
              <w:right w:val="single" w:sz="4" w:space="0" w:color="auto"/>
            </w:tcBorders>
            <w:shd w:val="clear" w:color="000000" w:fill="D9D9D9"/>
            <w:noWrap/>
            <w:vAlign w:val="bottom"/>
            <w:hideMark/>
          </w:tcPr>
          <w:p w14:paraId="452826D8"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108.568,25</w:t>
            </w:r>
          </w:p>
        </w:tc>
        <w:tc>
          <w:tcPr>
            <w:tcW w:w="1219" w:type="dxa"/>
            <w:tcBorders>
              <w:top w:val="nil"/>
              <w:left w:val="nil"/>
              <w:bottom w:val="single" w:sz="4" w:space="0" w:color="auto"/>
              <w:right w:val="single" w:sz="4" w:space="0" w:color="auto"/>
            </w:tcBorders>
            <w:shd w:val="clear" w:color="auto" w:fill="auto"/>
            <w:noWrap/>
            <w:vAlign w:val="bottom"/>
            <w:hideMark/>
          </w:tcPr>
          <w:p w14:paraId="3067005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7A83E0B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54.848,19</w:t>
            </w:r>
          </w:p>
        </w:tc>
        <w:tc>
          <w:tcPr>
            <w:tcW w:w="1219" w:type="dxa"/>
            <w:tcBorders>
              <w:top w:val="nil"/>
              <w:left w:val="nil"/>
              <w:bottom w:val="single" w:sz="4" w:space="0" w:color="auto"/>
              <w:right w:val="single" w:sz="4" w:space="0" w:color="auto"/>
            </w:tcBorders>
            <w:shd w:val="clear" w:color="auto" w:fill="auto"/>
            <w:noWrap/>
            <w:vAlign w:val="bottom"/>
            <w:hideMark/>
          </w:tcPr>
          <w:p w14:paraId="3050BCA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53.720,07</w:t>
            </w:r>
          </w:p>
        </w:tc>
      </w:tr>
      <w:tr w:rsidR="00E6447E" w:rsidRPr="00E6447E" w14:paraId="4B6C1AD1"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F19D08B" w14:textId="77777777" w:rsidR="00E6447E" w:rsidRPr="00E6447E" w:rsidRDefault="00E6447E" w:rsidP="00E6447E">
            <w:pPr>
              <w:rPr>
                <w:rFonts w:ascii="Arial" w:hAnsi="Arial" w:cs="Arial"/>
                <w:sz w:val="14"/>
                <w:szCs w:val="14"/>
              </w:rPr>
            </w:pPr>
            <w:r w:rsidRPr="00E6447E">
              <w:rPr>
                <w:rFonts w:ascii="Arial" w:hAnsi="Arial" w:cs="Arial"/>
                <w:sz w:val="14"/>
                <w:szCs w:val="14"/>
              </w:rPr>
              <w:t xml:space="preserve">Občina Ravne na Koroškem </w:t>
            </w:r>
          </w:p>
        </w:tc>
        <w:tc>
          <w:tcPr>
            <w:tcW w:w="1077" w:type="dxa"/>
            <w:tcBorders>
              <w:top w:val="nil"/>
              <w:left w:val="nil"/>
              <w:bottom w:val="single" w:sz="4" w:space="0" w:color="auto"/>
              <w:right w:val="single" w:sz="4" w:space="0" w:color="auto"/>
            </w:tcBorders>
            <w:shd w:val="clear" w:color="000000" w:fill="FFFFFF"/>
            <w:noWrap/>
            <w:vAlign w:val="bottom"/>
            <w:hideMark/>
          </w:tcPr>
          <w:p w14:paraId="7C625183"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83,26</w:t>
            </w:r>
          </w:p>
        </w:tc>
        <w:tc>
          <w:tcPr>
            <w:tcW w:w="1219" w:type="dxa"/>
            <w:tcBorders>
              <w:top w:val="nil"/>
              <w:left w:val="nil"/>
              <w:bottom w:val="single" w:sz="4" w:space="0" w:color="auto"/>
              <w:right w:val="single" w:sz="4" w:space="0" w:color="auto"/>
            </w:tcBorders>
            <w:shd w:val="clear" w:color="000000" w:fill="D9D9D9"/>
            <w:noWrap/>
            <w:vAlign w:val="bottom"/>
            <w:hideMark/>
          </w:tcPr>
          <w:p w14:paraId="62DE19C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2.997.223,16</w:t>
            </w:r>
          </w:p>
        </w:tc>
        <w:tc>
          <w:tcPr>
            <w:tcW w:w="1219" w:type="dxa"/>
            <w:tcBorders>
              <w:top w:val="nil"/>
              <w:left w:val="nil"/>
              <w:bottom w:val="single" w:sz="4" w:space="0" w:color="auto"/>
              <w:right w:val="single" w:sz="4" w:space="0" w:color="auto"/>
            </w:tcBorders>
            <w:shd w:val="clear" w:color="auto" w:fill="auto"/>
            <w:noWrap/>
            <w:vAlign w:val="bottom"/>
            <w:hideMark/>
          </w:tcPr>
          <w:p w14:paraId="7D90E08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97.600,00</w:t>
            </w:r>
          </w:p>
        </w:tc>
        <w:tc>
          <w:tcPr>
            <w:tcW w:w="1219" w:type="dxa"/>
            <w:tcBorders>
              <w:top w:val="nil"/>
              <w:left w:val="nil"/>
              <w:bottom w:val="single" w:sz="4" w:space="0" w:color="auto"/>
              <w:right w:val="single" w:sz="4" w:space="0" w:color="auto"/>
            </w:tcBorders>
            <w:shd w:val="clear" w:color="auto" w:fill="auto"/>
            <w:noWrap/>
            <w:vAlign w:val="bottom"/>
            <w:hideMark/>
          </w:tcPr>
          <w:p w14:paraId="3A0396E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1.464.876,42</w:t>
            </w:r>
          </w:p>
        </w:tc>
        <w:tc>
          <w:tcPr>
            <w:tcW w:w="1219" w:type="dxa"/>
            <w:tcBorders>
              <w:top w:val="nil"/>
              <w:left w:val="nil"/>
              <w:bottom w:val="single" w:sz="4" w:space="0" w:color="auto"/>
              <w:right w:val="single" w:sz="4" w:space="0" w:color="auto"/>
            </w:tcBorders>
            <w:shd w:val="clear" w:color="auto" w:fill="auto"/>
            <w:noWrap/>
            <w:vAlign w:val="bottom"/>
            <w:hideMark/>
          </w:tcPr>
          <w:p w14:paraId="36C1FF4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1.434.746,74</w:t>
            </w:r>
          </w:p>
        </w:tc>
      </w:tr>
      <w:tr w:rsidR="00E6447E" w:rsidRPr="00E6447E" w14:paraId="67FF0F6F"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D4DA8B5" w14:textId="77777777" w:rsidR="00E6447E" w:rsidRPr="00E6447E" w:rsidRDefault="00E6447E" w:rsidP="00E6447E">
            <w:pPr>
              <w:rPr>
                <w:rFonts w:ascii="Arial" w:hAnsi="Arial" w:cs="Arial"/>
                <w:sz w:val="14"/>
                <w:szCs w:val="14"/>
              </w:rPr>
            </w:pPr>
            <w:r w:rsidRPr="00E6447E">
              <w:rPr>
                <w:rFonts w:ascii="Arial" w:hAnsi="Arial" w:cs="Arial"/>
                <w:sz w:val="14"/>
                <w:szCs w:val="14"/>
              </w:rPr>
              <w:t>Ministrstvo za izobraževanje, znanost in šport</w:t>
            </w:r>
          </w:p>
        </w:tc>
        <w:tc>
          <w:tcPr>
            <w:tcW w:w="1077" w:type="dxa"/>
            <w:tcBorders>
              <w:top w:val="nil"/>
              <w:left w:val="nil"/>
              <w:bottom w:val="single" w:sz="4" w:space="0" w:color="auto"/>
              <w:right w:val="single" w:sz="4" w:space="0" w:color="auto"/>
            </w:tcBorders>
            <w:shd w:val="clear" w:color="000000" w:fill="FFFFFF"/>
            <w:noWrap/>
            <w:vAlign w:val="bottom"/>
            <w:hideMark/>
          </w:tcPr>
          <w:p w14:paraId="774DE6F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10,66</w:t>
            </w:r>
          </w:p>
        </w:tc>
        <w:tc>
          <w:tcPr>
            <w:tcW w:w="1219" w:type="dxa"/>
            <w:tcBorders>
              <w:top w:val="nil"/>
              <w:left w:val="nil"/>
              <w:bottom w:val="single" w:sz="4" w:space="0" w:color="auto"/>
              <w:right w:val="single" w:sz="4" w:space="0" w:color="auto"/>
            </w:tcBorders>
            <w:shd w:val="clear" w:color="000000" w:fill="D9D9D9"/>
            <w:noWrap/>
            <w:vAlign w:val="bottom"/>
            <w:hideMark/>
          </w:tcPr>
          <w:p w14:paraId="02A383C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c>
          <w:tcPr>
            <w:tcW w:w="1219" w:type="dxa"/>
            <w:tcBorders>
              <w:top w:val="nil"/>
              <w:left w:val="nil"/>
              <w:bottom w:val="single" w:sz="4" w:space="0" w:color="auto"/>
              <w:right w:val="single" w:sz="4" w:space="0" w:color="auto"/>
            </w:tcBorders>
            <w:shd w:val="clear" w:color="auto" w:fill="auto"/>
            <w:noWrap/>
            <w:vAlign w:val="bottom"/>
            <w:hideMark/>
          </w:tcPr>
          <w:p w14:paraId="56042E1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7969AB75"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65E39CB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r>
      <w:tr w:rsidR="00E6447E" w:rsidRPr="00E6447E" w14:paraId="027A877C"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E513BAF" w14:textId="77777777" w:rsidR="00E6447E" w:rsidRPr="00E6447E" w:rsidRDefault="00E6447E" w:rsidP="00E6447E">
            <w:pPr>
              <w:rPr>
                <w:rFonts w:ascii="Arial" w:hAnsi="Arial" w:cs="Arial"/>
                <w:sz w:val="14"/>
                <w:szCs w:val="14"/>
              </w:rPr>
            </w:pPr>
            <w:r w:rsidRPr="00E6447E">
              <w:rPr>
                <w:rFonts w:ascii="Arial" w:hAnsi="Arial" w:cs="Arial"/>
                <w:sz w:val="14"/>
                <w:szCs w:val="14"/>
              </w:rPr>
              <w:t>Delež v % po letih</w:t>
            </w:r>
          </w:p>
        </w:tc>
        <w:tc>
          <w:tcPr>
            <w:tcW w:w="1077" w:type="dxa"/>
            <w:tcBorders>
              <w:top w:val="nil"/>
              <w:left w:val="nil"/>
              <w:bottom w:val="single" w:sz="4" w:space="0" w:color="auto"/>
              <w:right w:val="single" w:sz="4" w:space="0" w:color="auto"/>
            </w:tcBorders>
            <w:shd w:val="clear" w:color="000000" w:fill="FFFFFF"/>
            <w:noWrap/>
            <w:vAlign w:val="bottom"/>
            <w:hideMark/>
          </w:tcPr>
          <w:p w14:paraId="7D6B6A6F" w14:textId="77777777" w:rsidR="00E6447E" w:rsidRPr="00E6447E" w:rsidRDefault="00E6447E" w:rsidP="00E6447E">
            <w:pPr>
              <w:rPr>
                <w:rFonts w:ascii="Arial" w:hAnsi="Arial" w:cs="Arial"/>
                <w:sz w:val="14"/>
                <w:szCs w:val="14"/>
              </w:rPr>
            </w:pPr>
            <w:r w:rsidRPr="00E6447E">
              <w:rPr>
                <w:rFonts w:ascii="Arial" w:hAnsi="Arial" w:cs="Arial"/>
                <w:sz w:val="14"/>
                <w:szCs w:val="14"/>
              </w:rPr>
              <w:t> </w:t>
            </w:r>
          </w:p>
        </w:tc>
        <w:tc>
          <w:tcPr>
            <w:tcW w:w="1219" w:type="dxa"/>
            <w:tcBorders>
              <w:top w:val="nil"/>
              <w:left w:val="nil"/>
              <w:bottom w:val="single" w:sz="4" w:space="0" w:color="auto"/>
              <w:right w:val="single" w:sz="4" w:space="0" w:color="auto"/>
            </w:tcBorders>
            <w:shd w:val="clear" w:color="000000" w:fill="D9D9D9"/>
            <w:noWrap/>
            <w:vAlign w:val="bottom"/>
            <w:hideMark/>
          </w:tcPr>
          <w:p w14:paraId="1CDF179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100,00</w:t>
            </w:r>
          </w:p>
        </w:tc>
        <w:tc>
          <w:tcPr>
            <w:tcW w:w="1219" w:type="dxa"/>
            <w:tcBorders>
              <w:top w:val="nil"/>
              <w:left w:val="nil"/>
              <w:bottom w:val="single" w:sz="4" w:space="0" w:color="auto"/>
              <w:right w:val="single" w:sz="4" w:space="0" w:color="auto"/>
            </w:tcBorders>
            <w:shd w:val="clear" w:color="000000" w:fill="FFFFFF"/>
            <w:noWrap/>
            <w:vAlign w:val="bottom"/>
            <w:hideMark/>
          </w:tcPr>
          <w:p w14:paraId="3597D73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2,71</w:t>
            </w:r>
          </w:p>
        </w:tc>
        <w:tc>
          <w:tcPr>
            <w:tcW w:w="1219" w:type="dxa"/>
            <w:tcBorders>
              <w:top w:val="nil"/>
              <w:left w:val="nil"/>
              <w:bottom w:val="single" w:sz="4" w:space="0" w:color="auto"/>
              <w:right w:val="single" w:sz="4" w:space="0" w:color="auto"/>
            </w:tcBorders>
            <w:shd w:val="clear" w:color="000000" w:fill="FFFFFF"/>
            <w:noWrap/>
            <w:vAlign w:val="bottom"/>
            <w:hideMark/>
          </w:tcPr>
          <w:p w14:paraId="1D29168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42,22</w:t>
            </w:r>
          </w:p>
        </w:tc>
        <w:tc>
          <w:tcPr>
            <w:tcW w:w="1219" w:type="dxa"/>
            <w:tcBorders>
              <w:top w:val="nil"/>
              <w:left w:val="nil"/>
              <w:bottom w:val="single" w:sz="4" w:space="0" w:color="auto"/>
              <w:right w:val="single" w:sz="4" w:space="0" w:color="auto"/>
            </w:tcBorders>
            <w:shd w:val="clear" w:color="000000" w:fill="FFFFFF"/>
            <w:noWrap/>
            <w:vAlign w:val="bottom"/>
            <w:hideMark/>
          </w:tcPr>
          <w:p w14:paraId="4C520AF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55,07</w:t>
            </w:r>
          </w:p>
        </w:tc>
      </w:tr>
      <w:tr w:rsidR="00E6447E" w:rsidRPr="00E6447E" w14:paraId="78947457"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31AC61E9"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SKUPAJ</w:t>
            </w:r>
          </w:p>
        </w:tc>
        <w:tc>
          <w:tcPr>
            <w:tcW w:w="1077" w:type="dxa"/>
            <w:tcBorders>
              <w:top w:val="nil"/>
              <w:left w:val="nil"/>
              <w:bottom w:val="single" w:sz="4" w:space="0" w:color="auto"/>
              <w:right w:val="single" w:sz="4" w:space="0" w:color="auto"/>
            </w:tcBorders>
            <w:shd w:val="clear" w:color="000000" w:fill="BFBFBF"/>
            <w:noWrap/>
            <w:vAlign w:val="bottom"/>
            <w:hideMark/>
          </w:tcPr>
          <w:p w14:paraId="3D34F486"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100,0</w:t>
            </w:r>
          </w:p>
        </w:tc>
        <w:tc>
          <w:tcPr>
            <w:tcW w:w="1219" w:type="dxa"/>
            <w:tcBorders>
              <w:top w:val="nil"/>
              <w:left w:val="nil"/>
              <w:bottom w:val="single" w:sz="4" w:space="0" w:color="auto"/>
              <w:right w:val="single" w:sz="4" w:space="0" w:color="auto"/>
            </w:tcBorders>
            <w:shd w:val="clear" w:color="000000" w:fill="BFBFBF"/>
            <w:noWrap/>
            <w:vAlign w:val="bottom"/>
            <w:hideMark/>
          </w:tcPr>
          <w:p w14:paraId="33959119"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3.599.824,17</w:t>
            </w:r>
          </w:p>
        </w:tc>
        <w:tc>
          <w:tcPr>
            <w:tcW w:w="1219" w:type="dxa"/>
            <w:tcBorders>
              <w:top w:val="nil"/>
              <w:left w:val="nil"/>
              <w:bottom w:val="single" w:sz="4" w:space="0" w:color="auto"/>
              <w:right w:val="single" w:sz="4" w:space="0" w:color="auto"/>
            </w:tcBorders>
            <w:shd w:val="clear" w:color="000000" w:fill="BFBFBF"/>
            <w:noWrap/>
            <w:vAlign w:val="bottom"/>
            <w:hideMark/>
          </w:tcPr>
          <w:p w14:paraId="0BEC2C73"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97.600,00</w:t>
            </w:r>
          </w:p>
        </w:tc>
        <w:tc>
          <w:tcPr>
            <w:tcW w:w="1219" w:type="dxa"/>
            <w:tcBorders>
              <w:top w:val="nil"/>
              <w:left w:val="nil"/>
              <w:bottom w:val="single" w:sz="4" w:space="0" w:color="auto"/>
              <w:right w:val="single" w:sz="4" w:space="0" w:color="auto"/>
            </w:tcBorders>
            <w:shd w:val="clear" w:color="000000" w:fill="BFBFBF"/>
            <w:noWrap/>
            <w:vAlign w:val="bottom"/>
            <w:hideMark/>
          </w:tcPr>
          <w:p w14:paraId="7E71EC60"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1.519.724,61</w:t>
            </w:r>
          </w:p>
        </w:tc>
        <w:tc>
          <w:tcPr>
            <w:tcW w:w="1219" w:type="dxa"/>
            <w:tcBorders>
              <w:top w:val="nil"/>
              <w:left w:val="nil"/>
              <w:bottom w:val="single" w:sz="4" w:space="0" w:color="auto"/>
              <w:right w:val="single" w:sz="4" w:space="0" w:color="auto"/>
            </w:tcBorders>
            <w:shd w:val="clear" w:color="000000" w:fill="BFBFBF"/>
            <w:noWrap/>
            <w:vAlign w:val="bottom"/>
            <w:hideMark/>
          </w:tcPr>
          <w:p w14:paraId="73860C58"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1.982.499,56</w:t>
            </w:r>
          </w:p>
        </w:tc>
      </w:tr>
    </w:tbl>
    <w:p w14:paraId="470736B0" w14:textId="7AC9E483" w:rsidR="00E6447E" w:rsidRDefault="00E6447E" w:rsidP="00E4795A">
      <w:pPr>
        <w:pStyle w:val="tabelaSonce"/>
        <w:spacing w:after="0" w:line="320" w:lineRule="exact"/>
        <w:rPr>
          <w:rFonts w:ascii="Arial" w:hAnsi="Arial" w:cs="Arial"/>
          <w:color w:val="000000"/>
        </w:rPr>
      </w:pPr>
    </w:p>
    <w:p w14:paraId="7D06CE8F" w14:textId="730ED817" w:rsidR="00E6447E" w:rsidRDefault="00E6447E" w:rsidP="00E6447E">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3c</w:t>
      </w:r>
    </w:p>
    <w:tbl>
      <w:tblPr>
        <w:tblW w:w="9067" w:type="dxa"/>
        <w:tblLayout w:type="fixed"/>
        <w:tblCellMar>
          <w:left w:w="70" w:type="dxa"/>
          <w:right w:w="70" w:type="dxa"/>
        </w:tblCellMar>
        <w:tblLook w:val="04A0" w:firstRow="1" w:lastRow="0" w:firstColumn="1" w:lastColumn="0" w:noHBand="0" w:noVBand="1"/>
      </w:tblPr>
      <w:tblGrid>
        <w:gridCol w:w="3256"/>
        <w:gridCol w:w="1162"/>
        <w:gridCol w:w="1162"/>
        <w:gridCol w:w="1162"/>
        <w:gridCol w:w="1162"/>
        <w:gridCol w:w="1163"/>
      </w:tblGrid>
      <w:tr w:rsidR="00E6447E" w:rsidRPr="00E6447E" w14:paraId="14FDEFC4" w14:textId="77777777" w:rsidTr="00E6447E">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61185A5"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Tabela: Viri financiranja - stalne cene (z DDV)</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4940FF88"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Delež v %</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5D97D028" w14:textId="77777777"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Skupaj v EUR</w:t>
            </w:r>
          </w:p>
        </w:tc>
        <w:tc>
          <w:tcPr>
            <w:tcW w:w="1162" w:type="dxa"/>
            <w:tcBorders>
              <w:top w:val="single" w:sz="4" w:space="0" w:color="auto"/>
              <w:left w:val="nil"/>
              <w:bottom w:val="single" w:sz="4" w:space="0" w:color="auto"/>
              <w:right w:val="single" w:sz="4" w:space="0" w:color="auto"/>
            </w:tcBorders>
            <w:shd w:val="clear" w:color="CCCCFF" w:fill="DCE6F1"/>
            <w:vAlign w:val="bottom"/>
            <w:hideMark/>
          </w:tcPr>
          <w:p w14:paraId="241980E0" w14:textId="3EE2617E" w:rsidR="00E6447E" w:rsidRPr="00E6447E" w:rsidRDefault="00E6447E" w:rsidP="00E6447E">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162" w:type="dxa"/>
            <w:tcBorders>
              <w:top w:val="single" w:sz="4" w:space="0" w:color="auto"/>
              <w:left w:val="nil"/>
              <w:bottom w:val="single" w:sz="4" w:space="0" w:color="auto"/>
              <w:right w:val="single" w:sz="4" w:space="0" w:color="auto"/>
            </w:tcBorders>
            <w:shd w:val="clear" w:color="CCCCFF" w:fill="DCE6F1"/>
            <w:noWrap/>
            <w:vAlign w:val="center"/>
            <w:hideMark/>
          </w:tcPr>
          <w:p w14:paraId="0171CBE6" w14:textId="08C053A1" w:rsidR="00E6447E" w:rsidRPr="00E6447E" w:rsidRDefault="00E6447E" w:rsidP="00E6447E">
            <w:pPr>
              <w:rPr>
                <w:rFonts w:ascii="Arial" w:hAnsi="Arial" w:cs="Arial"/>
                <w:b/>
                <w:bCs/>
                <w:sz w:val="14"/>
                <w:szCs w:val="14"/>
              </w:rPr>
            </w:pPr>
            <w:r>
              <w:rPr>
                <w:rFonts w:ascii="Arial" w:hAnsi="Arial" w:cs="Arial"/>
                <w:b/>
                <w:bCs/>
                <w:color w:val="000000"/>
                <w:sz w:val="14"/>
                <w:szCs w:val="14"/>
              </w:rPr>
              <w:t>EUR v 2020</w:t>
            </w:r>
          </w:p>
        </w:tc>
        <w:tc>
          <w:tcPr>
            <w:tcW w:w="1163" w:type="dxa"/>
            <w:tcBorders>
              <w:top w:val="single" w:sz="4" w:space="0" w:color="auto"/>
              <w:left w:val="nil"/>
              <w:bottom w:val="single" w:sz="4" w:space="0" w:color="auto"/>
              <w:right w:val="single" w:sz="4" w:space="0" w:color="auto"/>
            </w:tcBorders>
            <w:shd w:val="clear" w:color="CCCCFF" w:fill="DCE6F1"/>
            <w:noWrap/>
            <w:vAlign w:val="center"/>
            <w:hideMark/>
          </w:tcPr>
          <w:p w14:paraId="05A7E4B7" w14:textId="382127EC" w:rsidR="00E6447E" w:rsidRPr="00E6447E" w:rsidRDefault="00E6447E" w:rsidP="00E6447E">
            <w:pPr>
              <w:rPr>
                <w:rFonts w:ascii="Arial" w:hAnsi="Arial" w:cs="Arial"/>
                <w:b/>
                <w:bCs/>
                <w:sz w:val="14"/>
                <w:szCs w:val="14"/>
              </w:rPr>
            </w:pPr>
            <w:r>
              <w:rPr>
                <w:rFonts w:ascii="Arial" w:hAnsi="Arial" w:cs="Arial"/>
                <w:b/>
                <w:bCs/>
                <w:color w:val="000000"/>
                <w:sz w:val="14"/>
                <w:szCs w:val="14"/>
              </w:rPr>
              <w:t>EUR v 2021</w:t>
            </w:r>
          </w:p>
        </w:tc>
      </w:tr>
      <w:tr w:rsidR="00E6447E" w:rsidRPr="00E6447E" w14:paraId="7BDACDBC"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CE3E26A" w14:textId="77777777" w:rsidR="00E6447E" w:rsidRPr="00E6447E" w:rsidRDefault="00E6447E" w:rsidP="00E6447E">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162" w:type="dxa"/>
            <w:tcBorders>
              <w:top w:val="nil"/>
              <w:left w:val="nil"/>
              <w:bottom w:val="single" w:sz="4" w:space="0" w:color="auto"/>
              <w:right w:val="single" w:sz="4" w:space="0" w:color="auto"/>
            </w:tcBorders>
            <w:shd w:val="clear" w:color="000000" w:fill="FFFFFF"/>
            <w:noWrap/>
            <w:vAlign w:val="bottom"/>
            <w:hideMark/>
          </w:tcPr>
          <w:p w14:paraId="7D71DD85"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26,33</w:t>
            </w:r>
          </w:p>
        </w:tc>
        <w:tc>
          <w:tcPr>
            <w:tcW w:w="1162" w:type="dxa"/>
            <w:tcBorders>
              <w:top w:val="nil"/>
              <w:left w:val="nil"/>
              <w:bottom w:val="single" w:sz="4" w:space="0" w:color="auto"/>
              <w:right w:val="single" w:sz="4" w:space="0" w:color="auto"/>
            </w:tcBorders>
            <w:shd w:val="clear" w:color="000000" w:fill="D9D9D9"/>
            <w:noWrap/>
            <w:vAlign w:val="bottom"/>
            <w:hideMark/>
          </w:tcPr>
          <w:p w14:paraId="144C21A5"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959.670,62</w:t>
            </w:r>
          </w:p>
        </w:tc>
        <w:tc>
          <w:tcPr>
            <w:tcW w:w="1162" w:type="dxa"/>
            <w:tcBorders>
              <w:top w:val="nil"/>
              <w:left w:val="nil"/>
              <w:bottom w:val="single" w:sz="4" w:space="0" w:color="auto"/>
              <w:right w:val="single" w:sz="4" w:space="0" w:color="auto"/>
            </w:tcBorders>
            <w:shd w:val="clear" w:color="auto" w:fill="auto"/>
            <w:noWrap/>
            <w:vAlign w:val="bottom"/>
            <w:hideMark/>
          </w:tcPr>
          <w:p w14:paraId="47B360D4"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7966D19"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70E427E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959.670,62</w:t>
            </w:r>
          </w:p>
        </w:tc>
      </w:tr>
      <w:tr w:rsidR="00E6447E" w:rsidRPr="00E6447E" w14:paraId="5CC5ADBC"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4138DD3" w14:textId="77777777" w:rsidR="00E6447E" w:rsidRPr="00E6447E" w:rsidRDefault="00E6447E" w:rsidP="00E6447E">
            <w:pPr>
              <w:rPr>
                <w:rFonts w:ascii="Arial" w:hAnsi="Arial" w:cs="Arial"/>
                <w:sz w:val="14"/>
                <w:szCs w:val="14"/>
              </w:rPr>
            </w:pPr>
            <w:r w:rsidRPr="00E6447E">
              <w:rPr>
                <w:rFonts w:ascii="Arial" w:hAnsi="Arial" w:cs="Arial"/>
                <w:sz w:val="14"/>
                <w:szCs w:val="14"/>
              </w:rPr>
              <w:t>Fundacija za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4D349A1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3,03</w:t>
            </w:r>
          </w:p>
        </w:tc>
        <w:tc>
          <w:tcPr>
            <w:tcW w:w="1162" w:type="dxa"/>
            <w:tcBorders>
              <w:top w:val="nil"/>
              <w:left w:val="nil"/>
              <w:bottom w:val="single" w:sz="4" w:space="0" w:color="auto"/>
              <w:right w:val="single" w:sz="4" w:space="0" w:color="auto"/>
            </w:tcBorders>
            <w:shd w:val="clear" w:color="000000" w:fill="D9D9D9"/>
            <w:noWrap/>
            <w:vAlign w:val="bottom"/>
            <w:hideMark/>
          </w:tcPr>
          <w:p w14:paraId="760928C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c>
          <w:tcPr>
            <w:tcW w:w="1162" w:type="dxa"/>
            <w:tcBorders>
              <w:top w:val="nil"/>
              <w:left w:val="nil"/>
              <w:bottom w:val="single" w:sz="4" w:space="0" w:color="auto"/>
              <w:right w:val="single" w:sz="4" w:space="0" w:color="auto"/>
            </w:tcBorders>
            <w:shd w:val="clear" w:color="auto" w:fill="auto"/>
            <w:noWrap/>
            <w:vAlign w:val="bottom"/>
            <w:hideMark/>
          </w:tcPr>
          <w:p w14:paraId="586EE0E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30B763E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067F4D5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110.317,99</w:t>
            </w:r>
          </w:p>
        </w:tc>
      </w:tr>
      <w:tr w:rsidR="00E6447E" w:rsidRPr="00E6447E" w14:paraId="2E2CE950"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6A6DD90" w14:textId="77777777" w:rsidR="00E6447E" w:rsidRPr="00E6447E" w:rsidRDefault="00E6447E" w:rsidP="00E6447E">
            <w:pPr>
              <w:rPr>
                <w:rFonts w:ascii="Arial" w:hAnsi="Arial" w:cs="Arial"/>
                <w:sz w:val="14"/>
                <w:szCs w:val="14"/>
              </w:rPr>
            </w:pPr>
            <w:r w:rsidRPr="00E6447E">
              <w:rPr>
                <w:rFonts w:ascii="Arial" w:hAnsi="Arial" w:cs="Arial"/>
                <w:sz w:val="14"/>
                <w:szCs w:val="14"/>
              </w:rPr>
              <w:t>MZI - kohezijska sredstva za energetske prenove</w:t>
            </w:r>
          </w:p>
        </w:tc>
        <w:tc>
          <w:tcPr>
            <w:tcW w:w="1162" w:type="dxa"/>
            <w:tcBorders>
              <w:top w:val="nil"/>
              <w:left w:val="nil"/>
              <w:bottom w:val="single" w:sz="4" w:space="0" w:color="auto"/>
              <w:right w:val="single" w:sz="4" w:space="0" w:color="auto"/>
            </w:tcBorders>
            <w:shd w:val="clear" w:color="000000" w:fill="FFFFFF"/>
            <w:noWrap/>
            <w:vAlign w:val="bottom"/>
            <w:hideMark/>
          </w:tcPr>
          <w:p w14:paraId="6A8EB61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000000" w:fill="D9D9D9"/>
            <w:noWrap/>
            <w:vAlign w:val="bottom"/>
            <w:hideMark/>
          </w:tcPr>
          <w:p w14:paraId="7FECE6A6"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3E595B0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0505E49A"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4E1F9F3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r>
      <w:tr w:rsidR="00E6447E" w:rsidRPr="00E6447E" w14:paraId="321C6B09"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BFF6919" w14:textId="77777777" w:rsidR="00E6447E" w:rsidRPr="00E6447E" w:rsidRDefault="00E6447E" w:rsidP="00E6447E">
            <w:pPr>
              <w:rPr>
                <w:rFonts w:ascii="Arial" w:hAnsi="Arial" w:cs="Arial"/>
                <w:sz w:val="14"/>
                <w:szCs w:val="14"/>
              </w:rPr>
            </w:pPr>
            <w:r w:rsidRPr="00E6447E">
              <w:rPr>
                <w:rFonts w:ascii="Arial" w:hAnsi="Arial" w:cs="Arial"/>
                <w:sz w:val="14"/>
                <w:szCs w:val="14"/>
              </w:rPr>
              <w:t xml:space="preserve">Občina Ravne na Koroškem </w:t>
            </w:r>
          </w:p>
        </w:tc>
        <w:tc>
          <w:tcPr>
            <w:tcW w:w="1162" w:type="dxa"/>
            <w:tcBorders>
              <w:top w:val="nil"/>
              <w:left w:val="nil"/>
              <w:bottom w:val="single" w:sz="4" w:space="0" w:color="auto"/>
              <w:right w:val="single" w:sz="4" w:space="0" w:color="auto"/>
            </w:tcBorders>
            <w:shd w:val="clear" w:color="000000" w:fill="FFFFFF"/>
            <w:noWrap/>
            <w:vAlign w:val="bottom"/>
            <w:hideMark/>
          </w:tcPr>
          <w:p w14:paraId="606F9F0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60,12</w:t>
            </w:r>
          </w:p>
        </w:tc>
        <w:tc>
          <w:tcPr>
            <w:tcW w:w="1162" w:type="dxa"/>
            <w:tcBorders>
              <w:top w:val="nil"/>
              <w:left w:val="nil"/>
              <w:bottom w:val="single" w:sz="4" w:space="0" w:color="auto"/>
              <w:right w:val="single" w:sz="4" w:space="0" w:color="auto"/>
            </w:tcBorders>
            <w:shd w:val="clear" w:color="000000" w:fill="D9D9D9"/>
            <w:noWrap/>
            <w:vAlign w:val="bottom"/>
            <w:hideMark/>
          </w:tcPr>
          <w:p w14:paraId="35358DB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2.191.267,67</w:t>
            </w:r>
          </w:p>
        </w:tc>
        <w:tc>
          <w:tcPr>
            <w:tcW w:w="1162" w:type="dxa"/>
            <w:tcBorders>
              <w:top w:val="nil"/>
              <w:left w:val="nil"/>
              <w:bottom w:val="single" w:sz="4" w:space="0" w:color="auto"/>
              <w:right w:val="single" w:sz="4" w:space="0" w:color="auto"/>
            </w:tcBorders>
            <w:shd w:val="clear" w:color="auto" w:fill="auto"/>
            <w:noWrap/>
            <w:vAlign w:val="bottom"/>
            <w:hideMark/>
          </w:tcPr>
          <w:p w14:paraId="62897C3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97.600,00</w:t>
            </w:r>
          </w:p>
        </w:tc>
        <w:tc>
          <w:tcPr>
            <w:tcW w:w="1162" w:type="dxa"/>
            <w:tcBorders>
              <w:top w:val="nil"/>
              <w:left w:val="nil"/>
              <w:bottom w:val="single" w:sz="4" w:space="0" w:color="auto"/>
              <w:right w:val="single" w:sz="4" w:space="0" w:color="auto"/>
            </w:tcBorders>
            <w:shd w:val="clear" w:color="auto" w:fill="auto"/>
            <w:noWrap/>
            <w:vAlign w:val="bottom"/>
            <w:hideMark/>
          </w:tcPr>
          <w:p w14:paraId="4F6F3DA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1.057.711,38</w:t>
            </w:r>
          </w:p>
        </w:tc>
        <w:tc>
          <w:tcPr>
            <w:tcW w:w="1163" w:type="dxa"/>
            <w:tcBorders>
              <w:top w:val="nil"/>
              <w:left w:val="nil"/>
              <w:bottom w:val="single" w:sz="4" w:space="0" w:color="auto"/>
              <w:right w:val="single" w:sz="4" w:space="0" w:color="auto"/>
            </w:tcBorders>
            <w:shd w:val="clear" w:color="auto" w:fill="auto"/>
            <w:noWrap/>
            <w:vAlign w:val="bottom"/>
            <w:hideMark/>
          </w:tcPr>
          <w:p w14:paraId="799DB45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1.035.956,29</w:t>
            </w:r>
          </w:p>
        </w:tc>
      </w:tr>
      <w:tr w:rsidR="00E6447E" w:rsidRPr="00E6447E" w14:paraId="678D928A"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74314CF" w14:textId="77777777" w:rsidR="00E6447E" w:rsidRPr="00E6447E" w:rsidRDefault="00E6447E" w:rsidP="00E6447E">
            <w:pPr>
              <w:rPr>
                <w:rFonts w:ascii="Arial" w:hAnsi="Arial" w:cs="Arial"/>
                <w:sz w:val="14"/>
                <w:szCs w:val="14"/>
              </w:rPr>
            </w:pPr>
            <w:r w:rsidRPr="00E6447E">
              <w:rPr>
                <w:rFonts w:ascii="Arial" w:hAnsi="Arial" w:cs="Arial"/>
                <w:sz w:val="14"/>
                <w:szCs w:val="14"/>
              </w:rPr>
              <w:t>Ministrstvo za izobraževanje, znanost in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33820930"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10,53</w:t>
            </w:r>
          </w:p>
        </w:tc>
        <w:tc>
          <w:tcPr>
            <w:tcW w:w="1162" w:type="dxa"/>
            <w:tcBorders>
              <w:top w:val="nil"/>
              <w:left w:val="nil"/>
              <w:bottom w:val="single" w:sz="4" w:space="0" w:color="auto"/>
              <w:right w:val="single" w:sz="4" w:space="0" w:color="auto"/>
            </w:tcBorders>
            <w:shd w:val="clear" w:color="000000" w:fill="D9D9D9"/>
            <w:noWrap/>
            <w:vAlign w:val="bottom"/>
            <w:hideMark/>
          </w:tcPr>
          <w:p w14:paraId="1EA754ED"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c>
          <w:tcPr>
            <w:tcW w:w="1162" w:type="dxa"/>
            <w:tcBorders>
              <w:top w:val="nil"/>
              <w:left w:val="nil"/>
              <w:bottom w:val="single" w:sz="4" w:space="0" w:color="auto"/>
              <w:right w:val="single" w:sz="4" w:space="0" w:color="auto"/>
            </w:tcBorders>
            <w:shd w:val="clear" w:color="auto" w:fill="auto"/>
            <w:noWrap/>
            <w:vAlign w:val="bottom"/>
            <w:hideMark/>
          </w:tcPr>
          <w:p w14:paraId="1471BD73"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6A7DA4D7"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7129B18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383.714,76</w:t>
            </w:r>
          </w:p>
        </w:tc>
      </w:tr>
      <w:tr w:rsidR="00E6447E" w:rsidRPr="00E6447E" w14:paraId="77B6346F"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D3B9F03" w14:textId="77777777" w:rsidR="00E6447E" w:rsidRPr="00E6447E" w:rsidRDefault="00E6447E" w:rsidP="00E6447E">
            <w:pPr>
              <w:rPr>
                <w:rFonts w:ascii="Arial" w:hAnsi="Arial" w:cs="Arial"/>
                <w:sz w:val="14"/>
                <w:szCs w:val="14"/>
              </w:rPr>
            </w:pPr>
            <w:r w:rsidRPr="00E6447E">
              <w:rPr>
                <w:rFonts w:ascii="Arial" w:hAnsi="Arial" w:cs="Arial"/>
                <w:sz w:val="14"/>
                <w:szCs w:val="14"/>
              </w:rPr>
              <w:t>Delež v % po letih</w:t>
            </w:r>
          </w:p>
        </w:tc>
        <w:tc>
          <w:tcPr>
            <w:tcW w:w="1162" w:type="dxa"/>
            <w:tcBorders>
              <w:top w:val="nil"/>
              <w:left w:val="nil"/>
              <w:bottom w:val="single" w:sz="4" w:space="0" w:color="auto"/>
              <w:right w:val="single" w:sz="4" w:space="0" w:color="auto"/>
            </w:tcBorders>
            <w:shd w:val="clear" w:color="000000" w:fill="FFFFFF"/>
            <w:noWrap/>
            <w:vAlign w:val="bottom"/>
            <w:hideMark/>
          </w:tcPr>
          <w:p w14:paraId="334FF8A1" w14:textId="77777777" w:rsidR="00E6447E" w:rsidRPr="00E6447E" w:rsidRDefault="00E6447E" w:rsidP="00E6447E">
            <w:pPr>
              <w:rPr>
                <w:rFonts w:ascii="Arial" w:hAnsi="Arial" w:cs="Arial"/>
                <w:sz w:val="14"/>
                <w:szCs w:val="14"/>
              </w:rPr>
            </w:pPr>
            <w:r w:rsidRPr="00E6447E">
              <w:rPr>
                <w:rFonts w:ascii="Arial" w:hAnsi="Arial" w:cs="Arial"/>
                <w:sz w:val="14"/>
                <w:szCs w:val="14"/>
              </w:rPr>
              <w:t> </w:t>
            </w:r>
          </w:p>
        </w:tc>
        <w:tc>
          <w:tcPr>
            <w:tcW w:w="1162" w:type="dxa"/>
            <w:tcBorders>
              <w:top w:val="nil"/>
              <w:left w:val="nil"/>
              <w:bottom w:val="single" w:sz="4" w:space="0" w:color="auto"/>
              <w:right w:val="single" w:sz="4" w:space="0" w:color="auto"/>
            </w:tcBorders>
            <w:shd w:val="clear" w:color="000000" w:fill="D9D9D9"/>
            <w:noWrap/>
            <w:vAlign w:val="bottom"/>
            <w:hideMark/>
          </w:tcPr>
          <w:p w14:paraId="1E01F75B"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100,00</w:t>
            </w:r>
          </w:p>
        </w:tc>
        <w:tc>
          <w:tcPr>
            <w:tcW w:w="1162" w:type="dxa"/>
            <w:tcBorders>
              <w:top w:val="nil"/>
              <w:left w:val="nil"/>
              <w:bottom w:val="single" w:sz="4" w:space="0" w:color="auto"/>
              <w:right w:val="single" w:sz="4" w:space="0" w:color="auto"/>
            </w:tcBorders>
            <w:shd w:val="clear" w:color="000000" w:fill="FFFFFF"/>
            <w:noWrap/>
            <w:vAlign w:val="bottom"/>
            <w:hideMark/>
          </w:tcPr>
          <w:p w14:paraId="4C7B20BF"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2,68</w:t>
            </w:r>
          </w:p>
        </w:tc>
        <w:tc>
          <w:tcPr>
            <w:tcW w:w="1162" w:type="dxa"/>
            <w:tcBorders>
              <w:top w:val="nil"/>
              <w:left w:val="nil"/>
              <w:bottom w:val="single" w:sz="4" w:space="0" w:color="auto"/>
              <w:right w:val="single" w:sz="4" w:space="0" w:color="auto"/>
            </w:tcBorders>
            <w:shd w:val="clear" w:color="000000" w:fill="FFFFFF"/>
            <w:noWrap/>
            <w:vAlign w:val="bottom"/>
            <w:hideMark/>
          </w:tcPr>
          <w:p w14:paraId="2AA40C31"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29,02</w:t>
            </w:r>
          </w:p>
        </w:tc>
        <w:tc>
          <w:tcPr>
            <w:tcW w:w="1163" w:type="dxa"/>
            <w:tcBorders>
              <w:top w:val="nil"/>
              <w:left w:val="nil"/>
              <w:bottom w:val="single" w:sz="4" w:space="0" w:color="auto"/>
              <w:right w:val="single" w:sz="4" w:space="0" w:color="auto"/>
            </w:tcBorders>
            <w:shd w:val="clear" w:color="000000" w:fill="FFFFFF"/>
            <w:noWrap/>
            <w:vAlign w:val="bottom"/>
            <w:hideMark/>
          </w:tcPr>
          <w:p w14:paraId="72746E3E" w14:textId="77777777" w:rsidR="00E6447E" w:rsidRPr="00E6447E" w:rsidRDefault="00E6447E" w:rsidP="00E6447E">
            <w:pPr>
              <w:jc w:val="right"/>
              <w:rPr>
                <w:rFonts w:ascii="Arial" w:hAnsi="Arial" w:cs="Arial"/>
                <w:sz w:val="14"/>
                <w:szCs w:val="14"/>
              </w:rPr>
            </w:pPr>
            <w:r w:rsidRPr="00E6447E">
              <w:rPr>
                <w:rFonts w:ascii="Arial" w:hAnsi="Arial" w:cs="Arial"/>
                <w:sz w:val="14"/>
                <w:szCs w:val="14"/>
              </w:rPr>
              <w:t>68,30</w:t>
            </w:r>
          </w:p>
        </w:tc>
      </w:tr>
      <w:tr w:rsidR="00E6447E" w:rsidRPr="00E6447E" w14:paraId="2C93883A" w14:textId="77777777" w:rsidTr="00E6447E">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24068687" w14:textId="77777777" w:rsidR="00E6447E" w:rsidRPr="00E6447E" w:rsidRDefault="00E6447E" w:rsidP="00E6447E">
            <w:pPr>
              <w:rPr>
                <w:rFonts w:ascii="Arial" w:hAnsi="Arial" w:cs="Arial"/>
                <w:b/>
                <w:bCs/>
                <w:sz w:val="14"/>
                <w:szCs w:val="14"/>
              </w:rPr>
            </w:pPr>
            <w:r w:rsidRPr="00E6447E">
              <w:rPr>
                <w:rFonts w:ascii="Arial" w:hAnsi="Arial" w:cs="Arial"/>
                <w:b/>
                <w:bCs/>
                <w:sz w:val="14"/>
                <w:szCs w:val="14"/>
              </w:rPr>
              <w:t>SKUPAJ</w:t>
            </w:r>
          </w:p>
        </w:tc>
        <w:tc>
          <w:tcPr>
            <w:tcW w:w="1162" w:type="dxa"/>
            <w:tcBorders>
              <w:top w:val="nil"/>
              <w:left w:val="nil"/>
              <w:bottom w:val="single" w:sz="4" w:space="0" w:color="auto"/>
              <w:right w:val="single" w:sz="4" w:space="0" w:color="auto"/>
            </w:tcBorders>
            <w:shd w:val="clear" w:color="000000" w:fill="BFBFBF"/>
            <w:noWrap/>
            <w:vAlign w:val="bottom"/>
            <w:hideMark/>
          </w:tcPr>
          <w:p w14:paraId="2963BACB"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100,0</w:t>
            </w:r>
          </w:p>
        </w:tc>
        <w:tc>
          <w:tcPr>
            <w:tcW w:w="1162" w:type="dxa"/>
            <w:tcBorders>
              <w:top w:val="nil"/>
              <w:left w:val="nil"/>
              <w:bottom w:val="single" w:sz="4" w:space="0" w:color="auto"/>
              <w:right w:val="single" w:sz="4" w:space="0" w:color="auto"/>
            </w:tcBorders>
            <w:shd w:val="clear" w:color="000000" w:fill="BFBFBF"/>
            <w:noWrap/>
            <w:vAlign w:val="bottom"/>
            <w:hideMark/>
          </w:tcPr>
          <w:p w14:paraId="7201B7BD"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3.644.971,05</w:t>
            </w:r>
          </w:p>
        </w:tc>
        <w:tc>
          <w:tcPr>
            <w:tcW w:w="1162" w:type="dxa"/>
            <w:tcBorders>
              <w:top w:val="nil"/>
              <w:left w:val="nil"/>
              <w:bottom w:val="single" w:sz="4" w:space="0" w:color="auto"/>
              <w:right w:val="single" w:sz="4" w:space="0" w:color="auto"/>
            </w:tcBorders>
            <w:shd w:val="clear" w:color="000000" w:fill="BFBFBF"/>
            <w:noWrap/>
            <w:vAlign w:val="bottom"/>
            <w:hideMark/>
          </w:tcPr>
          <w:p w14:paraId="46F2BE21"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97.600,00</w:t>
            </w:r>
          </w:p>
        </w:tc>
        <w:tc>
          <w:tcPr>
            <w:tcW w:w="1162" w:type="dxa"/>
            <w:tcBorders>
              <w:top w:val="nil"/>
              <w:left w:val="nil"/>
              <w:bottom w:val="single" w:sz="4" w:space="0" w:color="auto"/>
              <w:right w:val="single" w:sz="4" w:space="0" w:color="auto"/>
            </w:tcBorders>
            <w:shd w:val="clear" w:color="000000" w:fill="BFBFBF"/>
            <w:noWrap/>
            <w:vAlign w:val="bottom"/>
            <w:hideMark/>
          </w:tcPr>
          <w:p w14:paraId="6974C430"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1.057.711,38</w:t>
            </w:r>
          </w:p>
        </w:tc>
        <w:tc>
          <w:tcPr>
            <w:tcW w:w="1163" w:type="dxa"/>
            <w:tcBorders>
              <w:top w:val="nil"/>
              <w:left w:val="nil"/>
              <w:bottom w:val="single" w:sz="4" w:space="0" w:color="auto"/>
              <w:right w:val="single" w:sz="4" w:space="0" w:color="auto"/>
            </w:tcBorders>
            <w:shd w:val="clear" w:color="000000" w:fill="BFBFBF"/>
            <w:noWrap/>
            <w:vAlign w:val="bottom"/>
            <w:hideMark/>
          </w:tcPr>
          <w:p w14:paraId="3F975B3A" w14:textId="77777777" w:rsidR="00E6447E" w:rsidRPr="00E6447E" w:rsidRDefault="00E6447E" w:rsidP="00E6447E">
            <w:pPr>
              <w:jc w:val="right"/>
              <w:rPr>
                <w:rFonts w:ascii="Arial" w:hAnsi="Arial" w:cs="Arial"/>
                <w:b/>
                <w:bCs/>
                <w:sz w:val="14"/>
                <w:szCs w:val="14"/>
              </w:rPr>
            </w:pPr>
            <w:r w:rsidRPr="00E6447E">
              <w:rPr>
                <w:rFonts w:ascii="Arial" w:hAnsi="Arial" w:cs="Arial"/>
                <w:b/>
                <w:bCs/>
                <w:sz w:val="14"/>
                <w:szCs w:val="14"/>
              </w:rPr>
              <w:t>2.489.659,67</w:t>
            </w:r>
          </w:p>
        </w:tc>
      </w:tr>
    </w:tbl>
    <w:p w14:paraId="2E507472" w14:textId="5F9000D2" w:rsidR="00E6447E" w:rsidRDefault="00E6447E" w:rsidP="00E4795A">
      <w:pPr>
        <w:pStyle w:val="tabelaSonce"/>
        <w:spacing w:after="0" w:line="320" w:lineRule="exact"/>
        <w:rPr>
          <w:rFonts w:ascii="Arial" w:hAnsi="Arial" w:cs="Arial"/>
          <w:color w:val="000000"/>
        </w:rPr>
      </w:pPr>
    </w:p>
    <w:p w14:paraId="327C561A" w14:textId="77777777" w:rsidR="00E6447E" w:rsidRDefault="00E6447E" w:rsidP="00E4795A">
      <w:pPr>
        <w:pStyle w:val="tabelaSonce"/>
        <w:spacing w:after="0" w:line="320" w:lineRule="exact"/>
        <w:rPr>
          <w:rFonts w:ascii="Arial" w:hAnsi="Arial" w:cs="Arial"/>
          <w:color w:val="000000"/>
        </w:rPr>
      </w:pPr>
    </w:p>
    <w:p w14:paraId="58AB9E1F" w14:textId="77777777" w:rsidR="0001531E" w:rsidRPr="00EA6165" w:rsidRDefault="0001531E" w:rsidP="009119AB">
      <w:pPr>
        <w:pStyle w:val="navadenkrepkoleee"/>
        <w:spacing w:after="120" w:line="288" w:lineRule="auto"/>
        <w:rPr>
          <w:rFonts w:ascii="Arial" w:hAnsi="Arial" w:cs="Arial"/>
          <w:bCs/>
          <w:i w:val="0"/>
          <w:iCs/>
          <w:sz w:val="20"/>
        </w:rPr>
      </w:pPr>
      <w:r w:rsidRPr="00610A2E">
        <w:rPr>
          <w:rFonts w:ascii="Arial" w:hAnsi="Arial" w:cs="Arial"/>
          <w:bCs/>
          <w:i w:val="0"/>
          <w:iCs/>
          <w:sz w:val="20"/>
        </w:rPr>
        <w:t>Strokovne podlage</w:t>
      </w:r>
      <w:r w:rsidR="00754CE4" w:rsidRPr="00610A2E">
        <w:rPr>
          <w:rFonts w:ascii="Arial" w:hAnsi="Arial" w:cs="Arial"/>
          <w:bCs/>
          <w:i w:val="0"/>
          <w:iCs/>
          <w:sz w:val="20"/>
        </w:rPr>
        <w:t xml:space="preserve"> in izhodišča</w:t>
      </w:r>
      <w:r w:rsidRPr="00610A2E">
        <w:rPr>
          <w:rFonts w:ascii="Arial" w:hAnsi="Arial" w:cs="Arial"/>
          <w:bCs/>
          <w:i w:val="0"/>
          <w:iCs/>
          <w:sz w:val="20"/>
        </w:rPr>
        <w:t>:</w:t>
      </w:r>
    </w:p>
    <w:p w14:paraId="59FB00C1" w14:textId="77777777" w:rsidR="00F85DC9" w:rsidRPr="002D5500" w:rsidRDefault="00F85DC9"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Uredba o enotni metodologiji za pripravo in obravnavo investicijske dokumentacije na področju javnih financ (Ur. list RS, št. 60/2006, 54/2010 in 27/2016);</w:t>
      </w:r>
    </w:p>
    <w:p w14:paraId="0D58C5CE" w14:textId="3554F100" w:rsidR="00F85DC9" w:rsidRDefault="00F85DC9"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 xml:space="preserve">Zakon o javnih financah (Ur. list RS, št. 11/2011, 14/2013, 101/2013, 55/2015 – </w:t>
      </w:r>
      <w:proofErr w:type="spellStart"/>
      <w:r w:rsidRPr="002D5500">
        <w:rPr>
          <w:rFonts w:ascii="Arial" w:hAnsi="Arial" w:cs="Arial"/>
          <w:sz w:val="20"/>
          <w:szCs w:val="20"/>
        </w:rPr>
        <w:t>ZFisP</w:t>
      </w:r>
      <w:proofErr w:type="spellEnd"/>
      <w:r w:rsidRPr="002D5500">
        <w:rPr>
          <w:rFonts w:ascii="Arial" w:hAnsi="Arial" w:cs="Arial"/>
          <w:sz w:val="20"/>
          <w:szCs w:val="20"/>
        </w:rPr>
        <w:t xml:space="preserve"> in 96/2015 – ZIPRS1617</w:t>
      </w:r>
      <w:r>
        <w:rPr>
          <w:rFonts w:ascii="Arial" w:hAnsi="Arial" w:cs="Arial"/>
          <w:sz w:val="20"/>
          <w:szCs w:val="20"/>
        </w:rPr>
        <w:t xml:space="preserve"> in 13/18</w:t>
      </w:r>
      <w:r w:rsidRPr="002D5500">
        <w:rPr>
          <w:rFonts w:ascii="Arial" w:hAnsi="Arial" w:cs="Arial"/>
          <w:sz w:val="20"/>
          <w:szCs w:val="20"/>
        </w:rPr>
        <w:t>) s podzakonskimi akti;</w:t>
      </w:r>
    </w:p>
    <w:p w14:paraId="5CFF0A59" w14:textId="77777777" w:rsidR="00F85DC9" w:rsidRPr="002D5500" w:rsidRDefault="00F85DC9"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Energetski zakon (Ur. list RS, št. 17/2014 in 81/2015) s podzakonskimi akti;</w:t>
      </w:r>
    </w:p>
    <w:p w14:paraId="34421A38" w14:textId="595C4308" w:rsidR="002D5500" w:rsidRPr="002D5500" w:rsidRDefault="002D5500"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 xml:space="preserve">Akcijski načrt za energetsko učinkovitost za obdobje 2014–2020 (AN URE 2020). Ljubljana: Ministrstvo za infrastrukturo, maj 2015. Dostopno na: </w:t>
      </w:r>
      <w:hyperlink r:id="rId13" w:history="1">
        <w:r w:rsidRPr="002D5500">
          <w:rPr>
            <w:rFonts w:ascii="Arial" w:hAnsi="Arial" w:cs="Arial"/>
            <w:sz w:val="20"/>
            <w:szCs w:val="20"/>
          </w:rPr>
          <w:t>http://www.energetika-portal.si/fileadmin/dokumenti/publikacije/an_ure/an_ure_2020_sprejet_maj_2015.pdf</w:t>
        </w:r>
      </w:hyperlink>
      <w:r w:rsidRPr="002D5500">
        <w:rPr>
          <w:rFonts w:ascii="Arial" w:hAnsi="Arial" w:cs="Arial"/>
          <w:sz w:val="20"/>
          <w:szCs w:val="20"/>
        </w:rPr>
        <w:t>, pridobljeno</w:t>
      </w:r>
      <w:r>
        <w:rPr>
          <w:rFonts w:ascii="Arial" w:hAnsi="Arial" w:cs="Arial"/>
          <w:sz w:val="20"/>
          <w:szCs w:val="20"/>
        </w:rPr>
        <w:t xml:space="preserve"> </w:t>
      </w:r>
      <w:r w:rsidR="00315AFB" w:rsidRPr="00315AFB">
        <w:rPr>
          <w:rFonts w:ascii="Arial" w:hAnsi="Arial" w:cs="Arial"/>
          <w:sz w:val="20"/>
          <w:szCs w:val="20"/>
        </w:rPr>
        <w:t xml:space="preserve">september </w:t>
      </w:r>
      <w:r>
        <w:rPr>
          <w:rFonts w:ascii="Arial" w:hAnsi="Arial" w:cs="Arial"/>
          <w:sz w:val="20"/>
          <w:szCs w:val="20"/>
        </w:rPr>
        <w:t>2019</w:t>
      </w:r>
      <w:r w:rsidRPr="002D5500">
        <w:rPr>
          <w:rFonts w:ascii="Arial" w:hAnsi="Arial" w:cs="Arial"/>
          <w:sz w:val="20"/>
          <w:szCs w:val="20"/>
        </w:rPr>
        <w:t>;</w:t>
      </w:r>
    </w:p>
    <w:p w14:paraId="66F494C2" w14:textId="1407E7D3" w:rsidR="002D5500" w:rsidRDefault="002D5500" w:rsidP="009A024E">
      <w:pPr>
        <w:numPr>
          <w:ilvl w:val="0"/>
          <w:numId w:val="21"/>
        </w:numPr>
        <w:spacing w:after="120" w:line="288" w:lineRule="auto"/>
        <w:ind w:left="851"/>
        <w:jc w:val="both"/>
        <w:rPr>
          <w:rFonts w:ascii="Arial" w:hAnsi="Arial" w:cs="Arial"/>
          <w:sz w:val="20"/>
          <w:szCs w:val="20"/>
        </w:rPr>
      </w:pPr>
      <w:r w:rsidRPr="002D5500">
        <w:rPr>
          <w:rFonts w:ascii="Arial" w:hAnsi="Arial" w:cs="Arial"/>
          <w:sz w:val="20"/>
          <w:szCs w:val="20"/>
        </w:rPr>
        <w:t>Delovni dokument 4: Navodila za uporabo metodologije pri izdelavi analize stroškov in koristi, Ljubljana: Služba vlade RS za lokalno samoupravo in regionalno politiko, 2008;</w:t>
      </w:r>
    </w:p>
    <w:p w14:paraId="0E5551D0" w14:textId="75C6B443" w:rsidR="00FB60CD" w:rsidRPr="002D5500" w:rsidRDefault="00FB60CD" w:rsidP="009A024E">
      <w:pPr>
        <w:numPr>
          <w:ilvl w:val="0"/>
          <w:numId w:val="21"/>
        </w:numPr>
        <w:spacing w:after="120" w:line="288" w:lineRule="auto"/>
        <w:ind w:left="851"/>
        <w:jc w:val="both"/>
        <w:rPr>
          <w:rFonts w:ascii="Arial" w:hAnsi="Arial" w:cs="Arial"/>
          <w:sz w:val="20"/>
          <w:szCs w:val="20"/>
        </w:rPr>
      </w:pPr>
      <w:proofErr w:type="spellStart"/>
      <w:r w:rsidRPr="00FB60CD">
        <w:rPr>
          <w:rFonts w:ascii="Arial" w:hAnsi="Arial" w:cs="Arial"/>
          <w:sz w:val="20"/>
          <w:szCs w:val="20"/>
        </w:rPr>
        <w:t>Guide</w:t>
      </w:r>
      <w:proofErr w:type="spellEnd"/>
      <w:r w:rsidRPr="00FB60CD">
        <w:rPr>
          <w:rFonts w:ascii="Arial" w:hAnsi="Arial" w:cs="Arial"/>
          <w:sz w:val="20"/>
          <w:szCs w:val="20"/>
        </w:rPr>
        <w:t xml:space="preserve"> to Cost-</w:t>
      </w:r>
      <w:proofErr w:type="spellStart"/>
      <w:r w:rsidRPr="00FB60CD">
        <w:rPr>
          <w:rFonts w:ascii="Arial" w:hAnsi="Arial" w:cs="Arial"/>
          <w:sz w:val="20"/>
          <w:szCs w:val="20"/>
        </w:rPr>
        <w:t>Benefit</w:t>
      </w:r>
      <w:proofErr w:type="spellEnd"/>
      <w:r w:rsidRPr="00FB60CD">
        <w:rPr>
          <w:rFonts w:ascii="Arial" w:hAnsi="Arial" w:cs="Arial"/>
          <w:sz w:val="20"/>
          <w:szCs w:val="20"/>
        </w:rPr>
        <w:t xml:space="preserve"> </w:t>
      </w:r>
      <w:proofErr w:type="spellStart"/>
      <w:r w:rsidRPr="00FB60CD">
        <w:rPr>
          <w:rFonts w:ascii="Arial" w:hAnsi="Arial" w:cs="Arial"/>
          <w:sz w:val="20"/>
          <w:szCs w:val="20"/>
        </w:rPr>
        <w:t>Analysis</w:t>
      </w:r>
      <w:proofErr w:type="spellEnd"/>
      <w:r w:rsidRPr="00FB60CD">
        <w:rPr>
          <w:rFonts w:ascii="Arial" w:hAnsi="Arial" w:cs="Arial"/>
          <w:sz w:val="20"/>
          <w:szCs w:val="20"/>
        </w:rPr>
        <w:t xml:space="preserve"> </w:t>
      </w:r>
      <w:proofErr w:type="spellStart"/>
      <w:r w:rsidRPr="00FB60CD">
        <w:rPr>
          <w:rFonts w:ascii="Arial" w:hAnsi="Arial" w:cs="Arial"/>
          <w:sz w:val="20"/>
          <w:szCs w:val="20"/>
        </w:rPr>
        <w:t>of</w:t>
      </w:r>
      <w:proofErr w:type="spellEnd"/>
      <w:r w:rsidRPr="00FB60CD">
        <w:rPr>
          <w:rFonts w:ascii="Arial" w:hAnsi="Arial" w:cs="Arial"/>
          <w:sz w:val="20"/>
          <w:szCs w:val="20"/>
        </w:rPr>
        <w:t xml:space="preserve"> </w:t>
      </w:r>
      <w:proofErr w:type="spellStart"/>
      <w:r w:rsidRPr="00FB60CD">
        <w:rPr>
          <w:rFonts w:ascii="Arial" w:hAnsi="Arial" w:cs="Arial"/>
          <w:sz w:val="20"/>
          <w:szCs w:val="20"/>
        </w:rPr>
        <w:t>Investment</w:t>
      </w:r>
      <w:proofErr w:type="spellEnd"/>
      <w:r w:rsidRPr="00FB60CD">
        <w:rPr>
          <w:rFonts w:ascii="Arial" w:hAnsi="Arial" w:cs="Arial"/>
          <w:sz w:val="20"/>
          <w:szCs w:val="20"/>
        </w:rPr>
        <w:t xml:space="preserve"> </w:t>
      </w:r>
      <w:proofErr w:type="spellStart"/>
      <w:r w:rsidRPr="00FB60CD">
        <w:rPr>
          <w:rFonts w:ascii="Arial" w:hAnsi="Arial" w:cs="Arial"/>
          <w:sz w:val="20"/>
          <w:szCs w:val="20"/>
        </w:rPr>
        <w:t>Projects</w:t>
      </w:r>
      <w:proofErr w:type="spellEnd"/>
      <w:r w:rsidRPr="00FB60CD">
        <w:rPr>
          <w:rFonts w:ascii="Arial" w:hAnsi="Arial" w:cs="Arial"/>
          <w:sz w:val="20"/>
          <w:szCs w:val="20"/>
        </w:rPr>
        <w:t xml:space="preserve"> 2014-2020;</w:t>
      </w:r>
    </w:p>
    <w:p w14:paraId="076B30CC" w14:textId="6A33F8FA" w:rsidR="002D5500" w:rsidRPr="002D5500" w:rsidRDefault="00C45E59" w:rsidP="009A024E">
      <w:pPr>
        <w:numPr>
          <w:ilvl w:val="0"/>
          <w:numId w:val="21"/>
        </w:numPr>
        <w:tabs>
          <w:tab w:val="num" w:pos="360"/>
        </w:tabs>
        <w:spacing w:after="120" w:line="288" w:lineRule="auto"/>
        <w:ind w:left="851"/>
        <w:jc w:val="both"/>
        <w:rPr>
          <w:rFonts w:ascii="Arial" w:hAnsi="Arial" w:cs="Arial"/>
          <w:sz w:val="20"/>
          <w:szCs w:val="20"/>
        </w:rPr>
      </w:pPr>
      <w:r w:rsidRPr="00C45E59">
        <w:rPr>
          <w:rFonts w:ascii="Arial" w:hAnsi="Arial" w:cs="Arial"/>
          <w:sz w:val="20"/>
          <w:szCs w:val="20"/>
        </w:rPr>
        <w:t>Poslovno</w:t>
      </w:r>
      <w:r w:rsidR="002D5500" w:rsidRPr="002D5500">
        <w:rPr>
          <w:rFonts w:ascii="Arial" w:hAnsi="Arial" w:cs="Arial"/>
          <w:sz w:val="20"/>
          <w:szCs w:val="20"/>
        </w:rPr>
        <w:t xml:space="preserve"> poročilo Osnovne šole Prežihovega Voranca Ravne na Koroškem</w:t>
      </w:r>
      <w:r w:rsidRPr="00C45E59">
        <w:rPr>
          <w:rFonts w:ascii="Arial" w:hAnsi="Arial" w:cs="Arial"/>
          <w:sz w:val="20"/>
          <w:szCs w:val="20"/>
        </w:rPr>
        <w:t xml:space="preserve"> za leto 2018, februar 2019</w:t>
      </w:r>
      <w:r w:rsidR="002D5500" w:rsidRPr="002D5500">
        <w:rPr>
          <w:rFonts w:ascii="Arial" w:hAnsi="Arial" w:cs="Arial"/>
          <w:sz w:val="20"/>
          <w:szCs w:val="20"/>
        </w:rPr>
        <w:t>;</w:t>
      </w:r>
    </w:p>
    <w:p w14:paraId="363BBA4E" w14:textId="77777777" w:rsidR="002D5500" w:rsidRPr="002D5500" w:rsidRDefault="002D5500"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 xml:space="preserve">Navodila organa upravljanja o upravičenih stroških za sredstva evropske kohezijske politike v obdobju 2014–2020, Služba vlade RS za razvoj in evropsko kohezijsko politiko, </w:t>
      </w:r>
      <w:r>
        <w:rPr>
          <w:rFonts w:ascii="Arial" w:hAnsi="Arial" w:cs="Arial"/>
          <w:sz w:val="20"/>
          <w:szCs w:val="20"/>
        </w:rPr>
        <w:t>april 2016</w:t>
      </w:r>
      <w:r w:rsidRPr="002D5500">
        <w:rPr>
          <w:rFonts w:ascii="Arial" w:hAnsi="Arial" w:cs="Arial"/>
          <w:sz w:val="20"/>
          <w:szCs w:val="20"/>
        </w:rPr>
        <w:t>;</w:t>
      </w:r>
    </w:p>
    <w:p w14:paraId="2C672505" w14:textId="546C3D98" w:rsidR="002D5500" w:rsidRDefault="002D5500"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 xml:space="preserve">Osnutek predloga Nacionalnega energetskega programa Republike Slovenije za obdobje do leta 2030: »Aktivno ravnanje z energijo«. Ljubljana: Ministrstvo za gospodarstvo, junij 2011. Dostopno na: </w:t>
      </w:r>
      <w:hyperlink r:id="rId14" w:history="1">
        <w:r w:rsidRPr="002D5500">
          <w:rPr>
            <w:rFonts w:ascii="Arial" w:hAnsi="Arial" w:cs="Arial"/>
            <w:sz w:val="20"/>
            <w:szCs w:val="20"/>
          </w:rPr>
          <w:t>http://www.energetika-portal.si/fileadmin/dokumenti/publikacije/nep/nep_2030_jun_2011.pdf</w:t>
        </w:r>
      </w:hyperlink>
      <w:r w:rsidRPr="002D5500">
        <w:rPr>
          <w:rFonts w:ascii="Arial" w:hAnsi="Arial" w:cs="Arial"/>
          <w:sz w:val="20"/>
          <w:szCs w:val="20"/>
        </w:rPr>
        <w:t xml:space="preserve">, pridobljeno </w:t>
      </w:r>
      <w:r w:rsidR="00315AFB" w:rsidRPr="00315AFB">
        <w:rPr>
          <w:rFonts w:ascii="Arial" w:hAnsi="Arial" w:cs="Arial"/>
          <w:sz w:val="20"/>
          <w:szCs w:val="20"/>
        </w:rPr>
        <w:t xml:space="preserve">september </w:t>
      </w:r>
      <w:r>
        <w:rPr>
          <w:rFonts w:ascii="Arial" w:hAnsi="Arial" w:cs="Arial"/>
          <w:sz w:val="20"/>
          <w:szCs w:val="20"/>
        </w:rPr>
        <w:t>2019</w:t>
      </w:r>
      <w:r w:rsidRPr="002D5500">
        <w:rPr>
          <w:rFonts w:ascii="Arial" w:hAnsi="Arial" w:cs="Arial"/>
          <w:sz w:val="20"/>
          <w:szCs w:val="20"/>
        </w:rPr>
        <w:t>;</w:t>
      </w:r>
    </w:p>
    <w:p w14:paraId="3D788972" w14:textId="07C69B55" w:rsidR="00E730E9" w:rsidRPr="002D5500" w:rsidRDefault="00E730E9" w:rsidP="009A024E">
      <w:pPr>
        <w:numPr>
          <w:ilvl w:val="0"/>
          <w:numId w:val="21"/>
        </w:numPr>
        <w:spacing w:after="120" w:line="288" w:lineRule="auto"/>
        <w:ind w:left="851"/>
        <w:jc w:val="both"/>
        <w:rPr>
          <w:rFonts w:ascii="Arial" w:hAnsi="Arial" w:cs="Arial"/>
          <w:sz w:val="20"/>
          <w:szCs w:val="20"/>
        </w:rPr>
      </w:pPr>
      <w:r>
        <w:rPr>
          <w:rFonts w:ascii="Arial" w:hAnsi="Arial" w:cs="Arial"/>
          <w:sz w:val="20"/>
          <w:szCs w:val="20"/>
        </w:rPr>
        <w:t xml:space="preserve">Nacionalni </w:t>
      </w:r>
      <w:r w:rsidRPr="00E730E9">
        <w:rPr>
          <w:rFonts w:ascii="Arial" w:hAnsi="Arial" w:cs="Arial"/>
          <w:sz w:val="20"/>
          <w:szCs w:val="20"/>
        </w:rPr>
        <w:t xml:space="preserve">program športa v RS 2014 </w:t>
      </w:r>
      <w:r>
        <w:rPr>
          <w:rFonts w:ascii="Arial" w:hAnsi="Arial" w:cs="Arial"/>
          <w:sz w:val="20"/>
          <w:szCs w:val="20"/>
        </w:rPr>
        <w:t>–</w:t>
      </w:r>
      <w:r w:rsidRPr="00E730E9">
        <w:rPr>
          <w:rFonts w:ascii="Arial" w:hAnsi="Arial" w:cs="Arial"/>
          <w:sz w:val="20"/>
          <w:szCs w:val="20"/>
        </w:rPr>
        <w:t xml:space="preserve"> 2023</w:t>
      </w:r>
      <w:r>
        <w:rPr>
          <w:rFonts w:ascii="Arial" w:hAnsi="Arial" w:cs="Arial"/>
          <w:sz w:val="20"/>
          <w:szCs w:val="20"/>
        </w:rPr>
        <w:t>: April 2014;</w:t>
      </w:r>
    </w:p>
    <w:p w14:paraId="0C03ECC3" w14:textId="5578F8DA" w:rsidR="002D5500" w:rsidRDefault="002D5500" w:rsidP="009A024E">
      <w:pPr>
        <w:numPr>
          <w:ilvl w:val="0"/>
          <w:numId w:val="21"/>
        </w:numPr>
        <w:spacing w:after="120" w:line="288" w:lineRule="auto"/>
        <w:ind w:left="851"/>
        <w:jc w:val="both"/>
        <w:rPr>
          <w:rFonts w:ascii="Arial" w:hAnsi="Arial" w:cs="Arial"/>
          <w:sz w:val="20"/>
          <w:szCs w:val="20"/>
        </w:rPr>
      </w:pPr>
      <w:r w:rsidRPr="002D5500">
        <w:rPr>
          <w:rFonts w:ascii="Arial" w:hAnsi="Arial" w:cs="Arial"/>
          <w:sz w:val="20"/>
          <w:szCs w:val="20"/>
        </w:rPr>
        <w:t>Pravilnik o učinkoviti rabi energije v stavbah (Ur. list RS, št. 52/10 in 61/17 – GZ);</w:t>
      </w:r>
    </w:p>
    <w:p w14:paraId="1CEFA1D5" w14:textId="730EA81D" w:rsidR="00B65D72" w:rsidRDefault="00B65D72" w:rsidP="009A024E">
      <w:pPr>
        <w:numPr>
          <w:ilvl w:val="0"/>
          <w:numId w:val="21"/>
        </w:numPr>
        <w:tabs>
          <w:tab w:val="num" w:pos="360"/>
        </w:tabs>
        <w:spacing w:after="120" w:line="288" w:lineRule="auto"/>
        <w:ind w:left="851"/>
        <w:jc w:val="both"/>
        <w:rPr>
          <w:rFonts w:ascii="Arial" w:hAnsi="Arial" w:cs="Arial"/>
          <w:sz w:val="20"/>
          <w:szCs w:val="20"/>
        </w:rPr>
      </w:pPr>
      <w:r w:rsidRPr="00B65D72">
        <w:rPr>
          <w:rFonts w:ascii="Arial" w:hAnsi="Arial" w:cs="Arial"/>
          <w:sz w:val="20"/>
          <w:szCs w:val="20"/>
        </w:rPr>
        <w:t>Pravilnik o vsebini upravičenosti izvedbe projekta po modelu javno-zasebnega partnerstva (Ur. list RS, št. 32/2007);</w:t>
      </w:r>
    </w:p>
    <w:p w14:paraId="14546636" w14:textId="178CD578" w:rsidR="00B65D72" w:rsidRPr="00B65D72" w:rsidRDefault="00B65D72" w:rsidP="009A024E">
      <w:pPr>
        <w:numPr>
          <w:ilvl w:val="0"/>
          <w:numId w:val="21"/>
        </w:numPr>
        <w:tabs>
          <w:tab w:val="num" w:pos="360"/>
        </w:tabs>
        <w:spacing w:after="120" w:line="288" w:lineRule="auto"/>
        <w:ind w:left="851"/>
        <w:jc w:val="both"/>
        <w:rPr>
          <w:rFonts w:ascii="Arial" w:hAnsi="Arial" w:cs="Arial"/>
          <w:sz w:val="20"/>
          <w:szCs w:val="20"/>
        </w:rPr>
      </w:pPr>
      <w:r w:rsidRPr="00B65D72">
        <w:rPr>
          <w:rFonts w:ascii="Arial" w:hAnsi="Arial" w:cs="Arial"/>
          <w:sz w:val="20"/>
          <w:szCs w:val="20"/>
        </w:rPr>
        <w:t>Zakon o javno-zasebnem partnerstvu (Ur. list RS, št. 127/2006) s podzakonskimi akti;</w:t>
      </w:r>
    </w:p>
    <w:p w14:paraId="0D9EB44F" w14:textId="1694CC43" w:rsidR="002D5500" w:rsidRPr="002D5500" w:rsidRDefault="002D5500" w:rsidP="009A024E">
      <w:pPr>
        <w:numPr>
          <w:ilvl w:val="0"/>
          <w:numId w:val="21"/>
        </w:numPr>
        <w:tabs>
          <w:tab w:val="num" w:pos="360"/>
        </w:tabs>
        <w:spacing w:after="120" w:line="288" w:lineRule="auto"/>
        <w:ind w:left="851"/>
        <w:jc w:val="both"/>
        <w:rPr>
          <w:rFonts w:ascii="Arial" w:hAnsi="Arial" w:cs="Arial"/>
          <w:sz w:val="20"/>
          <w:szCs w:val="20"/>
        </w:rPr>
      </w:pPr>
      <w:r w:rsidRPr="002D5500">
        <w:rPr>
          <w:rFonts w:ascii="Arial" w:hAnsi="Arial" w:cs="Arial"/>
          <w:sz w:val="20"/>
          <w:szCs w:val="20"/>
        </w:rPr>
        <w:t>Regionalni razvojni program za Koroško razvojno regijo 2014–2020</w:t>
      </w:r>
      <w:r w:rsidR="00DA68E4" w:rsidRPr="00DA68E4">
        <w:rPr>
          <w:rFonts w:ascii="Arial" w:hAnsi="Arial" w:cs="Arial"/>
          <w:sz w:val="20"/>
          <w:szCs w:val="20"/>
        </w:rPr>
        <w:t>, 4. osnutek</w:t>
      </w:r>
      <w:r w:rsidR="00DA68E4">
        <w:rPr>
          <w:rFonts w:ascii="Arial" w:hAnsi="Arial" w:cs="Arial"/>
          <w:sz w:val="20"/>
          <w:szCs w:val="20"/>
        </w:rPr>
        <w:t xml:space="preserve">, verzija 4.0, </w:t>
      </w:r>
      <w:r w:rsidRPr="002D5500">
        <w:rPr>
          <w:rFonts w:ascii="Arial" w:hAnsi="Arial" w:cs="Arial"/>
          <w:sz w:val="20"/>
          <w:szCs w:val="20"/>
        </w:rPr>
        <w:t xml:space="preserve"> Dravograd:</w:t>
      </w:r>
      <w:r w:rsidR="00DA68E4">
        <w:rPr>
          <w:rFonts w:ascii="Arial" w:hAnsi="Arial" w:cs="Arial"/>
          <w:sz w:val="20"/>
          <w:szCs w:val="20"/>
        </w:rPr>
        <w:t xml:space="preserve"> </w:t>
      </w:r>
      <w:r w:rsidRPr="002D5500">
        <w:rPr>
          <w:rFonts w:ascii="Arial" w:hAnsi="Arial" w:cs="Arial"/>
          <w:sz w:val="20"/>
          <w:szCs w:val="20"/>
        </w:rPr>
        <w:t xml:space="preserve">RRA Koroška, december 2014. Dostopno na: </w:t>
      </w:r>
      <w:hyperlink r:id="rId15" w:history="1">
        <w:r w:rsidRPr="002D5500">
          <w:rPr>
            <w:rFonts w:ascii="Arial" w:hAnsi="Arial" w:cs="Arial"/>
            <w:sz w:val="20"/>
            <w:szCs w:val="20"/>
          </w:rPr>
          <w:t>http://www.rra-koroska.si/si/regionalni-razvoj/regionalni-razvojni-program</w:t>
        </w:r>
      </w:hyperlink>
      <w:r w:rsidRPr="002D5500">
        <w:rPr>
          <w:rFonts w:ascii="Arial" w:hAnsi="Arial" w:cs="Arial"/>
          <w:sz w:val="20"/>
          <w:szCs w:val="20"/>
        </w:rPr>
        <w:t xml:space="preserve">, pridobljeno </w:t>
      </w:r>
      <w:r w:rsidR="00E65AFA">
        <w:rPr>
          <w:rFonts w:ascii="Arial" w:hAnsi="Arial" w:cs="Arial"/>
          <w:sz w:val="20"/>
          <w:szCs w:val="20"/>
        </w:rPr>
        <w:t>september</w:t>
      </w:r>
      <w:r w:rsidR="00B4711D">
        <w:rPr>
          <w:rFonts w:ascii="Arial" w:hAnsi="Arial" w:cs="Arial"/>
          <w:sz w:val="20"/>
          <w:szCs w:val="20"/>
        </w:rPr>
        <w:t xml:space="preserve"> 2019</w:t>
      </w:r>
      <w:r w:rsidRPr="002D5500">
        <w:rPr>
          <w:rFonts w:ascii="Arial" w:hAnsi="Arial" w:cs="Arial"/>
          <w:sz w:val="20"/>
          <w:szCs w:val="20"/>
        </w:rPr>
        <w:t>;</w:t>
      </w:r>
    </w:p>
    <w:p w14:paraId="1C77E868" w14:textId="63C19614" w:rsidR="002D5500" w:rsidRPr="002D5500" w:rsidRDefault="002D5500" w:rsidP="009A024E">
      <w:pPr>
        <w:numPr>
          <w:ilvl w:val="0"/>
          <w:numId w:val="21"/>
        </w:numPr>
        <w:tabs>
          <w:tab w:val="num" w:pos="360"/>
        </w:tabs>
        <w:spacing w:after="120" w:line="288" w:lineRule="auto"/>
        <w:ind w:left="851"/>
        <w:jc w:val="both"/>
        <w:rPr>
          <w:rFonts w:ascii="Arial" w:hAnsi="Arial" w:cs="Arial"/>
          <w:sz w:val="20"/>
          <w:szCs w:val="20"/>
        </w:rPr>
      </w:pPr>
      <w:r w:rsidRPr="00E65AFA">
        <w:rPr>
          <w:rFonts w:ascii="Arial" w:hAnsi="Arial" w:cs="Arial"/>
          <w:sz w:val="20"/>
          <w:szCs w:val="20"/>
        </w:rPr>
        <w:t>Smernice za izvajanje ukrepov izboljšanja energetske učinkovitosti v stavbah javnega sektorja po principu energetskega pogodbeništva. Ljubljana: Ministrstvo za infrastrukturo, december 2014. Dostopno na:</w:t>
      </w:r>
      <w:r w:rsidRPr="002D5500">
        <w:rPr>
          <w:rFonts w:ascii="Arial" w:hAnsi="Arial" w:cs="Arial"/>
          <w:sz w:val="20"/>
          <w:szCs w:val="20"/>
        </w:rPr>
        <w:t xml:space="preserve"> </w:t>
      </w:r>
      <w:hyperlink r:id="rId16" w:history="1">
        <w:r w:rsidRPr="002D5500">
          <w:rPr>
            <w:rFonts w:ascii="Arial" w:hAnsi="Arial" w:cs="Arial"/>
            <w:sz w:val="20"/>
            <w:szCs w:val="20"/>
          </w:rPr>
          <w:t>http://www.trajnostnaenergija.si/Portals/0/Gradivo/5.smernice_za_energetsko_pogodbenistvo-web.pdf?ver=2015-12-15-131518-000</w:t>
        </w:r>
      </w:hyperlink>
      <w:r w:rsidRPr="002D5500">
        <w:rPr>
          <w:rFonts w:ascii="Arial" w:hAnsi="Arial" w:cs="Arial"/>
          <w:sz w:val="20"/>
          <w:szCs w:val="20"/>
        </w:rPr>
        <w:t xml:space="preserve">, pridobljeno </w:t>
      </w:r>
      <w:r w:rsidR="00315AFB">
        <w:rPr>
          <w:rFonts w:ascii="Arial" w:hAnsi="Arial" w:cs="Arial"/>
          <w:sz w:val="20"/>
          <w:szCs w:val="20"/>
        </w:rPr>
        <w:t xml:space="preserve">september </w:t>
      </w:r>
      <w:r w:rsidR="00B4711D">
        <w:rPr>
          <w:rFonts w:ascii="Arial" w:hAnsi="Arial" w:cs="Arial"/>
          <w:sz w:val="20"/>
          <w:szCs w:val="20"/>
        </w:rPr>
        <w:t>2019</w:t>
      </w:r>
      <w:r w:rsidRPr="002D5500">
        <w:rPr>
          <w:rFonts w:ascii="Arial" w:hAnsi="Arial" w:cs="Arial"/>
          <w:sz w:val="20"/>
          <w:szCs w:val="20"/>
        </w:rPr>
        <w:t>;</w:t>
      </w:r>
    </w:p>
    <w:p w14:paraId="3F1BAFFA" w14:textId="74AB429F" w:rsidR="00B4711D" w:rsidRDefault="00B4711D" w:rsidP="009A024E">
      <w:pPr>
        <w:numPr>
          <w:ilvl w:val="0"/>
          <w:numId w:val="21"/>
        </w:numPr>
        <w:tabs>
          <w:tab w:val="num" w:pos="360"/>
        </w:tabs>
        <w:spacing w:after="120" w:line="288" w:lineRule="auto"/>
        <w:ind w:left="851"/>
        <w:jc w:val="both"/>
        <w:rPr>
          <w:rFonts w:ascii="Arial" w:hAnsi="Arial" w:cs="Arial"/>
          <w:sz w:val="20"/>
          <w:szCs w:val="20"/>
        </w:rPr>
      </w:pPr>
      <w:r w:rsidRPr="00B4711D">
        <w:rPr>
          <w:rFonts w:ascii="Arial" w:hAnsi="Arial" w:cs="Arial"/>
          <w:sz w:val="20"/>
          <w:szCs w:val="20"/>
        </w:rPr>
        <w:t xml:space="preserve">Strategija razvoja Slovenije 2030. Ljubljana: Služba Vlade Republike Slovenije za razvoj in evropsko kohezijsko politiko, december 2017. Dostopno na: </w:t>
      </w:r>
      <w:r w:rsidRPr="00B4711D">
        <w:rPr>
          <w:rFonts w:ascii="Arial" w:hAnsi="Arial" w:cs="Arial"/>
          <w:bCs/>
          <w:sz w:val="20"/>
          <w:szCs w:val="20"/>
        </w:rPr>
        <w:t>http://www.vlada.si/fileadmin/dokumenti/si/projekti/2017/srs2030/Strategija_razvoja_Slovenije_2030.pdf</w:t>
      </w:r>
      <w:r w:rsidRPr="00B4711D">
        <w:rPr>
          <w:rFonts w:ascii="Arial" w:hAnsi="Arial" w:cs="Arial"/>
          <w:sz w:val="20"/>
          <w:szCs w:val="20"/>
        </w:rPr>
        <w:t xml:space="preserve">, pridobljeno </w:t>
      </w:r>
      <w:r w:rsidR="00315AFB">
        <w:rPr>
          <w:rFonts w:ascii="Arial" w:hAnsi="Arial" w:cs="Arial"/>
          <w:sz w:val="20"/>
          <w:szCs w:val="20"/>
        </w:rPr>
        <w:t xml:space="preserve">september </w:t>
      </w:r>
      <w:r w:rsidRPr="00B4711D">
        <w:rPr>
          <w:rFonts w:ascii="Arial" w:hAnsi="Arial" w:cs="Arial"/>
          <w:sz w:val="20"/>
          <w:szCs w:val="20"/>
        </w:rPr>
        <w:t>2019.</w:t>
      </w:r>
    </w:p>
    <w:p w14:paraId="181C4108" w14:textId="3620F98C" w:rsidR="002979A1" w:rsidRPr="005B08B4" w:rsidRDefault="002979A1" w:rsidP="009A024E">
      <w:pPr>
        <w:numPr>
          <w:ilvl w:val="0"/>
          <w:numId w:val="21"/>
        </w:numPr>
        <w:spacing w:after="120" w:line="288" w:lineRule="auto"/>
        <w:ind w:left="851"/>
        <w:jc w:val="both"/>
        <w:rPr>
          <w:rFonts w:ascii="Arial" w:hAnsi="Arial" w:cs="Arial"/>
          <w:sz w:val="20"/>
          <w:szCs w:val="20"/>
        </w:rPr>
      </w:pPr>
      <w:r w:rsidRPr="005B08B4">
        <w:rPr>
          <w:rFonts w:ascii="Arial" w:hAnsi="Arial" w:cs="Arial"/>
          <w:sz w:val="20"/>
          <w:szCs w:val="20"/>
        </w:rPr>
        <w:t xml:space="preserve">Operativni program za izvajanje Evropske kohezijske politike v obdobju 2014–2020. Dostopno na:  </w:t>
      </w:r>
      <w:hyperlink r:id="rId17" w:history="1">
        <w:r w:rsidRPr="005B08B4">
          <w:rPr>
            <w:rStyle w:val="Hiperpovezava"/>
            <w:rFonts w:ascii="Arial" w:hAnsi="Arial" w:cs="Arial"/>
            <w:b w:val="0"/>
            <w:color w:val="auto"/>
            <w:sz w:val="20"/>
            <w:szCs w:val="20"/>
          </w:rPr>
          <w:t>http://www.energetika-portal.si/fileadmin/dokumenti/novice/op_2014-2020/op_2014-2020_cistopis_web.pdf</w:t>
        </w:r>
      </w:hyperlink>
      <w:r w:rsidRPr="005B08B4">
        <w:rPr>
          <w:rFonts w:ascii="Arial" w:hAnsi="Arial" w:cs="Arial"/>
          <w:b/>
          <w:sz w:val="20"/>
          <w:szCs w:val="20"/>
        </w:rPr>
        <w:t>,</w:t>
      </w:r>
      <w:r w:rsidRPr="005B08B4">
        <w:rPr>
          <w:rFonts w:ascii="Arial" w:hAnsi="Arial" w:cs="Arial"/>
          <w:sz w:val="20"/>
          <w:szCs w:val="20"/>
        </w:rPr>
        <w:t xml:space="preserve"> pridobljeno </w:t>
      </w:r>
      <w:r w:rsidR="00315AFB">
        <w:rPr>
          <w:rFonts w:ascii="Arial" w:hAnsi="Arial" w:cs="Arial"/>
          <w:sz w:val="20"/>
          <w:szCs w:val="20"/>
        </w:rPr>
        <w:t xml:space="preserve">september </w:t>
      </w:r>
      <w:r w:rsidRPr="005B08B4">
        <w:rPr>
          <w:rFonts w:ascii="Arial" w:hAnsi="Arial" w:cs="Arial"/>
          <w:sz w:val="20"/>
          <w:szCs w:val="20"/>
        </w:rPr>
        <w:t>2019;</w:t>
      </w:r>
    </w:p>
    <w:p w14:paraId="7DCC7FEF" w14:textId="0311B93D" w:rsidR="00067B36" w:rsidRDefault="002D5500" w:rsidP="009A024E">
      <w:pPr>
        <w:numPr>
          <w:ilvl w:val="0"/>
          <w:numId w:val="21"/>
        </w:numPr>
        <w:tabs>
          <w:tab w:val="num" w:pos="360"/>
        </w:tabs>
        <w:spacing w:after="120" w:line="288" w:lineRule="auto"/>
        <w:ind w:left="851"/>
        <w:jc w:val="both"/>
        <w:rPr>
          <w:rFonts w:ascii="Arial" w:hAnsi="Arial" w:cs="Arial"/>
          <w:sz w:val="20"/>
          <w:szCs w:val="20"/>
        </w:rPr>
      </w:pPr>
      <w:r w:rsidRPr="003079C5">
        <w:rPr>
          <w:rFonts w:ascii="Arial" w:hAnsi="Arial" w:cs="Arial"/>
          <w:sz w:val="20"/>
          <w:szCs w:val="20"/>
        </w:rPr>
        <w:t>Tehnična smernica TSG-1-004:2010: Učinkovita raba energije, Ljubljana: Ministrstvo za okolje in prostor, 2010;</w:t>
      </w:r>
    </w:p>
    <w:p w14:paraId="59FC10FB" w14:textId="33DBF09E" w:rsidR="00067B36" w:rsidRPr="00D1201A" w:rsidRDefault="00067B36" w:rsidP="009A024E">
      <w:pPr>
        <w:numPr>
          <w:ilvl w:val="0"/>
          <w:numId w:val="21"/>
        </w:numPr>
        <w:tabs>
          <w:tab w:val="num" w:pos="360"/>
        </w:tabs>
        <w:spacing w:after="120" w:line="288" w:lineRule="auto"/>
        <w:ind w:left="851"/>
        <w:jc w:val="both"/>
        <w:rPr>
          <w:rFonts w:ascii="Arial" w:hAnsi="Arial" w:cs="Arial"/>
          <w:sz w:val="20"/>
          <w:szCs w:val="20"/>
        </w:rPr>
      </w:pPr>
      <w:r>
        <w:rPr>
          <w:rFonts w:ascii="Arial" w:hAnsi="Arial" w:cs="Arial"/>
          <w:sz w:val="20"/>
          <w:szCs w:val="20"/>
        </w:rPr>
        <w:t xml:space="preserve">Energetski pregled Športna hala, Gozdarska pot 11, Ravne na Koroškem, EL_TEC Mulej, </w:t>
      </w:r>
      <w:r w:rsidRPr="00D1201A">
        <w:rPr>
          <w:rFonts w:ascii="Arial" w:hAnsi="Arial" w:cs="Arial"/>
          <w:sz w:val="20"/>
          <w:szCs w:val="20"/>
        </w:rPr>
        <w:t>d.o.o., december 2009</w:t>
      </w:r>
      <w:r w:rsidR="00D1201A" w:rsidRPr="00D1201A">
        <w:rPr>
          <w:rFonts w:ascii="Arial" w:hAnsi="Arial" w:cs="Arial"/>
          <w:sz w:val="20"/>
          <w:szCs w:val="20"/>
        </w:rPr>
        <w:t>;</w:t>
      </w:r>
    </w:p>
    <w:p w14:paraId="5A4730D7" w14:textId="14C31C55" w:rsidR="001E6919" w:rsidRPr="00D1201A" w:rsidRDefault="001E6919" w:rsidP="009A024E">
      <w:pPr>
        <w:numPr>
          <w:ilvl w:val="0"/>
          <w:numId w:val="21"/>
        </w:numPr>
        <w:tabs>
          <w:tab w:val="num" w:pos="360"/>
        </w:tabs>
        <w:spacing w:after="120" w:line="288" w:lineRule="auto"/>
        <w:ind w:left="851"/>
        <w:jc w:val="both"/>
        <w:rPr>
          <w:rFonts w:ascii="Arial" w:hAnsi="Arial" w:cs="Arial"/>
          <w:sz w:val="20"/>
          <w:szCs w:val="20"/>
        </w:rPr>
      </w:pPr>
      <w:r w:rsidRPr="00D1201A">
        <w:rPr>
          <w:rFonts w:ascii="Arial" w:hAnsi="Arial" w:cs="Arial"/>
          <w:sz w:val="20"/>
          <w:szCs w:val="20"/>
        </w:rPr>
        <w:t xml:space="preserve">Projektna dokumentacija – Idejna rešitev telovadnica OŠ Prežihovega Voranca Ravne na Koroškem. Tip inženiring, d. o. o., Slovenj Gradec, februar 2013, odgovorni vodja projekta: Blaž Šepul, </w:t>
      </w:r>
      <w:proofErr w:type="spellStart"/>
      <w:r w:rsidRPr="00D1201A">
        <w:rPr>
          <w:rFonts w:ascii="Arial" w:hAnsi="Arial" w:cs="Arial"/>
          <w:sz w:val="20"/>
          <w:szCs w:val="20"/>
        </w:rPr>
        <w:t>uni</w:t>
      </w:r>
      <w:proofErr w:type="spellEnd"/>
      <w:r w:rsidRPr="00D1201A">
        <w:rPr>
          <w:rFonts w:ascii="Arial" w:hAnsi="Arial" w:cs="Arial"/>
          <w:sz w:val="20"/>
          <w:szCs w:val="20"/>
        </w:rPr>
        <w:t>. dipl. inž. arh. (ZAPS A-1609)</w:t>
      </w:r>
      <w:r w:rsidR="00D1201A" w:rsidRPr="00D1201A">
        <w:rPr>
          <w:rFonts w:ascii="Arial" w:hAnsi="Arial" w:cs="Arial"/>
          <w:sz w:val="20"/>
          <w:szCs w:val="20"/>
        </w:rPr>
        <w:t>;</w:t>
      </w:r>
    </w:p>
    <w:p w14:paraId="1C22B89B" w14:textId="1C5472AC" w:rsidR="00D1201A" w:rsidRPr="00D1201A" w:rsidRDefault="00D1201A" w:rsidP="009A024E">
      <w:pPr>
        <w:numPr>
          <w:ilvl w:val="0"/>
          <w:numId w:val="21"/>
        </w:numPr>
        <w:tabs>
          <w:tab w:val="num" w:pos="360"/>
        </w:tabs>
        <w:spacing w:after="120" w:line="288" w:lineRule="auto"/>
        <w:ind w:left="851"/>
        <w:jc w:val="both"/>
        <w:rPr>
          <w:rFonts w:ascii="Arial" w:hAnsi="Arial" w:cs="Arial"/>
          <w:sz w:val="20"/>
          <w:szCs w:val="20"/>
        </w:rPr>
      </w:pPr>
      <w:r w:rsidRPr="00D1201A">
        <w:rPr>
          <w:rFonts w:ascii="Arial" w:hAnsi="Arial" w:cs="Arial"/>
          <w:sz w:val="20"/>
          <w:szCs w:val="20"/>
        </w:rPr>
        <w:t>Idejna rešitev, EUTRIP, d.o.o., 2019;</w:t>
      </w:r>
    </w:p>
    <w:p w14:paraId="54F13E3A" w14:textId="537F5D47" w:rsidR="00456508" w:rsidRPr="002D5500" w:rsidRDefault="00456508" w:rsidP="009A024E">
      <w:pPr>
        <w:numPr>
          <w:ilvl w:val="0"/>
          <w:numId w:val="21"/>
        </w:numPr>
        <w:tabs>
          <w:tab w:val="num" w:pos="360"/>
        </w:tabs>
        <w:spacing w:after="120" w:line="288" w:lineRule="auto"/>
        <w:ind w:left="851"/>
        <w:jc w:val="both"/>
        <w:rPr>
          <w:rFonts w:ascii="Arial" w:hAnsi="Arial" w:cs="Arial"/>
          <w:sz w:val="20"/>
          <w:szCs w:val="20"/>
        </w:rPr>
      </w:pPr>
      <w:r w:rsidRPr="00456508">
        <w:rPr>
          <w:rFonts w:ascii="Arial" w:hAnsi="Arial" w:cs="Arial"/>
          <w:sz w:val="20"/>
          <w:szCs w:val="20"/>
        </w:rPr>
        <w:t>Energetska izkaznica št. 2015-84-118-29439, z dne 15.10.2015</w:t>
      </w:r>
    </w:p>
    <w:p w14:paraId="6A0F9704" w14:textId="77777777" w:rsidR="00A411B6" w:rsidRPr="000B5A39" w:rsidRDefault="00A411B6" w:rsidP="00447719">
      <w:pPr>
        <w:pStyle w:val="navadenkrepkoleee"/>
        <w:spacing w:after="120" w:line="288" w:lineRule="auto"/>
        <w:rPr>
          <w:rFonts w:ascii="Arial" w:hAnsi="Arial" w:cs="Arial"/>
          <w:bCs/>
          <w:iCs/>
          <w:sz w:val="20"/>
          <w:highlight w:val="yellow"/>
        </w:rPr>
      </w:pPr>
    </w:p>
    <w:p w14:paraId="7321685D" w14:textId="77777777" w:rsidR="0001531E" w:rsidRPr="002979A1" w:rsidRDefault="0001531E" w:rsidP="00690152">
      <w:pPr>
        <w:pStyle w:val="navadenkrepkoleee"/>
        <w:spacing w:after="120" w:line="288" w:lineRule="auto"/>
        <w:rPr>
          <w:rFonts w:ascii="Arial" w:hAnsi="Arial" w:cs="Arial"/>
          <w:bCs/>
          <w:i w:val="0"/>
          <w:iCs/>
          <w:sz w:val="20"/>
        </w:rPr>
      </w:pPr>
      <w:r w:rsidRPr="002979A1">
        <w:rPr>
          <w:rFonts w:ascii="Arial" w:hAnsi="Arial" w:cs="Arial"/>
          <w:bCs/>
          <w:i w:val="0"/>
          <w:iCs/>
          <w:sz w:val="20"/>
        </w:rPr>
        <w:t>Spletni viri:</w:t>
      </w:r>
    </w:p>
    <w:p w14:paraId="63ADB7E9" w14:textId="4238EF18" w:rsidR="00221F52" w:rsidRPr="009C0291" w:rsidRDefault="00221F52" w:rsidP="009A024E">
      <w:pPr>
        <w:numPr>
          <w:ilvl w:val="0"/>
          <w:numId w:val="21"/>
        </w:numPr>
        <w:spacing w:after="120" w:line="288" w:lineRule="auto"/>
        <w:ind w:left="851"/>
        <w:jc w:val="both"/>
        <w:rPr>
          <w:rFonts w:ascii="Arial" w:hAnsi="Arial" w:cs="Arial"/>
          <w:sz w:val="20"/>
          <w:szCs w:val="20"/>
        </w:rPr>
      </w:pPr>
      <w:r w:rsidRPr="009C0291">
        <w:rPr>
          <w:rFonts w:ascii="Arial" w:hAnsi="Arial" w:cs="Arial"/>
          <w:sz w:val="20"/>
          <w:szCs w:val="20"/>
        </w:rPr>
        <w:t xml:space="preserve">Agencija RS za javnopravne evidence in storitve. Dostopno na: </w:t>
      </w:r>
      <w:hyperlink r:id="rId18" w:history="1">
        <w:r w:rsidRPr="009C0291">
          <w:rPr>
            <w:rStyle w:val="Hiperpovezava"/>
            <w:rFonts w:ascii="Arial" w:hAnsi="Arial" w:cs="Arial"/>
            <w:sz w:val="20"/>
            <w:szCs w:val="20"/>
          </w:rPr>
          <w:t>http://www.ajpes.si/</w:t>
        </w:r>
      </w:hyperlink>
      <w:r w:rsidRPr="009C0291">
        <w:rPr>
          <w:rFonts w:ascii="Arial" w:hAnsi="Arial" w:cs="Arial"/>
          <w:sz w:val="20"/>
          <w:szCs w:val="20"/>
        </w:rPr>
        <w:t xml:space="preserve">, pridobljeno </w:t>
      </w:r>
      <w:r w:rsidR="00315AFB">
        <w:rPr>
          <w:rFonts w:ascii="Arial" w:hAnsi="Arial" w:cs="Arial"/>
          <w:sz w:val="20"/>
          <w:szCs w:val="20"/>
        </w:rPr>
        <w:t>september</w:t>
      </w:r>
      <w:r w:rsidR="009C0291" w:rsidRPr="009C0291">
        <w:rPr>
          <w:rFonts w:ascii="Arial" w:hAnsi="Arial" w:cs="Arial"/>
          <w:sz w:val="20"/>
          <w:szCs w:val="20"/>
        </w:rPr>
        <w:t xml:space="preserve"> 2019</w:t>
      </w:r>
      <w:r w:rsidRPr="009C0291">
        <w:rPr>
          <w:rFonts w:ascii="Arial" w:hAnsi="Arial" w:cs="Arial"/>
          <w:sz w:val="20"/>
          <w:szCs w:val="20"/>
        </w:rPr>
        <w:t>;</w:t>
      </w:r>
    </w:p>
    <w:p w14:paraId="1A7556DD" w14:textId="3AA5AFD1" w:rsidR="00221F52" w:rsidRPr="00C00B04" w:rsidRDefault="00221F52" w:rsidP="009A024E">
      <w:pPr>
        <w:numPr>
          <w:ilvl w:val="0"/>
          <w:numId w:val="21"/>
        </w:numPr>
        <w:spacing w:after="120" w:line="288" w:lineRule="auto"/>
        <w:ind w:left="851"/>
        <w:jc w:val="both"/>
        <w:rPr>
          <w:rFonts w:ascii="Arial" w:hAnsi="Arial" w:cs="Arial"/>
          <w:sz w:val="20"/>
          <w:szCs w:val="20"/>
        </w:rPr>
      </w:pPr>
      <w:r w:rsidRPr="00C00B04">
        <w:rPr>
          <w:rFonts w:ascii="Arial" w:hAnsi="Arial" w:cs="Arial"/>
          <w:sz w:val="20"/>
          <w:szCs w:val="20"/>
        </w:rPr>
        <w:t xml:space="preserve">Evidenca vzgojno-izobraževalnih zavodov in vzgojno-izobraževalnih programov. Dostopno na: </w:t>
      </w:r>
      <w:hyperlink r:id="rId19" w:history="1">
        <w:r w:rsidRPr="00C00B04">
          <w:rPr>
            <w:rStyle w:val="Hiperpovezava"/>
            <w:rFonts w:ascii="Arial" w:hAnsi="Arial" w:cs="Arial"/>
            <w:sz w:val="20"/>
            <w:szCs w:val="20"/>
          </w:rPr>
          <w:t>https://krka1.mss.edus.si</w:t>
        </w:r>
      </w:hyperlink>
      <w:r w:rsidRPr="00C00B04">
        <w:rPr>
          <w:rFonts w:ascii="Arial" w:hAnsi="Arial" w:cs="Arial"/>
          <w:sz w:val="20"/>
          <w:szCs w:val="20"/>
        </w:rPr>
        <w:t xml:space="preserve">, pridobljeno </w:t>
      </w:r>
      <w:r w:rsidR="00315AFB">
        <w:rPr>
          <w:rFonts w:ascii="Arial" w:hAnsi="Arial" w:cs="Arial"/>
          <w:sz w:val="20"/>
          <w:szCs w:val="20"/>
        </w:rPr>
        <w:t>september</w:t>
      </w:r>
      <w:r w:rsidR="00315AFB" w:rsidRPr="009C0291">
        <w:rPr>
          <w:rFonts w:ascii="Arial" w:hAnsi="Arial" w:cs="Arial"/>
          <w:sz w:val="20"/>
          <w:szCs w:val="20"/>
        </w:rPr>
        <w:t xml:space="preserve"> </w:t>
      </w:r>
      <w:r w:rsidRPr="00C00B04">
        <w:rPr>
          <w:rFonts w:ascii="Arial" w:hAnsi="Arial" w:cs="Arial"/>
          <w:sz w:val="20"/>
          <w:szCs w:val="20"/>
        </w:rPr>
        <w:t>2019;</w:t>
      </w:r>
    </w:p>
    <w:p w14:paraId="2292215F" w14:textId="790389CF" w:rsidR="00221F52" w:rsidRPr="00C00B04" w:rsidRDefault="00C00B04" w:rsidP="009A024E">
      <w:pPr>
        <w:pStyle w:val="Odstavekseznama"/>
        <w:numPr>
          <w:ilvl w:val="0"/>
          <w:numId w:val="21"/>
        </w:numPr>
        <w:overflowPunct w:val="0"/>
        <w:autoSpaceDE w:val="0"/>
        <w:autoSpaceDN w:val="0"/>
        <w:adjustRightInd w:val="0"/>
        <w:spacing w:after="120" w:line="288" w:lineRule="auto"/>
        <w:ind w:left="851" w:hanging="294"/>
        <w:contextualSpacing/>
        <w:textAlignment w:val="baseline"/>
        <w:rPr>
          <w:rFonts w:ascii="Arial" w:hAnsi="Arial" w:cs="Arial"/>
          <w:sz w:val="20"/>
          <w:szCs w:val="20"/>
        </w:rPr>
      </w:pPr>
      <w:r w:rsidRPr="00C00B04">
        <w:rPr>
          <w:rFonts w:ascii="Arial" w:hAnsi="Arial" w:cs="Arial"/>
          <w:sz w:val="20"/>
          <w:szCs w:val="20"/>
        </w:rPr>
        <w:t>O</w:t>
      </w:r>
      <w:r w:rsidR="00221F52" w:rsidRPr="00C00B04">
        <w:rPr>
          <w:rFonts w:ascii="Arial" w:hAnsi="Arial" w:cs="Arial"/>
          <w:sz w:val="20"/>
          <w:szCs w:val="20"/>
        </w:rPr>
        <w:t xml:space="preserve">bčina </w:t>
      </w:r>
      <w:r w:rsidRPr="00C00B04">
        <w:rPr>
          <w:rFonts w:ascii="Arial" w:hAnsi="Arial" w:cs="Arial"/>
          <w:sz w:val="20"/>
          <w:szCs w:val="20"/>
        </w:rPr>
        <w:t>Ravne na Koroškem</w:t>
      </w:r>
      <w:r w:rsidR="00221F52" w:rsidRPr="00C00B04">
        <w:rPr>
          <w:rFonts w:ascii="Arial" w:hAnsi="Arial" w:cs="Arial"/>
          <w:sz w:val="20"/>
          <w:szCs w:val="20"/>
        </w:rPr>
        <w:t xml:space="preserve">. Dostopno na: </w:t>
      </w:r>
      <w:hyperlink r:id="rId20" w:history="1">
        <w:r w:rsidRPr="00C00B04">
          <w:rPr>
            <w:rStyle w:val="Hiperpovezava"/>
            <w:rFonts w:ascii="Arial" w:hAnsi="Arial" w:cs="Arial"/>
            <w:sz w:val="20"/>
            <w:szCs w:val="20"/>
          </w:rPr>
          <w:t>https://www.ravne.si/</w:t>
        </w:r>
      </w:hyperlink>
      <w:r w:rsidRPr="00C00B04">
        <w:rPr>
          <w:rFonts w:ascii="Arial" w:hAnsi="Arial" w:cs="Arial"/>
          <w:sz w:val="20"/>
          <w:szCs w:val="20"/>
        </w:rPr>
        <w:t xml:space="preserve">, </w:t>
      </w:r>
      <w:r w:rsidR="00221F52" w:rsidRPr="00C00B04">
        <w:rPr>
          <w:rFonts w:ascii="Arial" w:hAnsi="Arial" w:cs="Arial"/>
          <w:sz w:val="20"/>
          <w:szCs w:val="20"/>
        </w:rPr>
        <w:t xml:space="preserve">pridobljeno </w:t>
      </w:r>
      <w:r w:rsidR="00315AFB">
        <w:rPr>
          <w:rFonts w:ascii="Arial" w:hAnsi="Arial" w:cs="Arial"/>
          <w:sz w:val="20"/>
          <w:szCs w:val="20"/>
        </w:rPr>
        <w:t>september</w:t>
      </w:r>
      <w:r w:rsidR="00315AFB" w:rsidRPr="009C0291">
        <w:rPr>
          <w:rFonts w:ascii="Arial" w:hAnsi="Arial" w:cs="Arial"/>
          <w:sz w:val="20"/>
          <w:szCs w:val="20"/>
        </w:rPr>
        <w:t xml:space="preserve"> </w:t>
      </w:r>
      <w:r w:rsidR="00221F52" w:rsidRPr="00C00B04">
        <w:rPr>
          <w:rFonts w:ascii="Arial" w:hAnsi="Arial" w:cs="Arial"/>
          <w:sz w:val="20"/>
          <w:szCs w:val="20"/>
        </w:rPr>
        <w:t>2019;</w:t>
      </w:r>
    </w:p>
    <w:p w14:paraId="1C46184A" w14:textId="5A8FC572" w:rsidR="00C00B04" w:rsidRPr="00C00B04" w:rsidRDefault="00C00B04" w:rsidP="009A024E">
      <w:pPr>
        <w:numPr>
          <w:ilvl w:val="0"/>
          <w:numId w:val="21"/>
        </w:numPr>
        <w:spacing w:after="120" w:line="288" w:lineRule="auto"/>
        <w:ind w:left="851"/>
        <w:jc w:val="both"/>
        <w:rPr>
          <w:rFonts w:ascii="Arial" w:hAnsi="Arial" w:cs="Arial"/>
          <w:sz w:val="20"/>
          <w:szCs w:val="20"/>
        </w:rPr>
      </w:pPr>
      <w:r w:rsidRPr="00C00B04">
        <w:rPr>
          <w:rFonts w:ascii="Arial" w:hAnsi="Arial" w:cs="Arial"/>
          <w:sz w:val="20"/>
          <w:szCs w:val="20"/>
        </w:rPr>
        <w:t xml:space="preserve">Spletna stran OŠ Prežihovega Voranca. Dostopno na: http://www.os-prezih.si/, pridobljeno </w:t>
      </w:r>
      <w:r w:rsidR="00315AFB">
        <w:rPr>
          <w:rFonts w:ascii="Arial" w:hAnsi="Arial" w:cs="Arial"/>
          <w:sz w:val="20"/>
          <w:szCs w:val="20"/>
        </w:rPr>
        <w:t>september</w:t>
      </w:r>
      <w:r w:rsidR="00315AFB" w:rsidRPr="009C0291">
        <w:rPr>
          <w:rFonts w:ascii="Arial" w:hAnsi="Arial" w:cs="Arial"/>
          <w:sz w:val="20"/>
          <w:szCs w:val="20"/>
        </w:rPr>
        <w:t xml:space="preserve"> </w:t>
      </w:r>
      <w:r>
        <w:rPr>
          <w:rFonts w:ascii="Arial" w:hAnsi="Arial" w:cs="Arial"/>
          <w:sz w:val="20"/>
          <w:szCs w:val="20"/>
        </w:rPr>
        <w:t>2019</w:t>
      </w:r>
      <w:r w:rsidRPr="00C00B04">
        <w:rPr>
          <w:rFonts w:ascii="Arial" w:hAnsi="Arial" w:cs="Arial"/>
          <w:sz w:val="20"/>
          <w:szCs w:val="20"/>
        </w:rPr>
        <w:t>;</w:t>
      </w:r>
    </w:p>
    <w:p w14:paraId="51912B8B" w14:textId="22AE992C" w:rsidR="00221F52" w:rsidRPr="00C00B04" w:rsidRDefault="00221F52" w:rsidP="009A024E">
      <w:pPr>
        <w:numPr>
          <w:ilvl w:val="0"/>
          <w:numId w:val="21"/>
        </w:numPr>
        <w:spacing w:after="120" w:line="288" w:lineRule="auto"/>
        <w:ind w:left="851"/>
        <w:rPr>
          <w:rFonts w:ascii="Arial" w:hAnsi="Arial" w:cs="Arial"/>
          <w:sz w:val="20"/>
          <w:szCs w:val="20"/>
        </w:rPr>
      </w:pPr>
      <w:r w:rsidRPr="00C00B04">
        <w:rPr>
          <w:rFonts w:ascii="Arial" w:hAnsi="Arial" w:cs="Arial"/>
          <w:sz w:val="20"/>
          <w:szCs w:val="20"/>
        </w:rPr>
        <w:t xml:space="preserve">Prostorski portal RS. Dostopno na: http://prostor3.gov.si/javni/javniVpogled.jsp?rand=0.38005701439863426, pridobljeno </w:t>
      </w:r>
      <w:r w:rsidR="00315AFB">
        <w:rPr>
          <w:rFonts w:ascii="Arial" w:hAnsi="Arial" w:cs="Arial"/>
          <w:sz w:val="20"/>
          <w:szCs w:val="20"/>
        </w:rPr>
        <w:t>september</w:t>
      </w:r>
      <w:r w:rsidR="00315AFB" w:rsidRPr="009C0291">
        <w:rPr>
          <w:rFonts w:ascii="Arial" w:hAnsi="Arial" w:cs="Arial"/>
          <w:sz w:val="20"/>
          <w:szCs w:val="20"/>
        </w:rPr>
        <w:t xml:space="preserve"> </w:t>
      </w:r>
      <w:r w:rsidRPr="00C00B04">
        <w:rPr>
          <w:rFonts w:ascii="Arial" w:hAnsi="Arial" w:cs="Arial"/>
          <w:sz w:val="20"/>
          <w:szCs w:val="20"/>
        </w:rPr>
        <w:t>2019;</w:t>
      </w:r>
    </w:p>
    <w:p w14:paraId="49406696" w14:textId="1ADD178C" w:rsidR="00221F52" w:rsidRDefault="00221F52" w:rsidP="009A024E">
      <w:pPr>
        <w:numPr>
          <w:ilvl w:val="0"/>
          <w:numId w:val="21"/>
        </w:numPr>
        <w:spacing w:after="120" w:line="288" w:lineRule="auto"/>
        <w:ind w:left="851"/>
        <w:jc w:val="both"/>
        <w:rPr>
          <w:rFonts w:ascii="Arial" w:hAnsi="Arial" w:cs="Arial"/>
          <w:sz w:val="20"/>
          <w:szCs w:val="20"/>
        </w:rPr>
      </w:pPr>
      <w:r w:rsidRPr="00C00B04">
        <w:rPr>
          <w:rFonts w:ascii="Arial" w:hAnsi="Arial" w:cs="Arial"/>
          <w:sz w:val="20"/>
          <w:szCs w:val="20"/>
        </w:rPr>
        <w:t xml:space="preserve">Slovenske statistične regije in občine v številkah. Dostopno na: </w:t>
      </w:r>
      <w:hyperlink r:id="rId21" w:history="1">
        <w:r w:rsidRPr="00C00B04">
          <w:rPr>
            <w:rStyle w:val="Hiperpovezava"/>
            <w:rFonts w:ascii="Arial" w:hAnsi="Arial" w:cs="Arial"/>
            <w:sz w:val="20"/>
            <w:szCs w:val="20"/>
          </w:rPr>
          <w:t>http://www.stat.si/obcine/</w:t>
        </w:r>
      </w:hyperlink>
      <w:r w:rsidRPr="00C00B04">
        <w:rPr>
          <w:rFonts w:ascii="Arial" w:hAnsi="Arial" w:cs="Arial"/>
          <w:sz w:val="20"/>
          <w:szCs w:val="20"/>
        </w:rPr>
        <w:t xml:space="preserve">, pridobljeno </w:t>
      </w:r>
      <w:r w:rsidR="00315AFB">
        <w:rPr>
          <w:rFonts w:ascii="Arial" w:hAnsi="Arial" w:cs="Arial"/>
          <w:sz w:val="20"/>
          <w:szCs w:val="20"/>
        </w:rPr>
        <w:t>september</w:t>
      </w:r>
      <w:r w:rsidR="00315AFB" w:rsidRPr="009C0291">
        <w:rPr>
          <w:rFonts w:ascii="Arial" w:hAnsi="Arial" w:cs="Arial"/>
          <w:sz w:val="20"/>
          <w:szCs w:val="20"/>
        </w:rPr>
        <w:t xml:space="preserve"> </w:t>
      </w:r>
      <w:r w:rsidRPr="00C00B04">
        <w:rPr>
          <w:rFonts w:ascii="Arial" w:hAnsi="Arial" w:cs="Arial"/>
          <w:sz w:val="20"/>
          <w:szCs w:val="20"/>
        </w:rPr>
        <w:t>2019;</w:t>
      </w:r>
    </w:p>
    <w:p w14:paraId="61F41ABE" w14:textId="705D1E2E" w:rsidR="007F392A" w:rsidRPr="007F392A" w:rsidRDefault="007F392A" w:rsidP="009A024E">
      <w:pPr>
        <w:numPr>
          <w:ilvl w:val="0"/>
          <w:numId w:val="21"/>
        </w:numPr>
        <w:spacing w:after="120" w:line="288" w:lineRule="auto"/>
        <w:ind w:left="851"/>
        <w:rPr>
          <w:rFonts w:ascii="Arial" w:hAnsi="Arial" w:cs="Arial"/>
          <w:sz w:val="20"/>
          <w:szCs w:val="20"/>
        </w:rPr>
      </w:pPr>
      <w:r w:rsidRPr="007F392A">
        <w:rPr>
          <w:rFonts w:ascii="Arial" w:hAnsi="Arial" w:cs="Arial"/>
          <w:sz w:val="20"/>
          <w:szCs w:val="20"/>
        </w:rPr>
        <w:t xml:space="preserve">Ministrstvo za infrastrukturo. Dostopno na: </w:t>
      </w:r>
      <w:hyperlink r:id="rId22" w:history="1">
        <w:r w:rsidR="00FB0D6F" w:rsidRPr="00022A8B">
          <w:rPr>
            <w:rStyle w:val="Hiperpovezava"/>
            <w:rFonts w:ascii="Arial" w:hAnsi="Arial" w:cs="Arial"/>
            <w:sz w:val="20"/>
            <w:szCs w:val="20"/>
          </w:rPr>
          <w:t>https://www.gov.si/drzavni-organi/ministrstva/ministrstvo-za-infrastrukturo/</w:t>
        </w:r>
      </w:hyperlink>
      <w:r w:rsidR="00FB0D6F">
        <w:rPr>
          <w:rFonts w:ascii="Arial" w:hAnsi="Arial" w:cs="Arial"/>
          <w:sz w:val="20"/>
          <w:szCs w:val="20"/>
        </w:rPr>
        <w:t xml:space="preserve">, </w:t>
      </w:r>
      <w:r w:rsidRPr="007F392A">
        <w:rPr>
          <w:rFonts w:ascii="Arial" w:hAnsi="Arial" w:cs="Arial"/>
          <w:sz w:val="20"/>
          <w:szCs w:val="20"/>
        </w:rPr>
        <w:t xml:space="preserve">pridobljeno </w:t>
      </w:r>
      <w:r w:rsidR="00315AFB">
        <w:rPr>
          <w:rFonts w:ascii="Arial" w:hAnsi="Arial" w:cs="Arial"/>
          <w:sz w:val="20"/>
          <w:szCs w:val="20"/>
        </w:rPr>
        <w:t>september</w:t>
      </w:r>
      <w:r w:rsidR="00315AFB" w:rsidRPr="009C0291">
        <w:rPr>
          <w:rFonts w:ascii="Arial" w:hAnsi="Arial" w:cs="Arial"/>
          <w:sz w:val="20"/>
          <w:szCs w:val="20"/>
        </w:rPr>
        <w:t xml:space="preserve"> </w:t>
      </w:r>
      <w:r w:rsidRPr="007F392A">
        <w:rPr>
          <w:rFonts w:ascii="Arial" w:hAnsi="Arial" w:cs="Arial"/>
          <w:sz w:val="20"/>
          <w:szCs w:val="20"/>
        </w:rPr>
        <w:t>2019;</w:t>
      </w:r>
    </w:p>
    <w:p w14:paraId="46AC6255" w14:textId="6C1E21B5" w:rsidR="00221F52" w:rsidRDefault="00221F52" w:rsidP="009A024E">
      <w:pPr>
        <w:numPr>
          <w:ilvl w:val="0"/>
          <w:numId w:val="21"/>
        </w:numPr>
        <w:spacing w:after="120" w:line="288" w:lineRule="auto"/>
        <w:ind w:left="851"/>
        <w:jc w:val="both"/>
        <w:rPr>
          <w:rFonts w:ascii="Arial" w:hAnsi="Arial" w:cs="Arial"/>
          <w:sz w:val="20"/>
          <w:szCs w:val="20"/>
        </w:rPr>
      </w:pPr>
      <w:r w:rsidRPr="00C00B04">
        <w:rPr>
          <w:rFonts w:ascii="Arial" w:hAnsi="Arial" w:cs="Arial"/>
          <w:sz w:val="20"/>
          <w:szCs w:val="20"/>
        </w:rPr>
        <w:t xml:space="preserve">Statistični urad RS. Dostopno na: </w:t>
      </w:r>
      <w:hyperlink r:id="rId23" w:history="1">
        <w:r w:rsidRPr="00C00B04">
          <w:rPr>
            <w:rStyle w:val="Hiperpovezava"/>
            <w:rFonts w:ascii="Arial" w:hAnsi="Arial" w:cs="Arial"/>
            <w:sz w:val="20"/>
            <w:szCs w:val="20"/>
          </w:rPr>
          <w:t>http://www.stat.si/StatWeb/</w:t>
        </w:r>
      </w:hyperlink>
      <w:r w:rsidRPr="00C00B04">
        <w:rPr>
          <w:rFonts w:ascii="Arial" w:hAnsi="Arial" w:cs="Arial"/>
          <w:sz w:val="20"/>
          <w:szCs w:val="20"/>
        </w:rPr>
        <w:t xml:space="preserve">, pridobljeno </w:t>
      </w:r>
      <w:r w:rsidR="00315AFB">
        <w:rPr>
          <w:rFonts w:ascii="Arial" w:hAnsi="Arial" w:cs="Arial"/>
          <w:sz w:val="20"/>
          <w:szCs w:val="20"/>
        </w:rPr>
        <w:t>september</w:t>
      </w:r>
      <w:r w:rsidR="00315AFB" w:rsidRPr="009C0291">
        <w:rPr>
          <w:rFonts w:ascii="Arial" w:hAnsi="Arial" w:cs="Arial"/>
          <w:sz w:val="20"/>
          <w:szCs w:val="20"/>
        </w:rPr>
        <w:t xml:space="preserve"> </w:t>
      </w:r>
      <w:r w:rsidRPr="00C00B04">
        <w:rPr>
          <w:rFonts w:ascii="Arial" w:hAnsi="Arial" w:cs="Arial"/>
          <w:sz w:val="20"/>
          <w:szCs w:val="20"/>
        </w:rPr>
        <w:t>2019;</w:t>
      </w:r>
    </w:p>
    <w:p w14:paraId="5E45288D" w14:textId="3CD54397" w:rsidR="00C00B04" w:rsidRDefault="00C00B04" w:rsidP="009A024E">
      <w:pPr>
        <w:numPr>
          <w:ilvl w:val="0"/>
          <w:numId w:val="21"/>
        </w:numPr>
        <w:spacing w:after="120" w:line="288" w:lineRule="auto"/>
        <w:ind w:left="851"/>
        <w:rPr>
          <w:rFonts w:ascii="Arial" w:hAnsi="Arial" w:cs="Arial"/>
          <w:sz w:val="20"/>
          <w:szCs w:val="20"/>
        </w:rPr>
      </w:pPr>
      <w:r w:rsidRPr="00C00B04">
        <w:rPr>
          <w:rFonts w:ascii="Arial" w:hAnsi="Arial" w:cs="Arial"/>
          <w:sz w:val="20"/>
          <w:szCs w:val="20"/>
        </w:rPr>
        <w:t xml:space="preserve">Wikipedija: Občina Ravne na Koroškem. Dostopno na: </w:t>
      </w:r>
      <w:hyperlink r:id="rId24" w:history="1">
        <w:r w:rsidRPr="002C564B">
          <w:rPr>
            <w:rStyle w:val="Hiperpovezava"/>
            <w:rFonts w:ascii="Arial" w:hAnsi="Arial" w:cs="Arial"/>
            <w:sz w:val="20"/>
            <w:szCs w:val="20"/>
          </w:rPr>
          <w:t>https://sl.wikipedia.org/wiki/Ob%C4%8Dina_Ravne_na_Koro%C5%A1kem</w:t>
        </w:r>
      </w:hyperlink>
      <w:r>
        <w:rPr>
          <w:rFonts w:ascii="Arial" w:hAnsi="Arial" w:cs="Arial"/>
          <w:sz w:val="20"/>
          <w:szCs w:val="20"/>
        </w:rPr>
        <w:t xml:space="preserve"> </w:t>
      </w:r>
      <w:r w:rsidRPr="00C00B04">
        <w:rPr>
          <w:rFonts w:ascii="Arial" w:hAnsi="Arial" w:cs="Arial"/>
          <w:sz w:val="20"/>
          <w:szCs w:val="20"/>
        </w:rPr>
        <w:t xml:space="preserve">, pridobljeno </w:t>
      </w:r>
      <w:r w:rsidR="00315AFB">
        <w:rPr>
          <w:rFonts w:ascii="Arial" w:hAnsi="Arial" w:cs="Arial"/>
          <w:sz w:val="20"/>
          <w:szCs w:val="20"/>
        </w:rPr>
        <w:t>september</w:t>
      </w:r>
      <w:r w:rsidR="00315AFB" w:rsidRPr="009C0291">
        <w:rPr>
          <w:rFonts w:ascii="Arial" w:hAnsi="Arial" w:cs="Arial"/>
          <w:sz w:val="20"/>
          <w:szCs w:val="20"/>
        </w:rPr>
        <w:t xml:space="preserve"> </w:t>
      </w:r>
      <w:r>
        <w:rPr>
          <w:rFonts w:ascii="Arial" w:hAnsi="Arial" w:cs="Arial"/>
          <w:sz w:val="20"/>
          <w:szCs w:val="20"/>
        </w:rPr>
        <w:t>2019</w:t>
      </w:r>
      <w:r w:rsidRPr="00C00B04">
        <w:rPr>
          <w:rFonts w:ascii="Arial" w:hAnsi="Arial" w:cs="Arial"/>
          <w:sz w:val="20"/>
          <w:szCs w:val="20"/>
        </w:rPr>
        <w:t>;</w:t>
      </w:r>
    </w:p>
    <w:p w14:paraId="1E31829D" w14:textId="2BEE3100" w:rsidR="009C0291" w:rsidRDefault="009C0291" w:rsidP="009A024E">
      <w:pPr>
        <w:numPr>
          <w:ilvl w:val="0"/>
          <w:numId w:val="21"/>
        </w:numPr>
        <w:spacing w:after="120" w:line="288" w:lineRule="auto"/>
        <w:ind w:left="851"/>
        <w:rPr>
          <w:rFonts w:ascii="Arial" w:hAnsi="Arial" w:cs="Arial"/>
          <w:sz w:val="20"/>
          <w:szCs w:val="20"/>
        </w:rPr>
      </w:pPr>
      <w:proofErr w:type="spellStart"/>
      <w:r w:rsidRPr="009C0291">
        <w:rPr>
          <w:rFonts w:ascii="Arial" w:hAnsi="Arial" w:cs="Arial"/>
          <w:sz w:val="20"/>
          <w:szCs w:val="20"/>
        </w:rPr>
        <w:t>Eko</w:t>
      </w:r>
      <w:proofErr w:type="spellEnd"/>
      <w:r w:rsidRPr="009C0291">
        <w:rPr>
          <w:rFonts w:ascii="Arial" w:hAnsi="Arial" w:cs="Arial"/>
          <w:sz w:val="20"/>
          <w:szCs w:val="20"/>
        </w:rPr>
        <w:t xml:space="preserve"> sklad, Slovenski </w:t>
      </w:r>
      <w:proofErr w:type="spellStart"/>
      <w:r w:rsidRPr="009C0291">
        <w:rPr>
          <w:rFonts w:ascii="Arial" w:hAnsi="Arial" w:cs="Arial"/>
          <w:sz w:val="20"/>
          <w:szCs w:val="20"/>
        </w:rPr>
        <w:t>okoljski</w:t>
      </w:r>
      <w:proofErr w:type="spellEnd"/>
      <w:r w:rsidRPr="009C0291">
        <w:rPr>
          <w:rFonts w:ascii="Arial" w:hAnsi="Arial" w:cs="Arial"/>
          <w:sz w:val="20"/>
          <w:szCs w:val="20"/>
        </w:rPr>
        <w:t xml:space="preserve"> sklad: o skladu. Dostopno na: </w:t>
      </w:r>
      <w:hyperlink r:id="rId25" w:history="1">
        <w:r w:rsidRPr="002C564B">
          <w:rPr>
            <w:rStyle w:val="Hiperpovezava"/>
            <w:rFonts w:ascii="Arial" w:hAnsi="Arial" w:cs="Arial"/>
            <w:sz w:val="20"/>
            <w:szCs w:val="20"/>
          </w:rPr>
          <w:t>https://www.ekosklad.si/o-eko-skladu/o-skladu</w:t>
        </w:r>
      </w:hyperlink>
      <w:r w:rsidRPr="009C0291">
        <w:rPr>
          <w:rFonts w:ascii="Arial" w:hAnsi="Arial" w:cs="Arial"/>
          <w:sz w:val="20"/>
          <w:szCs w:val="20"/>
        </w:rPr>
        <w:t xml:space="preserve">, pridobljeno </w:t>
      </w:r>
      <w:r w:rsidR="00315AFB">
        <w:rPr>
          <w:rFonts w:ascii="Arial" w:hAnsi="Arial" w:cs="Arial"/>
          <w:sz w:val="20"/>
          <w:szCs w:val="20"/>
        </w:rPr>
        <w:t>september</w:t>
      </w:r>
      <w:r w:rsidR="00315AFB" w:rsidRPr="009C0291">
        <w:rPr>
          <w:rFonts w:ascii="Arial" w:hAnsi="Arial" w:cs="Arial"/>
          <w:sz w:val="20"/>
          <w:szCs w:val="20"/>
        </w:rPr>
        <w:t xml:space="preserve"> </w:t>
      </w:r>
      <w:r w:rsidRPr="009C0291">
        <w:rPr>
          <w:rFonts w:ascii="Arial" w:hAnsi="Arial" w:cs="Arial"/>
          <w:sz w:val="20"/>
          <w:szCs w:val="20"/>
        </w:rPr>
        <w:t>201</w:t>
      </w:r>
      <w:r>
        <w:rPr>
          <w:rFonts w:ascii="Arial" w:hAnsi="Arial" w:cs="Arial"/>
          <w:sz w:val="20"/>
          <w:szCs w:val="20"/>
        </w:rPr>
        <w:t>9</w:t>
      </w:r>
      <w:r w:rsidRPr="009C0291">
        <w:rPr>
          <w:rFonts w:ascii="Arial" w:hAnsi="Arial" w:cs="Arial"/>
          <w:sz w:val="20"/>
          <w:szCs w:val="20"/>
        </w:rPr>
        <w:t>;</w:t>
      </w:r>
    </w:p>
    <w:p w14:paraId="6C6C8F42" w14:textId="3B7397FB" w:rsidR="002D5500" w:rsidRPr="00D23684" w:rsidRDefault="002D5500" w:rsidP="009A024E">
      <w:pPr>
        <w:numPr>
          <w:ilvl w:val="0"/>
          <w:numId w:val="21"/>
        </w:numPr>
        <w:spacing w:after="120" w:line="288" w:lineRule="auto"/>
        <w:ind w:left="851"/>
        <w:rPr>
          <w:rFonts w:ascii="Arial" w:hAnsi="Arial" w:cs="Arial"/>
          <w:sz w:val="20"/>
          <w:szCs w:val="20"/>
        </w:rPr>
      </w:pPr>
      <w:r w:rsidRPr="00D23684">
        <w:rPr>
          <w:rFonts w:ascii="Arial" w:hAnsi="Arial" w:cs="Arial"/>
          <w:sz w:val="20"/>
          <w:szCs w:val="20"/>
        </w:rPr>
        <w:t xml:space="preserve">Jurak idr. 2013. Priporočila in smernice za izboljšanje stanja šolskih športnih dvoran. Šport, </w:t>
      </w:r>
      <w:proofErr w:type="spellStart"/>
      <w:r w:rsidRPr="00D23684">
        <w:rPr>
          <w:rFonts w:ascii="Arial" w:hAnsi="Arial" w:cs="Arial"/>
          <w:sz w:val="20"/>
          <w:szCs w:val="20"/>
        </w:rPr>
        <w:t>letn</w:t>
      </w:r>
      <w:proofErr w:type="spellEnd"/>
      <w:r w:rsidRPr="00D23684">
        <w:rPr>
          <w:rFonts w:ascii="Arial" w:hAnsi="Arial" w:cs="Arial"/>
          <w:sz w:val="20"/>
          <w:szCs w:val="20"/>
        </w:rPr>
        <w:t xml:space="preserve">. 61, št. 3/4. Dostopno na: </w:t>
      </w:r>
      <w:hyperlink r:id="rId26" w:history="1">
        <w:r w:rsidRPr="00D23684">
          <w:rPr>
            <w:rStyle w:val="Hiperpovezava"/>
            <w:rFonts w:ascii="Arial" w:hAnsi="Arial" w:cs="Arial"/>
            <w:sz w:val="20"/>
            <w:szCs w:val="20"/>
          </w:rPr>
          <w:t>http://www.dlib.si/details/URN:NBN:SI:doc-MWND6AD2</w:t>
        </w:r>
      </w:hyperlink>
      <w:r w:rsidRPr="00D23684">
        <w:rPr>
          <w:rFonts w:ascii="Arial" w:hAnsi="Arial" w:cs="Arial"/>
          <w:sz w:val="20"/>
          <w:szCs w:val="20"/>
        </w:rPr>
        <w:t xml:space="preserve"> , pridobljeno </w:t>
      </w:r>
      <w:r w:rsidR="00315AFB">
        <w:rPr>
          <w:rFonts w:ascii="Arial" w:hAnsi="Arial" w:cs="Arial"/>
          <w:sz w:val="20"/>
          <w:szCs w:val="20"/>
        </w:rPr>
        <w:t>september</w:t>
      </w:r>
      <w:r w:rsidR="00315AFB" w:rsidRPr="009C0291">
        <w:rPr>
          <w:rFonts w:ascii="Arial" w:hAnsi="Arial" w:cs="Arial"/>
          <w:sz w:val="20"/>
          <w:szCs w:val="20"/>
        </w:rPr>
        <w:t xml:space="preserve"> </w:t>
      </w:r>
      <w:r w:rsidRPr="00D23684">
        <w:rPr>
          <w:rFonts w:ascii="Arial" w:hAnsi="Arial" w:cs="Arial"/>
          <w:sz w:val="20"/>
          <w:szCs w:val="20"/>
        </w:rPr>
        <w:t>2019;</w:t>
      </w:r>
    </w:p>
    <w:p w14:paraId="74B9926A" w14:textId="5B393AED" w:rsidR="00D55724" w:rsidRDefault="00D55724" w:rsidP="00372CDD">
      <w:pPr>
        <w:rPr>
          <w:rFonts w:ascii="Arial" w:hAnsi="Arial" w:cs="Arial"/>
          <w:sz w:val="20"/>
          <w:szCs w:val="20"/>
          <w:highlight w:val="yellow"/>
        </w:rPr>
      </w:pPr>
    </w:p>
    <w:p w14:paraId="0E32E346" w14:textId="07F60F39" w:rsidR="00C453A6" w:rsidRPr="001C4D5F" w:rsidRDefault="00784A23" w:rsidP="004D7726">
      <w:pPr>
        <w:pStyle w:val="Naslov2"/>
        <w:numPr>
          <w:ilvl w:val="1"/>
          <w:numId w:val="5"/>
        </w:numPr>
        <w:ind w:hanging="720"/>
        <w:rPr>
          <w:rFonts w:ascii="Arial" w:hAnsi="Arial" w:cs="Arial"/>
        </w:rPr>
      </w:pPr>
      <w:bookmarkStart w:id="181" w:name="_Toc21348422"/>
      <w:r w:rsidRPr="001C4D5F">
        <w:rPr>
          <w:rFonts w:ascii="Arial" w:hAnsi="Arial" w:cs="Arial"/>
        </w:rPr>
        <w:t>P</w:t>
      </w:r>
      <w:r w:rsidR="005A1F2F" w:rsidRPr="001C4D5F">
        <w:rPr>
          <w:rFonts w:ascii="Arial" w:hAnsi="Arial" w:cs="Arial"/>
        </w:rPr>
        <w:t>redstavitev investitorj</w:t>
      </w:r>
      <w:r w:rsidR="004922DA" w:rsidRPr="001C4D5F">
        <w:rPr>
          <w:rFonts w:ascii="Arial" w:hAnsi="Arial" w:cs="Arial"/>
        </w:rPr>
        <w:t>a</w:t>
      </w:r>
      <w:r w:rsidR="00504A52" w:rsidRPr="001C4D5F">
        <w:rPr>
          <w:rFonts w:ascii="Arial" w:hAnsi="Arial" w:cs="Arial"/>
        </w:rPr>
        <w:t>,</w:t>
      </w:r>
      <w:r w:rsidR="00A649CC" w:rsidRPr="001C4D5F">
        <w:rPr>
          <w:rFonts w:ascii="Arial" w:hAnsi="Arial" w:cs="Arial"/>
        </w:rPr>
        <w:t xml:space="preserve"> </w:t>
      </w:r>
      <w:r w:rsidR="00D55724" w:rsidRPr="001C4D5F">
        <w:rPr>
          <w:rFonts w:ascii="Arial" w:hAnsi="Arial" w:cs="Arial"/>
        </w:rPr>
        <w:t>upravljavca</w:t>
      </w:r>
      <w:r w:rsidR="00504A52" w:rsidRPr="001C4D5F">
        <w:rPr>
          <w:rFonts w:ascii="Arial" w:hAnsi="Arial" w:cs="Arial"/>
        </w:rPr>
        <w:t xml:space="preserve"> ter sofinancerja</w:t>
      </w:r>
      <w:bookmarkEnd w:id="181"/>
      <w:r w:rsidR="004922DA" w:rsidRPr="001C4D5F">
        <w:rPr>
          <w:rFonts w:ascii="Arial" w:hAnsi="Arial" w:cs="Arial"/>
        </w:rPr>
        <w:t xml:space="preserve"> </w:t>
      </w:r>
    </w:p>
    <w:p w14:paraId="5145A429" w14:textId="77777777" w:rsidR="00C24319" w:rsidRPr="000B5A39" w:rsidRDefault="00C24319" w:rsidP="00C24319">
      <w:pPr>
        <w:rPr>
          <w:highlight w:val="yellow"/>
        </w:rPr>
      </w:pPr>
    </w:p>
    <w:p w14:paraId="77B7876B" w14:textId="77777777" w:rsidR="009837E6" w:rsidRPr="000B5A39" w:rsidRDefault="009837E6" w:rsidP="009837E6">
      <w:pPr>
        <w:rPr>
          <w:rFonts w:ascii="Arial" w:hAnsi="Arial" w:cs="Arial"/>
          <w:highlight w:val="yellow"/>
        </w:rPr>
      </w:pPr>
    </w:p>
    <w:p w14:paraId="56D2FB7F" w14:textId="3D3C5320" w:rsidR="00425CF4" w:rsidRPr="00F73992" w:rsidRDefault="00B27C4A" w:rsidP="00F73992">
      <w:pPr>
        <w:pStyle w:val="Naslov3"/>
      </w:pPr>
      <w:bookmarkStart w:id="182" w:name="_Toc21348423"/>
      <w:r w:rsidRPr="00F73992">
        <w:t xml:space="preserve">Predstavitev </w:t>
      </w:r>
      <w:r w:rsidR="00EA6165">
        <w:t>investitorja</w:t>
      </w:r>
      <w:r w:rsidR="007D0572" w:rsidRPr="00F73992">
        <w:t>: O</w:t>
      </w:r>
      <w:r w:rsidR="00784A23" w:rsidRPr="00F73992">
        <w:t>bčin</w:t>
      </w:r>
      <w:r w:rsidR="007D0572" w:rsidRPr="00F73992">
        <w:t>a</w:t>
      </w:r>
      <w:r w:rsidR="00784A23" w:rsidRPr="00F73992">
        <w:t xml:space="preserve"> Ravne na Koroškem</w:t>
      </w:r>
      <w:bookmarkEnd w:id="182"/>
    </w:p>
    <w:p w14:paraId="77071911" w14:textId="77777777" w:rsidR="00417928" w:rsidRPr="000B5A39" w:rsidRDefault="00417928" w:rsidP="0005330B">
      <w:pPr>
        <w:spacing w:after="120" w:line="280" w:lineRule="exact"/>
        <w:jc w:val="both"/>
        <w:rPr>
          <w:rFonts w:ascii="Arial" w:hAnsi="Arial" w:cs="Arial"/>
          <w:sz w:val="20"/>
          <w:szCs w:val="20"/>
          <w:highlight w:val="yellow"/>
        </w:rPr>
      </w:pPr>
    </w:p>
    <w:p w14:paraId="44931D67" w14:textId="25C8532F" w:rsidR="00A70449" w:rsidRPr="00A70449" w:rsidRDefault="00A70449" w:rsidP="00A70449">
      <w:pPr>
        <w:spacing w:after="120" w:line="280" w:lineRule="exact"/>
        <w:jc w:val="both"/>
        <w:rPr>
          <w:rFonts w:ascii="Arial" w:hAnsi="Arial" w:cs="Arial"/>
          <w:sz w:val="20"/>
          <w:szCs w:val="20"/>
        </w:rPr>
      </w:pPr>
      <w:r>
        <w:rPr>
          <w:rFonts w:ascii="Arial" w:hAnsi="Arial" w:cs="Arial"/>
          <w:sz w:val="20"/>
          <w:szCs w:val="20"/>
        </w:rPr>
        <w:t>Občina Ravne na Koroškem  spada v Koroško s</w:t>
      </w:r>
      <w:r w:rsidRPr="00A70449">
        <w:rPr>
          <w:rFonts w:ascii="Arial" w:hAnsi="Arial" w:cs="Arial"/>
          <w:sz w:val="20"/>
          <w:szCs w:val="20"/>
        </w:rPr>
        <w:t>tatističn</w:t>
      </w:r>
      <w:r>
        <w:rPr>
          <w:rFonts w:ascii="Arial" w:hAnsi="Arial" w:cs="Arial"/>
          <w:sz w:val="20"/>
          <w:szCs w:val="20"/>
        </w:rPr>
        <w:t>o</w:t>
      </w:r>
      <w:r w:rsidRPr="00A70449">
        <w:rPr>
          <w:rFonts w:ascii="Arial" w:hAnsi="Arial" w:cs="Arial"/>
          <w:sz w:val="20"/>
          <w:szCs w:val="20"/>
        </w:rPr>
        <w:t xml:space="preserve"> regij</w:t>
      </w:r>
      <w:r>
        <w:rPr>
          <w:rFonts w:ascii="Arial" w:hAnsi="Arial" w:cs="Arial"/>
          <w:sz w:val="20"/>
          <w:szCs w:val="20"/>
        </w:rPr>
        <w:t>o, ki</w:t>
      </w:r>
      <w:r w:rsidRPr="00A70449">
        <w:rPr>
          <w:rFonts w:ascii="Arial" w:hAnsi="Arial" w:cs="Arial"/>
          <w:sz w:val="20"/>
          <w:szCs w:val="20"/>
        </w:rPr>
        <w:t xml:space="preserve"> leži na severu države, ob avstrijski meji; njeno zemljepisno podobo ustvarjajo gozdnati hribi in gore in sicer Pohorje, Karavanke, Kamniško-Savinjske Alpe ter tri rečne doline: Dravska, Mežiška in Mislinjska dolina. Prometno je težko dostopna in slabo povezana s središčem države. Težka industrija je v preteklosti močno zaznamovala kakovost okolja, zlasti v Mežiški dolini, ki je gospodarsko najbolj razvita. Regijske institucije so porazdeljene med t. i. </w:t>
      </w:r>
      <w:proofErr w:type="spellStart"/>
      <w:r w:rsidRPr="00A70449">
        <w:rPr>
          <w:rFonts w:ascii="Arial" w:hAnsi="Arial" w:cs="Arial"/>
          <w:sz w:val="20"/>
          <w:szCs w:val="20"/>
        </w:rPr>
        <w:t>somestje</w:t>
      </w:r>
      <w:proofErr w:type="spellEnd"/>
      <w:r w:rsidRPr="00A70449">
        <w:rPr>
          <w:rFonts w:ascii="Arial" w:hAnsi="Arial" w:cs="Arial"/>
          <w:sz w:val="20"/>
          <w:szCs w:val="20"/>
        </w:rPr>
        <w:t xml:space="preserve"> Ravne-Slovenj Gradec-Dravograd. Ta tri mesta so tudi gospodarsko središče regije, gospodarsko je pomembna tudi Črna na Koroškem. Največja koncentracija prebivalstva v regiji pa je na območju Raven na Koroškem, ki se že stikajo s sosednjimi Prevaljami. Po podatkih Statističnega urada je gospo</w:t>
      </w:r>
      <w:r w:rsidR="006F3E8B">
        <w:rPr>
          <w:rFonts w:ascii="Arial" w:hAnsi="Arial" w:cs="Arial"/>
          <w:sz w:val="20"/>
          <w:szCs w:val="20"/>
        </w:rPr>
        <w:t>darsko pomembno tudi kmetijstvo</w:t>
      </w:r>
      <w:r>
        <w:rPr>
          <w:rFonts w:ascii="Arial" w:hAnsi="Arial" w:cs="Arial"/>
          <w:sz w:val="20"/>
          <w:szCs w:val="20"/>
        </w:rPr>
        <w:t xml:space="preserve"> (vir: </w:t>
      </w:r>
      <w:proofErr w:type="spellStart"/>
      <w:r>
        <w:rPr>
          <w:rFonts w:ascii="Arial" w:hAnsi="Arial" w:cs="Arial"/>
          <w:sz w:val="20"/>
          <w:szCs w:val="20"/>
        </w:rPr>
        <w:t>Wikipedia</w:t>
      </w:r>
      <w:proofErr w:type="spellEnd"/>
      <w:r>
        <w:rPr>
          <w:rFonts w:ascii="Arial" w:hAnsi="Arial" w:cs="Arial"/>
          <w:sz w:val="20"/>
          <w:szCs w:val="20"/>
        </w:rPr>
        <w:t xml:space="preserve">, </w:t>
      </w:r>
      <w:r w:rsidR="00315AFB">
        <w:rPr>
          <w:rFonts w:ascii="Arial" w:hAnsi="Arial" w:cs="Arial"/>
          <w:sz w:val="20"/>
          <w:szCs w:val="20"/>
        </w:rPr>
        <w:t>september</w:t>
      </w:r>
      <w:r w:rsidR="00315AFB" w:rsidRPr="009C0291">
        <w:rPr>
          <w:rFonts w:ascii="Arial" w:hAnsi="Arial" w:cs="Arial"/>
          <w:sz w:val="20"/>
          <w:szCs w:val="20"/>
        </w:rPr>
        <w:t xml:space="preserve"> </w:t>
      </w:r>
      <w:r>
        <w:rPr>
          <w:rFonts w:ascii="Arial" w:hAnsi="Arial" w:cs="Arial"/>
          <w:sz w:val="20"/>
          <w:szCs w:val="20"/>
        </w:rPr>
        <w:t>2019)</w:t>
      </w:r>
      <w:r w:rsidR="006F3E8B">
        <w:rPr>
          <w:rFonts w:ascii="Arial" w:hAnsi="Arial" w:cs="Arial"/>
          <w:sz w:val="20"/>
          <w:szCs w:val="20"/>
        </w:rPr>
        <w:t>.</w:t>
      </w:r>
    </w:p>
    <w:p w14:paraId="4FB590AA" w14:textId="4279FC7D" w:rsidR="00784A23" w:rsidRPr="00784A23" w:rsidRDefault="00784A23" w:rsidP="00784A23">
      <w:pPr>
        <w:spacing w:after="120" w:line="280" w:lineRule="exact"/>
        <w:jc w:val="both"/>
        <w:rPr>
          <w:rFonts w:ascii="Arial" w:hAnsi="Arial" w:cs="Arial"/>
          <w:sz w:val="20"/>
          <w:szCs w:val="20"/>
        </w:rPr>
      </w:pPr>
      <w:r w:rsidRPr="00784A23">
        <w:rPr>
          <w:rFonts w:ascii="Arial" w:hAnsi="Arial" w:cs="Arial"/>
          <w:sz w:val="20"/>
          <w:szCs w:val="20"/>
        </w:rPr>
        <w:t>Občina Ravne na Koroškem obsega slikovito pokrajino spodnjega dela Mežiške doline. Po površini obsega 63.4 km</w:t>
      </w:r>
      <w:r w:rsidRPr="00951BE0">
        <w:rPr>
          <w:rFonts w:ascii="Arial" w:hAnsi="Arial" w:cs="Arial"/>
          <w:sz w:val="20"/>
          <w:szCs w:val="20"/>
          <w:vertAlign w:val="superscript"/>
        </w:rPr>
        <w:t>2</w:t>
      </w:r>
      <w:r w:rsidRPr="00784A23">
        <w:rPr>
          <w:rFonts w:ascii="Arial" w:hAnsi="Arial" w:cs="Arial"/>
          <w:sz w:val="20"/>
          <w:szCs w:val="20"/>
        </w:rPr>
        <w:t xml:space="preserve"> in ima </w:t>
      </w:r>
      <w:r w:rsidR="00951BE0" w:rsidRPr="00951BE0">
        <w:rPr>
          <w:rFonts w:ascii="Arial" w:hAnsi="Arial" w:cs="Arial"/>
          <w:sz w:val="20"/>
          <w:szCs w:val="20"/>
        </w:rPr>
        <w:t>11.294</w:t>
      </w:r>
      <w:r w:rsidR="00951BE0">
        <w:rPr>
          <w:rFonts w:ascii="Arial" w:hAnsi="Arial" w:cs="Arial"/>
          <w:sz w:val="20"/>
          <w:szCs w:val="20"/>
        </w:rPr>
        <w:t xml:space="preserve"> </w:t>
      </w:r>
      <w:r w:rsidRPr="00784A23">
        <w:rPr>
          <w:rFonts w:ascii="Arial" w:hAnsi="Arial" w:cs="Arial"/>
          <w:sz w:val="20"/>
          <w:szCs w:val="20"/>
        </w:rPr>
        <w:t>prebivalcev (1.1.201</w:t>
      </w:r>
      <w:r w:rsidR="00951BE0">
        <w:rPr>
          <w:rFonts w:ascii="Arial" w:hAnsi="Arial" w:cs="Arial"/>
          <w:sz w:val="20"/>
          <w:szCs w:val="20"/>
        </w:rPr>
        <w:t>9</w:t>
      </w:r>
      <w:r w:rsidRPr="00784A23">
        <w:rPr>
          <w:rFonts w:ascii="Arial" w:hAnsi="Arial" w:cs="Arial"/>
          <w:sz w:val="20"/>
          <w:szCs w:val="20"/>
        </w:rPr>
        <w:t xml:space="preserve">, vir: Statistični urad RS). Njen osrednji del odlikuje gostejša poseljenost doline z mestnim središčem Ravne na Koroškem, okoliške hribe pa zvečine pokriva gozd. Značaj prostora okrog urbanih polov je pretežno kmetijski, z oblikovanimi posameznimi zaselki ter avtohtonim razpršenim tipom poselitve. </w:t>
      </w:r>
    </w:p>
    <w:p w14:paraId="037BAC4B" w14:textId="44F3498D" w:rsidR="00784A23" w:rsidRPr="00784A23" w:rsidRDefault="00784A23" w:rsidP="00784A23">
      <w:pPr>
        <w:spacing w:after="120" w:line="280" w:lineRule="exact"/>
        <w:jc w:val="both"/>
        <w:rPr>
          <w:rFonts w:ascii="Arial" w:hAnsi="Arial" w:cs="Arial"/>
          <w:sz w:val="20"/>
          <w:szCs w:val="20"/>
        </w:rPr>
      </w:pPr>
      <w:r w:rsidRPr="00784A23">
        <w:rPr>
          <w:rFonts w:ascii="Arial" w:hAnsi="Arial" w:cs="Arial"/>
          <w:sz w:val="20"/>
          <w:szCs w:val="20"/>
        </w:rPr>
        <w:t>Pokrajina je geografsko razgibana. Z Raven vodita glavna cestna in železniška povezava ob reki Meži iz Avstrije in Prevalj proti Dravogradu in naprej do Maribora. Druga pot pelje mimo Kotelj proti Slovenj Gradcu, tretja pa proti hribovitim Tolstemu vrhu, Zelen Bregu in Strojni, koder najdemo samotne kmetije z značilnimi kmečkimi domovi. V primerjavi s slovenskim povprečjem (10</w:t>
      </w:r>
      <w:r w:rsidR="00A70449">
        <w:rPr>
          <w:rFonts w:ascii="Arial" w:hAnsi="Arial" w:cs="Arial"/>
          <w:sz w:val="20"/>
          <w:szCs w:val="20"/>
        </w:rPr>
        <w:t>2</w:t>
      </w:r>
      <w:r w:rsidRPr="00784A23">
        <w:rPr>
          <w:rFonts w:ascii="Arial" w:hAnsi="Arial" w:cs="Arial"/>
          <w:sz w:val="20"/>
          <w:szCs w:val="20"/>
        </w:rPr>
        <w:t>,</w:t>
      </w:r>
      <w:r w:rsidR="00A70449">
        <w:rPr>
          <w:rFonts w:ascii="Arial" w:hAnsi="Arial" w:cs="Arial"/>
          <w:sz w:val="20"/>
          <w:szCs w:val="20"/>
        </w:rPr>
        <w:t>7</w:t>
      </w:r>
      <w:r w:rsidRPr="00784A23">
        <w:rPr>
          <w:rFonts w:ascii="Arial" w:hAnsi="Arial" w:cs="Arial"/>
          <w:sz w:val="20"/>
          <w:szCs w:val="20"/>
        </w:rPr>
        <w:t xml:space="preserve"> prebivalcev/km²) je območje občine gosto naseljeno (178,</w:t>
      </w:r>
      <w:r w:rsidR="00951BE0">
        <w:rPr>
          <w:rFonts w:ascii="Arial" w:hAnsi="Arial" w:cs="Arial"/>
          <w:sz w:val="20"/>
          <w:szCs w:val="20"/>
        </w:rPr>
        <w:t>1</w:t>
      </w:r>
      <w:r w:rsidRPr="00784A23">
        <w:rPr>
          <w:rFonts w:ascii="Arial" w:hAnsi="Arial" w:cs="Arial"/>
          <w:sz w:val="20"/>
          <w:szCs w:val="20"/>
        </w:rPr>
        <w:t xml:space="preserve"> prebivalcev/km²). Gostota poseljenosti v Občini Ravne na Koroškem je rezultat hitrega razvoja Železarne Ravne in s tem velikega priseljevanja v osemdesetih letih prejšnjega stoletja. Najgosteje je naseljeno mesto Ravne na Koroškem, kjer prebiva več kot 67 % vsega prebivalstva občine.</w:t>
      </w:r>
    </w:p>
    <w:p w14:paraId="3A8D6741" w14:textId="4DB9D29C" w:rsidR="00784A23" w:rsidRPr="00784A23" w:rsidRDefault="002F6E0A" w:rsidP="00784A23">
      <w:pPr>
        <w:spacing w:after="120" w:line="280" w:lineRule="exact"/>
        <w:jc w:val="both"/>
        <w:rPr>
          <w:rFonts w:ascii="Arial" w:hAnsi="Arial" w:cs="Arial"/>
          <w:sz w:val="20"/>
          <w:szCs w:val="20"/>
        </w:rPr>
      </w:pPr>
      <w:r>
        <w:rPr>
          <w:rFonts w:ascii="Arial" w:hAnsi="Arial" w:cs="Arial"/>
          <w:sz w:val="20"/>
          <w:szCs w:val="20"/>
        </w:rPr>
        <w:t>Občina je razdeljena na 15</w:t>
      </w:r>
      <w:r w:rsidR="00784A23" w:rsidRPr="00784A23">
        <w:rPr>
          <w:rFonts w:ascii="Arial" w:hAnsi="Arial" w:cs="Arial"/>
          <w:sz w:val="20"/>
          <w:szCs w:val="20"/>
        </w:rPr>
        <w:t xml:space="preserve"> naselij. Največje naselje po število prebivalcev so Ravne na Koroškem, v katerih živi 7</w:t>
      </w:r>
      <w:r>
        <w:rPr>
          <w:rFonts w:ascii="Arial" w:hAnsi="Arial" w:cs="Arial"/>
          <w:sz w:val="20"/>
          <w:szCs w:val="20"/>
        </w:rPr>
        <w:t>5</w:t>
      </w:r>
      <w:r w:rsidR="00784A23" w:rsidRPr="00784A23">
        <w:rPr>
          <w:rFonts w:ascii="Arial" w:hAnsi="Arial" w:cs="Arial"/>
          <w:sz w:val="20"/>
          <w:szCs w:val="20"/>
        </w:rPr>
        <w:t xml:space="preserve"> % vseh prebivalcev občine. Ostala večja naselja so še Kotlje, </w:t>
      </w:r>
      <w:r>
        <w:rPr>
          <w:rFonts w:ascii="Arial" w:hAnsi="Arial" w:cs="Arial"/>
          <w:sz w:val="20"/>
          <w:szCs w:val="20"/>
        </w:rPr>
        <w:t>Brdinje</w:t>
      </w:r>
      <w:r w:rsidR="00784A23" w:rsidRPr="00784A23">
        <w:rPr>
          <w:rFonts w:ascii="Arial" w:hAnsi="Arial" w:cs="Arial"/>
          <w:sz w:val="20"/>
          <w:szCs w:val="20"/>
        </w:rPr>
        <w:t xml:space="preserve"> in </w:t>
      </w:r>
      <w:r>
        <w:rPr>
          <w:rFonts w:ascii="Arial" w:hAnsi="Arial" w:cs="Arial"/>
          <w:sz w:val="20"/>
          <w:szCs w:val="20"/>
        </w:rPr>
        <w:t>Tolsti vrh</w:t>
      </w:r>
      <w:r w:rsidR="00784A23" w:rsidRPr="00784A23">
        <w:rPr>
          <w:rFonts w:ascii="Arial" w:hAnsi="Arial" w:cs="Arial"/>
          <w:sz w:val="20"/>
          <w:szCs w:val="20"/>
        </w:rPr>
        <w:t>. Občina je razdeljena na osem krajevnih, četrtnih in vaških skupnosti. Ožje ureditveno območje občine je razdeljeno na tri četrtne skupnosti, izven mesta Raven so še tri krajevne in dve vaški skupnosti.</w:t>
      </w:r>
    </w:p>
    <w:p w14:paraId="5DBEF051" w14:textId="77777777" w:rsidR="00784A23" w:rsidRPr="00784A23" w:rsidRDefault="00784A23" w:rsidP="00784A23">
      <w:pPr>
        <w:spacing w:after="120" w:line="280" w:lineRule="exact"/>
        <w:jc w:val="both"/>
        <w:rPr>
          <w:rFonts w:ascii="Arial" w:hAnsi="Arial" w:cs="Arial"/>
          <w:sz w:val="20"/>
          <w:szCs w:val="20"/>
        </w:rPr>
      </w:pPr>
      <w:r w:rsidRPr="00784A23">
        <w:rPr>
          <w:rFonts w:ascii="Arial" w:hAnsi="Arial" w:cs="Arial"/>
          <w:sz w:val="20"/>
          <w:szCs w:val="20"/>
        </w:rPr>
        <w:t xml:space="preserve">Gospodarstvo občine je razvojno naravnano v pospešeno preoblikovanje iz monokulturne dejavnosti z izrazitim industrijskim težiščem na območju železarne v širšo paleto ponudb izdelkov in storitev. Poleg še prevladujoče težke industrije so močneje razviti kovinska industrija, gradbeništvo in promet. Opazna je rast malega gospodarstva na področju trgovine, predelovalnih dejavnosti in gostinstva. Ogrodje turistične ponudbe tvori širše območje Uršlje gore z Rimskim vrelcem, </w:t>
      </w:r>
      <w:proofErr w:type="spellStart"/>
      <w:r w:rsidRPr="00784A23">
        <w:rPr>
          <w:rFonts w:ascii="Arial" w:hAnsi="Arial" w:cs="Arial"/>
          <w:sz w:val="20"/>
          <w:szCs w:val="20"/>
        </w:rPr>
        <w:t>Prežihovino</w:t>
      </w:r>
      <w:proofErr w:type="spellEnd"/>
      <w:r w:rsidRPr="00784A23">
        <w:rPr>
          <w:rFonts w:ascii="Arial" w:hAnsi="Arial" w:cs="Arial"/>
          <w:sz w:val="20"/>
          <w:szCs w:val="20"/>
        </w:rPr>
        <w:t xml:space="preserve">, </w:t>
      </w:r>
      <w:proofErr w:type="spellStart"/>
      <w:r w:rsidRPr="00784A23">
        <w:rPr>
          <w:rFonts w:ascii="Arial" w:hAnsi="Arial" w:cs="Arial"/>
          <w:sz w:val="20"/>
          <w:szCs w:val="20"/>
        </w:rPr>
        <w:t>Ivarčkim</w:t>
      </w:r>
      <w:proofErr w:type="spellEnd"/>
      <w:r w:rsidRPr="00784A23">
        <w:rPr>
          <w:rFonts w:ascii="Arial" w:hAnsi="Arial" w:cs="Arial"/>
          <w:sz w:val="20"/>
          <w:szCs w:val="20"/>
        </w:rPr>
        <w:t xml:space="preserve"> jezerom in smučiščem na </w:t>
      </w:r>
      <w:proofErr w:type="spellStart"/>
      <w:r w:rsidRPr="00784A23">
        <w:rPr>
          <w:rFonts w:ascii="Arial" w:hAnsi="Arial" w:cs="Arial"/>
          <w:sz w:val="20"/>
          <w:szCs w:val="20"/>
        </w:rPr>
        <w:t>Ošvenu</w:t>
      </w:r>
      <w:proofErr w:type="spellEnd"/>
      <w:r w:rsidRPr="00784A23">
        <w:rPr>
          <w:rFonts w:ascii="Arial" w:hAnsi="Arial" w:cs="Arial"/>
          <w:sz w:val="20"/>
          <w:szCs w:val="20"/>
        </w:rPr>
        <w:t>.</w:t>
      </w:r>
    </w:p>
    <w:p w14:paraId="01164D1D" w14:textId="7BEEC1FE" w:rsidR="00784A23" w:rsidRPr="00784A23" w:rsidRDefault="00784A23" w:rsidP="00784A23">
      <w:pPr>
        <w:spacing w:after="120" w:line="280" w:lineRule="exact"/>
        <w:jc w:val="both"/>
        <w:rPr>
          <w:rFonts w:ascii="Arial" w:hAnsi="Arial" w:cs="Arial"/>
          <w:sz w:val="20"/>
          <w:szCs w:val="20"/>
        </w:rPr>
      </w:pPr>
      <w:r w:rsidRPr="00784A23">
        <w:rPr>
          <w:rFonts w:ascii="Arial" w:hAnsi="Arial" w:cs="Arial"/>
          <w:sz w:val="20"/>
          <w:szCs w:val="20"/>
        </w:rPr>
        <w:t xml:space="preserve">V občini je 190 kmetij s 650 prebivalci. S kmetijsko in gozdarsko proizvodnjo se preživlja okoli 15 kmetij, druge še z dodatno zaposlitvijo izven kmetijstva. Večina kmetij je v rokah mlajših in izobraženih kmetov, katerih dejavnost temelji predvsem na reji govedi, prašičev in ovac, nekateri razvijajo tudi turizem na kmetiji. </w:t>
      </w:r>
    </w:p>
    <w:p w14:paraId="4F990469" w14:textId="5A9EACD1" w:rsidR="00784A23" w:rsidRPr="00784A23" w:rsidRDefault="00784A23" w:rsidP="00784A23">
      <w:pPr>
        <w:spacing w:after="120" w:line="280" w:lineRule="exact"/>
        <w:jc w:val="both"/>
        <w:rPr>
          <w:rFonts w:ascii="Arial" w:hAnsi="Arial" w:cs="Arial"/>
          <w:sz w:val="20"/>
          <w:szCs w:val="20"/>
        </w:rPr>
      </w:pPr>
      <w:r w:rsidRPr="00784A23">
        <w:rPr>
          <w:rFonts w:ascii="Arial" w:hAnsi="Arial" w:cs="Arial"/>
          <w:sz w:val="20"/>
          <w:szCs w:val="20"/>
        </w:rPr>
        <w:t>Družbene dejavnosti so dobro razvite. V občini delujejo vrtec, tri osnovne šole, Šolski center Ravne, glasbena šola, ljudska univerza, koroška osrednja knjižnica, enota pokrajinskega muzeja, sklad ljubiteljske kulturne dejavnosti in vrsta amaterskih kulturnih društev, športni zavod in zveza športnih društev (združuje 23 društev in klubov), center za socialno delo, zdravstveni dom in koroška reševalna služba.</w:t>
      </w:r>
    </w:p>
    <w:p w14:paraId="542E7205" w14:textId="0D892786" w:rsidR="00417928" w:rsidRPr="000B5A39" w:rsidRDefault="00784A23" w:rsidP="00784A23">
      <w:pPr>
        <w:spacing w:after="120" w:line="280" w:lineRule="exact"/>
        <w:jc w:val="both"/>
        <w:rPr>
          <w:rFonts w:ascii="Arial" w:hAnsi="Arial" w:cs="Arial"/>
          <w:sz w:val="20"/>
          <w:szCs w:val="20"/>
          <w:highlight w:val="yellow"/>
        </w:rPr>
      </w:pPr>
      <w:r w:rsidRPr="00784A23">
        <w:rPr>
          <w:rFonts w:ascii="Arial" w:hAnsi="Arial" w:cs="Arial"/>
          <w:sz w:val="20"/>
          <w:szCs w:val="20"/>
        </w:rPr>
        <w:t>Na geografsko razgibanem prostoru občine so ohranjeni številni biseri narave, ki navdušujejo tako strokovnjake kot priložnostne obiskovalce. Prav tako bogata in raznolika je ohranjena kulturna dediščina. Številni spomeniki so dokumenti časa in govorijo zgodbe o življenju ob reki Meži ter na pobočjih Uršlje gore in okoliških hribov.</w:t>
      </w:r>
    </w:p>
    <w:p w14:paraId="14D905D5" w14:textId="19FDAA1C" w:rsidR="00417928" w:rsidRPr="00567D78" w:rsidRDefault="00451889" w:rsidP="00417928">
      <w:pPr>
        <w:spacing w:after="120" w:line="280" w:lineRule="exact"/>
        <w:jc w:val="both"/>
        <w:rPr>
          <w:rFonts w:ascii="Arial" w:hAnsi="Arial" w:cs="Arial"/>
          <w:sz w:val="20"/>
          <w:szCs w:val="20"/>
        </w:rPr>
      </w:pPr>
      <w:r>
        <w:rPr>
          <w:noProof/>
        </w:rPr>
        <w:drawing>
          <wp:anchor distT="0" distB="0" distL="114300" distR="114300" simplePos="0" relativeHeight="251659264" behindDoc="0" locked="0" layoutInCell="1" allowOverlap="1" wp14:anchorId="3B2E0651" wp14:editId="79F027B8">
            <wp:simplePos x="0" y="0"/>
            <wp:positionH relativeFrom="column">
              <wp:posOffset>2283460</wp:posOffset>
            </wp:positionH>
            <wp:positionV relativeFrom="paragraph">
              <wp:posOffset>9597</wp:posOffset>
            </wp:positionV>
            <wp:extent cx="2613600" cy="1746000"/>
            <wp:effectExtent l="0" t="0" r="0" b="6985"/>
            <wp:wrapNone/>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8-28_13-49-07.jpg"/>
                    <pic:cNvPicPr/>
                  </pic:nvPicPr>
                  <pic:blipFill>
                    <a:blip r:embed="rId27">
                      <a:extLst>
                        <a:ext uri="{28A0092B-C50C-407E-A947-70E740481C1C}">
                          <a14:useLocalDpi xmlns:a14="http://schemas.microsoft.com/office/drawing/2010/main" val="0"/>
                        </a:ext>
                      </a:extLst>
                    </a:blip>
                    <a:stretch>
                      <a:fillRect/>
                    </a:stretch>
                  </pic:blipFill>
                  <pic:spPr>
                    <a:xfrm>
                      <a:off x="0" y="0"/>
                      <a:ext cx="2613600" cy="1746000"/>
                    </a:xfrm>
                    <a:prstGeom prst="rect">
                      <a:avLst/>
                    </a:prstGeom>
                  </pic:spPr>
                </pic:pic>
              </a:graphicData>
            </a:graphic>
            <wp14:sizeRelH relativeFrom="margin">
              <wp14:pctWidth>0</wp14:pctWidth>
            </wp14:sizeRelH>
            <wp14:sizeRelV relativeFrom="margin">
              <wp14:pctHeight>0</wp14:pctHeight>
            </wp14:sizeRelV>
          </wp:anchor>
        </w:drawing>
      </w:r>
      <w:r w:rsidR="00417928" w:rsidRPr="00567D78">
        <w:rPr>
          <w:rFonts w:ascii="Arial" w:hAnsi="Arial" w:cs="Arial"/>
          <w:sz w:val="20"/>
          <w:szCs w:val="20"/>
        </w:rPr>
        <w:t xml:space="preserve">Slika: Lega </w:t>
      </w:r>
      <w:r w:rsidR="00B27C4A" w:rsidRPr="00567D78">
        <w:rPr>
          <w:rFonts w:ascii="Arial" w:hAnsi="Arial" w:cs="Arial"/>
          <w:sz w:val="20"/>
          <w:szCs w:val="20"/>
        </w:rPr>
        <w:t>Koroške statistične regije</w:t>
      </w:r>
    </w:p>
    <w:p w14:paraId="1B2436B4" w14:textId="62B02162" w:rsidR="00B27C4A" w:rsidRDefault="00B27C4A" w:rsidP="00417928">
      <w:pPr>
        <w:spacing w:after="120" w:line="280" w:lineRule="exact"/>
        <w:jc w:val="both"/>
        <w:rPr>
          <w:rFonts w:ascii="Arial" w:hAnsi="Arial" w:cs="Arial"/>
          <w:sz w:val="16"/>
          <w:szCs w:val="16"/>
          <w:highlight w:val="yellow"/>
        </w:rPr>
      </w:pPr>
    </w:p>
    <w:p w14:paraId="7AAAE96E" w14:textId="47A8BC99" w:rsidR="00B27C4A" w:rsidRDefault="00B27C4A" w:rsidP="00417928">
      <w:pPr>
        <w:spacing w:after="120" w:line="280" w:lineRule="exact"/>
        <w:jc w:val="both"/>
        <w:rPr>
          <w:rFonts w:ascii="Arial" w:hAnsi="Arial" w:cs="Arial"/>
          <w:sz w:val="16"/>
          <w:szCs w:val="16"/>
          <w:highlight w:val="yellow"/>
        </w:rPr>
      </w:pPr>
    </w:p>
    <w:p w14:paraId="7B8DAB62" w14:textId="455784F6" w:rsidR="00B27C4A" w:rsidRDefault="00B27C4A" w:rsidP="00417928">
      <w:pPr>
        <w:spacing w:after="120" w:line="280" w:lineRule="exact"/>
        <w:jc w:val="both"/>
        <w:rPr>
          <w:rFonts w:ascii="Arial" w:hAnsi="Arial" w:cs="Arial"/>
          <w:sz w:val="16"/>
          <w:szCs w:val="16"/>
          <w:highlight w:val="yellow"/>
        </w:rPr>
      </w:pPr>
    </w:p>
    <w:p w14:paraId="646000D6" w14:textId="6F1A045F" w:rsidR="00B27C4A" w:rsidRDefault="00B27C4A" w:rsidP="00417928">
      <w:pPr>
        <w:spacing w:after="120" w:line="280" w:lineRule="exact"/>
        <w:jc w:val="both"/>
        <w:rPr>
          <w:rFonts w:ascii="Arial" w:hAnsi="Arial" w:cs="Arial"/>
          <w:sz w:val="16"/>
          <w:szCs w:val="16"/>
          <w:highlight w:val="yellow"/>
        </w:rPr>
      </w:pPr>
    </w:p>
    <w:p w14:paraId="6C3D729B" w14:textId="78606C8D" w:rsidR="00417928" w:rsidRPr="00567D78" w:rsidRDefault="00451889" w:rsidP="00417928">
      <w:pPr>
        <w:spacing w:after="120" w:line="280" w:lineRule="exact"/>
        <w:jc w:val="both"/>
        <w:rPr>
          <w:rFonts w:ascii="Arial" w:hAnsi="Arial" w:cs="Arial"/>
          <w:sz w:val="16"/>
          <w:szCs w:val="16"/>
        </w:rPr>
      </w:pPr>
      <w:r>
        <w:rPr>
          <w:rFonts w:ascii="Arial" w:hAnsi="Arial" w:cs="Arial"/>
          <w:sz w:val="16"/>
          <w:szCs w:val="16"/>
        </w:rPr>
        <w:t>V</w:t>
      </w:r>
      <w:r w:rsidR="00417928" w:rsidRPr="00567D78">
        <w:rPr>
          <w:rFonts w:ascii="Arial" w:hAnsi="Arial" w:cs="Arial"/>
          <w:sz w:val="16"/>
          <w:szCs w:val="16"/>
        </w:rPr>
        <w:t xml:space="preserve">ir: Lega </w:t>
      </w:r>
      <w:r w:rsidR="00567D78" w:rsidRPr="00567D78">
        <w:rPr>
          <w:rFonts w:ascii="Arial" w:hAnsi="Arial" w:cs="Arial"/>
          <w:sz w:val="16"/>
          <w:szCs w:val="16"/>
        </w:rPr>
        <w:t>Koroške statistične regije</w:t>
      </w:r>
      <w:r w:rsidR="00417928" w:rsidRPr="00567D78">
        <w:rPr>
          <w:rFonts w:ascii="Arial" w:hAnsi="Arial" w:cs="Arial"/>
          <w:sz w:val="16"/>
          <w:szCs w:val="16"/>
        </w:rPr>
        <w:t xml:space="preserve">. Dostopno na: </w:t>
      </w:r>
      <w:r w:rsidR="00567D78" w:rsidRPr="00567D78">
        <w:rPr>
          <w:rFonts w:ascii="Arial" w:hAnsi="Arial" w:cs="Arial"/>
          <w:sz w:val="16"/>
          <w:szCs w:val="16"/>
        </w:rPr>
        <w:t>https://sl.wikipedia.org/wiki/Koro%C5%A1ka_statisti%C4%8Dna_regija</w:t>
      </w:r>
      <w:r w:rsidR="00417928" w:rsidRPr="00567D78">
        <w:rPr>
          <w:rFonts w:ascii="Arial" w:hAnsi="Arial" w:cs="Arial"/>
          <w:sz w:val="16"/>
          <w:szCs w:val="16"/>
        </w:rPr>
        <w:t xml:space="preserve">, </w:t>
      </w:r>
      <w:r w:rsidR="00315AFB" w:rsidRPr="00315AFB">
        <w:rPr>
          <w:rFonts w:ascii="Arial" w:hAnsi="Arial" w:cs="Arial"/>
          <w:sz w:val="16"/>
          <w:szCs w:val="16"/>
        </w:rPr>
        <w:t xml:space="preserve">september </w:t>
      </w:r>
      <w:r w:rsidR="00417928" w:rsidRPr="00567D78">
        <w:rPr>
          <w:rFonts w:ascii="Arial" w:hAnsi="Arial" w:cs="Arial"/>
          <w:sz w:val="16"/>
          <w:szCs w:val="16"/>
        </w:rPr>
        <w:t>2019.</w:t>
      </w:r>
    </w:p>
    <w:p w14:paraId="0B9CA85B" w14:textId="704B69DD" w:rsidR="00567D78" w:rsidRPr="00567D78" w:rsidRDefault="00567D78" w:rsidP="00567D78">
      <w:pPr>
        <w:spacing w:after="120" w:line="280" w:lineRule="exact"/>
        <w:jc w:val="both"/>
        <w:rPr>
          <w:rFonts w:ascii="Arial" w:hAnsi="Arial" w:cs="Arial"/>
          <w:sz w:val="20"/>
          <w:szCs w:val="20"/>
        </w:rPr>
      </w:pPr>
      <w:r w:rsidRPr="00567D78">
        <w:rPr>
          <w:rFonts w:ascii="Arial" w:hAnsi="Arial" w:cs="Arial"/>
          <w:sz w:val="20"/>
          <w:szCs w:val="20"/>
        </w:rPr>
        <w:t>Slika: Lega občine Ravne na Koroškem</w:t>
      </w:r>
    </w:p>
    <w:p w14:paraId="17EDE2BD" w14:textId="43DBB215" w:rsidR="00567D78" w:rsidRDefault="00567D78" w:rsidP="00E31588">
      <w:pPr>
        <w:pStyle w:val="Slog4"/>
        <w:spacing w:before="240" w:line="288" w:lineRule="auto"/>
      </w:pPr>
      <w:r>
        <w:rPr>
          <w:noProof/>
        </w:rPr>
        <w:drawing>
          <wp:anchor distT="0" distB="0" distL="114300" distR="114300" simplePos="0" relativeHeight="251658240" behindDoc="0" locked="0" layoutInCell="1" allowOverlap="1" wp14:anchorId="7C0C900D" wp14:editId="578A8CD0">
            <wp:simplePos x="0" y="0"/>
            <wp:positionH relativeFrom="column">
              <wp:posOffset>56371</wp:posOffset>
            </wp:positionH>
            <wp:positionV relativeFrom="paragraph">
              <wp:posOffset>65405</wp:posOffset>
            </wp:positionV>
            <wp:extent cx="2682240" cy="1888490"/>
            <wp:effectExtent l="0" t="0" r="3810" b="0"/>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82240" cy="1888490"/>
                    </a:xfrm>
                    <a:prstGeom prst="rect">
                      <a:avLst/>
                    </a:prstGeom>
                  </pic:spPr>
                </pic:pic>
              </a:graphicData>
            </a:graphic>
            <wp14:sizeRelH relativeFrom="margin">
              <wp14:pctWidth>0</wp14:pctWidth>
            </wp14:sizeRelH>
            <wp14:sizeRelV relativeFrom="margin">
              <wp14:pctHeight>0</wp14:pctHeight>
            </wp14:sizeRelV>
          </wp:anchor>
        </w:drawing>
      </w:r>
    </w:p>
    <w:p w14:paraId="7A874D28" w14:textId="1D9A0444" w:rsidR="00567D78" w:rsidRDefault="00567D78" w:rsidP="00E31588">
      <w:pPr>
        <w:pStyle w:val="Slog4"/>
        <w:spacing w:before="240" w:line="288" w:lineRule="auto"/>
      </w:pPr>
    </w:p>
    <w:p w14:paraId="026424FF" w14:textId="5590D634" w:rsidR="00567D78" w:rsidRDefault="00567D78" w:rsidP="00E31588">
      <w:pPr>
        <w:pStyle w:val="Slog4"/>
        <w:spacing w:before="240" w:line="288" w:lineRule="auto"/>
      </w:pPr>
    </w:p>
    <w:p w14:paraId="1436A793" w14:textId="2C87EFD7" w:rsidR="00567D78" w:rsidRDefault="00567D78" w:rsidP="00E31588">
      <w:pPr>
        <w:pStyle w:val="Slog4"/>
        <w:spacing w:before="240" w:line="288" w:lineRule="auto"/>
      </w:pPr>
    </w:p>
    <w:p w14:paraId="3835C015" w14:textId="77777777" w:rsidR="00567D78" w:rsidRDefault="00567D78" w:rsidP="00567D78">
      <w:pPr>
        <w:spacing w:after="120" w:line="280" w:lineRule="exact"/>
        <w:jc w:val="both"/>
        <w:rPr>
          <w:rFonts w:ascii="Arial" w:hAnsi="Arial" w:cs="Arial"/>
          <w:sz w:val="16"/>
          <w:szCs w:val="16"/>
          <w:highlight w:val="yellow"/>
        </w:rPr>
      </w:pPr>
    </w:p>
    <w:p w14:paraId="085494A0" w14:textId="77777777" w:rsidR="00567D78" w:rsidRDefault="00567D78" w:rsidP="00567D78">
      <w:pPr>
        <w:spacing w:after="120" w:line="280" w:lineRule="exact"/>
        <w:jc w:val="both"/>
        <w:rPr>
          <w:rFonts w:ascii="Arial" w:hAnsi="Arial" w:cs="Arial"/>
          <w:sz w:val="16"/>
          <w:szCs w:val="16"/>
          <w:highlight w:val="yellow"/>
        </w:rPr>
      </w:pPr>
    </w:p>
    <w:p w14:paraId="2B77AC7A" w14:textId="77777777" w:rsidR="002F6E0A" w:rsidRDefault="002F6E0A" w:rsidP="00567D78">
      <w:pPr>
        <w:spacing w:after="120" w:line="280" w:lineRule="exact"/>
        <w:jc w:val="both"/>
        <w:rPr>
          <w:rFonts w:ascii="Arial" w:hAnsi="Arial" w:cs="Arial"/>
          <w:sz w:val="16"/>
          <w:szCs w:val="16"/>
          <w:highlight w:val="yellow"/>
        </w:rPr>
      </w:pPr>
    </w:p>
    <w:p w14:paraId="15F66ACB" w14:textId="45CA353A" w:rsidR="00567D78" w:rsidRDefault="00567D78" w:rsidP="00567D78">
      <w:pPr>
        <w:spacing w:after="120" w:line="280" w:lineRule="exact"/>
        <w:jc w:val="both"/>
      </w:pPr>
      <w:r w:rsidRPr="00F266E2">
        <w:rPr>
          <w:rFonts w:ascii="Arial" w:hAnsi="Arial" w:cs="Arial"/>
          <w:sz w:val="16"/>
          <w:szCs w:val="16"/>
        </w:rPr>
        <w:t xml:space="preserve">Vir: Lega občine Ravne na Koroškem. Dostopno na: </w:t>
      </w:r>
      <w:hyperlink r:id="rId29" w:history="1">
        <w:r w:rsidRPr="00F266E2">
          <w:rPr>
            <w:rFonts w:ascii="Arial" w:hAnsi="Arial"/>
            <w:sz w:val="16"/>
            <w:szCs w:val="16"/>
          </w:rPr>
          <w:t>https://sl.wikipedia.org/wiki/Ravne_na_Koro%C5%A1kem</w:t>
        </w:r>
      </w:hyperlink>
      <w:r w:rsidRPr="00F266E2">
        <w:rPr>
          <w:rFonts w:ascii="Arial" w:hAnsi="Arial"/>
          <w:bCs/>
          <w:sz w:val="16"/>
          <w:szCs w:val="16"/>
        </w:rPr>
        <w:t xml:space="preserve">, </w:t>
      </w:r>
      <w:r w:rsidR="00315AFB" w:rsidRPr="00315AFB">
        <w:rPr>
          <w:rFonts w:ascii="Arial" w:hAnsi="Arial"/>
          <w:bCs/>
          <w:sz w:val="16"/>
          <w:szCs w:val="16"/>
        </w:rPr>
        <w:t xml:space="preserve">september </w:t>
      </w:r>
      <w:r w:rsidRPr="00F266E2">
        <w:rPr>
          <w:rFonts w:ascii="Arial" w:hAnsi="Arial"/>
          <w:bCs/>
          <w:sz w:val="16"/>
          <w:szCs w:val="16"/>
        </w:rPr>
        <w:t>2019</w:t>
      </w:r>
    </w:p>
    <w:p w14:paraId="0C62A3C4" w14:textId="7A52E990" w:rsidR="00E31588" w:rsidRDefault="00F266E2" w:rsidP="00E31588">
      <w:pPr>
        <w:pStyle w:val="Slog4"/>
        <w:spacing w:before="240" w:line="288" w:lineRule="auto"/>
        <w:rPr>
          <w:b w:val="0"/>
          <w:i w:val="0"/>
        </w:rPr>
      </w:pPr>
      <w:r w:rsidRPr="00F266E2">
        <w:rPr>
          <w:b w:val="0"/>
          <w:i w:val="0"/>
        </w:rPr>
        <w:t>Slika: Grb Občine Ravne na Koroškem</w:t>
      </w:r>
    </w:p>
    <w:p w14:paraId="5FF3FAC0" w14:textId="1BC82810" w:rsidR="00F266E2" w:rsidRPr="00F266E2" w:rsidRDefault="00F266E2" w:rsidP="00F266E2">
      <w:pPr>
        <w:pStyle w:val="Slog4"/>
        <w:spacing w:before="240" w:line="288" w:lineRule="auto"/>
        <w:rPr>
          <w:b w:val="0"/>
          <w:i w:val="0"/>
        </w:rPr>
      </w:pPr>
      <w:r>
        <w:rPr>
          <w:noProof/>
          <w:sz w:val="16"/>
          <w:szCs w:val="16"/>
        </w:rPr>
        <w:drawing>
          <wp:inline distT="0" distB="0" distL="0" distR="0" wp14:anchorId="68B5AE8C" wp14:editId="1CF62EAB">
            <wp:extent cx="542925" cy="656288"/>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b občina - barvni.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6161" cy="660200"/>
                    </a:xfrm>
                    <a:prstGeom prst="rect">
                      <a:avLst/>
                    </a:prstGeom>
                  </pic:spPr>
                </pic:pic>
              </a:graphicData>
            </a:graphic>
          </wp:inline>
        </w:drawing>
      </w:r>
    </w:p>
    <w:p w14:paraId="25B5203B" w14:textId="46AAC5E7" w:rsidR="00F266E2" w:rsidRPr="00F266E2" w:rsidRDefault="00F266E2" w:rsidP="00F266E2">
      <w:pPr>
        <w:pStyle w:val="Slog4"/>
        <w:spacing w:before="240" w:line="288" w:lineRule="auto"/>
        <w:jc w:val="left"/>
        <w:rPr>
          <w:b w:val="0"/>
          <w:i w:val="0"/>
          <w:sz w:val="16"/>
          <w:szCs w:val="16"/>
        </w:rPr>
      </w:pPr>
      <w:r w:rsidRPr="00F266E2">
        <w:rPr>
          <w:b w:val="0"/>
          <w:i w:val="0"/>
          <w:sz w:val="16"/>
          <w:szCs w:val="16"/>
        </w:rPr>
        <w:t xml:space="preserve">Vir: Grb občine Ravne na Koroškem, dostopno na: http://upload.wikimedia.org/wikipedia/sl/f/f3/Ob%C4%8Dina_Ravne_na_Koro%C5%A1kem_grb.gif, </w:t>
      </w:r>
      <w:r w:rsidR="00315AFB" w:rsidRPr="00315AFB">
        <w:rPr>
          <w:b w:val="0"/>
          <w:i w:val="0"/>
          <w:sz w:val="16"/>
          <w:szCs w:val="16"/>
        </w:rPr>
        <w:t xml:space="preserve">september </w:t>
      </w:r>
      <w:r>
        <w:rPr>
          <w:b w:val="0"/>
          <w:i w:val="0"/>
          <w:sz w:val="16"/>
          <w:szCs w:val="16"/>
        </w:rPr>
        <w:t>2019</w:t>
      </w:r>
    </w:p>
    <w:p w14:paraId="73EC55CA" w14:textId="77777777" w:rsidR="00EA6165" w:rsidRDefault="00EA6165" w:rsidP="007D0572">
      <w:pPr>
        <w:spacing w:after="120" w:line="288" w:lineRule="auto"/>
        <w:jc w:val="both"/>
        <w:rPr>
          <w:rFonts w:ascii="Arial" w:hAnsi="Arial" w:cs="Arial"/>
          <w:sz w:val="20"/>
          <w:szCs w:val="20"/>
          <w:lang w:eastAsia="en-US"/>
        </w:rPr>
      </w:pPr>
    </w:p>
    <w:p w14:paraId="6DFA2DD2" w14:textId="681AF583"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Investitor in nosilec projekta:</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OBČINA RAVNE NA KOROŠKEM</w:t>
      </w:r>
    </w:p>
    <w:p w14:paraId="31BCBDC9"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b/>
          <w:sz w:val="20"/>
          <w:szCs w:val="20"/>
          <w:lang w:eastAsia="en-US"/>
        </w:rPr>
        <w:tab/>
      </w:r>
      <w:r w:rsidRPr="007D0572">
        <w:rPr>
          <w:rFonts w:ascii="Arial" w:hAnsi="Arial" w:cs="Arial"/>
          <w:b/>
          <w:sz w:val="20"/>
          <w:szCs w:val="20"/>
          <w:lang w:eastAsia="en-US"/>
        </w:rPr>
        <w:tab/>
      </w:r>
      <w:r w:rsidRPr="007D0572">
        <w:rPr>
          <w:rFonts w:ascii="Arial" w:hAnsi="Arial" w:cs="Arial"/>
          <w:b/>
          <w:sz w:val="20"/>
          <w:szCs w:val="20"/>
          <w:lang w:eastAsia="en-US"/>
        </w:rPr>
        <w:tab/>
      </w:r>
      <w:r w:rsidRPr="007D0572">
        <w:rPr>
          <w:rFonts w:ascii="Arial" w:hAnsi="Arial" w:cs="Arial"/>
          <w:b/>
          <w:sz w:val="20"/>
          <w:szCs w:val="20"/>
          <w:lang w:eastAsia="en-US"/>
        </w:rPr>
        <w:tab/>
      </w:r>
      <w:r w:rsidRPr="007D0572">
        <w:rPr>
          <w:rFonts w:ascii="Arial" w:hAnsi="Arial" w:cs="Arial"/>
          <w:b/>
          <w:sz w:val="20"/>
          <w:szCs w:val="20"/>
          <w:lang w:eastAsia="en-US"/>
        </w:rPr>
        <w:tab/>
      </w:r>
      <w:r w:rsidRPr="007D0572">
        <w:rPr>
          <w:rFonts w:ascii="Arial" w:hAnsi="Arial" w:cs="Arial"/>
          <w:b/>
          <w:sz w:val="20"/>
          <w:szCs w:val="20"/>
          <w:lang w:eastAsia="en-US"/>
        </w:rPr>
        <w:tab/>
        <w:t>Gačnikova pot 5</w:t>
      </w:r>
    </w:p>
    <w:p w14:paraId="30C9A276" w14:textId="77777777" w:rsidR="007D0572" w:rsidRPr="007D0572" w:rsidRDefault="007D0572" w:rsidP="007D0572">
      <w:pPr>
        <w:spacing w:after="120" w:line="288" w:lineRule="auto"/>
        <w:ind w:left="3540" w:firstLine="708"/>
        <w:jc w:val="both"/>
        <w:rPr>
          <w:rFonts w:ascii="Arial" w:hAnsi="Arial" w:cs="Arial"/>
          <w:b/>
          <w:sz w:val="20"/>
          <w:szCs w:val="20"/>
          <w:lang w:eastAsia="en-US"/>
        </w:rPr>
      </w:pPr>
      <w:r w:rsidRPr="007D0572">
        <w:rPr>
          <w:rFonts w:ascii="Arial" w:hAnsi="Arial" w:cs="Arial"/>
          <w:b/>
          <w:sz w:val="20"/>
          <w:szCs w:val="20"/>
          <w:lang w:eastAsia="en-US"/>
        </w:rPr>
        <w:t>2390 Ravne na Koroškem</w:t>
      </w:r>
    </w:p>
    <w:p w14:paraId="426A458F"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Telefon:</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02 821 60 00</w:t>
      </w:r>
    </w:p>
    <w:p w14:paraId="01FB5DBD"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Faks:</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02 821 60 01</w:t>
      </w:r>
    </w:p>
    <w:p w14:paraId="2347C685"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E-pošta:</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obcina@ravne.si</w:t>
      </w:r>
    </w:p>
    <w:p w14:paraId="1397B244"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 xml:space="preserve">Matična številka: </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5883628000</w:t>
      </w:r>
      <w:r w:rsidRPr="007D0572">
        <w:rPr>
          <w:rFonts w:ascii="Arial" w:hAnsi="Arial" w:cs="Arial"/>
          <w:b/>
          <w:sz w:val="20"/>
          <w:szCs w:val="20"/>
          <w:lang w:eastAsia="en-US"/>
        </w:rPr>
        <w:br/>
      </w:r>
      <w:r w:rsidRPr="007D0572">
        <w:rPr>
          <w:rFonts w:ascii="Arial" w:hAnsi="Arial" w:cs="Arial"/>
          <w:sz w:val="20"/>
          <w:szCs w:val="20"/>
          <w:lang w:eastAsia="en-US"/>
        </w:rPr>
        <w:t xml:space="preserve">Davčna številka: </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SI48626244</w:t>
      </w:r>
      <w:r w:rsidRPr="007D0572">
        <w:rPr>
          <w:rFonts w:ascii="Arial" w:hAnsi="Arial" w:cs="Arial"/>
          <w:b/>
          <w:sz w:val="20"/>
          <w:szCs w:val="20"/>
          <w:lang w:eastAsia="en-US"/>
        </w:rPr>
        <w:br/>
      </w:r>
      <w:r w:rsidRPr="007D0572">
        <w:rPr>
          <w:rFonts w:ascii="Arial" w:hAnsi="Arial" w:cs="Arial"/>
          <w:sz w:val="20"/>
          <w:szCs w:val="20"/>
          <w:lang w:eastAsia="en-US"/>
        </w:rPr>
        <w:t xml:space="preserve">Šifra dejavnosti: </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84 110 (splošna dejavnost javne uprave)</w:t>
      </w:r>
    </w:p>
    <w:p w14:paraId="3D9E8BEE"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 xml:space="preserve">Transakcijski račun: </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SI 56</w:t>
      </w:r>
      <w:r w:rsidRPr="007D0572">
        <w:rPr>
          <w:rFonts w:ascii="Arial" w:hAnsi="Arial" w:cs="Arial"/>
          <w:sz w:val="20"/>
          <w:szCs w:val="20"/>
          <w:lang w:eastAsia="en-US"/>
        </w:rPr>
        <w:t xml:space="preserve"> </w:t>
      </w:r>
      <w:r w:rsidRPr="007D0572">
        <w:rPr>
          <w:rFonts w:ascii="Arial" w:hAnsi="Arial" w:cs="Arial"/>
          <w:b/>
          <w:sz w:val="20"/>
          <w:szCs w:val="20"/>
          <w:lang w:eastAsia="en-US"/>
        </w:rPr>
        <w:t>0130 3010 0009 987</w:t>
      </w:r>
    </w:p>
    <w:p w14:paraId="066B1044" w14:textId="77777777" w:rsidR="007D0572" w:rsidRPr="007D0572" w:rsidRDefault="007D0572" w:rsidP="007D0572">
      <w:pPr>
        <w:spacing w:after="120" w:line="288" w:lineRule="auto"/>
        <w:jc w:val="both"/>
        <w:rPr>
          <w:rFonts w:ascii="Arial" w:hAnsi="Arial" w:cs="Arial"/>
          <w:b/>
          <w:sz w:val="20"/>
          <w:szCs w:val="20"/>
          <w:lang w:eastAsia="en-US"/>
        </w:rPr>
      </w:pPr>
      <w:r w:rsidRPr="007D0572">
        <w:rPr>
          <w:rFonts w:ascii="Arial" w:hAnsi="Arial" w:cs="Arial"/>
          <w:sz w:val="20"/>
          <w:szCs w:val="20"/>
          <w:lang w:eastAsia="en-US"/>
        </w:rPr>
        <w:t xml:space="preserve">Župan: </w:t>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sz w:val="20"/>
          <w:szCs w:val="20"/>
          <w:lang w:eastAsia="en-US"/>
        </w:rPr>
        <w:tab/>
      </w:r>
      <w:r w:rsidRPr="007D0572">
        <w:rPr>
          <w:rFonts w:ascii="Arial" w:hAnsi="Arial" w:cs="Arial"/>
          <w:b/>
          <w:sz w:val="20"/>
          <w:szCs w:val="20"/>
          <w:lang w:eastAsia="en-US"/>
        </w:rPr>
        <w:t>dr. Tomaž ROŽEN</w:t>
      </w:r>
    </w:p>
    <w:p w14:paraId="545BBC45" w14:textId="77777777" w:rsidR="007D0572" w:rsidRPr="007D0572" w:rsidRDefault="007D0572" w:rsidP="007D0572">
      <w:pPr>
        <w:spacing w:after="120" w:line="288" w:lineRule="auto"/>
        <w:jc w:val="both"/>
        <w:rPr>
          <w:rFonts w:ascii="Arial" w:hAnsi="Arial" w:cs="Arial"/>
          <w:sz w:val="20"/>
          <w:szCs w:val="20"/>
          <w:lang w:eastAsia="en-US"/>
        </w:rPr>
      </w:pPr>
      <w:r w:rsidRPr="007D0572">
        <w:rPr>
          <w:rFonts w:ascii="Arial" w:hAnsi="Arial" w:cs="Arial"/>
          <w:sz w:val="20"/>
          <w:szCs w:val="20"/>
          <w:lang w:eastAsia="en-US"/>
        </w:rPr>
        <w:t xml:space="preserve">Odgovorni vodja za izvedbo investicije: </w:t>
      </w:r>
      <w:r w:rsidRPr="007D0572">
        <w:rPr>
          <w:rFonts w:ascii="Arial" w:hAnsi="Arial" w:cs="Arial"/>
          <w:b/>
          <w:sz w:val="20"/>
          <w:szCs w:val="20"/>
          <w:lang w:eastAsia="en-US"/>
        </w:rPr>
        <w:tab/>
      </w:r>
      <w:r w:rsidRPr="007D0572">
        <w:rPr>
          <w:rFonts w:ascii="Arial" w:hAnsi="Arial" w:cs="Arial"/>
          <w:b/>
          <w:sz w:val="20"/>
          <w:szCs w:val="20"/>
          <w:lang w:eastAsia="en-US"/>
        </w:rPr>
        <w:tab/>
      </w:r>
      <w:r w:rsidRPr="00451889">
        <w:rPr>
          <w:rFonts w:ascii="Arial" w:hAnsi="Arial" w:cs="Arial"/>
          <w:b/>
          <w:sz w:val="20"/>
          <w:szCs w:val="20"/>
          <w:lang w:eastAsia="en-US"/>
        </w:rPr>
        <w:t>Darko Šuler</w:t>
      </w:r>
    </w:p>
    <w:p w14:paraId="61022FCF" w14:textId="77777777" w:rsidR="005F372F" w:rsidRPr="000B5A39" w:rsidRDefault="005F372F" w:rsidP="00FD2085">
      <w:pPr>
        <w:rPr>
          <w:rFonts w:ascii="Arial" w:hAnsi="Arial" w:cs="Arial"/>
          <w:sz w:val="20"/>
          <w:highlight w:val="yellow"/>
        </w:rPr>
      </w:pPr>
    </w:p>
    <w:p w14:paraId="07F35013" w14:textId="77777777" w:rsidR="007D0572" w:rsidRDefault="007D0572" w:rsidP="00FD2085">
      <w:pPr>
        <w:rPr>
          <w:rFonts w:ascii="Arial" w:hAnsi="Arial" w:cs="Arial"/>
          <w:sz w:val="20"/>
        </w:rPr>
      </w:pPr>
    </w:p>
    <w:p w14:paraId="2BF0F257" w14:textId="102BA94D" w:rsidR="00417928" w:rsidRPr="007D0572" w:rsidRDefault="00417928" w:rsidP="00FD2085">
      <w:pPr>
        <w:rPr>
          <w:rFonts w:ascii="Arial" w:hAnsi="Arial" w:cs="Arial"/>
          <w:sz w:val="20"/>
        </w:rPr>
      </w:pPr>
      <w:r w:rsidRPr="007D0572">
        <w:rPr>
          <w:rFonts w:ascii="Arial" w:hAnsi="Arial" w:cs="Arial"/>
          <w:sz w:val="20"/>
        </w:rPr>
        <w:t xml:space="preserve">Slika: Organigram </w:t>
      </w:r>
      <w:r w:rsidR="00852D6C">
        <w:rPr>
          <w:rFonts w:ascii="Arial" w:hAnsi="Arial" w:cs="Arial"/>
          <w:sz w:val="20"/>
        </w:rPr>
        <w:t>Občine Ravne na Koroškem</w:t>
      </w:r>
    </w:p>
    <w:p w14:paraId="36FE24B1" w14:textId="4DAE38B6" w:rsidR="007D0572" w:rsidRPr="000B5A39" w:rsidRDefault="007D0572" w:rsidP="00FD2085">
      <w:pPr>
        <w:rPr>
          <w:highlight w:val="yellow"/>
        </w:rPr>
      </w:pPr>
      <w:r>
        <w:rPr>
          <w:noProof/>
        </w:rPr>
        <w:drawing>
          <wp:inline distT="0" distB="0" distL="0" distR="0" wp14:anchorId="2FC28346" wp14:editId="365AD970">
            <wp:extent cx="5759450" cy="4425315"/>
            <wp:effectExtent l="0" t="0" r="0" b="0"/>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4425315"/>
                    </a:xfrm>
                    <a:prstGeom prst="rect">
                      <a:avLst/>
                    </a:prstGeom>
                  </pic:spPr>
                </pic:pic>
              </a:graphicData>
            </a:graphic>
          </wp:inline>
        </w:drawing>
      </w:r>
    </w:p>
    <w:p w14:paraId="7269069B" w14:textId="726C3B92" w:rsidR="00874C45" w:rsidRPr="00852D6C" w:rsidRDefault="00874C45" w:rsidP="00FD2085">
      <w:pPr>
        <w:rPr>
          <w:rFonts w:ascii="Arial" w:hAnsi="Arial" w:cs="Arial"/>
          <w:sz w:val="16"/>
          <w:szCs w:val="16"/>
        </w:rPr>
      </w:pPr>
      <w:r w:rsidRPr="00852D6C">
        <w:rPr>
          <w:rFonts w:ascii="Arial" w:hAnsi="Arial" w:cs="Arial"/>
          <w:sz w:val="16"/>
          <w:szCs w:val="16"/>
        </w:rPr>
        <w:t xml:space="preserve">Vir: </w:t>
      </w:r>
      <w:r w:rsidR="007D0572" w:rsidRPr="00852D6C">
        <w:rPr>
          <w:rFonts w:ascii="Arial" w:hAnsi="Arial" w:cs="Arial"/>
          <w:sz w:val="16"/>
          <w:szCs w:val="16"/>
        </w:rPr>
        <w:t>https://www.ravne.si/objave/183</w:t>
      </w:r>
    </w:p>
    <w:p w14:paraId="422F4C57" w14:textId="74F404DC" w:rsidR="00417928" w:rsidRDefault="00417928" w:rsidP="00FD2085">
      <w:pPr>
        <w:rPr>
          <w:highlight w:val="yellow"/>
        </w:rPr>
      </w:pPr>
    </w:p>
    <w:p w14:paraId="506B7424" w14:textId="75A789D8" w:rsidR="00002189" w:rsidRDefault="00002189" w:rsidP="00FD2085">
      <w:pPr>
        <w:rPr>
          <w:highlight w:val="yellow"/>
        </w:rPr>
      </w:pPr>
    </w:p>
    <w:p w14:paraId="37602432" w14:textId="1AA58C1F" w:rsidR="00002189" w:rsidRDefault="00002189" w:rsidP="00FD2085">
      <w:pPr>
        <w:rPr>
          <w:highlight w:val="yellow"/>
        </w:rPr>
      </w:pPr>
    </w:p>
    <w:p w14:paraId="5BFD4658" w14:textId="77777777" w:rsidR="00002189" w:rsidRPr="000B5A39" w:rsidRDefault="00002189" w:rsidP="00FD2085">
      <w:pPr>
        <w:rPr>
          <w:highlight w:val="yellow"/>
        </w:rPr>
      </w:pPr>
    </w:p>
    <w:p w14:paraId="08EA3BD0" w14:textId="77777777" w:rsidR="002C280A" w:rsidRPr="00315AFB" w:rsidRDefault="002C280A" w:rsidP="00315AFB"/>
    <w:p w14:paraId="1D05541C" w14:textId="325A71FE" w:rsidR="006834B3" w:rsidRPr="00EA6165" w:rsidRDefault="006834B3" w:rsidP="00F73992">
      <w:pPr>
        <w:pStyle w:val="Naslov3"/>
      </w:pPr>
      <w:bookmarkStart w:id="183" w:name="_Toc21348424"/>
      <w:r w:rsidRPr="00EA6165">
        <w:t xml:space="preserve">Predstavitev </w:t>
      </w:r>
      <w:r w:rsidR="000F611A" w:rsidRPr="00EA6165">
        <w:t>upravljavca</w:t>
      </w:r>
      <w:r w:rsidR="002C280A" w:rsidRPr="00EA6165">
        <w:t xml:space="preserve"> in </w:t>
      </w:r>
      <w:r w:rsidR="009F4061" w:rsidRPr="00EA6165">
        <w:t>uporabnika</w:t>
      </w:r>
      <w:r w:rsidR="00C45E59" w:rsidRPr="00EA6165">
        <w:t>: OŠ Prežihovega Voranca</w:t>
      </w:r>
      <w:bookmarkEnd w:id="183"/>
    </w:p>
    <w:p w14:paraId="70787CD4" w14:textId="77777777" w:rsidR="00982F8C" w:rsidRPr="000B5A39" w:rsidRDefault="00982F8C" w:rsidP="00982F8C">
      <w:pPr>
        <w:rPr>
          <w:highlight w:val="yellow"/>
        </w:rPr>
      </w:pPr>
    </w:p>
    <w:p w14:paraId="4281D077" w14:textId="396B8D49" w:rsidR="003C05BF" w:rsidRDefault="00C45E59" w:rsidP="007B0EBA">
      <w:pPr>
        <w:spacing w:after="120" w:line="288" w:lineRule="auto"/>
        <w:jc w:val="both"/>
        <w:rPr>
          <w:rFonts w:ascii="Arial" w:hAnsi="Arial" w:cs="Arial"/>
          <w:sz w:val="20"/>
          <w:szCs w:val="20"/>
        </w:rPr>
      </w:pPr>
      <w:r w:rsidRPr="00C45E59">
        <w:rPr>
          <w:rFonts w:ascii="Arial" w:hAnsi="Arial" w:cs="Arial"/>
          <w:sz w:val="20"/>
          <w:szCs w:val="20"/>
        </w:rPr>
        <w:t xml:space="preserve">Osnovno šolo Prežihovega Voranca Ravne na Koroškem je ustanovila Skupščina Občine Ravne na Koroškem z odločbo št. 61-39/65-2/1 z dne 28. 1. 1966. Kot Javni vzgojno-izobraževalni zavod je bila šola vpisana v sodni register 30. 7. 1992 pri Temeljnem sodišču v Mariboru. Šola s svojo dejavnostjo zagotavlja potrebe po osnovnošolskem izobraževanju na področju naslednjih krajevnih skupnosti, mestnih četrti ter zaselkov: mesto Ravne – levi breg Suhe, Podkraj, Navrški vrh, Tolsti vrh (del do meje vaške skupnosti Dobrije), Dobja vas z </w:t>
      </w:r>
      <w:proofErr w:type="spellStart"/>
      <w:r w:rsidRPr="00C45E59">
        <w:rPr>
          <w:rFonts w:ascii="Arial" w:hAnsi="Arial" w:cs="Arial"/>
          <w:sz w:val="20"/>
          <w:szCs w:val="20"/>
        </w:rPr>
        <w:t>Janečami</w:t>
      </w:r>
      <w:proofErr w:type="spellEnd"/>
      <w:r w:rsidRPr="00C45E59">
        <w:rPr>
          <w:rFonts w:ascii="Arial" w:hAnsi="Arial" w:cs="Arial"/>
          <w:sz w:val="20"/>
          <w:szCs w:val="20"/>
        </w:rPr>
        <w:t xml:space="preserve"> (do meje občine Prevalje), Strojna (področje vaške skupnosti Strojna in Zelen breg).</w:t>
      </w:r>
    </w:p>
    <w:p w14:paraId="6E17F711" w14:textId="2215F5E4" w:rsidR="00C45E59" w:rsidRDefault="00C45E59" w:rsidP="007B0EBA">
      <w:pPr>
        <w:spacing w:after="120" w:line="288" w:lineRule="auto"/>
        <w:jc w:val="both"/>
        <w:rPr>
          <w:rFonts w:ascii="Arial" w:hAnsi="Arial" w:cs="Arial"/>
          <w:sz w:val="20"/>
          <w:szCs w:val="20"/>
          <w:highlight w:val="yellow"/>
        </w:rPr>
      </w:pPr>
    </w:p>
    <w:p w14:paraId="13068BC7" w14:textId="77777777" w:rsidR="00C45E59" w:rsidRP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VIZIJA ŠOLE</w:t>
      </w:r>
    </w:p>
    <w:p w14:paraId="3F86DD48" w14:textId="3C4A9A33" w:rsid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V šoli so usmerjeni k medsebojnemu spoštovanju, pomoči, iskrenosti, poštenju, miroljubnosti in predanosti dobremu. Med vrednote šole spadajo: prevzemanje odgovornosti za svoje ravnanje, razvijanje pozitivne samopodobe, spremljanje svojega dela in uspešnosti, ohranitev naravnega okolja in upoštevanje pravil, spoštovanje, poštenost, ustvarjalnost, znanje, okoljevarstvena ozaveščenost. Načela šole so: iskrenost, odgovornost, lepo vedenje, pripravljenost pomagati, strpnost, delavnost. Vizijo šole uresničujejo z zgledom, mediacijo, s tematskimi plakati na oglasnih deskah, z dnevi dejavnosti, izobraževanjem, s podporo in spodbudami ter z izmenjavo izkušenj.</w:t>
      </w:r>
    </w:p>
    <w:p w14:paraId="4219570E" w14:textId="77777777" w:rsidR="00C45E59" w:rsidRP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VZGOJNI NAČRT ŠOLE</w:t>
      </w:r>
    </w:p>
    <w:p w14:paraId="612D8814" w14:textId="77777777" w:rsidR="00C45E59" w:rsidRP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 xml:space="preserve">Vzgojni načrt šole je bil oblikovan na podlagi 60. d člena Zakona o osnovni šoli. Dokument opredeljuje vzgojno delovanje šole kot strokovno delo, ki ga izvajajo v skladu s pravili stroke in v skladu z navedenim zakonom. Z njim v Osnovni šoli Prežihovega Voranca zagotavljajo nenehen proces izboljševanja kakovosti bivanja v šoli, uresničujejo vizijo in vrednote. Z njegovo pomočjo skrbijo za kvaliteto odnosov, ki so pogoj za učinkovito pridobivanje različnih znanj, spretnosti, veščin učencev ter za njihov zdravi razvoj. Prizadevajo si, da se učenci čutijo varni in sprejeti. </w:t>
      </w:r>
    </w:p>
    <w:p w14:paraId="150A614F" w14:textId="38B4A80B" w:rsid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Vzgojni načrt je nastal na osnovi analize stanja vzgojnega dela na osnovni šoli in na podlagi vizije šole. Oblikovan je na sprejetih dogovorih med zaposlenimi, učenci in starši, ki so tudi odgovorni za njegovo uresničevanje v šolskem prostoru. Vzgojni načrt lahko spreminjajo in dopolnjujejo. Letne evalvacije vzgojnega dela so podlaga njegovega dograjevanja in spreminjanja.</w:t>
      </w:r>
    </w:p>
    <w:p w14:paraId="059F8CDD" w14:textId="04C2B1B8" w:rsidR="00C45E59" w:rsidRDefault="00C45E59" w:rsidP="00C45E59">
      <w:pPr>
        <w:spacing w:after="120" w:line="288" w:lineRule="auto"/>
        <w:jc w:val="both"/>
        <w:rPr>
          <w:rFonts w:ascii="Arial" w:hAnsi="Arial" w:cs="Arial"/>
          <w:sz w:val="20"/>
          <w:szCs w:val="20"/>
        </w:rPr>
      </w:pPr>
    </w:p>
    <w:p w14:paraId="2036BBA3" w14:textId="77777777" w:rsidR="00C45E59" w:rsidRP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ŠOLSKI OKOLIŠ</w:t>
      </w:r>
    </w:p>
    <w:p w14:paraId="3C2898B7" w14:textId="264BB8C5" w:rsidR="00C45E59" w:rsidRDefault="00C45E59" w:rsidP="00C45E59">
      <w:pPr>
        <w:spacing w:after="120" w:line="288" w:lineRule="auto"/>
        <w:jc w:val="both"/>
        <w:rPr>
          <w:rFonts w:ascii="Arial" w:hAnsi="Arial" w:cs="Arial"/>
          <w:sz w:val="20"/>
          <w:szCs w:val="20"/>
        </w:rPr>
      </w:pPr>
      <w:r w:rsidRPr="00C45E59">
        <w:rPr>
          <w:rFonts w:ascii="Arial" w:hAnsi="Arial" w:cs="Arial"/>
          <w:sz w:val="20"/>
          <w:szCs w:val="20"/>
        </w:rPr>
        <w:t>Šola s svojo dejavnostjo zagotavlja potrebe po osnovnošolskem</w:t>
      </w:r>
      <w:r>
        <w:rPr>
          <w:rFonts w:ascii="Arial" w:hAnsi="Arial" w:cs="Arial"/>
          <w:sz w:val="20"/>
          <w:szCs w:val="20"/>
        </w:rPr>
        <w:t xml:space="preserve"> </w:t>
      </w:r>
      <w:r w:rsidRPr="00C45E59">
        <w:rPr>
          <w:rFonts w:ascii="Arial" w:hAnsi="Arial" w:cs="Arial"/>
          <w:sz w:val="20"/>
          <w:szCs w:val="20"/>
        </w:rPr>
        <w:t>izobraževanju na področju naslednjih krajevnih skupnosti, mestnih četrti</w:t>
      </w:r>
      <w:r>
        <w:rPr>
          <w:rFonts w:ascii="Arial" w:hAnsi="Arial" w:cs="Arial"/>
          <w:sz w:val="20"/>
          <w:szCs w:val="20"/>
        </w:rPr>
        <w:t xml:space="preserve"> </w:t>
      </w:r>
      <w:r w:rsidRPr="00C45E59">
        <w:rPr>
          <w:rFonts w:ascii="Arial" w:hAnsi="Arial" w:cs="Arial"/>
          <w:sz w:val="20"/>
          <w:szCs w:val="20"/>
        </w:rPr>
        <w:t>ter naselij: mesto Ravne – levi breg Suhe, Podkraj, Navrški Vrh, Tolsti</w:t>
      </w:r>
      <w:r>
        <w:rPr>
          <w:rFonts w:ascii="Arial" w:hAnsi="Arial" w:cs="Arial"/>
          <w:sz w:val="20"/>
          <w:szCs w:val="20"/>
        </w:rPr>
        <w:t xml:space="preserve"> </w:t>
      </w:r>
      <w:r w:rsidRPr="00C45E59">
        <w:rPr>
          <w:rFonts w:ascii="Arial" w:hAnsi="Arial" w:cs="Arial"/>
          <w:sz w:val="20"/>
          <w:szCs w:val="20"/>
        </w:rPr>
        <w:t xml:space="preserve">Vrh (del do meje vaške skupnosti Dobrije), Dobja vas z </w:t>
      </w:r>
      <w:proofErr w:type="spellStart"/>
      <w:r w:rsidRPr="00C45E59">
        <w:rPr>
          <w:rFonts w:ascii="Arial" w:hAnsi="Arial" w:cs="Arial"/>
          <w:sz w:val="20"/>
          <w:szCs w:val="20"/>
        </w:rPr>
        <w:t>Janečami</w:t>
      </w:r>
      <w:proofErr w:type="spellEnd"/>
      <w:r w:rsidRPr="00C45E59">
        <w:rPr>
          <w:rFonts w:ascii="Arial" w:hAnsi="Arial" w:cs="Arial"/>
          <w:sz w:val="20"/>
          <w:szCs w:val="20"/>
        </w:rPr>
        <w:t xml:space="preserve"> (do</w:t>
      </w:r>
      <w:r>
        <w:rPr>
          <w:rFonts w:ascii="Arial" w:hAnsi="Arial" w:cs="Arial"/>
          <w:sz w:val="20"/>
          <w:szCs w:val="20"/>
        </w:rPr>
        <w:t xml:space="preserve"> </w:t>
      </w:r>
      <w:r w:rsidRPr="00C45E59">
        <w:rPr>
          <w:rFonts w:ascii="Arial" w:hAnsi="Arial" w:cs="Arial"/>
          <w:sz w:val="20"/>
          <w:szCs w:val="20"/>
        </w:rPr>
        <w:t>meje občine Prevalje), Strojna (področje vaške skupnosti Strojna in</w:t>
      </w:r>
      <w:r>
        <w:rPr>
          <w:rFonts w:ascii="Arial" w:hAnsi="Arial" w:cs="Arial"/>
          <w:sz w:val="20"/>
          <w:szCs w:val="20"/>
        </w:rPr>
        <w:t xml:space="preserve"> </w:t>
      </w:r>
      <w:proofErr w:type="spellStart"/>
      <w:r w:rsidRPr="00C45E59">
        <w:rPr>
          <w:rFonts w:ascii="Arial" w:hAnsi="Arial" w:cs="Arial"/>
          <w:sz w:val="20"/>
          <w:szCs w:val="20"/>
        </w:rPr>
        <w:t>Zelenbreg</w:t>
      </w:r>
      <w:proofErr w:type="spellEnd"/>
      <w:r w:rsidRPr="00C45E59">
        <w:rPr>
          <w:rFonts w:ascii="Arial" w:hAnsi="Arial" w:cs="Arial"/>
          <w:sz w:val="20"/>
          <w:szCs w:val="20"/>
        </w:rPr>
        <w:t>).</w:t>
      </w:r>
      <w:r w:rsidRPr="00C45E59">
        <w:rPr>
          <w:rFonts w:ascii="Arial" w:hAnsi="Arial" w:cs="Arial"/>
          <w:sz w:val="20"/>
          <w:szCs w:val="20"/>
        </w:rPr>
        <w:cr/>
      </w:r>
    </w:p>
    <w:p w14:paraId="64C30145" w14:textId="09FECDFD" w:rsidR="00C45E59" w:rsidRDefault="00F813FC" w:rsidP="00C45E59">
      <w:pPr>
        <w:spacing w:after="120" w:line="288" w:lineRule="auto"/>
        <w:jc w:val="both"/>
        <w:rPr>
          <w:rFonts w:ascii="Arial" w:hAnsi="Arial" w:cs="Arial"/>
          <w:sz w:val="20"/>
          <w:szCs w:val="20"/>
        </w:rPr>
      </w:pPr>
      <w:r w:rsidRPr="00F813FC">
        <w:rPr>
          <w:rFonts w:ascii="Arial" w:hAnsi="Arial" w:cs="Arial"/>
          <w:sz w:val="20"/>
          <w:szCs w:val="20"/>
        </w:rPr>
        <w:t>ORGANI UPRAVLJANJA</w:t>
      </w:r>
    </w:p>
    <w:p w14:paraId="5DB4FED9" w14:textId="77777777" w:rsidR="00F813FC" w:rsidRPr="00F813FC" w:rsidRDefault="00F813FC" w:rsidP="00F813FC">
      <w:pPr>
        <w:spacing w:after="120" w:line="288" w:lineRule="auto"/>
        <w:jc w:val="both"/>
        <w:rPr>
          <w:rFonts w:ascii="Arial" w:hAnsi="Arial" w:cs="Arial"/>
          <w:b/>
          <w:sz w:val="20"/>
          <w:szCs w:val="20"/>
        </w:rPr>
      </w:pPr>
      <w:r w:rsidRPr="00F813FC">
        <w:rPr>
          <w:rFonts w:ascii="Arial" w:hAnsi="Arial" w:cs="Arial"/>
          <w:b/>
          <w:sz w:val="20"/>
          <w:szCs w:val="20"/>
        </w:rPr>
        <w:t>Svet šole</w:t>
      </w:r>
    </w:p>
    <w:p w14:paraId="17B27E51"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Je organ upravljanja, ki je sestavljen iz predstavnikov Občine Ravne na</w:t>
      </w:r>
      <w:r>
        <w:rPr>
          <w:rFonts w:ascii="Arial" w:hAnsi="Arial" w:cs="Arial"/>
          <w:sz w:val="20"/>
          <w:szCs w:val="20"/>
        </w:rPr>
        <w:t xml:space="preserve"> Koroškem, </w:t>
      </w:r>
      <w:r w:rsidRPr="00F813FC">
        <w:rPr>
          <w:rFonts w:ascii="Arial" w:hAnsi="Arial" w:cs="Arial"/>
          <w:sz w:val="20"/>
          <w:szCs w:val="20"/>
        </w:rPr>
        <w:t>Sveta</w:t>
      </w:r>
      <w:r>
        <w:rPr>
          <w:rFonts w:ascii="Arial" w:hAnsi="Arial" w:cs="Arial"/>
          <w:sz w:val="20"/>
          <w:szCs w:val="20"/>
        </w:rPr>
        <w:t xml:space="preserve"> </w:t>
      </w:r>
      <w:r w:rsidRPr="00F813FC">
        <w:rPr>
          <w:rFonts w:ascii="Arial" w:hAnsi="Arial" w:cs="Arial"/>
          <w:sz w:val="20"/>
          <w:szCs w:val="20"/>
        </w:rPr>
        <w:t xml:space="preserve">staršev </w:t>
      </w:r>
      <w:r>
        <w:rPr>
          <w:rFonts w:ascii="Arial" w:hAnsi="Arial" w:cs="Arial"/>
          <w:sz w:val="20"/>
          <w:szCs w:val="20"/>
        </w:rPr>
        <w:t>i</w:t>
      </w:r>
      <w:r w:rsidRPr="00F813FC">
        <w:rPr>
          <w:rFonts w:ascii="Arial" w:hAnsi="Arial" w:cs="Arial"/>
          <w:sz w:val="20"/>
          <w:szCs w:val="20"/>
        </w:rPr>
        <w:t xml:space="preserve">n delavcev </w:t>
      </w:r>
      <w:r>
        <w:rPr>
          <w:rFonts w:ascii="Arial" w:hAnsi="Arial" w:cs="Arial"/>
          <w:sz w:val="20"/>
          <w:szCs w:val="20"/>
        </w:rPr>
        <w:t>šole.</w:t>
      </w:r>
      <w:r w:rsidRPr="00F813FC">
        <w:rPr>
          <w:rFonts w:ascii="Arial" w:hAnsi="Arial" w:cs="Arial"/>
          <w:sz w:val="20"/>
          <w:szCs w:val="20"/>
        </w:rPr>
        <w:t xml:space="preserve"> Člani imajo štiriletni mandat. Svet šole opravlja naslednje naloge:</w:t>
      </w:r>
    </w:p>
    <w:p w14:paraId="35A4B5C7"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imenuje in razrešuje ravnatelja;</w:t>
      </w:r>
    </w:p>
    <w:p w14:paraId="0ADE70A8"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sprejema program razvoja šole, letni delovni načrt in poročilo o njegovi uresničitvi;</w:t>
      </w:r>
    </w:p>
    <w:p w14:paraId="12949CF3"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odloča o uvedbi nadstandardnih in drugih programov;</w:t>
      </w:r>
    </w:p>
    <w:p w14:paraId="6A55C76E"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obravnava poročila o vzgojno-izobraževalni problematiki;</w:t>
      </w:r>
    </w:p>
    <w:p w14:paraId="77D0A6CB"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odloča o pritožbah v zvezi s statusom učenca šole;</w:t>
      </w:r>
    </w:p>
    <w:p w14:paraId="1A9B9FCD"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odloča o pritožbah v zvezi s pravicami, z obveznostmi in odgovornostmi delavcev iz delovnega razmerja;</w:t>
      </w:r>
    </w:p>
    <w:p w14:paraId="5F4E3E3B"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odloča o pritožbah staršev v zvezi z vzgojno-izobraževalnim delom;</w:t>
      </w:r>
    </w:p>
    <w:p w14:paraId="57B65791"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se seznanja s finančnim načrtom in sprejema zaključni račun šole;</w:t>
      </w:r>
    </w:p>
    <w:p w14:paraId="094A325E" w14:textId="77777777" w:rsidR="00F813FC" w:rsidRPr="00F813FC" w:rsidRDefault="00F813FC" w:rsidP="009A024E">
      <w:pPr>
        <w:numPr>
          <w:ilvl w:val="0"/>
          <w:numId w:val="22"/>
        </w:numPr>
        <w:spacing w:after="120" w:line="288" w:lineRule="auto"/>
        <w:jc w:val="both"/>
        <w:rPr>
          <w:rFonts w:ascii="Arial" w:hAnsi="Arial" w:cs="Arial"/>
          <w:sz w:val="20"/>
          <w:szCs w:val="20"/>
        </w:rPr>
      </w:pPr>
      <w:r w:rsidRPr="00F813FC">
        <w:rPr>
          <w:rFonts w:ascii="Arial" w:hAnsi="Arial" w:cs="Arial"/>
          <w:sz w:val="20"/>
          <w:szCs w:val="20"/>
        </w:rPr>
        <w:t>opravlja druge naloge, ki so določene z zakonom in aktom o ustanovitvi.</w:t>
      </w:r>
    </w:p>
    <w:p w14:paraId="0F311C9C" w14:textId="1258C3DE" w:rsidR="00F813FC" w:rsidRDefault="00F813FC" w:rsidP="00F813FC">
      <w:pPr>
        <w:spacing w:after="120" w:line="288" w:lineRule="auto"/>
        <w:jc w:val="both"/>
        <w:rPr>
          <w:rFonts w:ascii="Arial" w:hAnsi="Arial" w:cs="Arial"/>
          <w:sz w:val="20"/>
          <w:szCs w:val="20"/>
        </w:rPr>
      </w:pPr>
    </w:p>
    <w:p w14:paraId="725EC621" w14:textId="4A8C4DCB" w:rsidR="00F813FC" w:rsidRPr="00F813FC" w:rsidRDefault="00F813FC" w:rsidP="00F813FC">
      <w:pPr>
        <w:spacing w:after="120" w:line="288" w:lineRule="auto"/>
        <w:jc w:val="both"/>
        <w:rPr>
          <w:rFonts w:ascii="Arial" w:hAnsi="Arial" w:cs="Arial"/>
          <w:b/>
          <w:sz w:val="20"/>
          <w:szCs w:val="20"/>
        </w:rPr>
      </w:pPr>
      <w:r w:rsidRPr="00F813FC">
        <w:rPr>
          <w:rFonts w:ascii="Arial" w:hAnsi="Arial" w:cs="Arial"/>
          <w:b/>
          <w:sz w:val="20"/>
          <w:szCs w:val="20"/>
        </w:rPr>
        <w:t>Ravnatelj</w:t>
      </w:r>
    </w:p>
    <w:p w14:paraId="584F36DE" w14:textId="77474E4F" w:rsid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Osnovna šola Prežihovega Voranca Ravne na Koroškem ima v svoji</w:t>
      </w:r>
      <w:r>
        <w:rPr>
          <w:rFonts w:ascii="Arial" w:hAnsi="Arial" w:cs="Arial"/>
          <w:sz w:val="20"/>
          <w:szCs w:val="20"/>
        </w:rPr>
        <w:t xml:space="preserve"> </w:t>
      </w:r>
      <w:r w:rsidRPr="00F813FC">
        <w:rPr>
          <w:rFonts w:ascii="Arial" w:hAnsi="Arial" w:cs="Arial"/>
          <w:sz w:val="20"/>
          <w:szCs w:val="20"/>
        </w:rPr>
        <w:t>organizacijski shemi za izvajanje obveznega in razširjenega programa</w:t>
      </w:r>
      <w:r>
        <w:rPr>
          <w:rFonts w:ascii="Arial" w:hAnsi="Arial" w:cs="Arial"/>
          <w:sz w:val="20"/>
          <w:szCs w:val="20"/>
        </w:rPr>
        <w:t xml:space="preserve"> </w:t>
      </w:r>
      <w:r w:rsidRPr="00F813FC">
        <w:rPr>
          <w:rFonts w:ascii="Arial" w:hAnsi="Arial" w:cs="Arial"/>
          <w:sz w:val="20"/>
          <w:szCs w:val="20"/>
        </w:rPr>
        <w:t>ravnatelj</w:t>
      </w:r>
      <w:r>
        <w:rPr>
          <w:rFonts w:ascii="Arial" w:hAnsi="Arial" w:cs="Arial"/>
          <w:sz w:val="20"/>
          <w:szCs w:val="20"/>
        </w:rPr>
        <w:t>ico</w:t>
      </w:r>
      <w:r w:rsidRPr="00F813FC">
        <w:rPr>
          <w:rFonts w:ascii="Arial" w:hAnsi="Arial" w:cs="Arial"/>
          <w:sz w:val="20"/>
          <w:szCs w:val="20"/>
        </w:rPr>
        <w:t xml:space="preserve"> šole Bojana Verdinek, prof.</w:t>
      </w:r>
      <w:r>
        <w:rPr>
          <w:rFonts w:ascii="Arial" w:hAnsi="Arial" w:cs="Arial"/>
          <w:sz w:val="20"/>
          <w:szCs w:val="20"/>
        </w:rPr>
        <w:t xml:space="preserve"> Pri delu ji </w:t>
      </w:r>
      <w:r w:rsidRPr="00F813FC">
        <w:rPr>
          <w:rFonts w:ascii="Arial" w:hAnsi="Arial" w:cs="Arial"/>
          <w:sz w:val="20"/>
          <w:szCs w:val="20"/>
        </w:rPr>
        <w:t>pomaga pomočnica ravnatelja Veronika KOTNIK, prof. razrednega</w:t>
      </w:r>
      <w:r>
        <w:rPr>
          <w:rFonts w:ascii="Arial" w:hAnsi="Arial" w:cs="Arial"/>
          <w:sz w:val="20"/>
          <w:szCs w:val="20"/>
        </w:rPr>
        <w:t xml:space="preserve"> </w:t>
      </w:r>
      <w:r w:rsidRPr="00F813FC">
        <w:rPr>
          <w:rFonts w:ascii="Arial" w:hAnsi="Arial" w:cs="Arial"/>
          <w:sz w:val="20"/>
          <w:szCs w:val="20"/>
        </w:rPr>
        <w:t>pouka.</w:t>
      </w:r>
    </w:p>
    <w:p w14:paraId="05942650" w14:textId="281E7A8B" w:rsidR="00F813FC" w:rsidRDefault="00F813FC" w:rsidP="00F813FC">
      <w:pPr>
        <w:spacing w:after="120" w:line="288" w:lineRule="auto"/>
        <w:jc w:val="both"/>
        <w:rPr>
          <w:rFonts w:ascii="Arial" w:hAnsi="Arial" w:cs="Arial"/>
          <w:sz w:val="20"/>
          <w:szCs w:val="20"/>
        </w:rPr>
      </w:pPr>
    </w:p>
    <w:p w14:paraId="32EA72FE" w14:textId="77777777" w:rsidR="00F813FC" w:rsidRPr="00F813FC" w:rsidRDefault="00F813FC" w:rsidP="00F813FC">
      <w:pPr>
        <w:spacing w:after="120" w:line="288" w:lineRule="auto"/>
        <w:jc w:val="both"/>
        <w:rPr>
          <w:rFonts w:ascii="Arial" w:hAnsi="Arial" w:cs="Arial"/>
          <w:b/>
          <w:sz w:val="20"/>
          <w:szCs w:val="20"/>
        </w:rPr>
      </w:pPr>
      <w:r w:rsidRPr="00F813FC">
        <w:rPr>
          <w:rFonts w:ascii="Arial" w:hAnsi="Arial" w:cs="Arial"/>
          <w:b/>
          <w:sz w:val="20"/>
          <w:szCs w:val="20"/>
        </w:rPr>
        <w:t>Svet staršev</w:t>
      </w:r>
    </w:p>
    <w:p w14:paraId="344FEC7B" w14:textId="5135B0E1" w:rsid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Za organizirano uresničevanje interesa staršev deluje v šoli Svet staršev.</w:t>
      </w:r>
      <w:r>
        <w:rPr>
          <w:rFonts w:ascii="Arial" w:hAnsi="Arial" w:cs="Arial"/>
          <w:sz w:val="20"/>
          <w:szCs w:val="20"/>
        </w:rPr>
        <w:t xml:space="preserve"> </w:t>
      </w:r>
      <w:r w:rsidRPr="00F813FC">
        <w:rPr>
          <w:rFonts w:ascii="Arial" w:hAnsi="Arial" w:cs="Arial"/>
          <w:sz w:val="20"/>
          <w:szCs w:val="20"/>
        </w:rPr>
        <w:t>Sestavljajo ga starši, ki so izvoljeni na prvih roditeljskih sestankih</w:t>
      </w:r>
      <w:r>
        <w:rPr>
          <w:rFonts w:ascii="Arial" w:hAnsi="Arial" w:cs="Arial"/>
          <w:sz w:val="20"/>
          <w:szCs w:val="20"/>
        </w:rPr>
        <w:t xml:space="preserve"> </w:t>
      </w:r>
      <w:r w:rsidRPr="00F813FC">
        <w:rPr>
          <w:rFonts w:ascii="Arial" w:hAnsi="Arial" w:cs="Arial"/>
          <w:sz w:val="20"/>
          <w:szCs w:val="20"/>
        </w:rPr>
        <w:t>posameznih oddelkov. Ti predstavniki skrbjo za pretok informacij na</w:t>
      </w:r>
      <w:r>
        <w:rPr>
          <w:rFonts w:ascii="Arial" w:hAnsi="Arial" w:cs="Arial"/>
          <w:sz w:val="20"/>
          <w:szCs w:val="20"/>
        </w:rPr>
        <w:t xml:space="preserve"> </w:t>
      </w:r>
      <w:r w:rsidRPr="00F813FC">
        <w:rPr>
          <w:rFonts w:ascii="Arial" w:hAnsi="Arial" w:cs="Arial"/>
          <w:sz w:val="20"/>
          <w:szCs w:val="20"/>
        </w:rPr>
        <w:t>relaciji Svet staršev in razredni oddelek ali obratno.</w:t>
      </w:r>
    </w:p>
    <w:p w14:paraId="13CF9A62" w14:textId="12C67BBD" w:rsidR="00F813FC" w:rsidRDefault="00F813FC" w:rsidP="00F813FC">
      <w:pPr>
        <w:spacing w:after="120" w:line="288" w:lineRule="auto"/>
        <w:jc w:val="both"/>
        <w:rPr>
          <w:rFonts w:ascii="Arial" w:hAnsi="Arial" w:cs="Arial"/>
          <w:sz w:val="20"/>
          <w:szCs w:val="20"/>
        </w:rPr>
      </w:pPr>
    </w:p>
    <w:p w14:paraId="33D3530B"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 xml:space="preserve">STROKOVNI ORGANI </w:t>
      </w:r>
    </w:p>
    <w:p w14:paraId="7CD12D37" w14:textId="77777777" w:rsidR="00F813FC" w:rsidRDefault="00F813FC" w:rsidP="00F813FC">
      <w:pPr>
        <w:spacing w:after="120" w:line="288" w:lineRule="auto"/>
        <w:jc w:val="both"/>
        <w:rPr>
          <w:rFonts w:ascii="Arial" w:hAnsi="Arial" w:cs="Arial"/>
          <w:sz w:val="20"/>
          <w:szCs w:val="20"/>
        </w:rPr>
      </w:pPr>
      <w:r w:rsidRPr="00F813FC">
        <w:rPr>
          <w:rFonts w:ascii="Arial" w:hAnsi="Arial" w:cs="Arial"/>
          <w:b/>
          <w:sz w:val="20"/>
          <w:szCs w:val="20"/>
        </w:rPr>
        <w:t>Učiteljski zbor</w:t>
      </w:r>
      <w:r w:rsidRPr="00F813FC">
        <w:rPr>
          <w:rFonts w:ascii="Arial" w:hAnsi="Arial" w:cs="Arial"/>
          <w:sz w:val="20"/>
          <w:szCs w:val="20"/>
        </w:rPr>
        <w:t xml:space="preserve"> sestavljajo vsi strokovni delavci šole. Razpravlja o poteku učno-vzgojnega dela na svojih pedagoških konferencah, ki jih sklicuje ravnatelj, ki tudi vodi zbor. </w:t>
      </w:r>
    </w:p>
    <w:p w14:paraId="60515E8E" w14:textId="77777777" w:rsidR="00F813FC" w:rsidRDefault="00F813FC" w:rsidP="00F813FC">
      <w:pPr>
        <w:spacing w:after="120" w:line="288" w:lineRule="auto"/>
        <w:jc w:val="both"/>
        <w:rPr>
          <w:rFonts w:ascii="Arial" w:hAnsi="Arial" w:cs="Arial"/>
          <w:sz w:val="20"/>
          <w:szCs w:val="20"/>
        </w:rPr>
      </w:pPr>
      <w:r w:rsidRPr="00F813FC">
        <w:rPr>
          <w:rFonts w:ascii="Arial" w:hAnsi="Arial" w:cs="Arial"/>
          <w:b/>
          <w:sz w:val="20"/>
          <w:szCs w:val="20"/>
        </w:rPr>
        <w:t>Oddelčni učiteljski zbor</w:t>
      </w:r>
      <w:r w:rsidRPr="00F813FC">
        <w:rPr>
          <w:rFonts w:ascii="Arial" w:hAnsi="Arial" w:cs="Arial"/>
          <w:sz w:val="20"/>
          <w:szCs w:val="20"/>
        </w:rPr>
        <w:t xml:space="preserve"> sestavljajo učitelji, ki opravljajo vzgojno-izobraževalno delo v posameznem oddelku, po potrebi pa sodelujejo v tem organu tudi svetovalni in drugi strokovni delavci. </w:t>
      </w:r>
    </w:p>
    <w:p w14:paraId="3551261C" w14:textId="1ADAF25E" w:rsidR="00F813FC" w:rsidRPr="00F813FC" w:rsidRDefault="00F813FC" w:rsidP="00F813FC">
      <w:pPr>
        <w:spacing w:after="120" w:line="288" w:lineRule="auto"/>
        <w:jc w:val="both"/>
        <w:rPr>
          <w:rFonts w:ascii="Arial" w:hAnsi="Arial" w:cs="Arial"/>
          <w:sz w:val="20"/>
          <w:szCs w:val="20"/>
        </w:rPr>
      </w:pPr>
      <w:r w:rsidRPr="00F813FC">
        <w:rPr>
          <w:rFonts w:ascii="Arial" w:hAnsi="Arial" w:cs="Arial"/>
          <w:b/>
          <w:sz w:val="20"/>
          <w:szCs w:val="20"/>
        </w:rPr>
        <w:t xml:space="preserve">Strokovne aktive </w:t>
      </w:r>
      <w:r w:rsidRPr="00F813FC">
        <w:rPr>
          <w:rFonts w:ascii="Arial" w:hAnsi="Arial" w:cs="Arial"/>
          <w:sz w:val="20"/>
          <w:szCs w:val="20"/>
        </w:rPr>
        <w:t xml:space="preserve">v šoli sestavljajo učitelji istega predmeta oziroma istih predmetnih področij. </w:t>
      </w:r>
    </w:p>
    <w:p w14:paraId="052FCEDA" w14:textId="77777777" w:rsidR="00F813FC" w:rsidRPr="00F813FC" w:rsidRDefault="00F813FC" w:rsidP="00F813FC">
      <w:pPr>
        <w:spacing w:after="120" w:line="288" w:lineRule="auto"/>
        <w:jc w:val="both"/>
        <w:rPr>
          <w:rFonts w:ascii="Arial" w:hAnsi="Arial" w:cs="Arial"/>
          <w:sz w:val="20"/>
          <w:szCs w:val="20"/>
        </w:rPr>
      </w:pPr>
    </w:p>
    <w:p w14:paraId="161F4109"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ŠOLSKA SVETOVALNA SLUŽBA</w:t>
      </w:r>
    </w:p>
    <w:p w14:paraId="480EC6D1"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 xml:space="preserve">Temeljna področja, na katerih deluje šolska svetovalna služba, so naslednja: </w:t>
      </w:r>
    </w:p>
    <w:p w14:paraId="79EE23E0"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šolski novinci in njihovo spremljanje;</w:t>
      </w:r>
    </w:p>
    <w:p w14:paraId="3FE3546B"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poklicno usmerjanje;</w:t>
      </w:r>
    </w:p>
    <w:p w14:paraId="0F2A5315"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delo z nadarjenimi učenci;</w:t>
      </w:r>
    </w:p>
    <w:p w14:paraId="65C207AC"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individualno in skupinsko svetovanje otrokom, mladostnikom in staršem;</w:t>
      </w:r>
    </w:p>
    <w:p w14:paraId="5FAD306B"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pedagoško posvetovalno delo;</w:t>
      </w:r>
    </w:p>
    <w:p w14:paraId="12275808"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 xml:space="preserve">razvojno-preučevalno in </w:t>
      </w:r>
      <w:proofErr w:type="spellStart"/>
      <w:r w:rsidRPr="00F813FC">
        <w:rPr>
          <w:rFonts w:ascii="Arial" w:hAnsi="Arial" w:cs="Arial"/>
          <w:sz w:val="20"/>
          <w:szCs w:val="20"/>
        </w:rPr>
        <w:t>evalvacijsko</w:t>
      </w:r>
      <w:proofErr w:type="spellEnd"/>
      <w:r w:rsidRPr="00F813FC">
        <w:rPr>
          <w:rFonts w:ascii="Arial" w:hAnsi="Arial" w:cs="Arial"/>
          <w:sz w:val="20"/>
          <w:szCs w:val="20"/>
        </w:rPr>
        <w:t xml:space="preserve"> delo ter</w:t>
      </w:r>
    </w:p>
    <w:p w14:paraId="0A68F89C" w14:textId="77777777" w:rsidR="00F813FC" w:rsidRPr="00F813FC" w:rsidRDefault="00F813FC" w:rsidP="00F813FC">
      <w:pPr>
        <w:tabs>
          <w:tab w:val="left" w:pos="284"/>
        </w:tabs>
        <w:spacing w:after="120" w:line="288" w:lineRule="auto"/>
        <w:jc w:val="both"/>
        <w:rPr>
          <w:rFonts w:ascii="Arial" w:hAnsi="Arial" w:cs="Arial"/>
          <w:sz w:val="20"/>
          <w:szCs w:val="20"/>
        </w:rPr>
      </w:pPr>
      <w:r w:rsidRPr="00F813FC">
        <w:rPr>
          <w:rFonts w:ascii="Arial" w:hAnsi="Arial" w:cs="Arial"/>
          <w:sz w:val="20"/>
          <w:szCs w:val="20"/>
        </w:rPr>
        <w:t>•</w:t>
      </w:r>
      <w:r w:rsidRPr="00F813FC">
        <w:rPr>
          <w:rFonts w:ascii="Arial" w:hAnsi="Arial" w:cs="Arial"/>
          <w:sz w:val="20"/>
          <w:szCs w:val="20"/>
        </w:rPr>
        <w:tab/>
        <w:t>vodenje in sodelovanje v projektih.</w:t>
      </w:r>
    </w:p>
    <w:p w14:paraId="78163A02"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Svetovalno delo je sodelovalno, usmerjeno k vzpodbujanju, iskanju odgovornih in objektivnih rešitev. Sodobne metode dela oz. osnovna izhodišča so: opazovanje, izmenjava izkušenj, evalvacija, mediacija, zagovorništvo ter enakovrednost raznolikosti. Dobrobit in razvijanje vseh potencialov (miselnih, fizičnih, čustvenih in socialnih) je skupna skrb vseh: otrok, staršev, zaposlenih na šoli. Specialne pedagoginje pomagajo otrokom, ki imajo specifične učne težave: pri branju in pisanju, govoru in razumevanju, pri matematiki, so nemirni in nepozorni.</w:t>
      </w:r>
    </w:p>
    <w:p w14:paraId="07BC478E" w14:textId="77777777" w:rsidR="00F813FC" w:rsidRPr="00F813FC" w:rsidRDefault="00F813FC" w:rsidP="00F813FC">
      <w:pPr>
        <w:spacing w:after="120" w:line="288" w:lineRule="auto"/>
        <w:jc w:val="both"/>
        <w:rPr>
          <w:rFonts w:ascii="Arial" w:hAnsi="Arial" w:cs="Arial"/>
          <w:sz w:val="20"/>
          <w:szCs w:val="20"/>
        </w:rPr>
      </w:pPr>
    </w:p>
    <w:p w14:paraId="5D11CA8E"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ADMINSTRATIVNO-TEHNIČNE SLUŽBE</w:t>
      </w:r>
    </w:p>
    <w:p w14:paraId="0E949DBA"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Administrativne in finančne posle za šolo in šolsko kuhinjo opravljajo v tajništvu in računovodstvu šole. Tehnično službo opravljajo hišnik in čistilke. Delavke v kuhinji v skladu s higienskimi in zdravstvenimi predpisi pripravljajo obroke hrane na šoli.</w:t>
      </w:r>
    </w:p>
    <w:p w14:paraId="7673B0E0" w14:textId="77777777" w:rsidR="00F813FC" w:rsidRPr="00F813FC" w:rsidRDefault="00F813FC" w:rsidP="00F813FC">
      <w:pPr>
        <w:spacing w:after="120" w:line="288" w:lineRule="auto"/>
        <w:jc w:val="both"/>
        <w:rPr>
          <w:rFonts w:ascii="Arial" w:hAnsi="Arial" w:cs="Arial"/>
          <w:sz w:val="20"/>
          <w:szCs w:val="20"/>
        </w:rPr>
      </w:pPr>
    </w:p>
    <w:p w14:paraId="4F556614" w14:textId="77777777"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PODATKI O VPISU</w:t>
      </w:r>
    </w:p>
    <w:p w14:paraId="6385B941" w14:textId="4E641922" w:rsidR="00F813FC" w:rsidRPr="00F813FC" w:rsidRDefault="00F813FC" w:rsidP="00F813FC">
      <w:pPr>
        <w:spacing w:after="120" w:line="288" w:lineRule="auto"/>
        <w:jc w:val="both"/>
        <w:rPr>
          <w:rFonts w:ascii="Arial" w:hAnsi="Arial" w:cs="Arial"/>
          <w:sz w:val="20"/>
          <w:szCs w:val="20"/>
        </w:rPr>
      </w:pPr>
      <w:r w:rsidRPr="00F813FC">
        <w:rPr>
          <w:rFonts w:ascii="Arial" w:hAnsi="Arial" w:cs="Arial"/>
          <w:sz w:val="20"/>
          <w:szCs w:val="20"/>
        </w:rPr>
        <w:t xml:space="preserve">Naslednja tabela prikazuje podatke o vpisanih učencih </w:t>
      </w:r>
      <w:r w:rsidR="00103DF2">
        <w:rPr>
          <w:rFonts w:ascii="Arial" w:hAnsi="Arial" w:cs="Arial"/>
          <w:sz w:val="20"/>
          <w:szCs w:val="20"/>
        </w:rPr>
        <w:t xml:space="preserve">v </w:t>
      </w:r>
      <w:r w:rsidRPr="00F813FC">
        <w:rPr>
          <w:rFonts w:ascii="Arial" w:hAnsi="Arial" w:cs="Arial"/>
          <w:sz w:val="20"/>
          <w:szCs w:val="20"/>
        </w:rPr>
        <w:t>šolskem letu 201</w:t>
      </w:r>
      <w:r>
        <w:rPr>
          <w:rFonts w:ascii="Arial" w:hAnsi="Arial" w:cs="Arial"/>
          <w:sz w:val="20"/>
          <w:szCs w:val="20"/>
        </w:rPr>
        <w:t>8</w:t>
      </w:r>
      <w:r w:rsidRPr="00F813FC">
        <w:rPr>
          <w:rFonts w:ascii="Arial" w:hAnsi="Arial" w:cs="Arial"/>
          <w:sz w:val="20"/>
          <w:szCs w:val="20"/>
        </w:rPr>
        <w:t>/201</w:t>
      </w:r>
      <w:r>
        <w:rPr>
          <w:rFonts w:ascii="Arial" w:hAnsi="Arial" w:cs="Arial"/>
          <w:sz w:val="20"/>
          <w:szCs w:val="20"/>
        </w:rPr>
        <w:t>9</w:t>
      </w:r>
      <w:r w:rsidRPr="00F813FC">
        <w:rPr>
          <w:rFonts w:ascii="Arial" w:hAnsi="Arial" w:cs="Arial"/>
          <w:sz w:val="20"/>
          <w:szCs w:val="20"/>
        </w:rPr>
        <w:t>. Šolo</w:t>
      </w:r>
      <w:r w:rsidR="00103DF2">
        <w:rPr>
          <w:rFonts w:ascii="Arial" w:hAnsi="Arial" w:cs="Arial"/>
          <w:sz w:val="20"/>
          <w:szCs w:val="20"/>
        </w:rPr>
        <w:t xml:space="preserve"> je obiskovalo 424 učencev v 19 oddelkih. </w:t>
      </w:r>
    </w:p>
    <w:p w14:paraId="73A3A56B" w14:textId="48743AB8" w:rsidR="00F813FC" w:rsidRDefault="00F813FC" w:rsidP="00C45E59">
      <w:pPr>
        <w:spacing w:after="120" w:line="288" w:lineRule="auto"/>
        <w:jc w:val="both"/>
        <w:rPr>
          <w:rFonts w:ascii="Arial" w:hAnsi="Arial" w:cs="Arial"/>
          <w:sz w:val="20"/>
          <w:szCs w:val="20"/>
        </w:rPr>
      </w:pPr>
    </w:p>
    <w:p w14:paraId="2DFD83C8" w14:textId="5A6A14A6" w:rsidR="00F813FC" w:rsidRPr="00F813FC" w:rsidRDefault="00103DF2" w:rsidP="00C45E59">
      <w:pPr>
        <w:spacing w:after="120" w:line="288" w:lineRule="auto"/>
        <w:jc w:val="both"/>
        <w:rPr>
          <w:rFonts w:ascii="Arial" w:hAnsi="Arial" w:cs="Arial"/>
          <w:sz w:val="20"/>
          <w:szCs w:val="20"/>
        </w:rPr>
      </w:pPr>
      <w:r>
        <w:rPr>
          <w:noProof/>
        </w:rPr>
        <w:drawing>
          <wp:inline distT="0" distB="0" distL="0" distR="0" wp14:anchorId="18569027" wp14:editId="02C950CD">
            <wp:extent cx="2863970" cy="240718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76690" cy="2417876"/>
                    </a:xfrm>
                    <a:prstGeom prst="rect">
                      <a:avLst/>
                    </a:prstGeom>
                  </pic:spPr>
                </pic:pic>
              </a:graphicData>
            </a:graphic>
          </wp:inline>
        </w:drawing>
      </w:r>
    </w:p>
    <w:p w14:paraId="37741717" w14:textId="51618FED" w:rsidR="00191955" w:rsidRPr="00103DF2" w:rsidRDefault="002E3377" w:rsidP="002E3377">
      <w:pPr>
        <w:spacing w:after="120" w:line="288" w:lineRule="auto"/>
        <w:rPr>
          <w:rFonts w:ascii="Arial" w:hAnsi="Arial" w:cs="Arial"/>
          <w:sz w:val="16"/>
          <w:szCs w:val="16"/>
        </w:rPr>
      </w:pPr>
      <w:r w:rsidRPr="00103DF2">
        <w:rPr>
          <w:rFonts w:ascii="Arial" w:hAnsi="Arial" w:cs="Arial"/>
          <w:sz w:val="16"/>
          <w:szCs w:val="16"/>
        </w:rPr>
        <w:t xml:space="preserve">Vir: Evidenca vzgojno-izobraževalnih zavodov in vzgojno-izobraževalnih programov, dostopno na: </w:t>
      </w:r>
      <w:r w:rsidR="00103DF2" w:rsidRPr="00103DF2">
        <w:rPr>
          <w:rFonts w:ascii="Arial" w:hAnsi="Arial" w:cs="Arial"/>
          <w:sz w:val="16"/>
          <w:szCs w:val="16"/>
        </w:rPr>
        <w:t>https://paka3.mss.edus.si/registriweb/ZavodPodatkiVpis.aspx?ZavodID=438</w:t>
      </w:r>
      <w:r w:rsidR="00625CE1" w:rsidRPr="00103DF2">
        <w:rPr>
          <w:rFonts w:ascii="Arial" w:hAnsi="Arial" w:cs="Arial"/>
          <w:sz w:val="16"/>
          <w:szCs w:val="16"/>
        </w:rPr>
        <w:t xml:space="preserve">, </w:t>
      </w:r>
      <w:r w:rsidR="00315AFB" w:rsidRPr="00315AFB">
        <w:rPr>
          <w:rFonts w:ascii="Arial" w:hAnsi="Arial" w:cs="Arial"/>
          <w:sz w:val="16"/>
          <w:szCs w:val="16"/>
        </w:rPr>
        <w:t xml:space="preserve">september </w:t>
      </w:r>
      <w:r w:rsidRPr="00103DF2">
        <w:rPr>
          <w:rFonts w:ascii="Arial" w:hAnsi="Arial" w:cs="Arial"/>
          <w:sz w:val="16"/>
          <w:szCs w:val="16"/>
        </w:rPr>
        <w:t>2019</w:t>
      </w:r>
    </w:p>
    <w:p w14:paraId="7BA6AEAF" w14:textId="77777777" w:rsidR="007B0EBA" w:rsidRPr="000B5A39" w:rsidRDefault="007B0EBA">
      <w:pPr>
        <w:rPr>
          <w:highlight w:val="yellow"/>
        </w:rPr>
      </w:pPr>
    </w:p>
    <w:tbl>
      <w:tblPr>
        <w:tblStyle w:val="Tabelamrea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751E41" w:rsidRPr="00751E41" w14:paraId="7EBAA819" w14:textId="77777777" w:rsidTr="006B4A3C">
        <w:tc>
          <w:tcPr>
            <w:tcW w:w="4530" w:type="dxa"/>
          </w:tcPr>
          <w:p w14:paraId="618499A7" w14:textId="77777777" w:rsidR="00751E41" w:rsidRPr="00751E41" w:rsidRDefault="00751E41" w:rsidP="00751E41">
            <w:pPr>
              <w:spacing w:after="120" w:line="288" w:lineRule="auto"/>
              <w:jc w:val="both"/>
              <w:rPr>
                <w:rFonts w:ascii="Arial" w:hAnsi="Arial" w:cs="Arial"/>
                <w:noProof/>
                <w:sz w:val="20"/>
                <w:szCs w:val="20"/>
                <w:lang w:eastAsia="en-US"/>
              </w:rPr>
            </w:pPr>
            <w:bookmarkStart w:id="184" w:name="_Toc348515837"/>
            <w:r w:rsidRPr="00751E41">
              <w:rPr>
                <w:rFonts w:ascii="Arial" w:hAnsi="Arial" w:cs="Arial"/>
                <w:sz w:val="20"/>
                <w:szCs w:val="20"/>
                <w:lang w:eastAsia="en-US"/>
              </w:rPr>
              <w:t>Uporabnik in upravljavec:</w:t>
            </w:r>
          </w:p>
        </w:tc>
        <w:tc>
          <w:tcPr>
            <w:tcW w:w="4530" w:type="dxa"/>
          </w:tcPr>
          <w:p w14:paraId="3707938E" w14:textId="77777777" w:rsidR="00751E41" w:rsidRPr="00751E41" w:rsidRDefault="00751E41" w:rsidP="00751E41">
            <w:pPr>
              <w:spacing w:after="120" w:line="288" w:lineRule="auto"/>
              <w:jc w:val="both"/>
              <w:rPr>
                <w:rFonts w:ascii="Arial" w:hAnsi="Arial" w:cs="Arial"/>
                <w:b/>
                <w:sz w:val="20"/>
                <w:szCs w:val="20"/>
                <w:lang w:eastAsia="en-US"/>
              </w:rPr>
            </w:pPr>
            <w:r w:rsidRPr="00751E41">
              <w:rPr>
                <w:rFonts w:ascii="Arial" w:hAnsi="Arial" w:cs="Arial"/>
                <w:b/>
                <w:sz w:val="20"/>
                <w:szCs w:val="20"/>
                <w:lang w:eastAsia="en-US"/>
              </w:rPr>
              <w:t>Osnovna šola Prežihovega Voranca Ravne na Koroškem</w:t>
            </w:r>
          </w:p>
          <w:p w14:paraId="38B47A0A" w14:textId="77777777" w:rsidR="00751E41" w:rsidRPr="00751E41" w:rsidRDefault="00751E41" w:rsidP="00751E41">
            <w:pPr>
              <w:spacing w:after="120" w:line="288" w:lineRule="auto"/>
              <w:jc w:val="both"/>
              <w:rPr>
                <w:rFonts w:ascii="Arial" w:hAnsi="Arial" w:cs="Arial"/>
                <w:b/>
                <w:sz w:val="20"/>
                <w:szCs w:val="20"/>
                <w:lang w:eastAsia="en-US"/>
              </w:rPr>
            </w:pPr>
            <w:r w:rsidRPr="00751E41">
              <w:rPr>
                <w:rFonts w:ascii="Arial" w:hAnsi="Arial" w:cs="Arial"/>
                <w:b/>
                <w:sz w:val="20"/>
                <w:szCs w:val="20"/>
                <w:lang w:eastAsia="en-US"/>
              </w:rPr>
              <w:t>Gozdarska pot 11, Ravne na Koroškem</w:t>
            </w:r>
          </w:p>
        </w:tc>
      </w:tr>
      <w:tr w:rsidR="00751E41" w:rsidRPr="00751E41" w14:paraId="121CE3B6" w14:textId="77777777" w:rsidTr="006B4A3C">
        <w:tc>
          <w:tcPr>
            <w:tcW w:w="4530" w:type="dxa"/>
          </w:tcPr>
          <w:p w14:paraId="59CFB873"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Telefon:</w:t>
            </w:r>
            <w:r w:rsidRPr="00751E41">
              <w:rPr>
                <w:rFonts w:ascii="Arial" w:hAnsi="Arial" w:cs="Arial"/>
                <w:sz w:val="20"/>
                <w:szCs w:val="20"/>
                <w:lang w:eastAsia="en-US"/>
              </w:rPr>
              <w:tab/>
            </w:r>
          </w:p>
        </w:tc>
        <w:tc>
          <w:tcPr>
            <w:tcW w:w="4530" w:type="dxa"/>
          </w:tcPr>
          <w:p w14:paraId="10E3E6E0"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02 620 52 70</w:t>
            </w:r>
          </w:p>
        </w:tc>
      </w:tr>
      <w:tr w:rsidR="00751E41" w:rsidRPr="00751E41" w14:paraId="1D3827A2" w14:textId="77777777" w:rsidTr="006B4A3C">
        <w:tc>
          <w:tcPr>
            <w:tcW w:w="4530" w:type="dxa"/>
          </w:tcPr>
          <w:p w14:paraId="795889C4"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Faks:</w:t>
            </w:r>
            <w:r w:rsidRPr="00751E41">
              <w:rPr>
                <w:rFonts w:ascii="Arial" w:hAnsi="Arial" w:cs="Arial"/>
                <w:sz w:val="20"/>
                <w:szCs w:val="20"/>
                <w:lang w:eastAsia="en-US"/>
              </w:rPr>
              <w:tab/>
            </w:r>
          </w:p>
        </w:tc>
        <w:tc>
          <w:tcPr>
            <w:tcW w:w="4530" w:type="dxa"/>
          </w:tcPr>
          <w:p w14:paraId="54AA1D70"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02 620 52 87</w:t>
            </w:r>
          </w:p>
        </w:tc>
      </w:tr>
      <w:tr w:rsidR="00751E41" w:rsidRPr="00751E41" w14:paraId="530C42B1" w14:textId="77777777" w:rsidTr="006B4A3C">
        <w:tc>
          <w:tcPr>
            <w:tcW w:w="4530" w:type="dxa"/>
          </w:tcPr>
          <w:p w14:paraId="0E553271"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E-pošta:</w:t>
            </w:r>
          </w:p>
        </w:tc>
        <w:tc>
          <w:tcPr>
            <w:tcW w:w="4530" w:type="dxa"/>
          </w:tcPr>
          <w:p w14:paraId="757CE28D"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o-pvravne.mb@guest.arnes.si</w:t>
            </w:r>
          </w:p>
        </w:tc>
      </w:tr>
      <w:tr w:rsidR="00751E41" w:rsidRPr="00751E41" w14:paraId="5A98F065" w14:textId="77777777" w:rsidTr="006B4A3C">
        <w:tc>
          <w:tcPr>
            <w:tcW w:w="4530" w:type="dxa"/>
          </w:tcPr>
          <w:p w14:paraId="186769BA"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 xml:space="preserve">Matična številka: </w:t>
            </w:r>
            <w:r w:rsidRPr="00751E41">
              <w:rPr>
                <w:rFonts w:ascii="Arial" w:hAnsi="Arial" w:cs="Arial"/>
                <w:sz w:val="20"/>
                <w:szCs w:val="20"/>
                <w:lang w:eastAsia="en-US"/>
              </w:rPr>
              <w:tab/>
            </w:r>
          </w:p>
        </w:tc>
        <w:tc>
          <w:tcPr>
            <w:tcW w:w="4530" w:type="dxa"/>
          </w:tcPr>
          <w:p w14:paraId="524FCDD9"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5087392000</w:t>
            </w:r>
          </w:p>
        </w:tc>
      </w:tr>
      <w:tr w:rsidR="00751E41" w:rsidRPr="00751E41" w14:paraId="16CB34E0" w14:textId="77777777" w:rsidTr="006B4A3C">
        <w:tc>
          <w:tcPr>
            <w:tcW w:w="4530" w:type="dxa"/>
          </w:tcPr>
          <w:p w14:paraId="384B487B"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Davčna številka:</w:t>
            </w:r>
          </w:p>
        </w:tc>
        <w:tc>
          <w:tcPr>
            <w:tcW w:w="4530" w:type="dxa"/>
          </w:tcPr>
          <w:p w14:paraId="3B285ED7"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SI</w:t>
            </w:r>
            <w:r w:rsidRPr="00751E41">
              <w:rPr>
                <w:rFonts w:ascii="Arial" w:hAnsi="Arial"/>
                <w:sz w:val="21"/>
                <w:lang w:eastAsia="en-US"/>
              </w:rPr>
              <w:t xml:space="preserve"> </w:t>
            </w:r>
            <w:r w:rsidRPr="00751E41">
              <w:rPr>
                <w:rFonts w:ascii="Arial" w:hAnsi="Arial" w:cs="Arial"/>
                <w:b/>
                <w:sz w:val="20"/>
                <w:szCs w:val="20"/>
                <w:lang w:eastAsia="en-US"/>
              </w:rPr>
              <w:t>26935465</w:t>
            </w:r>
          </w:p>
        </w:tc>
      </w:tr>
      <w:tr w:rsidR="00751E41" w:rsidRPr="00751E41" w14:paraId="79178B03" w14:textId="77777777" w:rsidTr="006B4A3C">
        <w:tc>
          <w:tcPr>
            <w:tcW w:w="4530" w:type="dxa"/>
          </w:tcPr>
          <w:p w14:paraId="0CB835E4"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Šifra dejavnosti:</w:t>
            </w:r>
          </w:p>
        </w:tc>
        <w:tc>
          <w:tcPr>
            <w:tcW w:w="4530" w:type="dxa"/>
          </w:tcPr>
          <w:p w14:paraId="11F82E5E"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85.200 (Osnovnošolsko izobraževanje)</w:t>
            </w:r>
          </w:p>
        </w:tc>
      </w:tr>
      <w:tr w:rsidR="00751E41" w:rsidRPr="00751E41" w14:paraId="358D184A" w14:textId="77777777" w:rsidTr="006B4A3C">
        <w:tc>
          <w:tcPr>
            <w:tcW w:w="4530" w:type="dxa"/>
          </w:tcPr>
          <w:p w14:paraId="173CDB24"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 xml:space="preserve">Transakcijski račun: </w:t>
            </w:r>
            <w:r w:rsidRPr="00751E41">
              <w:rPr>
                <w:rFonts w:ascii="Arial" w:hAnsi="Arial" w:cs="Arial"/>
                <w:sz w:val="20"/>
                <w:szCs w:val="20"/>
                <w:lang w:eastAsia="en-US"/>
              </w:rPr>
              <w:tab/>
            </w:r>
          </w:p>
        </w:tc>
        <w:tc>
          <w:tcPr>
            <w:tcW w:w="4530" w:type="dxa"/>
          </w:tcPr>
          <w:p w14:paraId="14AFC108"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SI56 0130 3603 0677 481</w:t>
            </w:r>
          </w:p>
        </w:tc>
      </w:tr>
      <w:tr w:rsidR="00751E41" w:rsidRPr="00751E41" w14:paraId="06844517" w14:textId="77777777" w:rsidTr="006B4A3C">
        <w:tc>
          <w:tcPr>
            <w:tcW w:w="4530" w:type="dxa"/>
          </w:tcPr>
          <w:p w14:paraId="00E99432" w14:textId="77777777"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sz w:val="20"/>
                <w:szCs w:val="20"/>
                <w:lang w:eastAsia="en-US"/>
              </w:rPr>
              <w:t>Ravnatelj:</w:t>
            </w:r>
          </w:p>
        </w:tc>
        <w:tc>
          <w:tcPr>
            <w:tcW w:w="4530" w:type="dxa"/>
          </w:tcPr>
          <w:p w14:paraId="1BE6F651" w14:textId="55F08DD2" w:rsidR="00751E41" w:rsidRPr="00751E41" w:rsidRDefault="00751E41" w:rsidP="00751E41">
            <w:pPr>
              <w:spacing w:after="120" w:line="288" w:lineRule="auto"/>
              <w:jc w:val="both"/>
              <w:rPr>
                <w:rFonts w:ascii="Arial" w:hAnsi="Arial" w:cs="Arial"/>
                <w:noProof/>
                <w:sz w:val="20"/>
                <w:szCs w:val="20"/>
                <w:lang w:eastAsia="en-US"/>
              </w:rPr>
            </w:pPr>
            <w:r w:rsidRPr="00751E41">
              <w:rPr>
                <w:rFonts w:ascii="Arial" w:hAnsi="Arial" w:cs="Arial"/>
                <w:b/>
                <w:sz w:val="20"/>
                <w:szCs w:val="20"/>
                <w:lang w:eastAsia="en-US"/>
              </w:rPr>
              <w:t>Bojana Verdinek, prof.</w:t>
            </w:r>
          </w:p>
        </w:tc>
      </w:tr>
    </w:tbl>
    <w:p w14:paraId="253876B1" w14:textId="3A36896B" w:rsidR="0087777C" w:rsidRPr="0087777C" w:rsidRDefault="0087777C" w:rsidP="00F66993">
      <w:pPr>
        <w:pStyle w:val="Navadensplet"/>
        <w:spacing w:before="120" w:beforeAutospacing="0" w:after="120" w:afterAutospacing="0" w:line="288" w:lineRule="auto"/>
        <w:jc w:val="both"/>
        <w:rPr>
          <w:rFonts w:ascii="Arial" w:hAnsi="Arial" w:cs="Arial"/>
          <w:sz w:val="20"/>
          <w:szCs w:val="20"/>
        </w:rPr>
      </w:pPr>
      <w:r w:rsidRPr="0087777C">
        <w:rPr>
          <w:rFonts w:ascii="Arial" w:hAnsi="Arial" w:cs="Arial"/>
          <w:sz w:val="20"/>
          <w:szCs w:val="20"/>
        </w:rPr>
        <w:t>Slika: Logotip OŠ Prežihovega Voranca Ravne na Koroškem</w:t>
      </w:r>
    </w:p>
    <w:p w14:paraId="5942944E" w14:textId="1B345430" w:rsidR="0087777C" w:rsidRDefault="0087777C" w:rsidP="00F66993">
      <w:pPr>
        <w:pStyle w:val="Navadensplet"/>
        <w:spacing w:before="120" w:beforeAutospacing="0" w:after="120" w:afterAutospacing="0" w:line="288" w:lineRule="auto"/>
        <w:jc w:val="both"/>
        <w:rPr>
          <w:rFonts w:ascii="Arial" w:hAnsi="Arial" w:cs="Arial"/>
          <w:sz w:val="20"/>
          <w:szCs w:val="20"/>
          <w:highlight w:val="yellow"/>
        </w:rPr>
      </w:pPr>
      <w:r>
        <w:rPr>
          <w:noProof/>
        </w:rPr>
        <w:drawing>
          <wp:inline distT="0" distB="0" distL="0" distR="0" wp14:anchorId="28C9766B" wp14:editId="551E7D0D">
            <wp:extent cx="2501661" cy="1609980"/>
            <wp:effectExtent l="0" t="0" r="0" b="0"/>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06019" cy="1612784"/>
                    </a:xfrm>
                    <a:prstGeom prst="rect">
                      <a:avLst/>
                    </a:prstGeom>
                  </pic:spPr>
                </pic:pic>
              </a:graphicData>
            </a:graphic>
          </wp:inline>
        </w:drawing>
      </w:r>
    </w:p>
    <w:p w14:paraId="418E77AD" w14:textId="4FAD88C6" w:rsidR="0087777C" w:rsidRPr="00315AFB" w:rsidRDefault="0087777C" w:rsidP="00F66993">
      <w:pPr>
        <w:pStyle w:val="Navadensplet"/>
        <w:spacing w:before="120" w:beforeAutospacing="0" w:after="120" w:afterAutospacing="0" w:line="288" w:lineRule="auto"/>
        <w:jc w:val="both"/>
        <w:rPr>
          <w:rFonts w:ascii="Arial" w:hAnsi="Arial" w:cs="Arial"/>
          <w:sz w:val="16"/>
          <w:szCs w:val="16"/>
        </w:rPr>
      </w:pPr>
      <w:r w:rsidRPr="00315AFB">
        <w:rPr>
          <w:rFonts w:ascii="Arial" w:hAnsi="Arial" w:cs="Arial"/>
          <w:sz w:val="16"/>
          <w:szCs w:val="16"/>
        </w:rPr>
        <w:t>Vir</w:t>
      </w:r>
      <w:r w:rsidRPr="00315AFB">
        <w:rPr>
          <w:rFonts w:ascii="Arial" w:hAnsi="Arial" w:cs="Arial"/>
          <w:b/>
          <w:sz w:val="16"/>
          <w:szCs w:val="16"/>
        </w:rPr>
        <w:t xml:space="preserve">: </w:t>
      </w:r>
      <w:hyperlink r:id="rId34" w:history="1">
        <w:r w:rsidR="004B7B86" w:rsidRPr="00315AFB">
          <w:rPr>
            <w:rStyle w:val="Hiperpovezava"/>
            <w:rFonts w:ascii="Arial" w:hAnsi="Arial" w:cs="Arial"/>
            <w:b w:val="0"/>
            <w:color w:val="auto"/>
            <w:sz w:val="16"/>
            <w:szCs w:val="16"/>
          </w:rPr>
          <w:t>https://os-prezih.si/</w:t>
        </w:r>
      </w:hyperlink>
      <w:r w:rsidR="004B7B86" w:rsidRPr="00315AFB">
        <w:rPr>
          <w:rFonts w:ascii="Arial" w:hAnsi="Arial" w:cs="Arial"/>
          <w:b/>
          <w:sz w:val="16"/>
          <w:szCs w:val="16"/>
        </w:rPr>
        <w:t>,</w:t>
      </w:r>
      <w:r w:rsidR="004B7B86" w:rsidRPr="00315AFB">
        <w:rPr>
          <w:rFonts w:ascii="Arial" w:hAnsi="Arial" w:cs="Arial"/>
          <w:sz w:val="16"/>
          <w:szCs w:val="16"/>
        </w:rPr>
        <w:t xml:space="preserve"> </w:t>
      </w:r>
      <w:r w:rsidR="00315AFB" w:rsidRPr="00315AFB">
        <w:rPr>
          <w:rFonts w:ascii="Arial" w:hAnsi="Arial" w:cs="Arial"/>
          <w:sz w:val="16"/>
          <w:szCs w:val="16"/>
        </w:rPr>
        <w:t xml:space="preserve">september </w:t>
      </w:r>
      <w:r w:rsidR="004B7B86" w:rsidRPr="00315AFB">
        <w:rPr>
          <w:rFonts w:ascii="Arial" w:hAnsi="Arial" w:cs="Arial"/>
          <w:sz w:val="16"/>
          <w:szCs w:val="16"/>
        </w:rPr>
        <w:t>2019</w:t>
      </w:r>
    </w:p>
    <w:p w14:paraId="312C1DAF" w14:textId="272F8F39" w:rsidR="004B7B86" w:rsidRDefault="004B7B86" w:rsidP="00F66993">
      <w:pPr>
        <w:pStyle w:val="Navadensplet"/>
        <w:spacing w:before="120" w:beforeAutospacing="0" w:after="120" w:afterAutospacing="0" w:line="288" w:lineRule="auto"/>
        <w:jc w:val="both"/>
        <w:rPr>
          <w:rFonts w:ascii="Arial" w:hAnsi="Arial" w:cs="Arial"/>
          <w:sz w:val="16"/>
          <w:szCs w:val="16"/>
          <w:highlight w:val="yellow"/>
        </w:rPr>
      </w:pPr>
    </w:p>
    <w:p w14:paraId="6696359A" w14:textId="77777777" w:rsidR="00025921" w:rsidRPr="004B7B86" w:rsidRDefault="00025921" w:rsidP="00F66993">
      <w:pPr>
        <w:pStyle w:val="Navadensplet"/>
        <w:spacing w:before="120" w:beforeAutospacing="0" w:after="120" w:afterAutospacing="0" w:line="288" w:lineRule="auto"/>
        <w:jc w:val="both"/>
        <w:rPr>
          <w:rFonts w:ascii="Arial" w:hAnsi="Arial" w:cs="Arial"/>
          <w:sz w:val="16"/>
          <w:szCs w:val="16"/>
          <w:highlight w:val="yellow"/>
        </w:rPr>
      </w:pPr>
    </w:p>
    <w:p w14:paraId="2216C29D" w14:textId="49B4FBA7" w:rsidR="001C4D5F" w:rsidRPr="00F73992" w:rsidRDefault="0087777C" w:rsidP="00F73992">
      <w:pPr>
        <w:pStyle w:val="Naslov3"/>
      </w:pPr>
      <w:bookmarkStart w:id="185" w:name="_Toc21348425"/>
      <w:r w:rsidRPr="00F73992">
        <w:t>Predstavitev sofinancerja</w:t>
      </w:r>
      <w:bookmarkEnd w:id="185"/>
    </w:p>
    <w:p w14:paraId="74A6D9B1" w14:textId="3E1A74C9" w:rsidR="00751E41" w:rsidRPr="00315AFB" w:rsidRDefault="00751E41" w:rsidP="00315AFB"/>
    <w:p w14:paraId="38389FB1" w14:textId="75E9446E" w:rsidR="0087777C" w:rsidRPr="004B7B86" w:rsidRDefault="0087777C" w:rsidP="00F73992">
      <w:pPr>
        <w:pStyle w:val="Naslov3"/>
        <w:numPr>
          <w:ilvl w:val="3"/>
          <w:numId w:val="5"/>
        </w:numPr>
      </w:pPr>
      <w:bookmarkStart w:id="186" w:name="_Toc21348426"/>
      <w:r w:rsidRPr="004B7B86">
        <w:t>Predstavitev sofinancerja</w:t>
      </w:r>
      <w:r w:rsidR="00445FF5">
        <w:t xml:space="preserve"> I: EKO Sklad (v primeru variante </w:t>
      </w:r>
      <w:r w:rsidR="00BE29DC">
        <w:t>1a, 2, 3a in 3c</w:t>
      </w:r>
      <w:r w:rsidR="00445FF5">
        <w:t>)</w:t>
      </w:r>
      <w:bookmarkEnd w:id="186"/>
    </w:p>
    <w:p w14:paraId="2EF8822F" w14:textId="77777777" w:rsidR="0087777C" w:rsidRPr="0087777C" w:rsidRDefault="0087777C" w:rsidP="0087777C">
      <w:pPr>
        <w:rPr>
          <w:highlight w:val="yellow"/>
        </w:rPr>
      </w:pPr>
    </w:p>
    <w:p w14:paraId="22215E3F" w14:textId="6EF32850" w:rsidR="004B7B86" w:rsidRPr="004B7B86" w:rsidRDefault="004B7B86" w:rsidP="004B7B86">
      <w:pPr>
        <w:autoSpaceDE w:val="0"/>
        <w:autoSpaceDN w:val="0"/>
        <w:adjustRightInd w:val="0"/>
        <w:spacing w:after="120" w:line="288" w:lineRule="auto"/>
        <w:jc w:val="both"/>
        <w:rPr>
          <w:rFonts w:ascii="Arial" w:hAnsi="Arial" w:cs="Arial"/>
          <w:b/>
          <w:color w:val="000000"/>
          <w:sz w:val="20"/>
          <w:szCs w:val="20"/>
          <w:lang w:eastAsia="en-US"/>
        </w:rPr>
      </w:pPr>
      <w:r w:rsidRPr="004B7B86">
        <w:rPr>
          <w:rFonts w:ascii="Arial" w:hAnsi="Arial" w:cs="Arial"/>
          <w:b/>
          <w:color w:val="000000"/>
          <w:sz w:val="20"/>
          <w:szCs w:val="20"/>
          <w:lang w:eastAsia="en-US"/>
        </w:rPr>
        <w:t>Zgodovina</w:t>
      </w:r>
    </w:p>
    <w:p w14:paraId="7529639C" w14:textId="77777777" w:rsidR="004B7B86" w:rsidRPr="004B7B86" w:rsidRDefault="004B7B86" w:rsidP="004B7B86">
      <w:pPr>
        <w:autoSpaceDE w:val="0"/>
        <w:autoSpaceDN w:val="0"/>
        <w:adjustRightInd w:val="0"/>
        <w:spacing w:after="120" w:line="288" w:lineRule="auto"/>
        <w:jc w:val="both"/>
        <w:rPr>
          <w:rFonts w:ascii="Arial" w:hAnsi="Arial" w:cs="Arial"/>
          <w:color w:val="000000"/>
          <w:sz w:val="20"/>
          <w:szCs w:val="20"/>
          <w:lang w:eastAsia="en-US"/>
        </w:rPr>
      </w:pP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Slovenski </w:t>
      </w:r>
      <w:proofErr w:type="spellStart"/>
      <w:r w:rsidRPr="004B7B86">
        <w:rPr>
          <w:rFonts w:ascii="Arial" w:hAnsi="Arial" w:cs="Arial"/>
          <w:color w:val="000000"/>
          <w:sz w:val="20"/>
          <w:szCs w:val="20"/>
          <w:lang w:eastAsia="en-US"/>
        </w:rPr>
        <w:t>okoljski</w:t>
      </w:r>
      <w:proofErr w:type="spellEnd"/>
      <w:r w:rsidRPr="004B7B86">
        <w:rPr>
          <w:rFonts w:ascii="Arial" w:hAnsi="Arial" w:cs="Arial"/>
          <w:color w:val="000000"/>
          <w:sz w:val="20"/>
          <w:szCs w:val="20"/>
          <w:lang w:eastAsia="en-US"/>
        </w:rPr>
        <w:t xml:space="preserve"> javni sklad (v nadaljevanju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je bil ustanovljen leta 1993 kot oseba javnega prava po Zakonu o varstvu okolja. Prvotno se je imenoval Ekološko razvojni sklad Republike Slovenije in je deloval kot neprofitna delniška družba z začetnim kapitalom 10 milijonov tolarjev (65.000 EUR), pridobljenim s strani državnega proračuna v letu 1994.</w:t>
      </w:r>
    </w:p>
    <w:p w14:paraId="4FDF57E0" w14:textId="77777777" w:rsidR="004B7B86" w:rsidRPr="004B7B86" w:rsidRDefault="004B7B86" w:rsidP="004B7B86">
      <w:p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color w:val="000000"/>
          <w:sz w:val="20"/>
          <w:szCs w:val="20"/>
          <w:lang w:eastAsia="en-US"/>
        </w:rPr>
        <w:t xml:space="preserve">Po Zakonu o javnih skladih se je 1. 1. 2001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preoblikoval v javni sklad. 1. 1. 2005 se je v skladu z novim Zakonom o varstvu okolja iz leta 2004 preimenoval v Ekološki sklad Republike Slovenije. Namen delovanja pa je vseskozi ostajal nespremenjen, to je opravljanje nalog po zakonu, ki ureja varstvo okolja, pri čemer upravlja s sredstvi, ki so mu bila dana s strani države. Leta 2008 so delo sklada zaznamovale številne spremembe v sami zakonodaji. Ime sklada je bilo spremenjeno v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Slovenski </w:t>
      </w:r>
      <w:proofErr w:type="spellStart"/>
      <w:r w:rsidRPr="004B7B86">
        <w:rPr>
          <w:rFonts w:ascii="Arial" w:hAnsi="Arial" w:cs="Arial"/>
          <w:color w:val="000000"/>
          <w:sz w:val="20"/>
          <w:szCs w:val="20"/>
          <w:lang w:eastAsia="en-US"/>
        </w:rPr>
        <w:t>okoljski</w:t>
      </w:r>
      <w:proofErr w:type="spellEnd"/>
      <w:r w:rsidRPr="004B7B86">
        <w:rPr>
          <w:rFonts w:ascii="Arial" w:hAnsi="Arial" w:cs="Arial"/>
          <w:color w:val="000000"/>
          <w:sz w:val="20"/>
          <w:szCs w:val="20"/>
          <w:lang w:eastAsia="en-US"/>
        </w:rPr>
        <w:t xml:space="preserve"> javni sklad. Po Zakonu o varstvu okolja je bila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skladu omogočena uporaba tudi drugih finančnih mehanizmov poleg kreditiranja. Gre namreč za dodeljevanje nepovratnih finančnih spodbud za okoljske projekte.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skladu so bile dodeljene tudi naloge upravljanja s sredstvi za degradirana območja na podlagi Zakona o rudarstvu. S spremembami in dopolnitvami Energetskega zakona in Nacionalnega akcijskega načrta za energetsko učinkovitost 2008-2016 je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prevzel nove naloge pri spodbujanju naložb v energetsko učinkovitost pri končnih odjemalcih energije.</w:t>
      </w:r>
    </w:p>
    <w:p w14:paraId="463AFE1F" w14:textId="77777777" w:rsidR="004B7B86" w:rsidRPr="004B7B86" w:rsidRDefault="004B7B86" w:rsidP="004B7B86">
      <w:pPr>
        <w:autoSpaceDE w:val="0"/>
        <w:autoSpaceDN w:val="0"/>
        <w:adjustRightInd w:val="0"/>
        <w:spacing w:after="120" w:line="288" w:lineRule="auto"/>
        <w:jc w:val="both"/>
        <w:rPr>
          <w:rFonts w:ascii="Arial" w:hAnsi="Arial" w:cs="Arial"/>
          <w:b/>
          <w:color w:val="000000"/>
          <w:sz w:val="20"/>
          <w:szCs w:val="20"/>
          <w:lang w:eastAsia="en-US"/>
        </w:rPr>
      </w:pPr>
      <w:r w:rsidRPr="004B7B86">
        <w:rPr>
          <w:rFonts w:ascii="Arial" w:hAnsi="Arial" w:cs="Arial"/>
          <w:b/>
          <w:color w:val="000000"/>
          <w:sz w:val="20"/>
          <w:szCs w:val="20"/>
          <w:lang w:eastAsia="en-US"/>
        </w:rPr>
        <w:t>Namen in cilji</w:t>
      </w:r>
    </w:p>
    <w:p w14:paraId="6033CB9E" w14:textId="77777777" w:rsidR="004B7B86" w:rsidRPr="004B7B86" w:rsidRDefault="004B7B86" w:rsidP="004B7B86">
      <w:p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color w:val="000000"/>
          <w:sz w:val="20"/>
          <w:szCs w:val="20"/>
          <w:lang w:eastAsia="en-US"/>
        </w:rPr>
        <w:t xml:space="preserve">Glavni namen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sklada je spodbujati razvoj na področju varstva okolja. Je edina specializirana ustanova v Sloveniji, ki zagotavlja finančne podpore za okoljske projekte. Finančno pomoč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nudi predvsem preko kreditiranja iz namenskega premoženja in od leta 2008 preko nepovratnih finančnih spodbud. Bistveni prednosti kreditiranja v primerjavi s komercialnimi bankami sta v nižji obrestni meri in daljši dobi odplačila. Nekatere ocene efektivnih obrestnih mer kreditov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sklada so pokazale, da je strošek naložb za 15 % nižji od stroškov naložb, izvedenih preko komercialnih bank.</w:t>
      </w:r>
      <w:r w:rsidRPr="004B7B86">
        <w:rPr>
          <w:rFonts w:ascii="Arial" w:hAnsi="Arial" w:cs="Arial"/>
          <w:color w:val="000000"/>
          <w:sz w:val="20"/>
          <w:szCs w:val="20"/>
          <w:lang w:eastAsia="en-US"/>
        </w:rPr>
        <w:br/>
        <w:t xml:space="preserve">Spodbude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sklada pozitivno vplivajo na davčne prihodke, zmanjšujejo obseg sive ekonomije, odpirajo zelena delovna mesta, prispevajo k trajnostnem razvoju gradbeništva in tudi razvoju uporabe strateških virov, kot je npr. les. Ti učinki so pomemben prispevek v boju proti okoljski krizi na eni strani in proti ekonomski krizi na drugi strani. Z rastjo in raznolikostjo sredstev, ki naj bi bila v prihodnosti zagotovljena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skladu, lahko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igra pozitivno vlogo na poti v zeleno družbo.</w:t>
      </w:r>
    </w:p>
    <w:p w14:paraId="3E175CDE" w14:textId="77777777" w:rsidR="004B7B86" w:rsidRPr="004B7B86" w:rsidRDefault="004B7B86" w:rsidP="004B7B86">
      <w:pPr>
        <w:autoSpaceDE w:val="0"/>
        <w:autoSpaceDN w:val="0"/>
        <w:adjustRightInd w:val="0"/>
        <w:spacing w:after="120" w:line="288" w:lineRule="auto"/>
        <w:jc w:val="both"/>
        <w:rPr>
          <w:rFonts w:ascii="Arial" w:hAnsi="Arial" w:cs="Arial"/>
          <w:b/>
          <w:color w:val="000000"/>
          <w:sz w:val="20"/>
          <w:szCs w:val="20"/>
          <w:lang w:eastAsia="en-US"/>
        </w:rPr>
      </w:pPr>
      <w:r w:rsidRPr="004B7B86">
        <w:rPr>
          <w:rFonts w:ascii="Arial" w:hAnsi="Arial" w:cs="Arial"/>
          <w:color w:val="000000"/>
          <w:sz w:val="20"/>
          <w:szCs w:val="20"/>
          <w:lang w:eastAsia="en-US"/>
        </w:rPr>
        <w:br/>
      </w:r>
      <w:r w:rsidRPr="004B7B86">
        <w:rPr>
          <w:rFonts w:ascii="Arial" w:hAnsi="Arial" w:cs="Arial"/>
          <w:b/>
          <w:color w:val="000000"/>
          <w:sz w:val="20"/>
          <w:szCs w:val="20"/>
          <w:lang w:eastAsia="en-US"/>
        </w:rPr>
        <w:t>Aktivnosti</w:t>
      </w:r>
    </w:p>
    <w:p w14:paraId="21527CC7" w14:textId="77777777" w:rsidR="004B7B86" w:rsidRPr="004B7B86" w:rsidRDefault="004B7B86" w:rsidP="004B7B86">
      <w:p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color w:val="000000"/>
          <w:sz w:val="20"/>
          <w:szCs w:val="20"/>
          <w:lang w:eastAsia="en-US"/>
        </w:rPr>
        <w:t xml:space="preserve">Pri opravljanju svojega poslanstva </w:t>
      </w:r>
      <w:proofErr w:type="spellStart"/>
      <w:r w:rsidRPr="004B7B86">
        <w:rPr>
          <w:rFonts w:ascii="Arial" w:hAnsi="Arial" w:cs="Arial"/>
          <w:color w:val="000000"/>
          <w:sz w:val="20"/>
          <w:szCs w:val="20"/>
          <w:lang w:eastAsia="en-US"/>
        </w:rPr>
        <w:t>Eko</w:t>
      </w:r>
      <w:proofErr w:type="spellEnd"/>
      <w:r w:rsidRPr="004B7B86">
        <w:rPr>
          <w:rFonts w:ascii="Arial" w:hAnsi="Arial" w:cs="Arial"/>
          <w:color w:val="000000"/>
          <w:sz w:val="20"/>
          <w:szCs w:val="20"/>
          <w:lang w:eastAsia="en-US"/>
        </w:rPr>
        <w:t xml:space="preserve"> sklad izvaja finančne programe, in sicer:</w:t>
      </w:r>
    </w:p>
    <w:p w14:paraId="7489A6BF" w14:textId="77777777" w:rsidR="004B7B86" w:rsidRPr="004B7B86" w:rsidRDefault="004B7B86" w:rsidP="009A024E">
      <w:pPr>
        <w:numPr>
          <w:ilvl w:val="0"/>
          <w:numId w:val="23"/>
        </w:num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b/>
          <w:bCs/>
          <w:color w:val="000000"/>
          <w:sz w:val="20"/>
          <w:szCs w:val="20"/>
          <w:lang w:eastAsia="en-US"/>
        </w:rPr>
        <w:t>krediti za pravne osebe</w:t>
      </w:r>
      <w:r w:rsidRPr="004B7B86">
        <w:rPr>
          <w:rFonts w:ascii="Arial" w:hAnsi="Arial" w:cs="Arial"/>
          <w:color w:val="000000"/>
          <w:sz w:val="20"/>
          <w:szCs w:val="20"/>
          <w:lang w:eastAsia="en-US"/>
        </w:rPr>
        <w:t xml:space="preserve"> (občine in/ali javna podjetja, zasebna podjetja in ostali pravni subjekti) in samostojne podjetnike za naložbe v </w:t>
      </w:r>
      <w:proofErr w:type="spellStart"/>
      <w:r w:rsidRPr="004B7B86">
        <w:rPr>
          <w:rFonts w:ascii="Arial" w:hAnsi="Arial" w:cs="Arial"/>
          <w:color w:val="000000"/>
          <w:sz w:val="20"/>
          <w:szCs w:val="20"/>
          <w:lang w:eastAsia="en-US"/>
        </w:rPr>
        <w:t>okoljsko</w:t>
      </w:r>
      <w:proofErr w:type="spellEnd"/>
      <w:r w:rsidRPr="004B7B86">
        <w:rPr>
          <w:rFonts w:ascii="Arial" w:hAnsi="Arial" w:cs="Arial"/>
          <w:color w:val="000000"/>
          <w:sz w:val="20"/>
          <w:szCs w:val="20"/>
          <w:lang w:eastAsia="en-US"/>
        </w:rPr>
        <w:t xml:space="preserve"> infrastrukturo, okolju prijazne tehnologije in proizvode, energetsko učinkovitost, naložbe v energetske prihranke in uporabo obnovljivih virov energije;</w:t>
      </w:r>
    </w:p>
    <w:p w14:paraId="5FCEE007" w14:textId="77777777" w:rsidR="004B7B86" w:rsidRPr="004B7B86" w:rsidRDefault="004B7B86" w:rsidP="009A024E">
      <w:pPr>
        <w:numPr>
          <w:ilvl w:val="0"/>
          <w:numId w:val="23"/>
        </w:num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b/>
          <w:bCs/>
          <w:color w:val="000000"/>
          <w:sz w:val="20"/>
          <w:szCs w:val="20"/>
          <w:lang w:eastAsia="en-US"/>
        </w:rPr>
        <w:t>krediti za občane</w:t>
      </w:r>
      <w:r w:rsidRPr="004B7B86">
        <w:rPr>
          <w:rFonts w:ascii="Arial" w:hAnsi="Arial" w:cs="Arial"/>
          <w:color w:val="000000"/>
          <w:sz w:val="20"/>
          <w:szCs w:val="20"/>
          <w:lang w:eastAsia="en-US"/>
        </w:rPr>
        <w:t xml:space="preserve"> (gospodinjstva) za zamenjavo naprav na fosilna goriva z napravami na obnovljive vire energije, naložbe v energetske prihranke, naložbe v zmanjšanje porabe vode, priklop na kanalizacijsko omrežje, majhne čistilne naprave, zamenjava azbestne kritine;</w:t>
      </w:r>
    </w:p>
    <w:p w14:paraId="1E754316" w14:textId="77777777" w:rsidR="004B7B86" w:rsidRPr="004B7B86" w:rsidRDefault="004B7B86" w:rsidP="009A024E">
      <w:pPr>
        <w:numPr>
          <w:ilvl w:val="0"/>
          <w:numId w:val="23"/>
        </w:num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b/>
          <w:bCs/>
          <w:color w:val="000000"/>
          <w:sz w:val="20"/>
          <w:szCs w:val="20"/>
          <w:lang w:eastAsia="en-US"/>
        </w:rPr>
        <w:t>nepovratne finančne spodbude</w:t>
      </w:r>
      <w:r w:rsidRPr="004B7B86">
        <w:rPr>
          <w:rFonts w:ascii="Arial" w:hAnsi="Arial" w:cs="Arial"/>
          <w:color w:val="000000"/>
          <w:sz w:val="20"/>
          <w:szCs w:val="20"/>
          <w:lang w:eastAsia="en-US"/>
        </w:rPr>
        <w:t>, namenjene občanom, za naložbe pri nakupu baterijskih električnih vozil ter za naložbe v stanovanjske stavbe (energetska učinkovitosti in obnovljivi viri energije);</w:t>
      </w:r>
    </w:p>
    <w:p w14:paraId="139B74F7" w14:textId="77777777" w:rsidR="004B7B86" w:rsidRPr="004B7B86" w:rsidRDefault="004B7B86" w:rsidP="009A024E">
      <w:pPr>
        <w:numPr>
          <w:ilvl w:val="0"/>
          <w:numId w:val="23"/>
        </w:num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b/>
          <w:bCs/>
          <w:color w:val="000000"/>
          <w:sz w:val="20"/>
          <w:szCs w:val="20"/>
          <w:lang w:eastAsia="en-US"/>
        </w:rPr>
        <w:t>nepovratne finančne spodbude</w:t>
      </w:r>
      <w:r w:rsidRPr="004B7B86">
        <w:rPr>
          <w:rFonts w:ascii="Arial" w:hAnsi="Arial" w:cs="Arial"/>
          <w:color w:val="000000"/>
          <w:sz w:val="20"/>
          <w:szCs w:val="20"/>
          <w:lang w:eastAsia="en-US"/>
        </w:rPr>
        <w:t>, namenjene občinam in/ali javnim podjetjem, zasebnim podjetjem in ostalim pravnim subjektom, za naložbe pri nakupu baterijskih električnih vozil in avtobusov za prevoz potnikov, ki kot pogonsko gorivo uporabljajo stisnjen zemeljski plin ali bioplin;</w:t>
      </w:r>
    </w:p>
    <w:p w14:paraId="4DE2F6A1" w14:textId="77777777" w:rsidR="004B7B86" w:rsidRPr="004B7B86" w:rsidRDefault="004B7B86" w:rsidP="009A024E">
      <w:pPr>
        <w:numPr>
          <w:ilvl w:val="0"/>
          <w:numId w:val="23"/>
        </w:numPr>
        <w:autoSpaceDE w:val="0"/>
        <w:autoSpaceDN w:val="0"/>
        <w:adjustRightInd w:val="0"/>
        <w:spacing w:after="120" w:line="288" w:lineRule="auto"/>
        <w:jc w:val="both"/>
        <w:rPr>
          <w:rFonts w:ascii="Arial" w:hAnsi="Arial" w:cs="Arial"/>
          <w:color w:val="000000"/>
          <w:sz w:val="20"/>
          <w:szCs w:val="20"/>
          <w:lang w:eastAsia="en-US"/>
        </w:rPr>
      </w:pPr>
      <w:r w:rsidRPr="004B7B86">
        <w:rPr>
          <w:rFonts w:ascii="Arial" w:hAnsi="Arial" w:cs="Arial"/>
          <w:b/>
          <w:bCs/>
          <w:color w:val="000000"/>
          <w:sz w:val="20"/>
          <w:szCs w:val="20"/>
          <w:lang w:eastAsia="en-US"/>
        </w:rPr>
        <w:t>nepovratne finančne spodbude občinam</w:t>
      </w:r>
      <w:r w:rsidRPr="004B7B86">
        <w:rPr>
          <w:rFonts w:ascii="Arial" w:hAnsi="Arial" w:cs="Arial"/>
          <w:color w:val="000000"/>
          <w:sz w:val="20"/>
          <w:szCs w:val="20"/>
          <w:lang w:eastAsia="en-US"/>
        </w:rPr>
        <w:t xml:space="preserve"> za gradnjo ali prenovo nizkoenergijskih in pasivnih stavb v lasti občin, namenjenih izvajanju vzgojno izobraževalnih dejavnosti (šole, vrtci, knjižnice ipd.).</w:t>
      </w:r>
    </w:p>
    <w:p w14:paraId="171C6298" w14:textId="77777777" w:rsidR="004B7B86" w:rsidRPr="004B7B86" w:rsidRDefault="004B7B86" w:rsidP="004B7B86">
      <w:pPr>
        <w:autoSpaceDE w:val="0"/>
        <w:autoSpaceDN w:val="0"/>
        <w:adjustRightInd w:val="0"/>
        <w:spacing w:after="120" w:line="288" w:lineRule="auto"/>
        <w:jc w:val="both"/>
        <w:rPr>
          <w:rFonts w:ascii="Arial" w:hAnsi="Arial" w:cs="Arial"/>
          <w:sz w:val="20"/>
          <w:szCs w:val="20"/>
          <w:lang w:eastAsia="en-US"/>
        </w:rPr>
      </w:pPr>
      <w:r w:rsidRPr="004B7B86">
        <w:rPr>
          <w:rFonts w:ascii="Arial" w:hAnsi="Arial" w:cs="Arial"/>
          <w:b/>
          <w:color w:val="000000"/>
          <w:sz w:val="20"/>
          <w:szCs w:val="20"/>
          <w:lang w:eastAsia="en-US"/>
        </w:rPr>
        <w:t>Viri</w:t>
      </w:r>
    </w:p>
    <w:p w14:paraId="36FF2E78" w14:textId="77777777" w:rsidR="004B7B86" w:rsidRPr="004B7B86" w:rsidRDefault="004B7B86" w:rsidP="004B7B86">
      <w:pPr>
        <w:spacing w:before="100" w:beforeAutospacing="1" w:after="120" w:line="288" w:lineRule="auto"/>
        <w:jc w:val="both"/>
        <w:rPr>
          <w:rFonts w:ascii="Arial" w:hAnsi="Arial" w:cs="Arial"/>
          <w:sz w:val="20"/>
          <w:szCs w:val="20"/>
        </w:rPr>
      </w:pPr>
      <w:r w:rsidRPr="004B7B86">
        <w:rPr>
          <w:rFonts w:ascii="Arial" w:hAnsi="Arial" w:cs="Arial"/>
          <w:sz w:val="20"/>
          <w:szCs w:val="20"/>
        </w:rPr>
        <w:t>Finančni viri za nepovratne finančne spodbude predstavljajo viri na podlagi Uredbe o zagotavljanju prihrankov energije pri končnih odjemalcih.</w:t>
      </w:r>
    </w:p>
    <w:p w14:paraId="76A695D8" w14:textId="77777777" w:rsidR="004B7B86" w:rsidRPr="004B7B86" w:rsidRDefault="004B7B86" w:rsidP="004B7B86">
      <w:pPr>
        <w:spacing w:before="100" w:beforeAutospacing="1" w:after="120" w:line="288" w:lineRule="auto"/>
        <w:jc w:val="both"/>
        <w:rPr>
          <w:rFonts w:ascii="Arial" w:hAnsi="Arial" w:cs="Arial"/>
          <w:sz w:val="20"/>
          <w:szCs w:val="20"/>
        </w:rPr>
      </w:pPr>
      <w:r w:rsidRPr="004B7B86">
        <w:rPr>
          <w:rFonts w:ascii="Arial" w:hAnsi="Arial" w:cs="Arial"/>
          <w:sz w:val="20"/>
          <w:szCs w:val="20"/>
        </w:rPr>
        <w:t xml:space="preserve">Najpomembnejši finančni vir za kreditiranje okoljskih projektov predstavlja namensko premoženje sklada. Pri financiranju aktivnosti </w:t>
      </w:r>
      <w:proofErr w:type="spellStart"/>
      <w:r w:rsidRPr="004B7B86">
        <w:rPr>
          <w:rFonts w:ascii="Arial" w:hAnsi="Arial" w:cs="Arial"/>
          <w:sz w:val="20"/>
          <w:szCs w:val="20"/>
        </w:rPr>
        <w:t>Eko</w:t>
      </w:r>
      <w:proofErr w:type="spellEnd"/>
      <w:r w:rsidRPr="004B7B86">
        <w:rPr>
          <w:rFonts w:ascii="Arial" w:hAnsi="Arial" w:cs="Arial"/>
          <w:sz w:val="20"/>
          <w:szCs w:val="20"/>
        </w:rPr>
        <w:t xml:space="preserve"> sklada pa so sodelovale tudi nekatere mednarodne organizacije, kot so:</w:t>
      </w:r>
    </w:p>
    <w:p w14:paraId="6FCF8104" w14:textId="77777777" w:rsidR="004B7B86" w:rsidRPr="004B7B86" w:rsidRDefault="004B7B86" w:rsidP="009A024E">
      <w:pPr>
        <w:numPr>
          <w:ilvl w:val="0"/>
          <w:numId w:val="24"/>
        </w:numPr>
        <w:spacing w:after="120" w:line="288" w:lineRule="auto"/>
        <w:jc w:val="both"/>
        <w:rPr>
          <w:rFonts w:ascii="Arial" w:hAnsi="Arial" w:cs="Arial"/>
          <w:b/>
          <w:bCs/>
          <w:iCs/>
          <w:sz w:val="20"/>
          <w:szCs w:val="20"/>
          <w:lang w:eastAsia="en-US"/>
        </w:rPr>
      </w:pPr>
      <w:r w:rsidRPr="004B7B86">
        <w:rPr>
          <w:rFonts w:ascii="Arial" w:hAnsi="Arial" w:cs="Arial"/>
          <w:bCs/>
          <w:iCs/>
          <w:sz w:val="20"/>
          <w:szCs w:val="20"/>
          <w:lang w:eastAsia="en-US"/>
        </w:rPr>
        <w:t>Mednarodna banka za obnovo in razvoj (IBRD);</w:t>
      </w:r>
    </w:p>
    <w:p w14:paraId="069578E8" w14:textId="77777777" w:rsidR="004B7B86" w:rsidRPr="004B7B86" w:rsidRDefault="004B7B86" w:rsidP="009A024E">
      <w:pPr>
        <w:numPr>
          <w:ilvl w:val="0"/>
          <w:numId w:val="24"/>
        </w:numPr>
        <w:spacing w:after="120" w:line="288" w:lineRule="auto"/>
        <w:jc w:val="both"/>
        <w:rPr>
          <w:rFonts w:ascii="Arial" w:hAnsi="Arial" w:cs="Arial"/>
          <w:b/>
          <w:bCs/>
          <w:iCs/>
          <w:sz w:val="20"/>
          <w:szCs w:val="20"/>
          <w:lang w:eastAsia="en-US"/>
        </w:rPr>
      </w:pPr>
      <w:r w:rsidRPr="004B7B86">
        <w:rPr>
          <w:rFonts w:ascii="Arial" w:hAnsi="Arial" w:cs="Arial"/>
          <w:bCs/>
          <w:iCs/>
          <w:sz w:val="20"/>
          <w:szCs w:val="20"/>
          <w:lang w:eastAsia="en-US"/>
        </w:rPr>
        <w:t>EC Phare;</w:t>
      </w:r>
    </w:p>
    <w:p w14:paraId="2F4C18E6" w14:textId="77777777" w:rsidR="004B7B86" w:rsidRPr="004B7B86" w:rsidRDefault="004B7B86" w:rsidP="009A024E">
      <w:pPr>
        <w:numPr>
          <w:ilvl w:val="0"/>
          <w:numId w:val="24"/>
        </w:numPr>
        <w:spacing w:after="120" w:line="288" w:lineRule="auto"/>
        <w:jc w:val="both"/>
        <w:rPr>
          <w:rFonts w:ascii="Arial" w:hAnsi="Arial" w:cs="Arial"/>
          <w:b/>
          <w:bCs/>
          <w:iCs/>
          <w:sz w:val="20"/>
          <w:szCs w:val="20"/>
          <w:lang w:eastAsia="en-US"/>
        </w:rPr>
      </w:pPr>
      <w:r w:rsidRPr="004B7B86">
        <w:rPr>
          <w:rFonts w:ascii="Arial" w:hAnsi="Arial" w:cs="Arial"/>
          <w:bCs/>
          <w:iCs/>
          <w:sz w:val="20"/>
          <w:szCs w:val="20"/>
          <w:lang w:eastAsia="en-US"/>
        </w:rPr>
        <w:t>Evropska investicijska banka (EIB).</w:t>
      </w:r>
    </w:p>
    <w:p w14:paraId="17FF27F3" w14:textId="3C10080F" w:rsidR="00751E41" w:rsidRPr="00CC42C3" w:rsidRDefault="00751E41" w:rsidP="00F66993">
      <w:pPr>
        <w:pStyle w:val="Navadensplet"/>
        <w:spacing w:before="120" w:beforeAutospacing="0" w:after="120" w:afterAutospacing="0" w:line="288" w:lineRule="auto"/>
        <w:jc w:val="both"/>
        <w:rPr>
          <w:rFonts w:ascii="Arial" w:hAnsi="Arial" w:cs="Arial"/>
          <w:sz w:val="20"/>
          <w:szCs w:val="20"/>
        </w:rPr>
      </w:pPr>
    </w:p>
    <w:p w14:paraId="32FC289B" w14:textId="55FCB3CA" w:rsidR="004B7B86" w:rsidRPr="00CC42C3" w:rsidRDefault="004B7B86" w:rsidP="00B84A54">
      <w:pPr>
        <w:pStyle w:val="Naslov3"/>
        <w:numPr>
          <w:ilvl w:val="3"/>
          <w:numId w:val="5"/>
        </w:numPr>
      </w:pPr>
      <w:bookmarkStart w:id="187" w:name="_Toc21348427"/>
      <w:r w:rsidRPr="00CC42C3">
        <w:t>Predstavitev sofinancerja</w:t>
      </w:r>
      <w:r w:rsidR="00CC42C3" w:rsidRPr="00CC42C3">
        <w:t xml:space="preserve"> II</w:t>
      </w:r>
      <w:r w:rsidRPr="00CC42C3">
        <w:t xml:space="preserve">: </w:t>
      </w:r>
      <w:r w:rsidR="00A13432" w:rsidRPr="00CC42C3">
        <w:t>Ministrstvo za infrastrukturo preko Kohezijskega sklada</w:t>
      </w:r>
      <w:r w:rsidR="00445FF5">
        <w:t xml:space="preserve"> (v primeru variante </w:t>
      </w:r>
      <w:r w:rsidR="00BE29DC" w:rsidRPr="00BE29DC">
        <w:t>1a, 1b, 3a in 3b</w:t>
      </w:r>
      <w:r w:rsidR="00445FF5">
        <w:t>)</w:t>
      </w:r>
      <w:bookmarkEnd w:id="187"/>
    </w:p>
    <w:p w14:paraId="442E9C07" w14:textId="77777777" w:rsidR="00CC42C3" w:rsidRDefault="00CC42C3" w:rsidP="00F66993">
      <w:pPr>
        <w:pStyle w:val="Navadensplet"/>
        <w:spacing w:before="120" w:beforeAutospacing="0" w:after="120" w:afterAutospacing="0" w:line="288" w:lineRule="auto"/>
        <w:jc w:val="both"/>
        <w:rPr>
          <w:rFonts w:ascii="Arial" w:hAnsi="Arial" w:cs="Arial"/>
          <w:sz w:val="20"/>
          <w:szCs w:val="20"/>
        </w:rPr>
      </w:pPr>
    </w:p>
    <w:p w14:paraId="4E12015D" w14:textId="7EF2D050" w:rsidR="004B7B86" w:rsidRDefault="00A13432" w:rsidP="00F66993">
      <w:pPr>
        <w:pStyle w:val="Navadensplet"/>
        <w:spacing w:before="120" w:beforeAutospacing="0" w:after="120" w:afterAutospacing="0" w:line="288" w:lineRule="auto"/>
        <w:jc w:val="both"/>
        <w:rPr>
          <w:rFonts w:ascii="Arial" w:hAnsi="Arial" w:cs="Arial"/>
          <w:sz w:val="20"/>
          <w:szCs w:val="20"/>
        </w:rPr>
      </w:pPr>
      <w:r w:rsidRPr="00A13432">
        <w:rPr>
          <w:rFonts w:ascii="Arial" w:hAnsi="Arial" w:cs="Arial"/>
          <w:sz w:val="20"/>
          <w:szCs w:val="20"/>
        </w:rPr>
        <w:t>Ministrstvo za infrastrukturo pokriva področje železniškega, cestnega, zračnega in pomorskega prometa, plovbe po celinskih vodah ter področje prometne infrastrukture in žičniških naprav, energetike, rudarstva, učinkovite rabe in obnovljivih virov energije ter trajnostne mobilnosti in prometne politike.</w:t>
      </w:r>
    </w:p>
    <w:p w14:paraId="76C73BBE" w14:textId="13CE7CEF" w:rsidR="00D234BD" w:rsidRPr="00D234BD" w:rsidRDefault="00D234BD" w:rsidP="00D234BD">
      <w:pPr>
        <w:pStyle w:val="Navadensplet"/>
        <w:spacing w:before="120" w:after="120" w:line="288" w:lineRule="auto"/>
        <w:jc w:val="both"/>
        <w:rPr>
          <w:rFonts w:ascii="Arial" w:hAnsi="Arial" w:cs="Arial"/>
          <w:sz w:val="20"/>
          <w:szCs w:val="20"/>
        </w:rPr>
      </w:pPr>
      <w:r w:rsidRPr="00D234BD">
        <w:rPr>
          <w:rFonts w:ascii="Arial" w:hAnsi="Arial" w:cs="Arial"/>
          <w:sz w:val="20"/>
          <w:szCs w:val="20"/>
        </w:rPr>
        <w:t xml:space="preserve">Notranje organizacijske enote ministrstva so Direktorat za </w:t>
      </w:r>
      <w:r>
        <w:rPr>
          <w:rFonts w:ascii="Arial" w:hAnsi="Arial" w:cs="Arial"/>
          <w:sz w:val="20"/>
          <w:szCs w:val="20"/>
        </w:rPr>
        <w:t>kopenski promet</w:t>
      </w:r>
      <w:r w:rsidRPr="00D234BD">
        <w:rPr>
          <w:rFonts w:ascii="Arial" w:hAnsi="Arial" w:cs="Arial"/>
          <w:sz w:val="20"/>
          <w:szCs w:val="20"/>
        </w:rPr>
        <w:t xml:space="preserve">, Direktorat za </w:t>
      </w:r>
      <w:r>
        <w:rPr>
          <w:rFonts w:ascii="Arial" w:hAnsi="Arial" w:cs="Arial"/>
          <w:sz w:val="20"/>
          <w:szCs w:val="20"/>
        </w:rPr>
        <w:t xml:space="preserve">letalski in pomorski </w:t>
      </w:r>
      <w:r w:rsidRPr="00D234BD">
        <w:rPr>
          <w:rFonts w:ascii="Arial" w:hAnsi="Arial" w:cs="Arial"/>
          <w:sz w:val="20"/>
          <w:szCs w:val="20"/>
        </w:rPr>
        <w:t>promet, Direktorat za energijo</w:t>
      </w:r>
      <w:r>
        <w:rPr>
          <w:rFonts w:ascii="Arial" w:hAnsi="Arial" w:cs="Arial"/>
          <w:sz w:val="20"/>
          <w:szCs w:val="20"/>
        </w:rPr>
        <w:t xml:space="preserve">, Direktorat za trajnostno mobilnost in prometno politiko. </w:t>
      </w:r>
      <w:r w:rsidRPr="00D234BD">
        <w:rPr>
          <w:rFonts w:ascii="Arial" w:hAnsi="Arial" w:cs="Arial"/>
          <w:sz w:val="20"/>
          <w:szCs w:val="20"/>
        </w:rPr>
        <w:t xml:space="preserve"> Organi v sestavi ministrstva so naslednji: Uprava RS za pomorstvo, Direkcija RS za infrastrukturo in Inšpektorat RS za infrastrukturo. </w:t>
      </w:r>
      <w:r>
        <w:rPr>
          <w:rFonts w:ascii="Arial" w:hAnsi="Arial" w:cs="Arial"/>
          <w:sz w:val="20"/>
          <w:szCs w:val="20"/>
        </w:rPr>
        <w:t xml:space="preserve">Službe v sestavi ministrstva so: Službe za odnose z javnostmi, Služba za notranjo revizijo, Služba za preiskovanje letalskih, pomorskih in železniških nesreč in </w:t>
      </w:r>
      <w:proofErr w:type="spellStart"/>
      <w:r>
        <w:rPr>
          <w:rFonts w:ascii="Arial" w:hAnsi="Arial" w:cs="Arial"/>
          <w:sz w:val="20"/>
          <w:szCs w:val="20"/>
        </w:rPr>
        <w:t>incindentov</w:t>
      </w:r>
      <w:proofErr w:type="spellEnd"/>
      <w:r>
        <w:rPr>
          <w:rFonts w:ascii="Arial" w:hAnsi="Arial" w:cs="Arial"/>
          <w:sz w:val="20"/>
          <w:szCs w:val="20"/>
        </w:rPr>
        <w:t xml:space="preserve">. </w:t>
      </w:r>
      <w:r w:rsidRPr="00D234BD">
        <w:rPr>
          <w:rFonts w:ascii="Arial" w:hAnsi="Arial" w:cs="Arial"/>
          <w:sz w:val="20"/>
          <w:szCs w:val="20"/>
        </w:rPr>
        <w:t>Na delovnem področju ministrstva delujejo še Javna agencija RS za varnost prometa, Javna agencija za železniški promet</w:t>
      </w:r>
      <w:r>
        <w:rPr>
          <w:rFonts w:ascii="Arial" w:hAnsi="Arial" w:cs="Arial"/>
          <w:sz w:val="20"/>
          <w:szCs w:val="20"/>
        </w:rPr>
        <w:t xml:space="preserve"> RS</w:t>
      </w:r>
      <w:r w:rsidRPr="00D234BD">
        <w:rPr>
          <w:rFonts w:ascii="Arial" w:hAnsi="Arial" w:cs="Arial"/>
          <w:sz w:val="20"/>
          <w:szCs w:val="20"/>
        </w:rPr>
        <w:t>, Javna agencija za civilno letalstvo</w:t>
      </w:r>
      <w:r>
        <w:rPr>
          <w:rFonts w:ascii="Arial" w:hAnsi="Arial" w:cs="Arial"/>
          <w:sz w:val="20"/>
          <w:szCs w:val="20"/>
        </w:rPr>
        <w:t xml:space="preserve"> RS</w:t>
      </w:r>
      <w:r w:rsidRPr="00D234BD">
        <w:rPr>
          <w:rFonts w:ascii="Arial" w:hAnsi="Arial" w:cs="Arial"/>
          <w:sz w:val="20"/>
          <w:szCs w:val="20"/>
        </w:rPr>
        <w:t xml:space="preserve"> in Agencija za energijo (Ministrstvo za infrastrukturo, 201</w:t>
      </w:r>
      <w:r>
        <w:rPr>
          <w:rFonts w:ascii="Arial" w:hAnsi="Arial" w:cs="Arial"/>
          <w:sz w:val="20"/>
          <w:szCs w:val="20"/>
        </w:rPr>
        <w:t>9</w:t>
      </w:r>
      <w:r w:rsidRPr="00D234BD">
        <w:rPr>
          <w:rFonts w:ascii="Arial" w:hAnsi="Arial" w:cs="Arial"/>
          <w:sz w:val="20"/>
          <w:szCs w:val="20"/>
        </w:rPr>
        <w:t>).</w:t>
      </w:r>
    </w:p>
    <w:p w14:paraId="7239538D" w14:textId="7AD42BF5" w:rsidR="00D234BD" w:rsidRPr="00D234BD" w:rsidRDefault="00D234BD" w:rsidP="00D234BD">
      <w:pPr>
        <w:pStyle w:val="Navadensplet"/>
        <w:spacing w:before="120" w:after="120" w:line="288" w:lineRule="auto"/>
        <w:jc w:val="both"/>
        <w:rPr>
          <w:rFonts w:ascii="Arial" w:hAnsi="Arial" w:cs="Arial"/>
          <w:sz w:val="20"/>
          <w:szCs w:val="20"/>
        </w:rPr>
      </w:pPr>
      <w:r w:rsidRPr="00D234BD">
        <w:rPr>
          <w:rFonts w:ascii="Arial" w:hAnsi="Arial" w:cs="Arial"/>
          <w:sz w:val="20"/>
          <w:szCs w:val="20"/>
        </w:rPr>
        <w:t xml:space="preserve">Na </w:t>
      </w:r>
      <w:r w:rsidRPr="00D234BD">
        <w:rPr>
          <w:rFonts w:ascii="Arial" w:hAnsi="Arial" w:cs="Arial"/>
          <w:b/>
          <w:sz w:val="20"/>
          <w:szCs w:val="20"/>
        </w:rPr>
        <w:t>Upravi za pomorstvo</w:t>
      </w:r>
      <w:r w:rsidRPr="00D234BD">
        <w:rPr>
          <w:rFonts w:ascii="Arial" w:hAnsi="Arial" w:cs="Arial"/>
          <w:sz w:val="20"/>
          <w:szCs w:val="20"/>
        </w:rPr>
        <w:t xml:space="preserve"> opravlja</w:t>
      </w:r>
      <w:r>
        <w:rPr>
          <w:rFonts w:ascii="Arial" w:hAnsi="Arial" w:cs="Arial"/>
          <w:sz w:val="20"/>
          <w:szCs w:val="20"/>
        </w:rPr>
        <w:t>j</w:t>
      </w:r>
      <w:r w:rsidRPr="00D234BD">
        <w:rPr>
          <w:rFonts w:ascii="Arial" w:hAnsi="Arial" w:cs="Arial"/>
          <w:sz w:val="20"/>
          <w:szCs w:val="20"/>
        </w:rPr>
        <w:t>o upravne in strokovne naloge na področju pomorstva in pristaniške infrastrukture, nadzira</w:t>
      </w:r>
      <w:r>
        <w:rPr>
          <w:rFonts w:ascii="Arial" w:hAnsi="Arial" w:cs="Arial"/>
          <w:sz w:val="20"/>
          <w:szCs w:val="20"/>
        </w:rPr>
        <w:t>j</w:t>
      </w:r>
      <w:r w:rsidRPr="00D234BD">
        <w:rPr>
          <w:rFonts w:ascii="Arial" w:hAnsi="Arial" w:cs="Arial"/>
          <w:sz w:val="20"/>
          <w:szCs w:val="20"/>
        </w:rPr>
        <w:t>o red v pristaniščih, preostalih delih teritorialnega morja in notranjih morskih voda. Nadzira</w:t>
      </w:r>
      <w:r>
        <w:rPr>
          <w:rFonts w:ascii="Arial" w:hAnsi="Arial" w:cs="Arial"/>
          <w:sz w:val="20"/>
          <w:szCs w:val="20"/>
        </w:rPr>
        <w:t>j</w:t>
      </w:r>
      <w:r w:rsidRPr="00D234BD">
        <w:rPr>
          <w:rFonts w:ascii="Arial" w:hAnsi="Arial" w:cs="Arial"/>
          <w:sz w:val="20"/>
          <w:szCs w:val="20"/>
        </w:rPr>
        <w:t>o varnost plovbe, opravljanje pomorskega prometa in vzdrževanje objektov za varnost plovbe in plovnih poti. Prav tako  opravlja</w:t>
      </w:r>
      <w:r>
        <w:rPr>
          <w:rFonts w:ascii="Arial" w:hAnsi="Arial" w:cs="Arial"/>
          <w:sz w:val="20"/>
          <w:szCs w:val="20"/>
        </w:rPr>
        <w:t>j</w:t>
      </w:r>
      <w:r w:rsidRPr="00D234BD">
        <w:rPr>
          <w:rFonts w:ascii="Arial" w:hAnsi="Arial" w:cs="Arial"/>
          <w:sz w:val="20"/>
          <w:szCs w:val="20"/>
        </w:rPr>
        <w:t>o inšpekcijski nadzor nad izvajanjem predpisov na področju morskega prometa in pristaniške infrastrukture ter nad izvajanjem predpisov, ki urejajo plovbo po celinskih vodah.</w:t>
      </w:r>
    </w:p>
    <w:p w14:paraId="54772498" w14:textId="768FA54F" w:rsidR="00D234BD" w:rsidRDefault="00D234BD" w:rsidP="00D234BD">
      <w:pPr>
        <w:pStyle w:val="Navadensplet"/>
        <w:spacing w:before="120" w:after="120" w:line="288" w:lineRule="auto"/>
        <w:jc w:val="both"/>
        <w:rPr>
          <w:rFonts w:ascii="Arial" w:hAnsi="Arial" w:cs="Arial"/>
          <w:sz w:val="20"/>
          <w:szCs w:val="20"/>
        </w:rPr>
      </w:pPr>
      <w:r w:rsidRPr="00D234BD">
        <w:rPr>
          <w:rFonts w:ascii="Arial" w:hAnsi="Arial" w:cs="Arial"/>
          <w:sz w:val="20"/>
          <w:szCs w:val="20"/>
        </w:rPr>
        <w:t>Uprava za pomorstvo je  organ, ki  ob upoštevanju mednarodnih in EU zahtev, lastnih izkušenj in povezovanjem s sorodnimi (tujimi in domačimi) organi, krepi  varnost, odzivnost, razvoj in prepoznavnost slovenskega pomorstva ter skrbi  za ohranitev čistega morskega okolja za bodoče generacije.</w:t>
      </w:r>
    </w:p>
    <w:p w14:paraId="5D147752" w14:textId="77777777" w:rsidR="003539CC" w:rsidRDefault="00D234BD" w:rsidP="00D234BD">
      <w:pPr>
        <w:pStyle w:val="Navadensplet"/>
        <w:spacing w:before="120" w:after="120" w:line="288" w:lineRule="auto"/>
        <w:jc w:val="both"/>
        <w:rPr>
          <w:rFonts w:ascii="Arial" w:hAnsi="Arial" w:cs="Arial"/>
          <w:sz w:val="20"/>
          <w:szCs w:val="20"/>
        </w:rPr>
      </w:pPr>
      <w:r w:rsidRPr="00D234BD">
        <w:rPr>
          <w:rFonts w:ascii="Arial" w:hAnsi="Arial" w:cs="Arial"/>
          <w:sz w:val="20"/>
          <w:szCs w:val="20"/>
        </w:rPr>
        <w:t xml:space="preserve">Na </w:t>
      </w:r>
      <w:r w:rsidRPr="00D234BD">
        <w:rPr>
          <w:rFonts w:ascii="Arial" w:hAnsi="Arial" w:cs="Arial"/>
          <w:b/>
          <w:sz w:val="20"/>
          <w:szCs w:val="20"/>
        </w:rPr>
        <w:t>Direkcij</w:t>
      </w:r>
      <w:r>
        <w:rPr>
          <w:rFonts w:ascii="Arial" w:hAnsi="Arial" w:cs="Arial"/>
          <w:b/>
          <w:sz w:val="20"/>
          <w:szCs w:val="20"/>
        </w:rPr>
        <w:t>i</w:t>
      </w:r>
      <w:r w:rsidRPr="00D234BD">
        <w:rPr>
          <w:rFonts w:ascii="Arial" w:hAnsi="Arial" w:cs="Arial"/>
          <w:b/>
          <w:sz w:val="20"/>
          <w:szCs w:val="20"/>
        </w:rPr>
        <w:t xml:space="preserve"> za infrastrukturo</w:t>
      </w:r>
      <w:r w:rsidRPr="00D234BD">
        <w:rPr>
          <w:rFonts w:ascii="Arial" w:hAnsi="Arial" w:cs="Arial"/>
          <w:sz w:val="20"/>
          <w:szCs w:val="20"/>
        </w:rPr>
        <w:t xml:space="preserve"> opravlja</w:t>
      </w:r>
      <w:r>
        <w:rPr>
          <w:rFonts w:ascii="Arial" w:hAnsi="Arial" w:cs="Arial"/>
          <w:sz w:val="20"/>
          <w:szCs w:val="20"/>
        </w:rPr>
        <w:t>j</w:t>
      </w:r>
      <w:r w:rsidRPr="00D234BD">
        <w:rPr>
          <w:rFonts w:ascii="Arial" w:hAnsi="Arial" w:cs="Arial"/>
          <w:sz w:val="20"/>
          <w:szCs w:val="20"/>
        </w:rPr>
        <w:t>o naloge, ki so potrebne za nemoteno gradnjo, vzdrževanje ter varstvo glavnih in regionalnih cest ter vzdrževanje državnega kolesarskega omrežja. Prav tako gradi</w:t>
      </w:r>
      <w:r>
        <w:rPr>
          <w:rFonts w:ascii="Arial" w:hAnsi="Arial" w:cs="Arial"/>
          <w:sz w:val="20"/>
          <w:szCs w:val="20"/>
        </w:rPr>
        <w:t>j</w:t>
      </w:r>
      <w:r w:rsidRPr="00D234BD">
        <w:rPr>
          <w:rFonts w:ascii="Arial" w:hAnsi="Arial" w:cs="Arial"/>
          <w:sz w:val="20"/>
          <w:szCs w:val="20"/>
        </w:rPr>
        <w:t>o, obnavlja</w:t>
      </w:r>
      <w:r>
        <w:rPr>
          <w:rFonts w:ascii="Arial" w:hAnsi="Arial" w:cs="Arial"/>
          <w:sz w:val="20"/>
          <w:szCs w:val="20"/>
        </w:rPr>
        <w:t>j</w:t>
      </w:r>
      <w:r w:rsidRPr="00D234BD">
        <w:rPr>
          <w:rFonts w:ascii="Arial" w:hAnsi="Arial" w:cs="Arial"/>
          <w:sz w:val="20"/>
          <w:szCs w:val="20"/>
        </w:rPr>
        <w:t>o in vzdržuje</w:t>
      </w:r>
      <w:r>
        <w:rPr>
          <w:rFonts w:ascii="Arial" w:hAnsi="Arial" w:cs="Arial"/>
          <w:sz w:val="20"/>
          <w:szCs w:val="20"/>
        </w:rPr>
        <w:t>j</w:t>
      </w:r>
      <w:r w:rsidRPr="00D234BD">
        <w:rPr>
          <w:rFonts w:ascii="Arial" w:hAnsi="Arial" w:cs="Arial"/>
          <w:sz w:val="20"/>
          <w:szCs w:val="20"/>
        </w:rPr>
        <w:t>o javno železniško infrastrukturo.</w:t>
      </w:r>
      <w:r w:rsidR="003539CC">
        <w:rPr>
          <w:rFonts w:ascii="Arial" w:hAnsi="Arial" w:cs="Arial"/>
          <w:sz w:val="20"/>
          <w:szCs w:val="20"/>
        </w:rPr>
        <w:t xml:space="preserve"> </w:t>
      </w:r>
      <w:r w:rsidRPr="00D234BD">
        <w:rPr>
          <w:rFonts w:ascii="Arial" w:hAnsi="Arial" w:cs="Arial"/>
          <w:sz w:val="20"/>
          <w:szCs w:val="20"/>
        </w:rPr>
        <w:t>Z aktivnostmi, ki jih izvaja</w:t>
      </w:r>
      <w:r w:rsidR="003539CC">
        <w:rPr>
          <w:rFonts w:ascii="Arial" w:hAnsi="Arial" w:cs="Arial"/>
          <w:sz w:val="20"/>
          <w:szCs w:val="20"/>
        </w:rPr>
        <w:t>j</w:t>
      </w:r>
      <w:r w:rsidRPr="00D234BD">
        <w:rPr>
          <w:rFonts w:ascii="Arial" w:hAnsi="Arial" w:cs="Arial"/>
          <w:sz w:val="20"/>
          <w:szCs w:val="20"/>
        </w:rPr>
        <w:t>o, prispeva</w:t>
      </w:r>
      <w:r w:rsidR="003539CC">
        <w:rPr>
          <w:rFonts w:ascii="Arial" w:hAnsi="Arial" w:cs="Arial"/>
          <w:sz w:val="20"/>
          <w:szCs w:val="20"/>
        </w:rPr>
        <w:t>j</w:t>
      </w:r>
      <w:r w:rsidRPr="00D234BD">
        <w:rPr>
          <w:rFonts w:ascii="Arial" w:hAnsi="Arial" w:cs="Arial"/>
          <w:sz w:val="20"/>
          <w:szCs w:val="20"/>
        </w:rPr>
        <w:t>o k izboljšanju prevoznosti, zagotavljanju prometne varnosti, dostopnosti ter uporabnosti, s tem pa pripomore</w:t>
      </w:r>
      <w:r w:rsidR="003539CC">
        <w:rPr>
          <w:rFonts w:ascii="Arial" w:hAnsi="Arial" w:cs="Arial"/>
          <w:sz w:val="20"/>
          <w:szCs w:val="20"/>
        </w:rPr>
        <w:t>j</w:t>
      </w:r>
      <w:r w:rsidRPr="00D234BD">
        <w:rPr>
          <w:rFonts w:ascii="Arial" w:hAnsi="Arial" w:cs="Arial"/>
          <w:sz w:val="20"/>
          <w:szCs w:val="20"/>
        </w:rPr>
        <w:t>o k gospodarskemu in prostorskemu razvoju občin in države, ob enem pa zmanjšuje</w:t>
      </w:r>
      <w:r w:rsidR="003539CC">
        <w:rPr>
          <w:rFonts w:ascii="Arial" w:hAnsi="Arial" w:cs="Arial"/>
          <w:sz w:val="20"/>
          <w:szCs w:val="20"/>
        </w:rPr>
        <w:t>j</w:t>
      </w:r>
      <w:r w:rsidRPr="00D234BD">
        <w:rPr>
          <w:rFonts w:ascii="Arial" w:hAnsi="Arial" w:cs="Arial"/>
          <w:sz w:val="20"/>
          <w:szCs w:val="20"/>
        </w:rPr>
        <w:t>o obremenitve naravnega in bivalnega okolja.</w:t>
      </w:r>
    </w:p>
    <w:p w14:paraId="0554C2B7" w14:textId="5B07F034" w:rsidR="004B7B86" w:rsidRDefault="003539CC" w:rsidP="00F66993">
      <w:pPr>
        <w:pStyle w:val="Navadensplet"/>
        <w:spacing w:before="120" w:beforeAutospacing="0" w:after="120" w:afterAutospacing="0" w:line="288" w:lineRule="auto"/>
        <w:jc w:val="both"/>
        <w:rPr>
          <w:rFonts w:ascii="Arial" w:hAnsi="Arial" w:cs="Arial"/>
          <w:sz w:val="20"/>
          <w:szCs w:val="20"/>
        </w:rPr>
      </w:pPr>
      <w:r w:rsidRPr="003539CC">
        <w:rPr>
          <w:rFonts w:ascii="Arial" w:hAnsi="Arial" w:cs="Arial"/>
          <w:b/>
          <w:sz w:val="20"/>
          <w:szCs w:val="20"/>
        </w:rPr>
        <w:t>Inšpektorat za infrastrukturo</w:t>
      </w:r>
      <w:r w:rsidRPr="003539CC">
        <w:rPr>
          <w:rFonts w:ascii="Arial" w:hAnsi="Arial" w:cs="Arial"/>
          <w:sz w:val="20"/>
          <w:szCs w:val="20"/>
        </w:rPr>
        <w:t xml:space="preserve"> je organ v sestavi Ministrstva za infrastrukturo. V inšpektoratu opravlja</w:t>
      </w:r>
      <w:r>
        <w:rPr>
          <w:rFonts w:ascii="Arial" w:hAnsi="Arial" w:cs="Arial"/>
          <w:sz w:val="20"/>
          <w:szCs w:val="20"/>
        </w:rPr>
        <w:t>j</w:t>
      </w:r>
      <w:r w:rsidRPr="003539CC">
        <w:rPr>
          <w:rFonts w:ascii="Arial" w:hAnsi="Arial" w:cs="Arial"/>
          <w:sz w:val="20"/>
          <w:szCs w:val="20"/>
        </w:rPr>
        <w:t xml:space="preserve">o naloge inšpekcijskega nadzora nad izvajanjem predpisov s področij železniškega prometa, cestnega prometa, prometne infrastrukture za navedeni vrsti prometa, žičniških naprav in varnosti na smučiščih, elektroenergetike, </w:t>
      </w:r>
      <w:proofErr w:type="spellStart"/>
      <w:r w:rsidRPr="003539CC">
        <w:rPr>
          <w:rFonts w:ascii="Arial" w:hAnsi="Arial" w:cs="Arial"/>
          <w:sz w:val="20"/>
          <w:szCs w:val="20"/>
        </w:rPr>
        <w:t>termoenergetike</w:t>
      </w:r>
      <w:proofErr w:type="spellEnd"/>
      <w:r w:rsidRPr="003539CC">
        <w:rPr>
          <w:rFonts w:ascii="Arial" w:hAnsi="Arial" w:cs="Arial"/>
          <w:sz w:val="20"/>
          <w:szCs w:val="20"/>
        </w:rPr>
        <w:t xml:space="preserve"> in rudarstva.</w:t>
      </w:r>
    </w:p>
    <w:p w14:paraId="5A96D46E" w14:textId="5797AA10" w:rsidR="003539CC" w:rsidRDefault="003539CC" w:rsidP="003539CC">
      <w:pPr>
        <w:pStyle w:val="Navadensplet"/>
        <w:spacing w:before="120" w:after="120" w:line="288" w:lineRule="auto"/>
        <w:jc w:val="both"/>
        <w:rPr>
          <w:rFonts w:ascii="Arial" w:hAnsi="Arial" w:cs="Arial"/>
          <w:sz w:val="20"/>
          <w:szCs w:val="20"/>
        </w:rPr>
      </w:pPr>
      <w:r w:rsidRPr="003539CC">
        <w:rPr>
          <w:rFonts w:ascii="Arial" w:hAnsi="Arial" w:cs="Arial"/>
          <w:sz w:val="20"/>
          <w:szCs w:val="20"/>
        </w:rPr>
        <w:t>Inšpekcijske nadzore opravlja</w:t>
      </w:r>
      <w:r>
        <w:rPr>
          <w:rFonts w:ascii="Arial" w:hAnsi="Arial" w:cs="Arial"/>
          <w:sz w:val="20"/>
          <w:szCs w:val="20"/>
        </w:rPr>
        <w:t>j</w:t>
      </w:r>
      <w:r w:rsidRPr="003539CC">
        <w:rPr>
          <w:rFonts w:ascii="Arial" w:hAnsi="Arial" w:cs="Arial"/>
          <w:sz w:val="20"/>
          <w:szCs w:val="20"/>
        </w:rPr>
        <w:t>o z namenom preverjanja spoštovanja zakonskih določb. Izvaja</w:t>
      </w:r>
      <w:r>
        <w:rPr>
          <w:rFonts w:ascii="Arial" w:hAnsi="Arial" w:cs="Arial"/>
          <w:sz w:val="20"/>
          <w:szCs w:val="20"/>
        </w:rPr>
        <w:t>j</w:t>
      </w:r>
      <w:r w:rsidRPr="003539CC">
        <w:rPr>
          <w:rFonts w:ascii="Arial" w:hAnsi="Arial" w:cs="Arial"/>
          <w:sz w:val="20"/>
          <w:szCs w:val="20"/>
        </w:rPr>
        <w:t>o jih predvsem na področjih, kjer v praksi zaznava</w:t>
      </w:r>
      <w:r>
        <w:rPr>
          <w:rFonts w:ascii="Arial" w:hAnsi="Arial" w:cs="Arial"/>
          <w:sz w:val="20"/>
          <w:szCs w:val="20"/>
        </w:rPr>
        <w:t>j</w:t>
      </w:r>
      <w:r w:rsidRPr="003539CC">
        <w:rPr>
          <w:rFonts w:ascii="Arial" w:hAnsi="Arial" w:cs="Arial"/>
          <w:sz w:val="20"/>
          <w:szCs w:val="20"/>
        </w:rPr>
        <w:t>o nespoštovanje predpisov, ter na področjih, v okviru katerih bi bila zaradi nespoštovanja predpisov lahko neposredno ogrožena človeška življenja ali zdravje ljudi in storjena večja materialna škoda.</w:t>
      </w:r>
      <w:r>
        <w:rPr>
          <w:rFonts w:ascii="Arial" w:hAnsi="Arial" w:cs="Arial"/>
          <w:sz w:val="20"/>
          <w:szCs w:val="20"/>
        </w:rPr>
        <w:t xml:space="preserve"> </w:t>
      </w:r>
      <w:r w:rsidRPr="003539CC">
        <w:rPr>
          <w:rFonts w:ascii="Arial" w:hAnsi="Arial" w:cs="Arial"/>
          <w:sz w:val="20"/>
          <w:szCs w:val="20"/>
        </w:rPr>
        <w:t>V inšpektoratu ima</w:t>
      </w:r>
      <w:r>
        <w:rPr>
          <w:rFonts w:ascii="Arial" w:hAnsi="Arial" w:cs="Arial"/>
          <w:sz w:val="20"/>
          <w:szCs w:val="20"/>
        </w:rPr>
        <w:t>j</w:t>
      </w:r>
      <w:r w:rsidRPr="003539CC">
        <w:rPr>
          <w:rFonts w:ascii="Arial" w:hAnsi="Arial" w:cs="Arial"/>
          <w:sz w:val="20"/>
          <w:szCs w:val="20"/>
        </w:rPr>
        <w:t>o organizirane tri inšpekcije. Posamezno inšpekcijo vodi direktor inšpekcije. Izvaja</w:t>
      </w:r>
      <w:r>
        <w:rPr>
          <w:rFonts w:ascii="Arial" w:hAnsi="Arial" w:cs="Arial"/>
          <w:sz w:val="20"/>
          <w:szCs w:val="20"/>
        </w:rPr>
        <w:t>j</w:t>
      </w:r>
      <w:r w:rsidRPr="003539CC">
        <w:rPr>
          <w:rFonts w:ascii="Arial" w:hAnsi="Arial" w:cs="Arial"/>
          <w:sz w:val="20"/>
          <w:szCs w:val="20"/>
        </w:rPr>
        <w:t>o nadzor na sedmih upravnih področjih. V okviru posamezne inšpekcije opravlja</w:t>
      </w:r>
      <w:r>
        <w:rPr>
          <w:rFonts w:ascii="Arial" w:hAnsi="Arial" w:cs="Arial"/>
          <w:sz w:val="20"/>
          <w:szCs w:val="20"/>
        </w:rPr>
        <w:t>j</w:t>
      </w:r>
      <w:r w:rsidRPr="003539CC">
        <w:rPr>
          <w:rFonts w:ascii="Arial" w:hAnsi="Arial" w:cs="Arial"/>
          <w:sz w:val="20"/>
          <w:szCs w:val="20"/>
        </w:rPr>
        <w:t>o strokovne naloge reševanja sistemskih in vsebinskih vprašanj s področja dela na podlagi temeljnega materialnega predpisa in vseh podzakonskih aktov. Izvaja</w:t>
      </w:r>
      <w:r>
        <w:rPr>
          <w:rFonts w:ascii="Arial" w:hAnsi="Arial" w:cs="Arial"/>
          <w:sz w:val="20"/>
          <w:szCs w:val="20"/>
        </w:rPr>
        <w:t>j</w:t>
      </w:r>
      <w:r w:rsidRPr="003539CC">
        <w:rPr>
          <w:rFonts w:ascii="Arial" w:hAnsi="Arial" w:cs="Arial"/>
          <w:sz w:val="20"/>
          <w:szCs w:val="20"/>
        </w:rPr>
        <w:t>o neposredno inšpekcijsko nadzorstvo, odloča</w:t>
      </w:r>
      <w:r>
        <w:rPr>
          <w:rFonts w:ascii="Arial" w:hAnsi="Arial" w:cs="Arial"/>
          <w:sz w:val="20"/>
          <w:szCs w:val="20"/>
        </w:rPr>
        <w:t>j</w:t>
      </w:r>
      <w:r w:rsidRPr="003539CC">
        <w:rPr>
          <w:rFonts w:ascii="Arial" w:hAnsi="Arial" w:cs="Arial"/>
          <w:sz w:val="20"/>
          <w:szCs w:val="20"/>
        </w:rPr>
        <w:t>o o inšpekcijskih ukrepih, nadzoruje</w:t>
      </w:r>
      <w:r>
        <w:rPr>
          <w:rFonts w:ascii="Arial" w:hAnsi="Arial" w:cs="Arial"/>
          <w:sz w:val="20"/>
          <w:szCs w:val="20"/>
        </w:rPr>
        <w:t>j</w:t>
      </w:r>
      <w:r w:rsidRPr="003539CC">
        <w:rPr>
          <w:rFonts w:ascii="Arial" w:hAnsi="Arial" w:cs="Arial"/>
          <w:sz w:val="20"/>
          <w:szCs w:val="20"/>
        </w:rPr>
        <w:t>o njihovo izvajanje, vodi</w:t>
      </w:r>
      <w:r>
        <w:rPr>
          <w:rFonts w:ascii="Arial" w:hAnsi="Arial" w:cs="Arial"/>
          <w:sz w:val="20"/>
          <w:szCs w:val="20"/>
        </w:rPr>
        <w:t>j</w:t>
      </w:r>
      <w:r w:rsidRPr="003539CC">
        <w:rPr>
          <w:rFonts w:ascii="Arial" w:hAnsi="Arial" w:cs="Arial"/>
          <w:sz w:val="20"/>
          <w:szCs w:val="20"/>
        </w:rPr>
        <w:t>o strokovne analize in na podlagi rezultatov oblikuje</w:t>
      </w:r>
      <w:r>
        <w:rPr>
          <w:rFonts w:ascii="Arial" w:hAnsi="Arial" w:cs="Arial"/>
          <w:sz w:val="20"/>
          <w:szCs w:val="20"/>
        </w:rPr>
        <w:t>j</w:t>
      </w:r>
      <w:r w:rsidRPr="003539CC">
        <w:rPr>
          <w:rFonts w:ascii="Arial" w:hAnsi="Arial" w:cs="Arial"/>
          <w:sz w:val="20"/>
          <w:szCs w:val="20"/>
        </w:rPr>
        <w:t>o razvojno-pospeševalne in sistemske rešitve.</w:t>
      </w:r>
    </w:p>
    <w:p w14:paraId="07A45390" w14:textId="77777777" w:rsidR="007F392A" w:rsidRPr="000B5A39" w:rsidRDefault="007F392A" w:rsidP="00F66993">
      <w:pPr>
        <w:pStyle w:val="Navadensplet"/>
        <w:spacing w:before="120" w:beforeAutospacing="0" w:after="120" w:afterAutospacing="0" w:line="288" w:lineRule="auto"/>
        <w:jc w:val="both"/>
        <w:rPr>
          <w:rFonts w:ascii="Arial" w:hAnsi="Arial" w:cs="Arial"/>
          <w:sz w:val="20"/>
          <w:szCs w:val="20"/>
          <w:highlight w:val="yellow"/>
        </w:rPr>
      </w:pPr>
    </w:p>
    <w:p w14:paraId="40ED1A59" w14:textId="3E58911B" w:rsidR="004A189E" w:rsidRPr="00130A1F" w:rsidRDefault="00740C21" w:rsidP="00130A1F">
      <w:pPr>
        <w:pStyle w:val="Naslov2"/>
        <w:numPr>
          <w:ilvl w:val="1"/>
          <w:numId w:val="5"/>
        </w:numPr>
        <w:ind w:hanging="720"/>
        <w:rPr>
          <w:rFonts w:ascii="Arial" w:hAnsi="Arial" w:cs="Arial"/>
        </w:rPr>
      </w:pPr>
      <w:bookmarkStart w:id="188" w:name="_Toc21348428"/>
      <w:bookmarkEnd w:id="184"/>
      <w:r w:rsidRPr="00130A1F">
        <w:rPr>
          <w:rFonts w:ascii="Arial" w:hAnsi="Arial" w:cs="Arial"/>
        </w:rPr>
        <w:t>Obstoječe stanje</w:t>
      </w:r>
      <w:r w:rsidR="00A20625" w:rsidRPr="00130A1F">
        <w:rPr>
          <w:rFonts w:ascii="Arial" w:hAnsi="Arial" w:cs="Arial"/>
        </w:rPr>
        <w:t xml:space="preserve"> s </w:t>
      </w:r>
      <w:r w:rsidR="00F0585F" w:rsidRPr="00130A1F">
        <w:rPr>
          <w:rFonts w:ascii="Arial" w:hAnsi="Arial" w:cs="Arial"/>
        </w:rPr>
        <w:t>predvidenimi</w:t>
      </w:r>
      <w:r w:rsidR="00A20625" w:rsidRPr="00130A1F">
        <w:rPr>
          <w:rFonts w:ascii="Arial" w:hAnsi="Arial" w:cs="Arial"/>
        </w:rPr>
        <w:t xml:space="preserve"> ukrepi</w:t>
      </w:r>
      <w:bookmarkEnd w:id="188"/>
    </w:p>
    <w:p w14:paraId="6318A398" w14:textId="77777777" w:rsidR="00DC74F9" w:rsidRPr="000B5A39" w:rsidRDefault="00DC74F9">
      <w:pPr>
        <w:rPr>
          <w:highlight w:val="yellow"/>
        </w:rPr>
      </w:pPr>
    </w:p>
    <w:p w14:paraId="3C1ACF65" w14:textId="3122DCF0" w:rsidR="00F0585F" w:rsidRDefault="00F0585F" w:rsidP="00130A1F">
      <w:pPr>
        <w:pStyle w:val="Naslov3"/>
      </w:pPr>
      <w:bookmarkStart w:id="189" w:name="_Toc21348429"/>
      <w:r w:rsidRPr="00130A1F">
        <w:t>Obstoječe stanje</w:t>
      </w:r>
      <w:bookmarkEnd w:id="189"/>
    </w:p>
    <w:p w14:paraId="2182A0DB" w14:textId="77777777" w:rsidR="000F420F" w:rsidRPr="000F420F" w:rsidRDefault="000F420F" w:rsidP="000F420F"/>
    <w:p w14:paraId="7D48BA4F" w14:textId="6A654D11" w:rsidR="00870444" w:rsidRPr="00BF4AFC" w:rsidRDefault="00CC42C3" w:rsidP="00870444">
      <w:pPr>
        <w:autoSpaceDE w:val="0"/>
        <w:autoSpaceDN w:val="0"/>
        <w:adjustRightInd w:val="0"/>
        <w:spacing w:after="120" w:line="288" w:lineRule="auto"/>
        <w:jc w:val="both"/>
        <w:rPr>
          <w:rFonts w:ascii="Arial" w:hAnsi="Arial" w:cs="Arial"/>
          <w:sz w:val="20"/>
          <w:szCs w:val="20"/>
        </w:rPr>
      </w:pPr>
      <w:r w:rsidRPr="00BF4AFC">
        <w:rPr>
          <w:rFonts w:ascii="Arial" w:hAnsi="Arial" w:cs="Arial"/>
          <w:sz w:val="20"/>
          <w:szCs w:val="20"/>
        </w:rPr>
        <w:t xml:space="preserve">Telovadnica OŠ Prežihovega Voranca se nahaja neposredno ob šoli in </w:t>
      </w:r>
      <w:r w:rsidR="00870444" w:rsidRPr="00BF4AFC">
        <w:rPr>
          <w:rFonts w:ascii="Arial" w:hAnsi="Arial" w:cs="Arial"/>
          <w:sz w:val="20"/>
          <w:szCs w:val="20"/>
        </w:rPr>
        <w:t>na</w:t>
      </w:r>
      <w:r w:rsidR="000E6900" w:rsidRPr="00BF4AFC">
        <w:rPr>
          <w:rFonts w:ascii="Arial" w:hAnsi="Arial" w:cs="Arial"/>
          <w:sz w:val="20"/>
          <w:szCs w:val="20"/>
        </w:rPr>
        <w:t xml:space="preserve"> istem naslovu kot šola, torej na Gozdarski poti 11, Ravne na Koroškem. </w:t>
      </w:r>
      <w:r w:rsidR="00870444" w:rsidRPr="00BF4AFC">
        <w:rPr>
          <w:rFonts w:ascii="Arial" w:hAnsi="Arial" w:cs="Arial"/>
          <w:sz w:val="20"/>
          <w:szCs w:val="20"/>
        </w:rPr>
        <w:t xml:space="preserve">Po enotni klasifikaciji CC-SI spada stavba pod stavbe </w:t>
      </w:r>
      <w:r w:rsidR="00BF4AFC" w:rsidRPr="00BF4AFC">
        <w:rPr>
          <w:rFonts w:ascii="Arial" w:hAnsi="Arial" w:cs="Arial"/>
          <w:sz w:val="20"/>
          <w:szCs w:val="20"/>
        </w:rPr>
        <w:t>splošnega družbenega pomena – stavbe za šport</w:t>
      </w:r>
      <w:r w:rsidR="00870444" w:rsidRPr="00BF4AFC">
        <w:rPr>
          <w:rFonts w:ascii="Arial" w:hAnsi="Arial" w:cs="Arial"/>
          <w:sz w:val="20"/>
          <w:szCs w:val="20"/>
        </w:rPr>
        <w:t xml:space="preserve"> (CC-SI oznaka 126</w:t>
      </w:r>
      <w:r w:rsidR="00BF4AFC" w:rsidRPr="00BF4AFC">
        <w:rPr>
          <w:rFonts w:ascii="Arial" w:hAnsi="Arial" w:cs="Arial"/>
          <w:sz w:val="20"/>
          <w:szCs w:val="20"/>
        </w:rPr>
        <w:t>5</w:t>
      </w:r>
      <w:r w:rsidR="00870444" w:rsidRPr="00BF4AFC">
        <w:rPr>
          <w:rFonts w:ascii="Arial" w:hAnsi="Arial" w:cs="Arial"/>
          <w:sz w:val="20"/>
          <w:szCs w:val="20"/>
        </w:rPr>
        <w:t>0).</w:t>
      </w:r>
    </w:p>
    <w:p w14:paraId="4FA4548A" w14:textId="22841D42" w:rsidR="00481FE3" w:rsidRPr="00481FE3" w:rsidRDefault="004A7411" w:rsidP="00481FE3">
      <w:pPr>
        <w:autoSpaceDE w:val="0"/>
        <w:autoSpaceDN w:val="0"/>
        <w:adjustRightInd w:val="0"/>
        <w:spacing w:after="120" w:line="288" w:lineRule="auto"/>
        <w:jc w:val="both"/>
        <w:rPr>
          <w:rFonts w:ascii="Arial" w:hAnsi="Arial" w:cs="Arial"/>
          <w:sz w:val="20"/>
          <w:szCs w:val="20"/>
        </w:rPr>
      </w:pPr>
      <w:r w:rsidRPr="004A7411">
        <w:rPr>
          <w:rFonts w:ascii="Arial" w:hAnsi="Arial" w:cs="Arial"/>
          <w:sz w:val="20"/>
          <w:szCs w:val="20"/>
        </w:rPr>
        <w:t xml:space="preserve">Telovadnica </w:t>
      </w:r>
      <w:r w:rsidR="00F73918" w:rsidRPr="004A7411">
        <w:rPr>
          <w:rFonts w:ascii="Arial" w:hAnsi="Arial" w:cs="Arial"/>
          <w:sz w:val="20"/>
          <w:szCs w:val="20"/>
        </w:rPr>
        <w:t xml:space="preserve">je bila zgrajena leta </w:t>
      </w:r>
      <w:r w:rsidR="00F73918" w:rsidRPr="00113ED7">
        <w:rPr>
          <w:rFonts w:ascii="Arial" w:hAnsi="Arial" w:cs="Arial"/>
          <w:sz w:val="20"/>
          <w:szCs w:val="20"/>
        </w:rPr>
        <w:t>19</w:t>
      </w:r>
      <w:r w:rsidR="00113ED7" w:rsidRPr="00113ED7">
        <w:rPr>
          <w:rFonts w:ascii="Arial" w:hAnsi="Arial" w:cs="Arial"/>
          <w:sz w:val="20"/>
          <w:szCs w:val="20"/>
        </w:rPr>
        <w:t>67</w:t>
      </w:r>
      <w:r w:rsidRPr="004A7411">
        <w:rPr>
          <w:rFonts w:ascii="Arial" w:hAnsi="Arial" w:cs="Arial"/>
          <w:sz w:val="20"/>
          <w:szCs w:val="20"/>
        </w:rPr>
        <w:t xml:space="preserve">. </w:t>
      </w:r>
      <w:r>
        <w:rPr>
          <w:rFonts w:ascii="Arial" w:hAnsi="Arial" w:cs="Arial"/>
          <w:sz w:val="20"/>
          <w:szCs w:val="20"/>
        </w:rPr>
        <w:t xml:space="preserve">Stavba ima ID številko 1253 in leži na parcelni št. 770 v </w:t>
      </w:r>
      <w:proofErr w:type="spellStart"/>
      <w:r>
        <w:rPr>
          <w:rFonts w:ascii="Arial" w:hAnsi="Arial" w:cs="Arial"/>
          <w:sz w:val="20"/>
          <w:szCs w:val="20"/>
        </w:rPr>
        <w:t>k.o</w:t>
      </w:r>
      <w:proofErr w:type="spellEnd"/>
      <w:r>
        <w:rPr>
          <w:rFonts w:ascii="Arial" w:hAnsi="Arial" w:cs="Arial"/>
          <w:sz w:val="20"/>
          <w:szCs w:val="20"/>
        </w:rPr>
        <w:t xml:space="preserve">. 882 Ravne. </w:t>
      </w:r>
      <w:r w:rsidR="00481FE3" w:rsidRPr="00481FE3">
        <w:rPr>
          <w:rFonts w:ascii="Arial" w:hAnsi="Arial" w:cs="Arial"/>
          <w:sz w:val="20"/>
          <w:szCs w:val="20"/>
        </w:rPr>
        <w:t>V hali se poleg pouka športne vzgoje v zimskem času odvijajo tudi ostale športne aktivnosti.</w:t>
      </w:r>
    </w:p>
    <w:p w14:paraId="443B71BE" w14:textId="7DE495A7" w:rsidR="00CC42C3" w:rsidRPr="00B801C5" w:rsidRDefault="005573BA" w:rsidP="000A0FD5">
      <w:pPr>
        <w:autoSpaceDE w:val="0"/>
        <w:autoSpaceDN w:val="0"/>
        <w:adjustRightInd w:val="0"/>
        <w:spacing w:after="120" w:line="288" w:lineRule="auto"/>
        <w:jc w:val="both"/>
        <w:rPr>
          <w:rFonts w:ascii="Arial" w:hAnsi="Arial" w:cs="Arial"/>
          <w:sz w:val="20"/>
          <w:szCs w:val="20"/>
        </w:rPr>
      </w:pPr>
      <w:r w:rsidRPr="00B801C5">
        <w:rPr>
          <w:noProof/>
        </w:rPr>
        <w:drawing>
          <wp:inline distT="0" distB="0" distL="0" distR="0" wp14:anchorId="4A4DCD96" wp14:editId="00B2DEA3">
            <wp:extent cx="4050040" cy="2819400"/>
            <wp:effectExtent l="0" t="0" r="7620"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3692" cy="2835865"/>
                    </a:xfrm>
                    <a:prstGeom prst="rect">
                      <a:avLst/>
                    </a:prstGeom>
                  </pic:spPr>
                </pic:pic>
              </a:graphicData>
            </a:graphic>
          </wp:inline>
        </w:drawing>
      </w:r>
    </w:p>
    <w:p w14:paraId="454E16F0" w14:textId="7565E54B" w:rsidR="005573BA" w:rsidRPr="002D0AB8" w:rsidRDefault="002D0AB8" w:rsidP="000A0FD5">
      <w:pPr>
        <w:autoSpaceDE w:val="0"/>
        <w:autoSpaceDN w:val="0"/>
        <w:adjustRightInd w:val="0"/>
        <w:spacing w:after="120" w:line="288" w:lineRule="auto"/>
        <w:jc w:val="both"/>
        <w:rPr>
          <w:rFonts w:ascii="Arial" w:hAnsi="Arial" w:cs="Arial"/>
          <w:sz w:val="16"/>
          <w:szCs w:val="16"/>
          <w:highlight w:val="yellow"/>
        </w:rPr>
      </w:pPr>
      <w:r w:rsidRPr="00B801C5">
        <w:rPr>
          <w:rFonts w:ascii="Arial" w:hAnsi="Arial" w:cs="Arial"/>
          <w:sz w:val="16"/>
          <w:szCs w:val="16"/>
        </w:rPr>
        <w:t xml:space="preserve">Vir: OŠ Prežihovega Voranca, Gozdarska pot 11, Ravne na Koroškem, pridobljeno na </w:t>
      </w:r>
      <w:hyperlink r:id="rId36" w:history="1">
        <w:r w:rsidRPr="00B801C5">
          <w:rPr>
            <w:rStyle w:val="Hiperpovezava"/>
            <w:rFonts w:ascii="Arial" w:hAnsi="Arial" w:cs="Arial"/>
            <w:color w:val="auto"/>
            <w:sz w:val="16"/>
            <w:szCs w:val="16"/>
          </w:rPr>
          <w:t>https://www.google.si/maps</w:t>
        </w:r>
      </w:hyperlink>
      <w:r w:rsidRPr="002D0AB8">
        <w:rPr>
          <w:rFonts w:ascii="Arial" w:hAnsi="Arial" w:cs="Arial"/>
          <w:sz w:val="16"/>
          <w:szCs w:val="16"/>
        </w:rPr>
        <w:t xml:space="preserve">, </w:t>
      </w:r>
      <w:r w:rsidR="00315AFB">
        <w:rPr>
          <w:rFonts w:ascii="Arial" w:hAnsi="Arial" w:cs="Arial"/>
          <w:sz w:val="16"/>
          <w:szCs w:val="16"/>
        </w:rPr>
        <w:t xml:space="preserve">september </w:t>
      </w:r>
      <w:r w:rsidRPr="002D0AB8">
        <w:rPr>
          <w:rFonts w:ascii="Arial" w:hAnsi="Arial" w:cs="Arial"/>
          <w:sz w:val="16"/>
          <w:szCs w:val="16"/>
        </w:rPr>
        <w:t>2019</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5"/>
        <w:gridCol w:w="7281"/>
      </w:tblGrid>
      <w:tr w:rsidR="008765E1" w:rsidRPr="002D0AB8" w14:paraId="29461A2C" w14:textId="77777777" w:rsidTr="00791B11">
        <w:tc>
          <w:tcPr>
            <w:tcW w:w="2005" w:type="dxa"/>
          </w:tcPr>
          <w:p w14:paraId="66268E81" w14:textId="77777777" w:rsidR="008765E1" w:rsidRPr="002D0AB8" w:rsidRDefault="008765E1" w:rsidP="00791B11">
            <w:pPr>
              <w:spacing w:after="120" w:line="288" w:lineRule="auto"/>
              <w:jc w:val="both"/>
              <w:rPr>
                <w:rFonts w:ascii="Arial" w:hAnsi="Arial" w:cs="Arial"/>
                <w:sz w:val="20"/>
                <w:szCs w:val="20"/>
                <w:lang w:eastAsia="en-US"/>
              </w:rPr>
            </w:pPr>
            <w:bookmarkStart w:id="190" w:name="_Toc424297645"/>
            <w:r w:rsidRPr="002D0AB8">
              <w:rPr>
                <w:rFonts w:ascii="Arial" w:hAnsi="Arial" w:cs="Arial"/>
                <w:sz w:val="20"/>
                <w:szCs w:val="20"/>
                <w:lang w:eastAsia="en-US"/>
              </w:rPr>
              <w:t>Naslov:</w:t>
            </w:r>
          </w:p>
        </w:tc>
        <w:tc>
          <w:tcPr>
            <w:tcW w:w="7281" w:type="dxa"/>
          </w:tcPr>
          <w:p w14:paraId="7035CFCA" w14:textId="77777777" w:rsidR="008765E1" w:rsidRPr="002D0AB8" w:rsidRDefault="008765E1" w:rsidP="00791B11">
            <w:pPr>
              <w:spacing w:after="120" w:line="288" w:lineRule="auto"/>
              <w:jc w:val="both"/>
              <w:rPr>
                <w:rFonts w:ascii="Arial" w:hAnsi="Arial" w:cs="Arial"/>
                <w:sz w:val="20"/>
                <w:szCs w:val="20"/>
                <w:lang w:eastAsia="en-US"/>
              </w:rPr>
            </w:pPr>
            <w:r w:rsidRPr="002D0AB8">
              <w:rPr>
                <w:rFonts w:ascii="Arial" w:hAnsi="Arial" w:cs="Arial"/>
                <w:sz w:val="20"/>
                <w:szCs w:val="20"/>
                <w:lang w:eastAsia="en-US"/>
              </w:rPr>
              <w:t>Telovadnica Osnovne šole Prežihovega Voranca Ravne na Koroškem</w:t>
            </w:r>
          </w:p>
          <w:p w14:paraId="5B716BEC" w14:textId="77777777" w:rsidR="008765E1" w:rsidRPr="002D0AB8" w:rsidDel="00E66503" w:rsidRDefault="008765E1" w:rsidP="00791B11">
            <w:pPr>
              <w:spacing w:after="120" w:line="288" w:lineRule="auto"/>
              <w:jc w:val="both"/>
              <w:rPr>
                <w:rFonts w:ascii="Arial" w:hAnsi="Arial" w:cs="Arial"/>
                <w:sz w:val="20"/>
                <w:szCs w:val="20"/>
                <w:highlight w:val="yellow"/>
                <w:lang w:eastAsia="en-US"/>
              </w:rPr>
            </w:pPr>
            <w:r w:rsidRPr="002D0AB8">
              <w:rPr>
                <w:rFonts w:ascii="Arial" w:hAnsi="Arial" w:cs="Arial"/>
                <w:sz w:val="20"/>
                <w:szCs w:val="20"/>
                <w:lang w:eastAsia="en-US"/>
              </w:rPr>
              <w:t>Gozdarska pot 11, 2390 Ravne na Koroškem.</w:t>
            </w:r>
          </w:p>
        </w:tc>
      </w:tr>
      <w:tr w:rsidR="008765E1" w:rsidRPr="002D0AB8" w14:paraId="03A68E36" w14:textId="77777777" w:rsidTr="00791B11">
        <w:tc>
          <w:tcPr>
            <w:tcW w:w="2005" w:type="dxa"/>
          </w:tcPr>
          <w:p w14:paraId="0166D0DF" w14:textId="77777777" w:rsidR="008765E1" w:rsidRPr="002D0AB8" w:rsidRDefault="008765E1" w:rsidP="00791B11">
            <w:pPr>
              <w:spacing w:after="120" w:line="288" w:lineRule="auto"/>
              <w:jc w:val="both"/>
              <w:rPr>
                <w:rFonts w:ascii="Arial" w:hAnsi="Arial" w:cs="Arial"/>
                <w:sz w:val="20"/>
                <w:szCs w:val="20"/>
                <w:lang w:eastAsia="en-US"/>
              </w:rPr>
            </w:pPr>
            <w:r w:rsidRPr="002D0AB8">
              <w:rPr>
                <w:rFonts w:ascii="Arial" w:hAnsi="Arial" w:cs="Arial"/>
                <w:sz w:val="20"/>
                <w:szCs w:val="20"/>
                <w:lang w:eastAsia="en-US"/>
              </w:rPr>
              <w:t>Katastrska občina:</w:t>
            </w:r>
          </w:p>
        </w:tc>
        <w:tc>
          <w:tcPr>
            <w:tcW w:w="7281" w:type="dxa"/>
          </w:tcPr>
          <w:p w14:paraId="6067A80B" w14:textId="77777777" w:rsidR="008765E1" w:rsidRPr="002D0AB8" w:rsidDel="00E66503" w:rsidRDefault="008765E1" w:rsidP="00791B11">
            <w:pPr>
              <w:spacing w:after="120" w:line="288" w:lineRule="auto"/>
              <w:jc w:val="both"/>
              <w:rPr>
                <w:rFonts w:ascii="Arial" w:hAnsi="Arial" w:cs="Arial"/>
                <w:sz w:val="20"/>
                <w:szCs w:val="20"/>
                <w:lang w:eastAsia="en-US"/>
              </w:rPr>
            </w:pPr>
            <w:r w:rsidRPr="002D0AB8">
              <w:rPr>
                <w:rFonts w:ascii="Arial" w:hAnsi="Arial" w:cs="Arial"/>
                <w:sz w:val="20"/>
                <w:szCs w:val="20"/>
                <w:lang w:eastAsia="en-US"/>
              </w:rPr>
              <w:t>882 – Ravne</w:t>
            </w:r>
          </w:p>
        </w:tc>
      </w:tr>
      <w:tr w:rsidR="008765E1" w:rsidRPr="002D0AB8" w14:paraId="005AFD4A" w14:textId="77777777" w:rsidTr="00791B11">
        <w:tc>
          <w:tcPr>
            <w:tcW w:w="2005" w:type="dxa"/>
          </w:tcPr>
          <w:p w14:paraId="27AA4EE3" w14:textId="77777777" w:rsidR="008765E1" w:rsidRPr="002D0AB8" w:rsidRDefault="008765E1" w:rsidP="00791B11">
            <w:pPr>
              <w:spacing w:after="120" w:line="288" w:lineRule="auto"/>
              <w:jc w:val="both"/>
              <w:rPr>
                <w:rFonts w:ascii="Arial" w:hAnsi="Arial" w:cs="Arial"/>
                <w:sz w:val="20"/>
                <w:szCs w:val="20"/>
                <w:lang w:eastAsia="en-US"/>
              </w:rPr>
            </w:pPr>
            <w:r w:rsidRPr="002D0AB8">
              <w:rPr>
                <w:rFonts w:ascii="Arial" w:hAnsi="Arial" w:cs="Arial"/>
                <w:sz w:val="20"/>
                <w:szCs w:val="20"/>
                <w:lang w:eastAsia="en-US"/>
              </w:rPr>
              <w:t>Parcelna številka:</w:t>
            </w:r>
          </w:p>
        </w:tc>
        <w:tc>
          <w:tcPr>
            <w:tcW w:w="7281" w:type="dxa"/>
          </w:tcPr>
          <w:p w14:paraId="4BA126D1" w14:textId="77777777" w:rsidR="008765E1" w:rsidRPr="002D0AB8" w:rsidDel="00E66503" w:rsidRDefault="008765E1" w:rsidP="00791B11">
            <w:pPr>
              <w:spacing w:after="120" w:line="288" w:lineRule="auto"/>
              <w:jc w:val="both"/>
              <w:rPr>
                <w:rFonts w:ascii="Arial" w:hAnsi="Arial" w:cs="Arial"/>
                <w:sz w:val="20"/>
                <w:szCs w:val="20"/>
                <w:lang w:eastAsia="en-US"/>
              </w:rPr>
            </w:pPr>
            <w:r w:rsidRPr="002D0AB8">
              <w:rPr>
                <w:rFonts w:ascii="Arial" w:hAnsi="Arial" w:cs="Arial"/>
                <w:sz w:val="20"/>
                <w:szCs w:val="20"/>
                <w:lang w:eastAsia="en-US"/>
              </w:rPr>
              <w:t>770</w:t>
            </w:r>
          </w:p>
        </w:tc>
      </w:tr>
    </w:tbl>
    <w:p w14:paraId="68742298" w14:textId="77777777" w:rsidR="000F420F" w:rsidRDefault="000F420F" w:rsidP="002D0AB8">
      <w:pPr>
        <w:spacing w:after="120" w:line="288" w:lineRule="auto"/>
        <w:jc w:val="both"/>
        <w:rPr>
          <w:rFonts w:ascii="Arial" w:hAnsi="Arial" w:cs="Arial"/>
          <w:b/>
          <w:sz w:val="20"/>
          <w:szCs w:val="20"/>
          <w:u w:val="single"/>
        </w:rPr>
      </w:pPr>
    </w:p>
    <w:p w14:paraId="40F816A4" w14:textId="7E3593CD"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Splošno</w:t>
      </w:r>
    </w:p>
    <w:p w14:paraId="08895D1C" w14:textId="7DD999A1" w:rsidR="002D0AB8" w:rsidRDefault="002D0AB8" w:rsidP="002D0AB8">
      <w:pPr>
        <w:spacing w:after="120" w:line="288" w:lineRule="auto"/>
        <w:jc w:val="both"/>
        <w:rPr>
          <w:rFonts w:ascii="Arial" w:hAnsi="Arial" w:cs="Arial"/>
          <w:sz w:val="20"/>
          <w:szCs w:val="20"/>
        </w:rPr>
      </w:pPr>
      <w:r w:rsidRPr="002D0AB8">
        <w:rPr>
          <w:rFonts w:ascii="Arial" w:hAnsi="Arial" w:cs="Arial"/>
          <w:sz w:val="20"/>
          <w:szCs w:val="20"/>
        </w:rPr>
        <w:t xml:space="preserve">Arhitekturna zasnova zunanjega ovoja ima pomemben vpliv na toplotne karakteristike. Zasnova je glede na funkcijo objekta precej razgibana, kar pa pomeni tudi večje toplotne izgube (fasadne zasteklitve). Telovadnica je bila zgrajena leta </w:t>
      </w:r>
      <w:r w:rsidRPr="002508ED">
        <w:rPr>
          <w:rFonts w:ascii="Arial" w:hAnsi="Arial" w:cs="Arial"/>
          <w:sz w:val="20"/>
          <w:szCs w:val="20"/>
        </w:rPr>
        <w:t>1967. Večjih</w:t>
      </w:r>
      <w:r w:rsidRPr="002D0AB8">
        <w:rPr>
          <w:rFonts w:ascii="Arial" w:hAnsi="Arial" w:cs="Arial"/>
          <w:sz w:val="20"/>
          <w:szCs w:val="20"/>
        </w:rPr>
        <w:t xml:space="preserve"> konstrukcijskih sprememb po zbranih podatkih od takrat ni bilo.</w:t>
      </w:r>
    </w:p>
    <w:p w14:paraId="1FE7B039" w14:textId="3D0F11C7" w:rsidR="00B801C5" w:rsidRPr="00B801C5" w:rsidRDefault="00B801C5" w:rsidP="002D0AB8">
      <w:pPr>
        <w:spacing w:after="120" w:line="288" w:lineRule="auto"/>
        <w:jc w:val="both"/>
        <w:rPr>
          <w:rFonts w:ascii="Arial" w:hAnsi="Arial" w:cs="Arial"/>
          <w:b/>
          <w:sz w:val="20"/>
          <w:szCs w:val="20"/>
          <w:u w:val="single"/>
        </w:rPr>
      </w:pPr>
      <w:r w:rsidRPr="00B801C5">
        <w:rPr>
          <w:rFonts w:ascii="Arial" w:hAnsi="Arial" w:cs="Arial"/>
          <w:b/>
          <w:sz w:val="20"/>
          <w:szCs w:val="20"/>
          <w:u w:val="single"/>
        </w:rPr>
        <w:t>Zunanji ovoj</w:t>
      </w:r>
    </w:p>
    <w:p w14:paraId="0629DBAF" w14:textId="42EFE100" w:rsidR="00B801C5" w:rsidRDefault="003B049A" w:rsidP="003B049A">
      <w:pPr>
        <w:spacing w:after="120" w:line="288" w:lineRule="auto"/>
        <w:jc w:val="both"/>
        <w:rPr>
          <w:rFonts w:ascii="Arial" w:hAnsi="Arial" w:cs="Arial"/>
          <w:sz w:val="20"/>
          <w:szCs w:val="20"/>
        </w:rPr>
      </w:pPr>
      <w:r w:rsidRPr="003B049A">
        <w:rPr>
          <w:rFonts w:ascii="Arial" w:hAnsi="Arial" w:cs="Arial"/>
          <w:sz w:val="20"/>
          <w:szCs w:val="20"/>
        </w:rPr>
        <w:t>Fasadni</w:t>
      </w:r>
      <w:r>
        <w:rPr>
          <w:rFonts w:ascii="Arial" w:hAnsi="Arial" w:cs="Arial"/>
          <w:sz w:val="20"/>
          <w:szCs w:val="20"/>
        </w:rPr>
        <w:t xml:space="preserve"> </w:t>
      </w:r>
      <w:r w:rsidRPr="003B049A">
        <w:rPr>
          <w:rFonts w:ascii="Arial" w:hAnsi="Arial" w:cs="Arial"/>
          <w:sz w:val="20"/>
          <w:szCs w:val="20"/>
        </w:rPr>
        <w:t xml:space="preserve">zidovi niso toplotno izolirani. </w:t>
      </w:r>
      <w:r w:rsidR="00B801C5" w:rsidRPr="00B801C5">
        <w:rPr>
          <w:rFonts w:ascii="Arial" w:hAnsi="Arial" w:cs="Arial"/>
          <w:sz w:val="20"/>
          <w:szCs w:val="20"/>
        </w:rPr>
        <w:t>Zunanji ovoj je skladen z veljavnimi standardi v času gradnje objekta. Trenutni zunanji ovoj pa ne ustreza sedanjemu Pravilniku o toplotni zaščiti in učinkoviti rabi energije v stavbah (Ur. list RS, št. 52/10 in 61/17 – GZ); stavba je daleč od želenega stanja stroke, ki je zapisano v omenjenem pravilniku (PURES) in v teh</w:t>
      </w:r>
      <w:r w:rsidR="003079C5">
        <w:rPr>
          <w:rFonts w:ascii="Arial" w:hAnsi="Arial" w:cs="Arial"/>
          <w:sz w:val="20"/>
          <w:szCs w:val="20"/>
        </w:rPr>
        <w:t>nični smernici za graditev TSG-1</w:t>
      </w:r>
      <w:r w:rsidR="00B801C5" w:rsidRPr="00B801C5">
        <w:rPr>
          <w:rFonts w:ascii="Arial" w:hAnsi="Arial" w:cs="Arial"/>
          <w:sz w:val="20"/>
          <w:szCs w:val="20"/>
        </w:rPr>
        <w:t>-004</w:t>
      </w:r>
      <w:r w:rsidR="003079C5">
        <w:rPr>
          <w:rFonts w:ascii="Arial" w:hAnsi="Arial" w:cs="Arial"/>
          <w:sz w:val="20"/>
          <w:szCs w:val="20"/>
        </w:rPr>
        <w:t>:2010</w:t>
      </w:r>
      <w:r w:rsidR="00B801C5" w:rsidRPr="00B801C5">
        <w:rPr>
          <w:rFonts w:ascii="Arial" w:hAnsi="Arial" w:cs="Arial"/>
          <w:sz w:val="20"/>
          <w:szCs w:val="20"/>
        </w:rPr>
        <w:t xml:space="preserve"> Učinkovita raba energije.</w:t>
      </w:r>
    </w:p>
    <w:p w14:paraId="08116076" w14:textId="77777777" w:rsidR="003079C5" w:rsidRPr="003079C5" w:rsidRDefault="003079C5" w:rsidP="003079C5">
      <w:pPr>
        <w:spacing w:after="120" w:line="288" w:lineRule="auto"/>
        <w:jc w:val="both"/>
        <w:rPr>
          <w:rFonts w:ascii="Arial" w:hAnsi="Arial" w:cs="Arial"/>
          <w:b/>
          <w:sz w:val="20"/>
          <w:szCs w:val="20"/>
          <w:u w:val="single"/>
        </w:rPr>
      </w:pPr>
      <w:r w:rsidRPr="008765E1">
        <w:rPr>
          <w:rFonts w:ascii="Arial" w:hAnsi="Arial" w:cs="Arial"/>
          <w:b/>
          <w:sz w:val="20"/>
          <w:szCs w:val="20"/>
          <w:u w:val="single"/>
        </w:rPr>
        <w:t>Karakteristični gradbeni parametri zgradbe</w:t>
      </w:r>
      <w:r w:rsidRPr="003079C5">
        <w:rPr>
          <w:rFonts w:ascii="Arial" w:hAnsi="Arial" w:cs="Arial"/>
          <w:b/>
          <w:sz w:val="20"/>
          <w:szCs w:val="20"/>
          <w:u w:val="single"/>
        </w:rPr>
        <w:t xml:space="preserve"> </w:t>
      </w:r>
    </w:p>
    <w:p w14:paraId="4084A388" w14:textId="77777777" w:rsidR="003079C5" w:rsidRPr="003079C5" w:rsidRDefault="003079C5" w:rsidP="003079C5">
      <w:pPr>
        <w:spacing w:after="120" w:line="288" w:lineRule="auto"/>
        <w:jc w:val="both"/>
        <w:rPr>
          <w:rFonts w:ascii="Arial" w:hAnsi="Arial" w:cs="Arial"/>
          <w:sz w:val="20"/>
          <w:szCs w:val="20"/>
        </w:rPr>
      </w:pPr>
      <w:r w:rsidRPr="003079C5">
        <w:rPr>
          <w:rFonts w:ascii="Arial" w:hAnsi="Arial" w:cs="Arial"/>
          <w:sz w:val="20"/>
          <w:szCs w:val="20"/>
        </w:rPr>
        <w:t xml:space="preserve">Neto uporabna površina stavbe: </w:t>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t>Au  =  1.120,68 m</w:t>
      </w:r>
      <w:r w:rsidRPr="008765E1">
        <w:rPr>
          <w:rFonts w:ascii="Arial" w:hAnsi="Arial" w:cs="Arial"/>
          <w:sz w:val="20"/>
          <w:szCs w:val="20"/>
          <w:vertAlign w:val="superscript"/>
        </w:rPr>
        <w:t>2</w:t>
      </w:r>
    </w:p>
    <w:p w14:paraId="3B8260A3" w14:textId="77777777" w:rsidR="003079C5" w:rsidRPr="003079C5" w:rsidRDefault="003079C5" w:rsidP="003079C5">
      <w:pPr>
        <w:spacing w:after="120" w:line="288" w:lineRule="auto"/>
        <w:jc w:val="both"/>
        <w:rPr>
          <w:rFonts w:ascii="Arial" w:hAnsi="Arial" w:cs="Arial"/>
          <w:sz w:val="20"/>
          <w:szCs w:val="20"/>
        </w:rPr>
      </w:pPr>
      <w:r w:rsidRPr="003079C5">
        <w:rPr>
          <w:rFonts w:ascii="Arial" w:hAnsi="Arial" w:cs="Arial"/>
          <w:sz w:val="20"/>
          <w:szCs w:val="20"/>
        </w:rPr>
        <w:t xml:space="preserve">Ogrevana prostornina stavbe: </w:t>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t>Ve  =  9.052,84 m</w:t>
      </w:r>
      <w:r w:rsidRPr="008765E1">
        <w:rPr>
          <w:rFonts w:ascii="Arial" w:hAnsi="Arial" w:cs="Arial"/>
          <w:sz w:val="20"/>
          <w:szCs w:val="20"/>
          <w:vertAlign w:val="superscript"/>
        </w:rPr>
        <w:t>3</w:t>
      </w:r>
    </w:p>
    <w:p w14:paraId="13C22AF4" w14:textId="77777777" w:rsidR="003079C5" w:rsidRPr="003079C5" w:rsidRDefault="003079C5" w:rsidP="003079C5">
      <w:pPr>
        <w:spacing w:after="120" w:line="288" w:lineRule="auto"/>
        <w:jc w:val="both"/>
        <w:rPr>
          <w:rFonts w:ascii="Arial" w:hAnsi="Arial" w:cs="Arial"/>
          <w:sz w:val="20"/>
          <w:szCs w:val="20"/>
        </w:rPr>
      </w:pPr>
      <w:r w:rsidRPr="003079C5">
        <w:rPr>
          <w:rFonts w:ascii="Arial" w:hAnsi="Arial" w:cs="Arial"/>
          <w:sz w:val="20"/>
          <w:szCs w:val="20"/>
        </w:rPr>
        <w:t xml:space="preserve">Celotna zunanja površina stavbe: </w:t>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t>A   =  4.055,35 m</w:t>
      </w:r>
      <w:r w:rsidRPr="008765E1">
        <w:rPr>
          <w:rFonts w:ascii="Arial" w:hAnsi="Arial" w:cs="Arial"/>
          <w:sz w:val="20"/>
          <w:szCs w:val="20"/>
          <w:vertAlign w:val="superscript"/>
        </w:rPr>
        <w:t>2</w:t>
      </w:r>
    </w:p>
    <w:p w14:paraId="1AF68F09" w14:textId="77777777" w:rsidR="003079C5" w:rsidRPr="003079C5" w:rsidRDefault="003079C5" w:rsidP="003079C5">
      <w:pPr>
        <w:spacing w:after="120" w:line="288" w:lineRule="auto"/>
        <w:jc w:val="both"/>
        <w:rPr>
          <w:rFonts w:ascii="Arial" w:hAnsi="Arial" w:cs="Arial"/>
          <w:sz w:val="20"/>
          <w:szCs w:val="20"/>
        </w:rPr>
      </w:pPr>
      <w:r w:rsidRPr="003079C5">
        <w:rPr>
          <w:rFonts w:ascii="Arial" w:hAnsi="Arial" w:cs="Arial"/>
          <w:sz w:val="20"/>
          <w:szCs w:val="20"/>
        </w:rPr>
        <w:t>Oblikovni faktor stavbe:</w:t>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t xml:space="preserve">    </w:t>
      </w:r>
      <w:r w:rsidRPr="003079C5">
        <w:rPr>
          <w:rFonts w:ascii="Arial" w:hAnsi="Arial" w:cs="Arial"/>
          <w:sz w:val="20"/>
          <w:szCs w:val="20"/>
        </w:rPr>
        <w:tab/>
      </w:r>
      <w:proofErr w:type="spellStart"/>
      <w:r w:rsidRPr="003079C5">
        <w:rPr>
          <w:rFonts w:ascii="Arial" w:hAnsi="Arial" w:cs="Arial"/>
          <w:sz w:val="20"/>
          <w:szCs w:val="20"/>
        </w:rPr>
        <w:t>fo</w:t>
      </w:r>
      <w:proofErr w:type="spellEnd"/>
      <w:r w:rsidRPr="003079C5">
        <w:rPr>
          <w:rFonts w:ascii="Arial" w:hAnsi="Arial" w:cs="Arial"/>
          <w:sz w:val="20"/>
          <w:szCs w:val="20"/>
        </w:rPr>
        <w:t xml:space="preserve">   = A / Ve = 0,41 m-1</w:t>
      </w:r>
    </w:p>
    <w:p w14:paraId="7FDA0F2D" w14:textId="77777777" w:rsidR="003079C5" w:rsidRPr="003079C5" w:rsidRDefault="003079C5" w:rsidP="003079C5">
      <w:pPr>
        <w:spacing w:after="120" w:line="288" w:lineRule="auto"/>
        <w:jc w:val="both"/>
        <w:rPr>
          <w:rFonts w:ascii="Arial" w:hAnsi="Arial" w:cs="Arial"/>
          <w:sz w:val="20"/>
          <w:szCs w:val="20"/>
        </w:rPr>
      </w:pPr>
      <w:r w:rsidRPr="003079C5">
        <w:rPr>
          <w:rFonts w:ascii="Arial" w:hAnsi="Arial" w:cs="Arial"/>
          <w:sz w:val="20"/>
          <w:szCs w:val="20"/>
        </w:rPr>
        <w:t>Etažnost:</w:t>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r>
      <w:r w:rsidRPr="003079C5">
        <w:rPr>
          <w:rFonts w:ascii="Arial" w:hAnsi="Arial" w:cs="Arial"/>
          <w:sz w:val="20"/>
          <w:szCs w:val="20"/>
        </w:rPr>
        <w:tab/>
        <w:t>P</w:t>
      </w:r>
    </w:p>
    <w:p w14:paraId="18C5BDB6" w14:textId="70FAAC1B"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Konstrukcija</w:t>
      </w:r>
      <w:r w:rsidRPr="002D0AB8">
        <w:rPr>
          <w:rFonts w:ascii="Arial" w:hAnsi="Arial" w:cs="Arial"/>
          <w:sz w:val="20"/>
          <w:szCs w:val="20"/>
        </w:rPr>
        <w:tab/>
      </w:r>
      <w:r w:rsidRPr="002D0AB8">
        <w:rPr>
          <w:rFonts w:ascii="Arial" w:hAnsi="Arial" w:cs="Arial"/>
          <w:sz w:val="20"/>
          <w:szCs w:val="20"/>
        </w:rPr>
        <w:tab/>
        <w:t xml:space="preserve"> </w:t>
      </w:r>
    </w:p>
    <w:p w14:paraId="750BADFB" w14:textId="77777777" w:rsidR="002D0AB8" w:rsidRPr="002D0AB8" w:rsidRDefault="002D0AB8" w:rsidP="002D0AB8">
      <w:pPr>
        <w:spacing w:after="120" w:line="288" w:lineRule="auto"/>
        <w:jc w:val="both"/>
        <w:rPr>
          <w:rFonts w:ascii="Arial" w:hAnsi="Arial" w:cs="Arial"/>
          <w:sz w:val="20"/>
          <w:szCs w:val="20"/>
        </w:rPr>
      </w:pPr>
      <w:r w:rsidRPr="002D0AB8">
        <w:rPr>
          <w:rFonts w:ascii="Arial" w:hAnsi="Arial" w:cs="Arial"/>
          <w:sz w:val="20"/>
          <w:szCs w:val="20"/>
        </w:rPr>
        <w:t>Temelji so betonski pasovni. Nosilna konstrukcija telovadnice so železobetonskimi okvirji. Stene so pozidane z opečnimi polnili in ometane brez toplotne izolacije.</w:t>
      </w:r>
    </w:p>
    <w:p w14:paraId="5C1E5F3B" w14:textId="4C14114F" w:rsidR="002D0AB8" w:rsidRPr="002D0AB8" w:rsidRDefault="002D0AB8" w:rsidP="002D0AB8">
      <w:pPr>
        <w:spacing w:after="120" w:line="288" w:lineRule="auto"/>
        <w:jc w:val="both"/>
        <w:rPr>
          <w:rFonts w:ascii="Arial" w:hAnsi="Arial" w:cs="Arial"/>
          <w:sz w:val="20"/>
          <w:szCs w:val="20"/>
        </w:rPr>
      </w:pPr>
      <w:r w:rsidRPr="002D0AB8">
        <w:rPr>
          <w:rFonts w:ascii="Arial" w:hAnsi="Arial" w:cs="Arial"/>
          <w:sz w:val="20"/>
          <w:szCs w:val="20"/>
        </w:rPr>
        <w:t>Streha je iz trapezne pločevine. Nosilnost s paličnimi nosilci. Spuščen strop je iz opaža</w:t>
      </w:r>
      <w:r w:rsidR="00A27B20">
        <w:rPr>
          <w:rFonts w:ascii="Arial" w:hAnsi="Arial" w:cs="Arial"/>
          <w:sz w:val="20"/>
          <w:szCs w:val="20"/>
        </w:rPr>
        <w:t xml:space="preserve"> – lesene obloge</w:t>
      </w:r>
      <w:r w:rsidRPr="002D0AB8">
        <w:rPr>
          <w:rFonts w:ascii="Arial" w:hAnsi="Arial" w:cs="Arial"/>
          <w:sz w:val="20"/>
          <w:szCs w:val="20"/>
        </w:rPr>
        <w:t xml:space="preserve">. Gre za minimalno toplotno zaščito. Streha je dotrajana, zato prihaja do zamakanja. </w:t>
      </w:r>
    </w:p>
    <w:p w14:paraId="14384DC0" w14:textId="55747BE2" w:rsidR="002D0AB8" w:rsidRDefault="002D0AB8" w:rsidP="002D0AB8">
      <w:pPr>
        <w:spacing w:after="120" w:line="288" w:lineRule="auto"/>
        <w:jc w:val="both"/>
        <w:rPr>
          <w:rFonts w:ascii="Arial" w:hAnsi="Arial"/>
          <w:sz w:val="20"/>
          <w:szCs w:val="20"/>
          <w:lang w:eastAsia="en-US"/>
        </w:rPr>
      </w:pPr>
      <w:r w:rsidRPr="002D0AB8">
        <w:rPr>
          <w:rFonts w:ascii="Arial" w:hAnsi="Arial"/>
          <w:sz w:val="20"/>
          <w:szCs w:val="20"/>
          <w:lang w:eastAsia="en-US"/>
        </w:rPr>
        <w:t>Obstoječe stavbno pohištvo je večinoma »</w:t>
      </w:r>
      <w:proofErr w:type="spellStart"/>
      <w:r w:rsidRPr="002D0AB8">
        <w:rPr>
          <w:rFonts w:ascii="Arial" w:hAnsi="Arial"/>
          <w:sz w:val="20"/>
          <w:szCs w:val="20"/>
          <w:lang w:eastAsia="en-US"/>
        </w:rPr>
        <w:t>koopelit</w:t>
      </w:r>
      <w:proofErr w:type="spellEnd"/>
      <w:r w:rsidRPr="002D0AB8">
        <w:rPr>
          <w:rFonts w:ascii="Arial" w:hAnsi="Arial"/>
          <w:sz w:val="20"/>
          <w:szCs w:val="20"/>
          <w:lang w:eastAsia="en-US"/>
        </w:rPr>
        <w:t xml:space="preserve">«, ki ima zelo slabo </w:t>
      </w:r>
      <w:proofErr w:type="spellStart"/>
      <w:r w:rsidRPr="002D0AB8">
        <w:rPr>
          <w:rFonts w:ascii="Arial" w:hAnsi="Arial"/>
          <w:sz w:val="20"/>
          <w:szCs w:val="20"/>
          <w:lang w:eastAsia="en-US"/>
        </w:rPr>
        <w:t>izolativnost</w:t>
      </w:r>
      <w:proofErr w:type="spellEnd"/>
      <w:r w:rsidRPr="002D0AB8">
        <w:rPr>
          <w:rFonts w:ascii="Arial" w:hAnsi="Arial"/>
          <w:sz w:val="20"/>
          <w:szCs w:val="20"/>
          <w:lang w:eastAsia="en-US"/>
        </w:rPr>
        <w:t>.</w:t>
      </w:r>
    </w:p>
    <w:p w14:paraId="70C1825D" w14:textId="77777777" w:rsidR="00A27B20" w:rsidRPr="002D0AB8" w:rsidRDefault="00A27B20" w:rsidP="002D0AB8">
      <w:pPr>
        <w:spacing w:after="120" w:line="288" w:lineRule="auto"/>
        <w:jc w:val="both"/>
        <w:rPr>
          <w:rFonts w:ascii="Arial" w:hAnsi="Arial"/>
          <w:sz w:val="20"/>
          <w:szCs w:val="20"/>
          <w:lang w:eastAsia="en-US"/>
        </w:rPr>
      </w:pPr>
    </w:p>
    <w:p w14:paraId="4F0B8721" w14:textId="77777777"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Etažnost</w:t>
      </w:r>
    </w:p>
    <w:p w14:paraId="084BE8AA" w14:textId="55EA4EC5" w:rsidR="002D0AB8" w:rsidRPr="002D0AB8" w:rsidRDefault="002D0AB8" w:rsidP="002D0AB8">
      <w:pPr>
        <w:spacing w:after="120" w:line="288" w:lineRule="auto"/>
        <w:jc w:val="both"/>
        <w:rPr>
          <w:rFonts w:ascii="Arial" w:hAnsi="Arial" w:cs="Arial"/>
          <w:sz w:val="20"/>
          <w:szCs w:val="20"/>
        </w:rPr>
      </w:pPr>
      <w:r w:rsidRPr="002D0AB8">
        <w:rPr>
          <w:rFonts w:ascii="Arial" w:hAnsi="Arial" w:cs="Arial"/>
          <w:sz w:val="20"/>
          <w:szCs w:val="20"/>
        </w:rPr>
        <w:t>Objekt je enoetažen</w:t>
      </w:r>
      <w:r w:rsidR="00A27B20">
        <w:rPr>
          <w:rFonts w:ascii="Arial" w:hAnsi="Arial" w:cs="Arial"/>
          <w:sz w:val="20"/>
          <w:szCs w:val="20"/>
        </w:rPr>
        <w:t xml:space="preserve"> razen v predelu, kjer so garderobe, sanitarije, itd. – nad njimi je tribuna</w:t>
      </w:r>
      <w:r w:rsidRPr="002D0AB8">
        <w:rPr>
          <w:rFonts w:ascii="Arial" w:hAnsi="Arial" w:cs="Arial"/>
          <w:sz w:val="20"/>
          <w:szCs w:val="20"/>
        </w:rPr>
        <w:t>. Gre za sistem hale.</w:t>
      </w:r>
    </w:p>
    <w:p w14:paraId="632975E8" w14:textId="77777777" w:rsidR="002D0AB8" w:rsidRPr="002D0AB8" w:rsidRDefault="002D0AB8" w:rsidP="002D0AB8">
      <w:pPr>
        <w:spacing w:after="120" w:line="288" w:lineRule="auto"/>
        <w:jc w:val="both"/>
        <w:rPr>
          <w:rFonts w:ascii="Arial" w:hAnsi="Arial" w:cs="Arial"/>
          <w:sz w:val="20"/>
          <w:szCs w:val="20"/>
        </w:rPr>
      </w:pPr>
      <w:r w:rsidRPr="002D0AB8">
        <w:rPr>
          <w:rFonts w:ascii="Arial" w:hAnsi="Arial" w:cs="Arial"/>
          <w:b/>
          <w:sz w:val="20"/>
          <w:szCs w:val="20"/>
          <w:u w:val="single"/>
        </w:rPr>
        <w:t>Zidovi</w:t>
      </w:r>
    </w:p>
    <w:p w14:paraId="489D2F4E" w14:textId="77777777" w:rsidR="002D0AB8" w:rsidRPr="002D0AB8" w:rsidRDefault="002D0AB8" w:rsidP="002D0AB8">
      <w:pPr>
        <w:spacing w:after="120" w:line="288" w:lineRule="auto"/>
        <w:jc w:val="both"/>
        <w:rPr>
          <w:rFonts w:ascii="Arial" w:hAnsi="Arial" w:cs="Arial"/>
          <w:sz w:val="20"/>
          <w:szCs w:val="20"/>
        </w:rPr>
      </w:pPr>
      <w:r w:rsidRPr="002D0AB8">
        <w:rPr>
          <w:rFonts w:ascii="Arial" w:hAnsi="Arial"/>
          <w:sz w:val="20"/>
          <w:szCs w:val="20"/>
          <w:lang w:eastAsia="en-US"/>
        </w:rPr>
        <w:t>Zidovi so armirano betonski, brez toplotne izolacije</w:t>
      </w:r>
      <w:r w:rsidRPr="002D0AB8">
        <w:rPr>
          <w:rFonts w:ascii="Arial" w:hAnsi="Arial" w:cs="Arial"/>
          <w:sz w:val="20"/>
          <w:szCs w:val="20"/>
        </w:rPr>
        <w:t>.</w:t>
      </w:r>
    </w:p>
    <w:p w14:paraId="512C9E00" w14:textId="77777777"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Okna in vrata</w:t>
      </w:r>
    </w:p>
    <w:p w14:paraId="37B63799" w14:textId="466EC70D" w:rsidR="002D0AB8" w:rsidRPr="002D0AB8" w:rsidRDefault="002D0AB8" w:rsidP="003B049A">
      <w:pPr>
        <w:spacing w:after="120" w:line="288" w:lineRule="auto"/>
        <w:jc w:val="both"/>
        <w:rPr>
          <w:rFonts w:ascii="Arial" w:hAnsi="Arial" w:cs="Arial"/>
          <w:sz w:val="20"/>
          <w:szCs w:val="20"/>
        </w:rPr>
      </w:pPr>
      <w:r w:rsidRPr="002D0AB8">
        <w:rPr>
          <w:rFonts w:ascii="Arial" w:hAnsi="Arial" w:cs="Arial"/>
          <w:sz w:val="20"/>
          <w:szCs w:val="20"/>
        </w:rPr>
        <w:t>Telovadnica ima dotrajana okna z ocenjeno toplotno prevodnostjo 2,0 W/m</w:t>
      </w:r>
      <w:r w:rsidRPr="002D0AB8">
        <w:rPr>
          <w:rFonts w:ascii="Arial" w:hAnsi="Arial" w:cs="Arial"/>
          <w:sz w:val="20"/>
          <w:szCs w:val="20"/>
          <w:vertAlign w:val="superscript"/>
        </w:rPr>
        <w:t>2</w:t>
      </w:r>
      <w:r w:rsidRPr="002D0AB8">
        <w:rPr>
          <w:rFonts w:ascii="Arial" w:hAnsi="Arial" w:cs="Arial"/>
          <w:sz w:val="20"/>
          <w:szCs w:val="20"/>
        </w:rPr>
        <w:t xml:space="preserve">K. </w:t>
      </w:r>
      <w:r w:rsidR="003B049A" w:rsidRPr="003B049A">
        <w:rPr>
          <w:rFonts w:ascii="Arial" w:hAnsi="Arial" w:cs="Arial"/>
          <w:sz w:val="20"/>
          <w:szCs w:val="20"/>
        </w:rPr>
        <w:t>Okna so zastekljena z industrijsko prizmo. Vhodna vrat</w:t>
      </w:r>
      <w:r w:rsidR="00A27B20">
        <w:rPr>
          <w:rFonts w:ascii="Arial" w:hAnsi="Arial" w:cs="Arial"/>
          <w:sz w:val="20"/>
          <w:szCs w:val="20"/>
        </w:rPr>
        <w:t xml:space="preserve">a pa so </w:t>
      </w:r>
      <w:r w:rsidR="003B049A" w:rsidRPr="003B049A">
        <w:rPr>
          <w:rFonts w:ascii="Arial" w:hAnsi="Arial" w:cs="Arial"/>
          <w:sz w:val="20"/>
          <w:szCs w:val="20"/>
        </w:rPr>
        <w:t>še stara ALU z navadno</w:t>
      </w:r>
      <w:r w:rsidR="00A27B20">
        <w:rPr>
          <w:rFonts w:ascii="Arial" w:hAnsi="Arial" w:cs="Arial"/>
          <w:sz w:val="20"/>
          <w:szCs w:val="20"/>
        </w:rPr>
        <w:t xml:space="preserve"> </w:t>
      </w:r>
      <w:r w:rsidR="003B049A" w:rsidRPr="003B049A">
        <w:rPr>
          <w:rFonts w:ascii="Arial" w:hAnsi="Arial" w:cs="Arial"/>
          <w:sz w:val="20"/>
          <w:szCs w:val="20"/>
        </w:rPr>
        <w:t>zasteklitvijo.</w:t>
      </w:r>
    </w:p>
    <w:p w14:paraId="647FBB00" w14:textId="77777777"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Stropna konstrukcija</w:t>
      </w:r>
    </w:p>
    <w:p w14:paraId="1335E7B6" w14:textId="6E185F8B" w:rsidR="002D0AB8" w:rsidRPr="002D0AB8" w:rsidRDefault="002D0AB8" w:rsidP="002D0AB8">
      <w:pPr>
        <w:spacing w:after="120" w:line="288" w:lineRule="auto"/>
        <w:jc w:val="both"/>
        <w:rPr>
          <w:rFonts w:ascii="Arial" w:hAnsi="Arial"/>
          <w:sz w:val="20"/>
          <w:szCs w:val="20"/>
          <w:lang w:eastAsia="en-US"/>
        </w:rPr>
      </w:pPr>
      <w:r w:rsidRPr="002D0AB8">
        <w:rPr>
          <w:rFonts w:ascii="Arial" w:hAnsi="Arial"/>
          <w:sz w:val="20"/>
          <w:szCs w:val="20"/>
          <w:lang w:eastAsia="en-US"/>
        </w:rPr>
        <w:t>Konstrukcija je palična nosilna s spuščenim stropom z opažem</w:t>
      </w:r>
      <w:r w:rsidR="00A27B20">
        <w:rPr>
          <w:rFonts w:ascii="Arial" w:hAnsi="Arial"/>
          <w:sz w:val="20"/>
          <w:szCs w:val="20"/>
          <w:lang w:eastAsia="en-US"/>
        </w:rPr>
        <w:t xml:space="preserve"> – lesenimi oblogami</w:t>
      </w:r>
      <w:r w:rsidRPr="002D0AB8">
        <w:rPr>
          <w:rFonts w:ascii="Arial" w:hAnsi="Arial"/>
          <w:sz w:val="20"/>
          <w:szCs w:val="20"/>
          <w:lang w:eastAsia="en-US"/>
        </w:rPr>
        <w:t xml:space="preserve"> z minimalno toplotno izolacijo. Predv</w:t>
      </w:r>
      <w:r w:rsidR="00A27B20">
        <w:rPr>
          <w:rFonts w:ascii="Arial" w:hAnsi="Arial"/>
          <w:sz w:val="20"/>
          <w:szCs w:val="20"/>
          <w:lang w:eastAsia="en-US"/>
        </w:rPr>
        <w:t>idena je sanacija z dodatnimi 25</w:t>
      </w:r>
      <w:r w:rsidRPr="002D0AB8">
        <w:rPr>
          <w:rFonts w:ascii="Arial" w:hAnsi="Arial"/>
          <w:sz w:val="20"/>
          <w:szCs w:val="20"/>
          <w:lang w:eastAsia="en-US"/>
        </w:rPr>
        <w:t xml:space="preserve"> cm toplotne izolacije.</w:t>
      </w:r>
    </w:p>
    <w:p w14:paraId="1606FC7F" w14:textId="77777777" w:rsidR="002D0AB8" w:rsidRPr="002D0AB8" w:rsidRDefault="002D0AB8" w:rsidP="002D0AB8">
      <w:pPr>
        <w:spacing w:after="120" w:line="288" w:lineRule="auto"/>
        <w:jc w:val="both"/>
        <w:rPr>
          <w:rFonts w:ascii="Arial" w:hAnsi="Arial" w:cs="Arial"/>
          <w:b/>
          <w:sz w:val="20"/>
          <w:szCs w:val="20"/>
          <w:u w:val="single"/>
        </w:rPr>
      </w:pPr>
      <w:r w:rsidRPr="002D0AB8">
        <w:rPr>
          <w:rFonts w:ascii="Arial" w:hAnsi="Arial" w:cs="Arial"/>
          <w:b/>
          <w:sz w:val="20"/>
          <w:szCs w:val="20"/>
          <w:u w:val="single"/>
        </w:rPr>
        <w:t>Tla na terenu</w:t>
      </w:r>
    </w:p>
    <w:p w14:paraId="251163A3" w14:textId="73C173E9" w:rsidR="002D0AB8" w:rsidRPr="002D0AB8" w:rsidRDefault="002D0AB8" w:rsidP="002D0AB8">
      <w:pPr>
        <w:jc w:val="both"/>
        <w:rPr>
          <w:rFonts w:ascii="Arial" w:hAnsi="Arial"/>
          <w:sz w:val="20"/>
          <w:szCs w:val="20"/>
          <w:lang w:eastAsia="en-US"/>
        </w:rPr>
      </w:pPr>
      <w:r w:rsidRPr="002D0AB8">
        <w:rPr>
          <w:rFonts w:ascii="Arial" w:hAnsi="Arial"/>
          <w:sz w:val="20"/>
          <w:szCs w:val="20"/>
          <w:lang w:eastAsia="en-US"/>
        </w:rPr>
        <w:t>V telovadnici je elastični leseni pod, pod katerega se položi dodatna izolacija.</w:t>
      </w:r>
      <w:r w:rsidR="00A27B20">
        <w:rPr>
          <w:rFonts w:ascii="Arial" w:hAnsi="Arial"/>
          <w:sz w:val="20"/>
          <w:szCs w:val="20"/>
          <w:lang w:eastAsia="en-US"/>
        </w:rPr>
        <w:t xml:space="preserve"> Dotrajani so tudi podi po drugih prostorih razen keramika. Ti podi so predvideni za zamenjavo z PVC podi.</w:t>
      </w:r>
    </w:p>
    <w:p w14:paraId="27283357" w14:textId="77777777" w:rsidR="002D0AB8" w:rsidRPr="002D0AB8" w:rsidRDefault="002D0AB8" w:rsidP="002D0AB8">
      <w:pPr>
        <w:jc w:val="both"/>
        <w:rPr>
          <w:rFonts w:ascii="Arial" w:hAnsi="Arial"/>
          <w:sz w:val="21"/>
          <w:lang w:eastAsia="en-US"/>
        </w:rPr>
      </w:pPr>
    </w:p>
    <w:p w14:paraId="4C466340" w14:textId="77777777" w:rsidR="002D0AB8" w:rsidRPr="002D0AB8" w:rsidRDefault="002D0AB8" w:rsidP="002D0AB8">
      <w:pPr>
        <w:tabs>
          <w:tab w:val="left" w:pos="3585"/>
        </w:tabs>
        <w:jc w:val="both"/>
        <w:rPr>
          <w:rFonts w:ascii="Arial" w:hAnsi="Arial"/>
          <w:sz w:val="21"/>
          <w:lang w:eastAsia="en-US"/>
        </w:rPr>
      </w:pPr>
      <w:r w:rsidRPr="002D0AB8">
        <w:rPr>
          <w:rFonts w:ascii="Arial" w:hAnsi="Arial"/>
          <w:sz w:val="21"/>
          <w:lang w:eastAsia="en-US"/>
        </w:rPr>
        <w:tab/>
      </w:r>
    </w:p>
    <w:p w14:paraId="49504EA0" w14:textId="11DC75FD" w:rsidR="00352229" w:rsidRPr="00315AFB" w:rsidRDefault="00352229" w:rsidP="002D0AB8">
      <w:pPr>
        <w:spacing w:after="120" w:line="288" w:lineRule="auto"/>
        <w:jc w:val="both"/>
        <w:rPr>
          <w:rFonts w:ascii="Arial" w:hAnsi="Arial" w:cs="Arial"/>
          <w:b/>
          <w:sz w:val="20"/>
          <w:szCs w:val="20"/>
          <w:u w:val="single"/>
          <w:lang w:eastAsia="en-US"/>
        </w:rPr>
      </w:pPr>
      <w:r w:rsidRPr="00315AFB">
        <w:rPr>
          <w:rFonts w:ascii="Arial" w:hAnsi="Arial" w:cs="Arial"/>
          <w:b/>
          <w:sz w:val="20"/>
          <w:szCs w:val="20"/>
          <w:u w:val="single"/>
          <w:lang w:eastAsia="en-US"/>
        </w:rPr>
        <w:t>Ogrevalni sistemi</w:t>
      </w:r>
    </w:p>
    <w:p w14:paraId="73701E66" w14:textId="4F144D3D" w:rsidR="00352229" w:rsidRPr="00315AFB" w:rsidRDefault="00B46BD8" w:rsidP="00352229">
      <w:pPr>
        <w:spacing w:after="120" w:line="288" w:lineRule="auto"/>
        <w:jc w:val="both"/>
        <w:rPr>
          <w:rFonts w:ascii="Arial" w:hAnsi="Arial" w:cs="Arial"/>
          <w:sz w:val="20"/>
          <w:szCs w:val="20"/>
        </w:rPr>
      </w:pPr>
      <w:r w:rsidRPr="00B46BD8">
        <w:rPr>
          <w:rFonts w:ascii="Arial" w:hAnsi="Arial" w:cs="Arial"/>
          <w:sz w:val="20"/>
          <w:szCs w:val="20"/>
        </w:rPr>
        <w:t xml:space="preserve">Objekt je priključen na sistem daljinskega ogrevanja v lasti Petrol energetike. Ogrevanje objekta je izvedeno preko indirektne kompaktne toplotne postaje. Na sekundarni strani je vgrajen toplotni razdelilnik z dvema direktnima ogrevalnima krogoma. Prvi krog je za </w:t>
      </w:r>
      <w:proofErr w:type="spellStart"/>
      <w:r w:rsidRPr="00B46BD8">
        <w:rPr>
          <w:rFonts w:ascii="Arial" w:hAnsi="Arial" w:cs="Arial"/>
          <w:sz w:val="20"/>
          <w:szCs w:val="20"/>
        </w:rPr>
        <w:t>kalorifersko</w:t>
      </w:r>
      <w:proofErr w:type="spellEnd"/>
      <w:r w:rsidRPr="00B46BD8">
        <w:rPr>
          <w:rFonts w:ascii="Arial" w:hAnsi="Arial" w:cs="Arial"/>
          <w:sz w:val="20"/>
          <w:szCs w:val="20"/>
        </w:rPr>
        <w:t xml:space="preserve"> ogrevanje, drugi pa za </w:t>
      </w:r>
      <w:proofErr w:type="spellStart"/>
      <w:r w:rsidRPr="00B46BD8">
        <w:rPr>
          <w:rFonts w:ascii="Arial" w:hAnsi="Arial" w:cs="Arial"/>
          <w:sz w:val="20"/>
          <w:szCs w:val="20"/>
        </w:rPr>
        <w:t>radiatorsko</w:t>
      </w:r>
      <w:proofErr w:type="spellEnd"/>
      <w:r w:rsidRPr="00B46BD8">
        <w:rPr>
          <w:rFonts w:ascii="Arial" w:hAnsi="Arial" w:cs="Arial"/>
          <w:sz w:val="20"/>
          <w:szCs w:val="20"/>
        </w:rPr>
        <w:t xml:space="preserve"> ogrevanje. Po objektu je izveden dvocevni sistem ogrevanja s temperaturnim režimom 80/60°C. Toplotna postaja ima elektronski regulator, ki krmili temperaturo glede na zunanjo temperaturo. Izveden je tudi daljinski nadzor. Večina radiatorjev in kaloriferjev je starih in dotrajanih, razen po garderobah kjer so bili radiatorji zamenjani v letu 2008.</w:t>
      </w:r>
    </w:p>
    <w:p w14:paraId="682DF634" w14:textId="388A20E6" w:rsidR="00352229" w:rsidRPr="00315AFB" w:rsidRDefault="00352229" w:rsidP="00352229">
      <w:pPr>
        <w:spacing w:after="120" w:line="288" w:lineRule="auto"/>
        <w:jc w:val="both"/>
        <w:rPr>
          <w:rFonts w:ascii="Arial" w:hAnsi="Arial" w:cs="Arial"/>
          <w:b/>
          <w:sz w:val="20"/>
          <w:szCs w:val="20"/>
          <w:u w:val="single"/>
        </w:rPr>
      </w:pPr>
      <w:r w:rsidRPr="00315AFB">
        <w:rPr>
          <w:rFonts w:ascii="Arial" w:hAnsi="Arial" w:cs="Arial"/>
          <w:b/>
          <w:sz w:val="20"/>
          <w:szCs w:val="20"/>
          <w:u w:val="single"/>
        </w:rPr>
        <w:t>Oskrba s toplo vodo</w:t>
      </w:r>
    </w:p>
    <w:p w14:paraId="0DE0246E" w14:textId="14FEABDD" w:rsidR="00352229" w:rsidRPr="00315AFB" w:rsidRDefault="00B46BD8" w:rsidP="00352229">
      <w:pPr>
        <w:spacing w:after="120" w:line="288" w:lineRule="auto"/>
        <w:jc w:val="both"/>
        <w:rPr>
          <w:rFonts w:ascii="Arial" w:hAnsi="Arial" w:cs="Arial"/>
          <w:sz w:val="20"/>
          <w:szCs w:val="20"/>
        </w:rPr>
      </w:pPr>
      <w:r w:rsidRPr="00B46BD8">
        <w:rPr>
          <w:rFonts w:ascii="Arial" w:hAnsi="Arial" w:cs="Arial"/>
          <w:sz w:val="20"/>
          <w:szCs w:val="20"/>
        </w:rPr>
        <w:t>Topla sanitarna voda se za potrebe kopalnic, sanitarij pripravlja centralno v 500 litrskem zalogovniku na 65° C. Za pripravo sanitarne tople v ode skrbi plinska kondenzacijska peč, nazivne moči 24 kW. Zemeljski plin za ogrevanje STV dobavlja Petrol Energetika d.o.o., preko plinovodnega sistema.</w:t>
      </w:r>
    </w:p>
    <w:p w14:paraId="3658502D" w14:textId="2487A835" w:rsidR="00352229" w:rsidRPr="00315AFB" w:rsidRDefault="00352229" w:rsidP="00352229">
      <w:pPr>
        <w:spacing w:after="120" w:line="288" w:lineRule="auto"/>
        <w:jc w:val="both"/>
        <w:rPr>
          <w:rFonts w:ascii="Arial" w:hAnsi="Arial" w:cs="Arial"/>
          <w:b/>
          <w:sz w:val="20"/>
          <w:szCs w:val="20"/>
          <w:u w:val="single"/>
        </w:rPr>
      </w:pPr>
      <w:r w:rsidRPr="00315AFB">
        <w:rPr>
          <w:rFonts w:ascii="Arial" w:hAnsi="Arial" w:cs="Arial"/>
          <w:b/>
          <w:sz w:val="20"/>
          <w:szCs w:val="20"/>
          <w:u w:val="single"/>
        </w:rPr>
        <w:t>Prezračevanje</w:t>
      </w:r>
    </w:p>
    <w:p w14:paraId="034CAC82" w14:textId="70778B17" w:rsidR="00352229" w:rsidRPr="00315AFB" w:rsidRDefault="00352229" w:rsidP="00352229">
      <w:pPr>
        <w:spacing w:after="120" w:line="288" w:lineRule="auto"/>
        <w:jc w:val="both"/>
        <w:rPr>
          <w:rFonts w:ascii="Arial" w:hAnsi="Arial" w:cs="Arial"/>
          <w:sz w:val="20"/>
          <w:szCs w:val="20"/>
        </w:rPr>
      </w:pPr>
      <w:r w:rsidRPr="00315AFB">
        <w:rPr>
          <w:rFonts w:ascii="Arial" w:hAnsi="Arial" w:cs="Arial"/>
          <w:sz w:val="20"/>
          <w:szCs w:val="20"/>
        </w:rPr>
        <w:t>Prezračevanje je naravno.</w:t>
      </w:r>
    </w:p>
    <w:p w14:paraId="6EA49093" w14:textId="77777777" w:rsidR="00A27B20" w:rsidRPr="00315AFB" w:rsidRDefault="00A27B20" w:rsidP="00352229">
      <w:pPr>
        <w:spacing w:after="120" w:line="288" w:lineRule="auto"/>
        <w:jc w:val="both"/>
        <w:rPr>
          <w:rFonts w:ascii="Arial" w:hAnsi="Arial" w:cs="Arial"/>
          <w:sz w:val="20"/>
          <w:szCs w:val="20"/>
        </w:rPr>
      </w:pPr>
    </w:p>
    <w:p w14:paraId="52C289AC" w14:textId="56379C36" w:rsidR="00352229" w:rsidRPr="00315AFB" w:rsidRDefault="00352229" w:rsidP="00352229">
      <w:pPr>
        <w:spacing w:after="120" w:line="288" w:lineRule="auto"/>
        <w:jc w:val="both"/>
        <w:rPr>
          <w:rFonts w:ascii="Arial" w:hAnsi="Arial" w:cs="Arial"/>
          <w:b/>
          <w:sz w:val="20"/>
          <w:szCs w:val="20"/>
          <w:u w:val="single"/>
        </w:rPr>
      </w:pPr>
      <w:r w:rsidRPr="00315AFB">
        <w:rPr>
          <w:rFonts w:ascii="Arial" w:hAnsi="Arial" w:cs="Arial"/>
          <w:b/>
          <w:sz w:val="20"/>
          <w:szCs w:val="20"/>
          <w:u w:val="single"/>
        </w:rPr>
        <w:t>Elektroenergetski sistem in porabniki</w:t>
      </w:r>
    </w:p>
    <w:p w14:paraId="597E0DBE" w14:textId="0FF63B0D" w:rsidR="00352229" w:rsidRDefault="00B46BD8" w:rsidP="002D0AB8">
      <w:pPr>
        <w:spacing w:after="120" w:line="288" w:lineRule="auto"/>
        <w:jc w:val="both"/>
        <w:rPr>
          <w:rFonts w:ascii="Arial" w:hAnsi="Arial" w:cs="Arial"/>
          <w:b/>
          <w:i/>
          <w:sz w:val="20"/>
          <w:szCs w:val="20"/>
          <w:u w:val="single"/>
          <w:lang w:eastAsia="en-US"/>
        </w:rPr>
      </w:pPr>
      <w:r w:rsidRPr="00B46BD8">
        <w:rPr>
          <w:rFonts w:ascii="Arial" w:hAnsi="Arial" w:cs="Arial"/>
          <w:sz w:val="20"/>
          <w:szCs w:val="20"/>
        </w:rPr>
        <w:t>Objekt se oskrbuje z električno energijo preko javnega omrežja, ki ga upravlja Elektro Celje, d.o.o.. Največji porabnik električne energije je razsvetljava. V večini je razsvetljava v dobrem stanju in ustreza standardom. Edino v hodnikih in pomožnih prostorih je ponekod še zastarela.</w:t>
      </w:r>
    </w:p>
    <w:p w14:paraId="0599F104" w14:textId="0E5B23EE" w:rsidR="002D0AB8" w:rsidRPr="002D0AB8" w:rsidRDefault="002D0AB8" w:rsidP="002D0AB8">
      <w:pPr>
        <w:spacing w:after="120" w:line="288" w:lineRule="auto"/>
        <w:jc w:val="both"/>
        <w:rPr>
          <w:rFonts w:ascii="Arial" w:hAnsi="Arial"/>
          <w:i/>
          <w:sz w:val="21"/>
          <w:highlight w:val="yellow"/>
          <w:u w:val="single"/>
          <w:lang w:eastAsia="en-US"/>
        </w:rPr>
      </w:pPr>
      <w:r w:rsidRPr="002D0AB8">
        <w:rPr>
          <w:rFonts w:ascii="Arial" w:hAnsi="Arial" w:cs="Arial"/>
          <w:b/>
          <w:i/>
          <w:sz w:val="20"/>
          <w:szCs w:val="20"/>
          <w:u w:val="single"/>
          <w:lang w:eastAsia="en-US"/>
        </w:rPr>
        <w:t>Površine</w:t>
      </w:r>
    </w:p>
    <w:p w14:paraId="7DBFCFCF" w14:textId="40E9B7BB" w:rsidR="002D0AB8" w:rsidRDefault="002D0AB8" w:rsidP="002D0AB8">
      <w:pPr>
        <w:spacing w:after="120" w:line="288" w:lineRule="auto"/>
        <w:jc w:val="both"/>
        <w:rPr>
          <w:rFonts w:ascii="Arial" w:hAnsi="Arial" w:cs="Arial"/>
          <w:sz w:val="20"/>
          <w:szCs w:val="20"/>
        </w:rPr>
      </w:pPr>
      <w:r w:rsidRPr="002D0AB8">
        <w:rPr>
          <w:rFonts w:ascii="Arial" w:hAnsi="Arial" w:cs="Arial"/>
          <w:sz w:val="20"/>
          <w:szCs w:val="20"/>
        </w:rPr>
        <w:t xml:space="preserve">Površina za telovadnico OŠ PV Ravne je pridobljena na osnovi projektne dokumentacije in meritev na terenu. Obravnavani del </w:t>
      </w:r>
      <w:r w:rsidR="00C60E40">
        <w:rPr>
          <w:rFonts w:ascii="Arial" w:hAnsi="Arial" w:cs="Arial"/>
          <w:sz w:val="20"/>
          <w:szCs w:val="20"/>
        </w:rPr>
        <w:t>telovadnice</w:t>
      </w:r>
      <w:r w:rsidRPr="002D0AB8">
        <w:rPr>
          <w:rFonts w:ascii="Arial" w:hAnsi="Arial" w:cs="Arial"/>
          <w:sz w:val="20"/>
          <w:szCs w:val="20"/>
        </w:rPr>
        <w:t xml:space="preserve"> meri </w:t>
      </w:r>
      <w:r w:rsidRPr="00002189">
        <w:rPr>
          <w:rFonts w:ascii="Arial" w:hAnsi="Arial" w:cs="Arial"/>
          <w:sz w:val="20"/>
          <w:szCs w:val="20"/>
        </w:rPr>
        <w:t>1.</w:t>
      </w:r>
      <w:r w:rsidR="00452526" w:rsidRPr="00002189">
        <w:rPr>
          <w:rFonts w:ascii="Arial" w:hAnsi="Arial" w:cs="Arial"/>
          <w:sz w:val="20"/>
          <w:szCs w:val="20"/>
        </w:rPr>
        <w:t xml:space="preserve">398,69 </w:t>
      </w:r>
      <w:r w:rsidRPr="00002189">
        <w:rPr>
          <w:rFonts w:ascii="Arial" w:hAnsi="Arial" w:cs="Arial"/>
          <w:sz w:val="20"/>
          <w:szCs w:val="20"/>
        </w:rPr>
        <w:t>m</w:t>
      </w:r>
      <w:r w:rsidRPr="00002189">
        <w:rPr>
          <w:rFonts w:ascii="Arial" w:hAnsi="Arial" w:cs="Arial"/>
          <w:sz w:val="20"/>
          <w:szCs w:val="20"/>
          <w:vertAlign w:val="superscript"/>
        </w:rPr>
        <w:t>2</w:t>
      </w:r>
      <w:r w:rsidRPr="00002189">
        <w:rPr>
          <w:rFonts w:ascii="Arial" w:hAnsi="Arial" w:cs="Arial"/>
          <w:sz w:val="20"/>
          <w:szCs w:val="20"/>
        </w:rPr>
        <w:t xml:space="preserve"> </w:t>
      </w:r>
      <w:r w:rsidR="00C60E40" w:rsidRPr="00273D98">
        <w:rPr>
          <w:rFonts w:ascii="Arial" w:hAnsi="Arial" w:cs="Arial"/>
          <w:sz w:val="20"/>
          <w:szCs w:val="20"/>
        </w:rPr>
        <w:t>neto uporabne površine stavbe.</w:t>
      </w:r>
      <w:r w:rsidR="00C60E40">
        <w:rPr>
          <w:rFonts w:ascii="Arial" w:hAnsi="Arial" w:cs="Arial"/>
          <w:sz w:val="20"/>
          <w:szCs w:val="20"/>
        </w:rPr>
        <w:t xml:space="preserve"> </w:t>
      </w:r>
      <w:r w:rsidRPr="002D0AB8">
        <w:rPr>
          <w:rFonts w:ascii="Arial" w:hAnsi="Arial" w:cs="Arial"/>
          <w:sz w:val="20"/>
          <w:szCs w:val="20"/>
        </w:rPr>
        <w:t>Ta podatek uporabimo tudi za nadaljnjo obravnavo.</w:t>
      </w:r>
    </w:p>
    <w:p w14:paraId="2B9D4B1A" w14:textId="00C444F9" w:rsidR="000F420F" w:rsidRDefault="000F420F" w:rsidP="002D0AB8">
      <w:pPr>
        <w:spacing w:after="120" w:line="288" w:lineRule="auto"/>
        <w:jc w:val="both"/>
        <w:rPr>
          <w:rFonts w:ascii="Arial" w:hAnsi="Arial" w:cs="Arial"/>
          <w:sz w:val="20"/>
          <w:szCs w:val="20"/>
        </w:rPr>
      </w:pPr>
    </w:p>
    <w:p w14:paraId="0496C43A" w14:textId="611A5B8C" w:rsidR="00BE2BC5" w:rsidRDefault="00BE2BC5" w:rsidP="002D0AB8">
      <w:pPr>
        <w:spacing w:after="120" w:line="288" w:lineRule="auto"/>
        <w:jc w:val="both"/>
        <w:rPr>
          <w:rFonts w:ascii="Arial" w:hAnsi="Arial" w:cs="Arial"/>
          <w:sz w:val="20"/>
          <w:szCs w:val="20"/>
        </w:rPr>
      </w:pPr>
      <w:r>
        <w:rPr>
          <w:rFonts w:ascii="Arial" w:hAnsi="Arial" w:cs="Arial"/>
          <w:sz w:val="20"/>
          <w:szCs w:val="20"/>
        </w:rPr>
        <w:t>Tabela: Neto površine obstoječih prostorov</w:t>
      </w:r>
      <w:r w:rsidR="00315AFB">
        <w:rPr>
          <w:rFonts w:ascii="Arial" w:hAnsi="Arial" w:cs="Arial"/>
          <w:sz w:val="20"/>
          <w:szCs w:val="20"/>
        </w:rPr>
        <w:t>:</w:t>
      </w:r>
    </w:p>
    <w:tbl>
      <w:tblPr>
        <w:tblW w:w="3817" w:type="dxa"/>
        <w:tblCellMar>
          <w:left w:w="70" w:type="dxa"/>
          <w:right w:w="70" w:type="dxa"/>
        </w:tblCellMar>
        <w:tblLook w:val="04A0" w:firstRow="1" w:lastRow="0" w:firstColumn="1" w:lastColumn="0" w:noHBand="0" w:noVBand="1"/>
      </w:tblPr>
      <w:tblGrid>
        <w:gridCol w:w="2542"/>
        <w:gridCol w:w="1275"/>
      </w:tblGrid>
      <w:tr w:rsidR="00BE2BC5" w:rsidRPr="00BE2BC5" w14:paraId="2F22DDE8" w14:textId="77777777" w:rsidTr="008765E1">
        <w:trPr>
          <w:trHeight w:val="315"/>
        </w:trPr>
        <w:tc>
          <w:tcPr>
            <w:tcW w:w="25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6102D91D" w14:textId="77777777" w:rsidR="00BE2BC5" w:rsidRPr="00BE2BC5" w:rsidRDefault="00BE2BC5">
            <w:pPr>
              <w:rPr>
                <w:rFonts w:ascii="Arial" w:hAnsi="Arial" w:cs="Arial"/>
                <w:b/>
                <w:bCs/>
                <w:color w:val="000000"/>
                <w:sz w:val="16"/>
                <w:szCs w:val="16"/>
              </w:rPr>
            </w:pPr>
            <w:r w:rsidRPr="00BE2BC5">
              <w:rPr>
                <w:rFonts w:ascii="Arial" w:hAnsi="Arial" w:cs="Arial"/>
                <w:b/>
                <w:bCs/>
                <w:color w:val="000000"/>
                <w:sz w:val="16"/>
                <w:szCs w:val="16"/>
              </w:rPr>
              <w:t>Prostor</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45502832" w14:textId="77777777" w:rsidR="00BE2BC5" w:rsidRPr="00BE2BC5" w:rsidRDefault="00BE2BC5">
            <w:pPr>
              <w:rPr>
                <w:rFonts w:ascii="Arial" w:hAnsi="Arial" w:cs="Arial"/>
                <w:b/>
                <w:bCs/>
                <w:color w:val="000000"/>
                <w:sz w:val="16"/>
                <w:szCs w:val="16"/>
              </w:rPr>
            </w:pPr>
            <w:r w:rsidRPr="00BE2BC5">
              <w:rPr>
                <w:rFonts w:ascii="Arial" w:hAnsi="Arial" w:cs="Arial"/>
                <w:b/>
                <w:bCs/>
                <w:color w:val="000000"/>
                <w:sz w:val="16"/>
                <w:szCs w:val="16"/>
              </w:rPr>
              <w:t>Površina [m</w:t>
            </w:r>
            <w:r w:rsidRPr="00BE2BC5">
              <w:rPr>
                <w:rFonts w:ascii="Arial" w:hAnsi="Arial" w:cs="Arial"/>
                <w:b/>
                <w:bCs/>
                <w:color w:val="000000"/>
                <w:sz w:val="16"/>
                <w:szCs w:val="16"/>
                <w:vertAlign w:val="superscript"/>
              </w:rPr>
              <w:t>2</w:t>
            </w:r>
            <w:r w:rsidRPr="00BE2BC5">
              <w:rPr>
                <w:rFonts w:ascii="Arial" w:hAnsi="Arial" w:cs="Arial"/>
                <w:b/>
                <w:bCs/>
                <w:color w:val="000000"/>
                <w:sz w:val="16"/>
                <w:szCs w:val="16"/>
              </w:rPr>
              <w:t>]</w:t>
            </w:r>
          </w:p>
        </w:tc>
      </w:tr>
      <w:tr w:rsidR="00BE2BC5" w:rsidRPr="00BE2BC5" w14:paraId="51569DF1"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67A7DBA7"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Telovadnica</w:t>
            </w:r>
          </w:p>
        </w:tc>
        <w:tc>
          <w:tcPr>
            <w:tcW w:w="1275" w:type="dxa"/>
            <w:tcBorders>
              <w:top w:val="nil"/>
              <w:left w:val="nil"/>
              <w:bottom w:val="single" w:sz="4" w:space="0" w:color="auto"/>
              <w:right w:val="single" w:sz="8" w:space="0" w:color="auto"/>
            </w:tcBorders>
            <w:shd w:val="clear" w:color="auto" w:fill="auto"/>
            <w:noWrap/>
            <w:vAlign w:val="bottom"/>
            <w:hideMark/>
          </w:tcPr>
          <w:p w14:paraId="2DA295B9"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847,00</w:t>
            </w:r>
          </w:p>
        </w:tc>
      </w:tr>
      <w:tr w:rsidR="00BE2BC5" w:rsidRPr="00BE2BC5" w14:paraId="527BB405"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02F60830"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Toplotna postaja</w:t>
            </w:r>
          </w:p>
        </w:tc>
        <w:tc>
          <w:tcPr>
            <w:tcW w:w="1275" w:type="dxa"/>
            <w:tcBorders>
              <w:top w:val="nil"/>
              <w:left w:val="nil"/>
              <w:bottom w:val="single" w:sz="4" w:space="0" w:color="auto"/>
              <w:right w:val="single" w:sz="8" w:space="0" w:color="auto"/>
            </w:tcBorders>
            <w:shd w:val="clear" w:color="auto" w:fill="auto"/>
            <w:noWrap/>
            <w:vAlign w:val="bottom"/>
            <w:hideMark/>
          </w:tcPr>
          <w:p w14:paraId="33A4C08D"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25,76</w:t>
            </w:r>
          </w:p>
        </w:tc>
      </w:tr>
      <w:tr w:rsidR="00BE2BC5" w:rsidRPr="00BE2BC5" w14:paraId="1357EC70"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6EB609A4"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Shramba</w:t>
            </w:r>
          </w:p>
        </w:tc>
        <w:tc>
          <w:tcPr>
            <w:tcW w:w="1275" w:type="dxa"/>
            <w:tcBorders>
              <w:top w:val="nil"/>
              <w:left w:val="nil"/>
              <w:bottom w:val="single" w:sz="4" w:space="0" w:color="auto"/>
              <w:right w:val="single" w:sz="8" w:space="0" w:color="auto"/>
            </w:tcBorders>
            <w:shd w:val="clear" w:color="auto" w:fill="auto"/>
            <w:noWrap/>
            <w:vAlign w:val="bottom"/>
            <w:hideMark/>
          </w:tcPr>
          <w:p w14:paraId="589CD303"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37,20</w:t>
            </w:r>
          </w:p>
        </w:tc>
      </w:tr>
      <w:tr w:rsidR="00BE2BC5" w:rsidRPr="00BE2BC5" w14:paraId="58D19AF9"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2F165011"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Vetrolov</w:t>
            </w:r>
          </w:p>
        </w:tc>
        <w:tc>
          <w:tcPr>
            <w:tcW w:w="1275" w:type="dxa"/>
            <w:tcBorders>
              <w:top w:val="nil"/>
              <w:left w:val="nil"/>
              <w:bottom w:val="single" w:sz="4" w:space="0" w:color="auto"/>
              <w:right w:val="single" w:sz="8" w:space="0" w:color="auto"/>
            </w:tcBorders>
            <w:shd w:val="clear" w:color="auto" w:fill="auto"/>
            <w:noWrap/>
            <w:vAlign w:val="bottom"/>
            <w:hideMark/>
          </w:tcPr>
          <w:p w14:paraId="060A6BAE"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7,36</w:t>
            </w:r>
          </w:p>
        </w:tc>
      </w:tr>
      <w:tr w:rsidR="00BE2BC5" w:rsidRPr="00BE2BC5" w14:paraId="54262B31"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7C331519"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WC</w:t>
            </w:r>
          </w:p>
        </w:tc>
        <w:tc>
          <w:tcPr>
            <w:tcW w:w="1275" w:type="dxa"/>
            <w:tcBorders>
              <w:top w:val="nil"/>
              <w:left w:val="nil"/>
              <w:bottom w:val="single" w:sz="4" w:space="0" w:color="auto"/>
              <w:right w:val="single" w:sz="8" w:space="0" w:color="auto"/>
            </w:tcBorders>
            <w:shd w:val="clear" w:color="auto" w:fill="auto"/>
            <w:noWrap/>
            <w:vAlign w:val="bottom"/>
            <w:hideMark/>
          </w:tcPr>
          <w:p w14:paraId="4EBD6DB2"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11,48</w:t>
            </w:r>
          </w:p>
        </w:tc>
      </w:tr>
      <w:tr w:rsidR="00BE2BC5" w:rsidRPr="00BE2BC5" w14:paraId="495C80C0"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5753D55C"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WC</w:t>
            </w:r>
          </w:p>
        </w:tc>
        <w:tc>
          <w:tcPr>
            <w:tcW w:w="1275" w:type="dxa"/>
            <w:tcBorders>
              <w:top w:val="nil"/>
              <w:left w:val="nil"/>
              <w:bottom w:val="single" w:sz="4" w:space="0" w:color="auto"/>
              <w:right w:val="single" w:sz="8" w:space="0" w:color="auto"/>
            </w:tcBorders>
            <w:shd w:val="clear" w:color="auto" w:fill="auto"/>
            <w:noWrap/>
            <w:vAlign w:val="bottom"/>
            <w:hideMark/>
          </w:tcPr>
          <w:p w14:paraId="462D0D1A"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9,80</w:t>
            </w:r>
          </w:p>
        </w:tc>
      </w:tr>
      <w:tr w:rsidR="00BE2BC5" w:rsidRPr="00BE2BC5" w14:paraId="07CF0418"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7CC42B93"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Avla</w:t>
            </w:r>
          </w:p>
        </w:tc>
        <w:tc>
          <w:tcPr>
            <w:tcW w:w="1275" w:type="dxa"/>
            <w:tcBorders>
              <w:top w:val="nil"/>
              <w:left w:val="nil"/>
              <w:bottom w:val="single" w:sz="4" w:space="0" w:color="auto"/>
              <w:right w:val="single" w:sz="8" w:space="0" w:color="auto"/>
            </w:tcBorders>
            <w:shd w:val="clear" w:color="auto" w:fill="auto"/>
            <w:noWrap/>
            <w:vAlign w:val="bottom"/>
            <w:hideMark/>
          </w:tcPr>
          <w:p w14:paraId="0CC8A0D7"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41,54</w:t>
            </w:r>
          </w:p>
        </w:tc>
      </w:tr>
      <w:tr w:rsidR="00BE2BC5" w:rsidRPr="00BE2BC5" w14:paraId="7C44893B"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2BDCB1BC"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Shramba</w:t>
            </w:r>
          </w:p>
        </w:tc>
        <w:tc>
          <w:tcPr>
            <w:tcW w:w="1275" w:type="dxa"/>
            <w:tcBorders>
              <w:top w:val="nil"/>
              <w:left w:val="nil"/>
              <w:bottom w:val="single" w:sz="4" w:space="0" w:color="auto"/>
              <w:right w:val="single" w:sz="8" w:space="0" w:color="auto"/>
            </w:tcBorders>
            <w:shd w:val="clear" w:color="auto" w:fill="auto"/>
            <w:noWrap/>
            <w:vAlign w:val="bottom"/>
            <w:hideMark/>
          </w:tcPr>
          <w:p w14:paraId="4C9B48CC"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8,95</w:t>
            </w:r>
          </w:p>
        </w:tc>
      </w:tr>
      <w:tr w:rsidR="00BE2BC5" w:rsidRPr="00BE2BC5" w14:paraId="54C50A4C"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6C519571"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Shramba</w:t>
            </w:r>
          </w:p>
        </w:tc>
        <w:tc>
          <w:tcPr>
            <w:tcW w:w="1275" w:type="dxa"/>
            <w:tcBorders>
              <w:top w:val="nil"/>
              <w:left w:val="nil"/>
              <w:bottom w:val="single" w:sz="4" w:space="0" w:color="auto"/>
              <w:right w:val="single" w:sz="8" w:space="0" w:color="auto"/>
            </w:tcBorders>
            <w:shd w:val="clear" w:color="auto" w:fill="auto"/>
            <w:noWrap/>
            <w:vAlign w:val="bottom"/>
            <w:hideMark/>
          </w:tcPr>
          <w:p w14:paraId="10DEF761"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13,10</w:t>
            </w:r>
          </w:p>
        </w:tc>
      </w:tr>
      <w:tr w:rsidR="00BE2BC5" w:rsidRPr="00BE2BC5" w14:paraId="514FBC76"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2628D915"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Hodnik</w:t>
            </w:r>
          </w:p>
        </w:tc>
        <w:tc>
          <w:tcPr>
            <w:tcW w:w="1275" w:type="dxa"/>
            <w:tcBorders>
              <w:top w:val="nil"/>
              <w:left w:val="nil"/>
              <w:bottom w:val="single" w:sz="4" w:space="0" w:color="auto"/>
              <w:right w:val="single" w:sz="8" w:space="0" w:color="auto"/>
            </w:tcBorders>
            <w:shd w:val="clear" w:color="auto" w:fill="auto"/>
            <w:noWrap/>
            <w:vAlign w:val="bottom"/>
            <w:hideMark/>
          </w:tcPr>
          <w:p w14:paraId="081CBB72"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22,60</w:t>
            </w:r>
          </w:p>
        </w:tc>
      </w:tr>
      <w:tr w:rsidR="00BE2BC5" w:rsidRPr="00BE2BC5" w14:paraId="3E810F93"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7AFDCF9C"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WC invalidi</w:t>
            </w:r>
          </w:p>
        </w:tc>
        <w:tc>
          <w:tcPr>
            <w:tcW w:w="1275" w:type="dxa"/>
            <w:tcBorders>
              <w:top w:val="nil"/>
              <w:left w:val="nil"/>
              <w:bottom w:val="single" w:sz="4" w:space="0" w:color="auto"/>
              <w:right w:val="single" w:sz="8" w:space="0" w:color="auto"/>
            </w:tcBorders>
            <w:shd w:val="clear" w:color="auto" w:fill="auto"/>
            <w:noWrap/>
            <w:vAlign w:val="bottom"/>
            <w:hideMark/>
          </w:tcPr>
          <w:p w14:paraId="76127E38"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3,30</w:t>
            </w:r>
          </w:p>
        </w:tc>
      </w:tr>
      <w:tr w:rsidR="00BE2BC5" w:rsidRPr="00BE2BC5" w14:paraId="644A1161"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783F3D29"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Kabinet</w:t>
            </w:r>
          </w:p>
        </w:tc>
        <w:tc>
          <w:tcPr>
            <w:tcW w:w="1275" w:type="dxa"/>
            <w:tcBorders>
              <w:top w:val="nil"/>
              <w:left w:val="nil"/>
              <w:bottom w:val="single" w:sz="4" w:space="0" w:color="auto"/>
              <w:right w:val="single" w:sz="8" w:space="0" w:color="auto"/>
            </w:tcBorders>
            <w:shd w:val="clear" w:color="auto" w:fill="auto"/>
            <w:noWrap/>
            <w:vAlign w:val="bottom"/>
            <w:hideMark/>
          </w:tcPr>
          <w:p w14:paraId="2D1A4807"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8,91</w:t>
            </w:r>
          </w:p>
        </w:tc>
      </w:tr>
      <w:tr w:rsidR="00BE2BC5" w:rsidRPr="00BE2BC5" w14:paraId="1D8E9BA1"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0889921B"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Garderobe tuši</w:t>
            </w:r>
          </w:p>
        </w:tc>
        <w:tc>
          <w:tcPr>
            <w:tcW w:w="1275" w:type="dxa"/>
            <w:tcBorders>
              <w:top w:val="nil"/>
              <w:left w:val="nil"/>
              <w:bottom w:val="single" w:sz="4" w:space="0" w:color="auto"/>
              <w:right w:val="single" w:sz="8" w:space="0" w:color="auto"/>
            </w:tcBorders>
            <w:shd w:val="clear" w:color="auto" w:fill="auto"/>
            <w:noWrap/>
            <w:vAlign w:val="bottom"/>
            <w:hideMark/>
          </w:tcPr>
          <w:p w14:paraId="20B6BD73"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46,00</w:t>
            </w:r>
          </w:p>
        </w:tc>
      </w:tr>
      <w:tr w:rsidR="00BE2BC5" w:rsidRPr="00BE2BC5" w14:paraId="6EE615FE"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02F52178"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Hodnik</w:t>
            </w:r>
          </w:p>
        </w:tc>
        <w:tc>
          <w:tcPr>
            <w:tcW w:w="1275" w:type="dxa"/>
            <w:tcBorders>
              <w:top w:val="nil"/>
              <w:left w:val="nil"/>
              <w:bottom w:val="single" w:sz="4" w:space="0" w:color="auto"/>
              <w:right w:val="single" w:sz="8" w:space="0" w:color="auto"/>
            </w:tcBorders>
            <w:shd w:val="clear" w:color="auto" w:fill="auto"/>
            <w:noWrap/>
            <w:vAlign w:val="bottom"/>
            <w:hideMark/>
          </w:tcPr>
          <w:p w14:paraId="1111B1FE"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48,61</w:t>
            </w:r>
          </w:p>
        </w:tc>
      </w:tr>
      <w:tr w:rsidR="00BE2BC5" w:rsidRPr="00BE2BC5" w14:paraId="315359D9" w14:textId="77777777" w:rsidTr="008765E1">
        <w:trPr>
          <w:trHeight w:val="300"/>
        </w:trPr>
        <w:tc>
          <w:tcPr>
            <w:tcW w:w="2542" w:type="dxa"/>
            <w:tcBorders>
              <w:top w:val="nil"/>
              <w:left w:val="single" w:sz="8" w:space="0" w:color="auto"/>
              <w:bottom w:val="single" w:sz="4" w:space="0" w:color="auto"/>
              <w:right w:val="single" w:sz="4" w:space="0" w:color="auto"/>
            </w:tcBorders>
            <w:shd w:val="clear" w:color="auto" w:fill="auto"/>
            <w:noWrap/>
            <w:vAlign w:val="bottom"/>
            <w:hideMark/>
          </w:tcPr>
          <w:p w14:paraId="0BE6B560"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Garderobe tuši</w:t>
            </w:r>
          </w:p>
        </w:tc>
        <w:tc>
          <w:tcPr>
            <w:tcW w:w="1275" w:type="dxa"/>
            <w:tcBorders>
              <w:top w:val="nil"/>
              <w:left w:val="nil"/>
              <w:bottom w:val="single" w:sz="4" w:space="0" w:color="auto"/>
              <w:right w:val="single" w:sz="8" w:space="0" w:color="auto"/>
            </w:tcBorders>
            <w:shd w:val="clear" w:color="auto" w:fill="auto"/>
            <w:noWrap/>
            <w:vAlign w:val="bottom"/>
            <w:hideMark/>
          </w:tcPr>
          <w:p w14:paraId="2CC8E058"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37,37</w:t>
            </w:r>
          </w:p>
        </w:tc>
      </w:tr>
      <w:tr w:rsidR="00BE2BC5" w:rsidRPr="00BE2BC5" w14:paraId="22964975" w14:textId="77777777" w:rsidTr="008765E1">
        <w:trPr>
          <w:trHeight w:val="315"/>
        </w:trPr>
        <w:tc>
          <w:tcPr>
            <w:tcW w:w="2542" w:type="dxa"/>
            <w:tcBorders>
              <w:top w:val="nil"/>
              <w:left w:val="single" w:sz="8" w:space="0" w:color="auto"/>
              <w:bottom w:val="nil"/>
              <w:right w:val="single" w:sz="4" w:space="0" w:color="auto"/>
            </w:tcBorders>
            <w:shd w:val="clear" w:color="auto" w:fill="auto"/>
            <w:noWrap/>
            <w:vAlign w:val="bottom"/>
            <w:hideMark/>
          </w:tcPr>
          <w:p w14:paraId="65AAB76A" w14:textId="77777777" w:rsidR="00BE2BC5" w:rsidRPr="00BE2BC5" w:rsidRDefault="00BE2BC5">
            <w:pPr>
              <w:rPr>
                <w:rFonts w:ascii="Arial" w:hAnsi="Arial" w:cs="Arial"/>
                <w:color w:val="000000"/>
                <w:sz w:val="16"/>
                <w:szCs w:val="16"/>
              </w:rPr>
            </w:pPr>
            <w:r w:rsidRPr="00BE2BC5">
              <w:rPr>
                <w:rFonts w:ascii="Arial" w:hAnsi="Arial" w:cs="Arial"/>
                <w:color w:val="000000"/>
                <w:sz w:val="16"/>
                <w:szCs w:val="16"/>
              </w:rPr>
              <w:t>Tribune</w:t>
            </w:r>
          </w:p>
        </w:tc>
        <w:tc>
          <w:tcPr>
            <w:tcW w:w="1275" w:type="dxa"/>
            <w:tcBorders>
              <w:top w:val="nil"/>
              <w:left w:val="nil"/>
              <w:bottom w:val="nil"/>
              <w:right w:val="single" w:sz="8" w:space="0" w:color="auto"/>
            </w:tcBorders>
            <w:shd w:val="clear" w:color="auto" w:fill="auto"/>
            <w:noWrap/>
            <w:vAlign w:val="bottom"/>
            <w:hideMark/>
          </w:tcPr>
          <w:p w14:paraId="614B58B0" w14:textId="77777777" w:rsidR="00BE2BC5" w:rsidRPr="00BE2BC5" w:rsidRDefault="00BE2BC5">
            <w:pPr>
              <w:jc w:val="right"/>
              <w:rPr>
                <w:rFonts w:ascii="Arial" w:hAnsi="Arial" w:cs="Arial"/>
                <w:color w:val="000000"/>
                <w:sz w:val="16"/>
                <w:szCs w:val="16"/>
              </w:rPr>
            </w:pPr>
            <w:r w:rsidRPr="00BE2BC5">
              <w:rPr>
                <w:rFonts w:ascii="Arial" w:hAnsi="Arial" w:cs="Arial"/>
                <w:color w:val="000000"/>
                <w:sz w:val="16"/>
                <w:szCs w:val="16"/>
              </w:rPr>
              <w:t>229,71</w:t>
            </w:r>
          </w:p>
        </w:tc>
      </w:tr>
      <w:tr w:rsidR="00BE2BC5" w:rsidRPr="00BE2BC5" w14:paraId="4737ACA3" w14:textId="77777777" w:rsidTr="008765E1">
        <w:trPr>
          <w:trHeight w:val="315"/>
        </w:trPr>
        <w:tc>
          <w:tcPr>
            <w:tcW w:w="2542"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7A8CC818" w14:textId="77777777" w:rsidR="00BE2BC5" w:rsidRPr="00BE2BC5" w:rsidRDefault="00BE2BC5">
            <w:pPr>
              <w:rPr>
                <w:rFonts w:ascii="Arial" w:hAnsi="Arial" w:cs="Arial"/>
                <w:b/>
                <w:bCs/>
                <w:color w:val="000000"/>
                <w:sz w:val="16"/>
                <w:szCs w:val="16"/>
              </w:rPr>
            </w:pPr>
            <w:r w:rsidRPr="00BE2BC5">
              <w:rPr>
                <w:rFonts w:ascii="Arial" w:hAnsi="Arial" w:cs="Arial"/>
                <w:b/>
                <w:bCs/>
                <w:color w:val="000000"/>
                <w:sz w:val="16"/>
                <w:szCs w:val="16"/>
              </w:rPr>
              <w:t>SKUPAJ</w:t>
            </w:r>
          </w:p>
        </w:tc>
        <w:tc>
          <w:tcPr>
            <w:tcW w:w="1275" w:type="dxa"/>
            <w:tcBorders>
              <w:top w:val="single" w:sz="8" w:space="0" w:color="auto"/>
              <w:left w:val="nil"/>
              <w:bottom w:val="single" w:sz="8" w:space="0" w:color="auto"/>
              <w:right w:val="single" w:sz="8" w:space="0" w:color="auto"/>
            </w:tcBorders>
            <w:shd w:val="clear" w:color="auto" w:fill="auto"/>
            <w:noWrap/>
            <w:vAlign w:val="bottom"/>
            <w:hideMark/>
          </w:tcPr>
          <w:p w14:paraId="05E54293" w14:textId="77777777" w:rsidR="00BE2BC5" w:rsidRPr="00BE2BC5" w:rsidRDefault="00BE2BC5">
            <w:pPr>
              <w:jc w:val="right"/>
              <w:rPr>
                <w:rFonts w:ascii="Arial" w:hAnsi="Arial" w:cs="Arial"/>
                <w:b/>
                <w:bCs/>
                <w:color w:val="000000"/>
                <w:sz w:val="16"/>
                <w:szCs w:val="16"/>
              </w:rPr>
            </w:pPr>
            <w:r w:rsidRPr="00BE2BC5">
              <w:rPr>
                <w:rFonts w:ascii="Arial" w:hAnsi="Arial" w:cs="Arial"/>
                <w:b/>
                <w:bCs/>
                <w:color w:val="000000"/>
                <w:sz w:val="16"/>
                <w:szCs w:val="16"/>
              </w:rPr>
              <w:t>1.398,69</w:t>
            </w:r>
          </w:p>
        </w:tc>
      </w:tr>
    </w:tbl>
    <w:p w14:paraId="2C3E193D" w14:textId="3D7E50C2" w:rsidR="00BE2BC5" w:rsidRDefault="00BE2BC5" w:rsidP="002D0AB8">
      <w:pPr>
        <w:spacing w:after="120" w:line="288" w:lineRule="auto"/>
        <w:jc w:val="both"/>
        <w:rPr>
          <w:rFonts w:ascii="Arial" w:hAnsi="Arial" w:cs="Arial"/>
          <w:sz w:val="20"/>
          <w:szCs w:val="20"/>
        </w:rPr>
      </w:pPr>
    </w:p>
    <w:p w14:paraId="117C31A6" w14:textId="150BB933" w:rsidR="00757B5B" w:rsidRDefault="00A27B20" w:rsidP="002D0AB8">
      <w:pPr>
        <w:spacing w:after="120" w:line="288" w:lineRule="auto"/>
        <w:jc w:val="both"/>
        <w:rPr>
          <w:rFonts w:ascii="Arial" w:hAnsi="Arial" w:cs="Arial"/>
          <w:sz w:val="20"/>
          <w:szCs w:val="20"/>
        </w:rPr>
      </w:pPr>
      <w:r>
        <w:rPr>
          <w:rFonts w:ascii="Arial" w:hAnsi="Arial" w:cs="Arial"/>
          <w:sz w:val="20"/>
          <w:szCs w:val="20"/>
        </w:rPr>
        <w:t>Slika: Tloris pritličja</w:t>
      </w:r>
    </w:p>
    <w:p w14:paraId="4A03A1E0" w14:textId="579B91D5" w:rsidR="00757B5B" w:rsidRPr="00A27B20" w:rsidRDefault="00757B5B" w:rsidP="002D0AB8">
      <w:pPr>
        <w:spacing w:after="120" w:line="288" w:lineRule="auto"/>
        <w:jc w:val="both"/>
        <w:rPr>
          <w:rFonts w:ascii="Arial" w:hAnsi="Arial" w:cs="Arial"/>
          <w:color w:val="FF0000"/>
          <w:sz w:val="20"/>
          <w:szCs w:val="20"/>
        </w:rPr>
      </w:pPr>
      <w:r>
        <w:rPr>
          <w:noProof/>
        </w:rPr>
        <w:drawing>
          <wp:inline distT="0" distB="0" distL="0" distR="0" wp14:anchorId="34E88B4B" wp14:editId="03C808D9">
            <wp:extent cx="5348403" cy="4320000"/>
            <wp:effectExtent l="0" t="0" r="508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48403" cy="4320000"/>
                    </a:xfrm>
                    <a:prstGeom prst="rect">
                      <a:avLst/>
                    </a:prstGeom>
                  </pic:spPr>
                </pic:pic>
              </a:graphicData>
            </a:graphic>
          </wp:inline>
        </w:drawing>
      </w:r>
    </w:p>
    <w:p w14:paraId="09C612F9" w14:textId="7AD12612" w:rsidR="00757B5B" w:rsidRDefault="00757B5B" w:rsidP="002D0AB8">
      <w:pPr>
        <w:spacing w:after="120" w:line="288" w:lineRule="auto"/>
        <w:jc w:val="both"/>
        <w:rPr>
          <w:rFonts w:ascii="Arial" w:hAnsi="Arial" w:cs="Arial"/>
          <w:sz w:val="20"/>
          <w:szCs w:val="20"/>
        </w:rPr>
      </w:pPr>
      <w:r>
        <w:rPr>
          <w:rFonts w:ascii="Arial" w:hAnsi="Arial" w:cs="Arial"/>
          <w:sz w:val="20"/>
          <w:szCs w:val="20"/>
        </w:rPr>
        <w:t>Slika: Tloris tribune</w:t>
      </w:r>
    </w:p>
    <w:p w14:paraId="7BA8AA63" w14:textId="2B009119" w:rsidR="00757B5B" w:rsidRPr="00757B5B" w:rsidRDefault="00757B5B" w:rsidP="002D0AB8">
      <w:pPr>
        <w:spacing w:after="120" w:line="288" w:lineRule="auto"/>
        <w:jc w:val="both"/>
        <w:rPr>
          <w:rFonts w:ascii="Arial" w:hAnsi="Arial" w:cs="Arial"/>
          <w:sz w:val="20"/>
          <w:szCs w:val="20"/>
        </w:rPr>
      </w:pPr>
      <w:r>
        <w:rPr>
          <w:noProof/>
        </w:rPr>
        <w:drawing>
          <wp:inline distT="0" distB="0" distL="0" distR="0" wp14:anchorId="4FCB4579" wp14:editId="0C2DE7A1">
            <wp:extent cx="5282869" cy="3924000"/>
            <wp:effectExtent l="0" t="0" r="0" b="63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82869" cy="3924000"/>
                    </a:xfrm>
                    <a:prstGeom prst="rect">
                      <a:avLst/>
                    </a:prstGeom>
                  </pic:spPr>
                </pic:pic>
              </a:graphicData>
            </a:graphic>
          </wp:inline>
        </w:drawing>
      </w:r>
    </w:p>
    <w:bookmarkEnd w:id="190"/>
    <w:p w14:paraId="57E57E7C" w14:textId="78BEB433" w:rsidR="00BC2609" w:rsidRDefault="00BC2609" w:rsidP="00D932F9">
      <w:pPr>
        <w:autoSpaceDE w:val="0"/>
        <w:autoSpaceDN w:val="0"/>
        <w:adjustRightInd w:val="0"/>
        <w:spacing w:after="120" w:line="288" w:lineRule="auto"/>
        <w:jc w:val="both"/>
        <w:rPr>
          <w:rFonts w:ascii="Arial" w:hAnsi="Arial" w:cs="Arial"/>
          <w:b/>
          <w:sz w:val="20"/>
          <w:szCs w:val="20"/>
          <w:highlight w:val="yellow"/>
        </w:rPr>
      </w:pPr>
    </w:p>
    <w:p w14:paraId="301C43A3" w14:textId="49E5C14B" w:rsidR="005C63FB" w:rsidRDefault="005C63FB" w:rsidP="005C63FB">
      <w:pPr>
        <w:spacing w:after="120" w:line="288" w:lineRule="auto"/>
        <w:jc w:val="both"/>
        <w:rPr>
          <w:rFonts w:ascii="Arial" w:hAnsi="Arial" w:cs="Arial"/>
          <w:sz w:val="20"/>
          <w:szCs w:val="20"/>
        </w:rPr>
      </w:pPr>
      <w:r>
        <w:rPr>
          <w:rFonts w:ascii="Arial" w:hAnsi="Arial" w:cs="Arial"/>
          <w:sz w:val="20"/>
          <w:szCs w:val="20"/>
        </w:rPr>
        <w:t>Slika: 3D prikaz tribun</w:t>
      </w:r>
    </w:p>
    <w:p w14:paraId="0E353F1A" w14:textId="22DC01B1" w:rsidR="005C63FB" w:rsidRDefault="00882848" w:rsidP="005C63FB">
      <w:pPr>
        <w:spacing w:after="120" w:line="288" w:lineRule="auto"/>
        <w:jc w:val="both"/>
        <w:rPr>
          <w:rFonts w:ascii="Arial" w:hAnsi="Arial" w:cs="Arial"/>
          <w:sz w:val="20"/>
          <w:szCs w:val="20"/>
        </w:rPr>
      </w:pPr>
      <w:r>
        <w:rPr>
          <w:noProof/>
        </w:rPr>
        <w:drawing>
          <wp:inline distT="0" distB="0" distL="0" distR="0" wp14:anchorId="6D39ACA7" wp14:editId="377CAB41">
            <wp:extent cx="5645426" cy="3216088"/>
            <wp:effectExtent l="0" t="0" r="0" b="381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52556" cy="3220150"/>
                    </a:xfrm>
                    <a:prstGeom prst="rect">
                      <a:avLst/>
                    </a:prstGeom>
                  </pic:spPr>
                </pic:pic>
              </a:graphicData>
            </a:graphic>
          </wp:inline>
        </w:drawing>
      </w:r>
    </w:p>
    <w:p w14:paraId="31523B40" w14:textId="7C1E1258" w:rsidR="00882848" w:rsidRDefault="00882848" w:rsidP="00D932F9">
      <w:pPr>
        <w:autoSpaceDE w:val="0"/>
        <w:autoSpaceDN w:val="0"/>
        <w:adjustRightInd w:val="0"/>
        <w:spacing w:after="120" w:line="288" w:lineRule="auto"/>
        <w:jc w:val="both"/>
        <w:rPr>
          <w:rFonts w:ascii="Arial" w:hAnsi="Arial" w:cs="Arial"/>
          <w:b/>
          <w:sz w:val="20"/>
          <w:szCs w:val="20"/>
          <w:highlight w:val="yellow"/>
        </w:rPr>
      </w:pPr>
      <w:r>
        <w:rPr>
          <w:noProof/>
        </w:rPr>
        <w:drawing>
          <wp:inline distT="0" distB="0" distL="0" distR="0" wp14:anchorId="6A983556" wp14:editId="5084A23B">
            <wp:extent cx="5759450" cy="2728595"/>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59450" cy="2728595"/>
                    </a:xfrm>
                    <a:prstGeom prst="rect">
                      <a:avLst/>
                    </a:prstGeom>
                  </pic:spPr>
                </pic:pic>
              </a:graphicData>
            </a:graphic>
          </wp:inline>
        </w:drawing>
      </w:r>
    </w:p>
    <w:p w14:paraId="5E310B53" w14:textId="77777777" w:rsidR="00AF515D" w:rsidRDefault="00AF515D" w:rsidP="00D932F9">
      <w:pPr>
        <w:autoSpaceDE w:val="0"/>
        <w:autoSpaceDN w:val="0"/>
        <w:adjustRightInd w:val="0"/>
        <w:spacing w:after="120" w:line="288" w:lineRule="auto"/>
        <w:jc w:val="both"/>
        <w:rPr>
          <w:rFonts w:ascii="Arial" w:hAnsi="Arial" w:cs="Arial"/>
          <w:b/>
          <w:sz w:val="20"/>
          <w:szCs w:val="20"/>
          <w:highlight w:val="yellow"/>
        </w:rPr>
      </w:pPr>
    </w:p>
    <w:p w14:paraId="226FE862" w14:textId="40891BBB" w:rsidR="00B65D72" w:rsidRPr="002C7058" w:rsidRDefault="00B65D72" w:rsidP="002C7058">
      <w:pPr>
        <w:pStyle w:val="Naslov3"/>
      </w:pPr>
      <w:bookmarkStart w:id="191" w:name="_Toc21348430"/>
      <w:r w:rsidRPr="002C7058">
        <w:t>Predvideni ukrepi</w:t>
      </w:r>
      <w:bookmarkEnd w:id="191"/>
    </w:p>
    <w:p w14:paraId="21B2ABCE" w14:textId="58DB05E0" w:rsidR="00B65D72" w:rsidRDefault="00B65D72" w:rsidP="00D932F9">
      <w:pPr>
        <w:autoSpaceDE w:val="0"/>
        <w:autoSpaceDN w:val="0"/>
        <w:adjustRightInd w:val="0"/>
        <w:spacing w:after="120" w:line="288" w:lineRule="auto"/>
        <w:jc w:val="both"/>
        <w:rPr>
          <w:rFonts w:ascii="Arial" w:hAnsi="Arial" w:cs="Arial"/>
          <w:b/>
          <w:sz w:val="20"/>
          <w:szCs w:val="20"/>
          <w:highlight w:val="yellow"/>
        </w:rPr>
      </w:pPr>
    </w:p>
    <w:p w14:paraId="0712C512" w14:textId="0ED16D7B" w:rsidR="00745D27" w:rsidRPr="00745D27" w:rsidRDefault="00745D27" w:rsidP="00745D27">
      <w:pPr>
        <w:pStyle w:val="Naslov3"/>
        <w:numPr>
          <w:ilvl w:val="3"/>
          <w:numId w:val="5"/>
        </w:numPr>
      </w:pPr>
      <w:bookmarkStart w:id="192" w:name="_Toc21348431"/>
      <w:r w:rsidRPr="00745D27">
        <w:t>Varianti 1a in 1b</w:t>
      </w:r>
      <w:bookmarkEnd w:id="192"/>
    </w:p>
    <w:p w14:paraId="3E0D0B04" w14:textId="77777777" w:rsidR="00745D27" w:rsidRDefault="00745D27" w:rsidP="00B46BD8">
      <w:pPr>
        <w:shd w:val="clear" w:color="auto" w:fill="FFFFFF"/>
        <w:spacing w:after="120" w:line="288" w:lineRule="atLeast"/>
        <w:jc w:val="both"/>
        <w:rPr>
          <w:rFonts w:ascii="Arial" w:hAnsi="Arial" w:cs="Arial"/>
          <w:color w:val="222222"/>
          <w:sz w:val="20"/>
          <w:szCs w:val="20"/>
        </w:rPr>
      </w:pPr>
    </w:p>
    <w:p w14:paraId="0FA0E232" w14:textId="50829EA5" w:rsidR="00B46BD8" w:rsidRDefault="00B46BD8" w:rsidP="00B46BD8">
      <w:pPr>
        <w:shd w:val="clear" w:color="auto" w:fill="FFFFFF"/>
        <w:spacing w:after="120" w:line="288" w:lineRule="atLeast"/>
        <w:jc w:val="both"/>
        <w:rPr>
          <w:color w:val="222222"/>
        </w:rPr>
      </w:pPr>
      <w:r>
        <w:rPr>
          <w:rFonts w:ascii="Arial" w:hAnsi="Arial" w:cs="Arial"/>
          <w:color w:val="222222"/>
          <w:sz w:val="20"/>
          <w:szCs w:val="20"/>
        </w:rPr>
        <w:t>Predvideni ukrepi energetske prenove so:</w:t>
      </w:r>
    </w:p>
    <w:p w14:paraId="2A125156" w14:textId="7EDE3BA3" w:rsidR="00B46BD8" w:rsidRPr="00B46BD8" w:rsidRDefault="00B46BD8" w:rsidP="00B46BD8">
      <w:pPr>
        <w:pStyle w:val="Odstavekseznama"/>
        <w:numPr>
          <w:ilvl w:val="0"/>
          <w:numId w:val="21"/>
        </w:numPr>
        <w:shd w:val="clear" w:color="auto" w:fill="FFFFFF"/>
        <w:spacing w:after="120" w:line="288" w:lineRule="atLeast"/>
        <w:jc w:val="both"/>
        <w:rPr>
          <w:color w:val="222222"/>
        </w:rPr>
      </w:pPr>
      <w:r w:rsidRPr="00B46BD8">
        <w:rPr>
          <w:rFonts w:ascii="Arial" w:hAnsi="Arial" w:cs="Arial"/>
          <w:color w:val="222222"/>
          <w:sz w:val="20"/>
          <w:szCs w:val="20"/>
        </w:rPr>
        <w:t>dodatna izolacija fasade stavbe. </w:t>
      </w:r>
      <w:r>
        <w:rPr>
          <w:rFonts w:ascii="Arial" w:hAnsi="Arial" w:cs="Arial"/>
          <w:color w:val="222222"/>
          <w:sz w:val="20"/>
          <w:szCs w:val="20"/>
        </w:rPr>
        <w:t>P</w:t>
      </w:r>
      <w:r w:rsidRPr="00B46BD8">
        <w:rPr>
          <w:rFonts w:ascii="Arial" w:hAnsi="Arial" w:cs="Arial"/>
          <w:color w:val="222222"/>
          <w:sz w:val="20"/>
          <w:szCs w:val="20"/>
        </w:rPr>
        <w:t>redvideva se  prenova z 20 cm toplotne izolacije fasade. Glede na nove debeline fasadnih slojev bodo nujna vzporedna dela tudi zamenjava zunanjih okenskih polic, strešnih obrob ob stikih z vertikalnimi površinami fasad ter žlebovi.  V fazi PZI se prouči predlog, da se delno pozidajo okna oz. steklene površine. Pri ogledu je bilo opaženo, da so na južni strani okna v celoti pokrita z zavesami, da se prepreči bleščanje. Izgube skozi okna so nekajkrat večja od izgub skozi stene zato bi že iz tega vidika bilo smiselno ob energetski prenovi steklene površine zmanjšati. Pozidal bi se tudi svetlobni zob nad streho.</w:t>
      </w:r>
    </w:p>
    <w:p w14:paraId="1BC71A6C" w14:textId="45A1C151" w:rsidR="00B46BD8" w:rsidRPr="00B46BD8" w:rsidRDefault="00B46BD8" w:rsidP="00B46BD8">
      <w:pPr>
        <w:pStyle w:val="Odstavekseznama"/>
        <w:numPr>
          <w:ilvl w:val="0"/>
          <w:numId w:val="21"/>
        </w:numPr>
        <w:shd w:val="clear" w:color="auto" w:fill="FFFFFF"/>
        <w:spacing w:after="120" w:line="288" w:lineRule="atLeast"/>
        <w:jc w:val="both"/>
        <w:rPr>
          <w:color w:val="222222"/>
        </w:rPr>
      </w:pPr>
      <w:r w:rsidRPr="00B46BD8">
        <w:rPr>
          <w:rFonts w:ascii="Arial" w:hAnsi="Arial" w:cs="Arial"/>
          <w:color w:val="222222"/>
          <w:sz w:val="20"/>
          <w:szCs w:val="20"/>
        </w:rPr>
        <w:t>Strop je slabo izoliran in je potrebna dodatna izolacija v nivoju stropne konstrukcije  (25 cm toplotne izolacije stropa) telovadnice in zamenjava dotrajane kritine. Privedena je tudi zamenjava dotrajanega lesenega stropa, na katerem je položena izolacija.  </w:t>
      </w:r>
    </w:p>
    <w:p w14:paraId="404D7455" w14:textId="16BB6A25" w:rsidR="00B46BD8" w:rsidRPr="00B46BD8" w:rsidRDefault="00B46BD8" w:rsidP="00B46BD8">
      <w:pPr>
        <w:pStyle w:val="Odstavekseznama"/>
        <w:numPr>
          <w:ilvl w:val="0"/>
          <w:numId w:val="21"/>
        </w:numPr>
        <w:shd w:val="clear" w:color="auto" w:fill="FFFFFF"/>
        <w:spacing w:after="120" w:line="288" w:lineRule="atLeast"/>
        <w:jc w:val="both"/>
        <w:rPr>
          <w:color w:val="222222"/>
        </w:rPr>
      </w:pPr>
      <w:r w:rsidRPr="00B46BD8">
        <w:rPr>
          <w:rFonts w:ascii="Arial" w:hAnsi="Arial" w:cs="Arial"/>
          <w:color w:val="222222"/>
          <w:sz w:val="20"/>
          <w:szCs w:val="20"/>
        </w:rPr>
        <w:t>Stavbno pohištvo prav tako še ni prenovljeno. Predvidijo se nova okna s toplotno prevodnostjo 0,9 W/m</w:t>
      </w:r>
      <w:r w:rsidRPr="00B46BD8">
        <w:rPr>
          <w:rFonts w:ascii="Arial" w:hAnsi="Arial" w:cs="Arial"/>
          <w:color w:val="222222"/>
          <w:sz w:val="20"/>
          <w:szCs w:val="20"/>
          <w:vertAlign w:val="superscript"/>
        </w:rPr>
        <w:t>2</w:t>
      </w:r>
      <w:r w:rsidRPr="00B46BD8">
        <w:rPr>
          <w:rFonts w:ascii="Arial" w:hAnsi="Arial" w:cs="Arial"/>
          <w:color w:val="222222"/>
          <w:sz w:val="20"/>
          <w:szCs w:val="20"/>
        </w:rPr>
        <w:t>K. </w:t>
      </w:r>
    </w:p>
    <w:p w14:paraId="7674A536" w14:textId="65548DCF" w:rsidR="00B46BD8" w:rsidRPr="00B46BD8" w:rsidRDefault="00B46BD8" w:rsidP="00B46BD8">
      <w:pPr>
        <w:pStyle w:val="Odstavekseznama"/>
        <w:numPr>
          <w:ilvl w:val="0"/>
          <w:numId w:val="21"/>
        </w:numPr>
        <w:shd w:val="clear" w:color="auto" w:fill="FFFFFF"/>
        <w:spacing w:after="120" w:line="288" w:lineRule="atLeast"/>
        <w:jc w:val="both"/>
        <w:rPr>
          <w:color w:val="222222"/>
        </w:rPr>
      </w:pPr>
      <w:r w:rsidRPr="00B46BD8">
        <w:rPr>
          <w:rFonts w:ascii="Arial" w:hAnsi="Arial" w:cs="Arial"/>
          <w:color w:val="222222"/>
          <w:sz w:val="20"/>
          <w:szCs w:val="20"/>
        </w:rPr>
        <w:t>Prenovijo se tla telovadnice – nov športni parket, pod katero skladno z možnostmi položi dodatna izolacija.  </w:t>
      </w:r>
    </w:p>
    <w:p w14:paraId="73F2FBA1" w14:textId="77777777" w:rsidR="00B46BD8" w:rsidRDefault="00B46BD8" w:rsidP="00B46BD8">
      <w:pPr>
        <w:shd w:val="clear" w:color="auto" w:fill="FFFFFF"/>
        <w:spacing w:after="120" w:line="288" w:lineRule="atLeast"/>
        <w:jc w:val="both"/>
        <w:rPr>
          <w:color w:val="222222"/>
        </w:rPr>
      </w:pPr>
      <w:r>
        <w:rPr>
          <w:rFonts w:ascii="Arial" w:hAnsi="Arial" w:cs="Arial"/>
          <w:color w:val="222222"/>
          <w:sz w:val="20"/>
          <w:szCs w:val="20"/>
        </w:rPr>
        <w:t>Ostala prenovitvena dela:</w:t>
      </w:r>
    </w:p>
    <w:p w14:paraId="4BAC48CC" w14:textId="77777777" w:rsidR="00B46BD8" w:rsidRPr="00B46BD8" w:rsidRDefault="00B46BD8" w:rsidP="00BE51D6">
      <w:pPr>
        <w:pStyle w:val="Odstavekseznama"/>
        <w:numPr>
          <w:ilvl w:val="0"/>
          <w:numId w:val="35"/>
        </w:numPr>
        <w:shd w:val="clear" w:color="auto" w:fill="FFFFFF"/>
        <w:spacing w:after="120" w:line="288" w:lineRule="atLeast"/>
        <w:jc w:val="both"/>
        <w:rPr>
          <w:color w:val="000000" w:themeColor="text1"/>
        </w:rPr>
      </w:pPr>
      <w:r w:rsidRPr="00B46BD8">
        <w:rPr>
          <w:rFonts w:ascii="Arial" w:hAnsi="Arial" w:cs="Arial"/>
          <w:color w:val="000000" w:themeColor="text1"/>
          <w:sz w:val="20"/>
          <w:szCs w:val="20"/>
        </w:rPr>
        <w:t>Poleg tega bi se v okviru te investicije notranje prenovili prostori telovadnice (menjava notranjih vrat, beljenje, prenove tlakov tribun, prenova talne obloge z novim parketom in zamenjava PVC podov, kjer je sedaj linolej).</w:t>
      </w:r>
    </w:p>
    <w:p w14:paraId="2B7196F2" w14:textId="77777777" w:rsidR="00B46BD8" w:rsidRPr="00B46BD8" w:rsidRDefault="00B46BD8" w:rsidP="00BE51D6">
      <w:pPr>
        <w:pStyle w:val="Odstavekseznama"/>
        <w:numPr>
          <w:ilvl w:val="0"/>
          <w:numId w:val="35"/>
        </w:numPr>
        <w:shd w:val="clear" w:color="auto" w:fill="FFFFFF"/>
        <w:spacing w:before="120" w:after="120" w:line="288" w:lineRule="atLeast"/>
        <w:jc w:val="both"/>
        <w:rPr>
          <w:color w:val="000000" w:themeColor="text1"/>
        </w:rPr>
      </w:pPr>
      <w:r w:rsidRPr="00B46BD8">
        <w:rPr>
          <w:rFonts w:ascii="Arial" w:hAnsi="Arial" w:cs="Arial"/>
          <w:color w:val="000000" w:themeColor="text1"/>
          <w:sz w:val="20"/>
          <w:szCs w:val="20"/>
        </w:rPr>
        <w:t>Predlagamo, da se poleg hidravličnega uravnoteženja in vgradnje termostatskih ventilov izvede še menjava starih grelnih elementov kot del investicijskega vzdrževanja.</w:t>
      </w:r>
    </w:p>
    <w:p w14:paraId="3FB89DC7" w14:textId="77777777" w:rsidR="00B46BD8" w:rsidRPr="00B46BD8" w:rsidRDefault="00B46BD8" w:rsidP="00BE51D6">
      <w:pPr>
        <w:pStyle w:val="Odstavekseznama"/>
        <w:numPr>
          <w:ilvl w:val="0"/>
          <w:numId w:val="35"/>
        </w:numPr>
        <w:shd w:val="clear" w:color="auto" w:fill="FFFFFF"/>
        <w:spacing w:before="120" w:after="120" w:line="288" w:lineRule="atLeast"/>
        <w:jc w:val="both"/>
        <w:rPr>
          <w:color w:val="000000" w:themeColor="text1"/>
        </w:rPr>
      </w:pPr>
      <w:r w:rsidRPr="00B46BD8">
        <w:rPr>
          <w:rFonts w:ascii="Arial" w:hAnsi="Arial" w:cs="Arial"/>
          <w:color w:val="000000" w:themeColor="text1"/>
          <w:sz w:val="20"/>
          <w:szCs w:val="20"/>
        </w:rPr>
        <w:t>Predlaga se zamenjava vseh starih svetil z novimi fluorescentnimi svetilkami s LED svetilkami in digitalno regulacijo.</w:t>
      </w:r>
    </w:p>
    <w:p w14:paraId="2889A94C" w14:textId="77777777" w:rsidR="00B46BD8" w:rsidRPr="00B46BD8" w:rsidRDefault="00B46BD8" w:rsidP="00BE51D6">
      <w:pPr>
        <w:pStyle w:val="Odstavekseznama"/>
        <w:numPr>
          <w:ilvl w:val="0"/>
          <w:numId w:val="35"/>
        </w:numPr>
        <w:shd w:val="clear" w:color="auto" w:fill="FFFFFF"/>
        <w:spacing w:before="120" w:after="120" w:line="288" w:lineRule="atLeast"/>
        <w:jc w:val="both"/>
        <w:rPr>
          <w:color w:val="000000" w:themeColor="text1"/>
        </w:rPr>
      </w:pPr>
      <w:r w:rsidRPr="00B46BD8">
        <w:rPr>
          <w:rFonts w:ascii="Arial" w:hAnsi="Arial" w:cs="Arial"/>
          <w:color w:val="000000" w:themeColor="text1"/>
          <w:sz w:val="20"/>
          <w:szCs w:val="20"/>
        </w:rPr>
        <w:t>V okviru investicije se predvideva tudi izvedba sistema za dolgoročno sistematično upravljanje z energijo.</w:t>
      </w:r>
    </w:p>
    <w:p w14:paraId="44307F75" w14:textId="704DEED3" w:rsidR="00B46BD8" w:rsidRPr="004B30BF" w:rsidRDefault="00B46BD8" w:rsidP="00BE51D6">
      <w:pPr>
        <w:pStyle w:val="Odstavekseznama"/>
        <w:numPr>
          <w:ilvl w:val="0"/>
          <w:numId w:val="35"/>
        </w:numPr>
        <w:shd w:val="clear" w:color="auto" w:fill="FFFFFF"/>
        <w:spacing w:before="120" w:after="120" w:line="288" w:lineRule="atLeast"/>
        <w:jc w:val="both"/>
        <w:rPr>
          <w:color w:val="000000" w:themeColor="text1"/>
        </w:rPr>
      </w:pPr>
      <w:r w:rsidRPr="00B46BD8">
        <w:rPr>
          <w:rFonts w:ascii="Arial" w:hAnsi="Arial" w:cs="Arial"/>
          <w:color w:val="000000" w:themeColor="text1"/>
          <w:sz w:val="20"/>
          <w:szCs w:val="20"/>
        </w:rPr>
        <w:t>Predvidi se tudi izboljšanje požarne varnosti (varnostna razsvetljava, požarno javljanje).</w:t>
      </w:r>
    </w:p>
    <w:p w14:paraId="78D019F2" w14:textId="00226084" w:rsidR="004B30BF" w:rsidRPr="004B30BF" w:rsidRDefault="004B30BF" w:rsidP="00BE51D6">
      <w:pPr>
        <w:pStyle w:val="Odstavekseznama"/>
        <w:numPr>
          <w:ilvl w:val="0"/>
          <w:numId w:val="35"/>
        </w:numPr>
        <w:shd w:val="clear" w:color="auto" w:fill="FFFFFF"/>
        <w:spacing w:before="120" w:after="120" w:line="288" w:lineRule="atLeast"/>
        <w:jc w:val="both"/>
        <w:rPr>
          <w:color w:val="000000" w:themeColor="text1"/>
        </w:rPr>
      </w:pPr>
      <w:bookmarkStart w:id="193" w:name="_GoBack"/>
      <w:r>
        <w:rPr>
          <w:rFonts w:ascii="Arial" w:hAnsi="Arial" w:cs="Arial"/>
          <w:color w:val="000000" w:themeColor="text1"/>
          <w:sz w:val="20"/>
          <w:szCs w:val="20"/>
        </w:rPr>
        <w:t>Predvidi se ureditev vhoda (</w:t>
      </w:r>
      <w:r w:rsidRPr="004B30BF">
        <w:rPr>
          <w:rFonts w:ascii="Arial" w:hAnsi="Arial" w:cs="Arial"/>
          <w:color w:val="000000" w:themeColor="text1"/>
          <w:sz w:val="20"/>
          <w:szCs w:val="20"/>
        </w:rPr>
        <w:t>večji nadstrešek in recepcija (prostor za prodajo kart oz. organizatorja)</w:t>
      </w:r>
      <w:r>
        <w:rPr>
          <w:rFonts w:ascii="Arial" w:hAnsi="Arial" w:cs="Arial"/>
          <w:color w:val="000000" w:themeColor="text1"/>
          <w:sz w:val="20"/>
          <w:szCs w:val="20"/>
        </w:rPr>
        <w:t>.</w:t>
      </w:r>
    </w:p>
    <w:p w14:paraId="41DD6AF0" w14:textId="14F508B7" w:rsidR="004B30BF" w:rsidRPr="00E6447E" w:rsidRDefault="00E6447E" w:rsidP="00BE51D6">
      <w:pPr>
        <w:pStyle w:val="Odstavekseznama"/>
        <w:numPr>
          <w:ilvl w:val="0"/>
          <w:numId w:val="35"/>
        </w:numPr>
        <w:shd w:val="clear" w:color="auto" w:fill="FFFFFF"/>
        <w:spacing w:before="120" w:after="120" w:line="288" w:lineRule="atLeast"/>
        <w:jc w:val="both"/>
        <w:rPr>
          <w:color w:val="000000" w:themeColor="text1"/>
        </w:rPr>
      </w:pPr>
      <w:r>
        <w:rPr>
          <w:rFonts w:ascii="Arial" w:hAnsi="Arial" w:cs="Arial"/>
          <w:color w:val="000000" w:themeColor="text1"/>
          <w:sz w:val="20"/>
          <w:szCs w:val="20"/>
        </w:rPr>
        <w:t>Predvidi se dobava plošč za zaščito parketa ob prireditvah.</w:t>
      </w:r>
    </w:p>
    <w:p w14:paraId="175C03B0" w14:textId="025A1C89" w:rsidR="00E6447E" w:rsidRPr="00B46BD8" w:rsidRDefault="00E6447E" w:rsidP="00BE51D6">
      <w:pPr>
        <w:pStyle w:val="Odstavekseznama"/>
        <w:numPr>
          <w:ilvl w:val="0"/>
          <w:numId w:val="35"/>
        </w:numPr>
        <w:shd w:val="clear" w:color="auto" w:fill="FFFFFF"/>
        <w:spacing w:before="120" w:after="120" w:line="288" w:lineRule="atLeast"/>
        <w:jc w:val="both"/>
        <w:rPr>
          <w:color w:val="000000" w:themeColor="text1"/>
        </w:rPr>
      </w:pPr>
      <w:r>
        <w:rPr>
          <w:rFonts w:ascii="Arial" w:hAnsi="Arial" w:cs="Arial"/>
          <w:color w:val="000000" w:themeColor="text1"/>
          <w:sz w:val="20"/>
          <w:szCs w:val="20"/>
        </w:rPr>
        <w:t>Predvidi se dobava enotnih zložljivih stolov za prireditve (ca. 400 kos).</w:t>
      </w:r>
    </w:p>
    <w:bookmarkEnd w:id="193"/>
    <w:p w14:paraId="139683D9" w14:textId="5C8CECCF" w:rsidR="00B46BD8" w:rsidRDefault="00B46BD8" w:rsidP="00B46BD8">
      <w:pPr>
        <w:shd w:val="clear" w:color="auto" w:fill="E8EAED"/>
        <w:spacing w:line="90" w:lineRule="atLeast"/>
        <w:rPr>
          <w:rFonts w:ascii="Arial" w:hAnsi="Arial" w:cs="Arial"/>
          <w:color w:val="222222"/>
        </w:rPr>
      </w:pPr>
      <w:r>
        <w:rPr>
          <w:rFonts w:ascii="Arial" w:hAnsi="Arial" w:cs="Arial"/>
          <w:noProof/>
          <w:color w:val="222222"/>
        </w:rPr>
        <w:drawing>
          <wp:inline distT="0" distB="0" distL="0" distR="0" wp14:anchorId="4B4ACCD5" wp14:editId="4F35C329">
            <wp:extent cx="8255" cy="825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p w14:paraId="339D107D" w14:textId="104CD53B" w:rsidR="00F06540" w:rsidRDefault="00B46BD8" w:rsidP="00B46BD8">
      <w:pPr>
        <w:spacing w:before="120" w:after="120" w:line="288" w:lineRule="auto"/>
        <w:jc w:val="both"/>
        <w:rPr>
          <w:rFonts w:ascii="Arial" w:hAnsi="Arial" w:cs="Arial"/>
          <w:sz w:val="20"/>
          <w:szCs w:val="20"/>
        </w:rPr>
      </w:pPr>
      <w:r>
        <w:rPr>
          <w:rFonts w:ascii="Arial" w:hAnsi="Arial" w:cs="Arial"/>
          <w:sz w:val="20"/>
          <w:szCs w:val="20"/>
        </w:rPr>
        <w:t xml:space="preserve"> </w:t>
      </w:r>
      <w:r w:rsidR="00F06540">
        <w:rPr>
          <w:rFonts w:ascii="Arial" w:hAnsi="Arial" w:cs="Arial"/>
          <w:sz w:val="20"/>
          <w:szCs w:val="20"/>
        </w:rPr>
        <w:t>V okviru investicije se torej predvideva izvedba ukrepov navedenih v spodnji tabeli:</w:t>
      </w:r>
    </w:p>
    <w:tbl>
      <w:tblPr>
        <w:tblpPr w:leftFromText="141" w:rightFromText="141" w:vertAnchor="text" w:tblpY="1"/>
        <w:tblOverlap w:val="never"/>
        <w:tblW w:w="5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4"/>
        <w:gridCol w:w="1560"/>
      </w:tblGrid>
      <w:tr w:rsidR="00F06540" w:rsidRPr="00F06540" w14:paraId="6DF247CD" w14:textId="77777777" w:rsidTr="0048674B">
        <w:trPr>
          <w:trHeight w:val="300"/>
        </w:trPr>
        <w:tc>
          <w:tcPr>
            <w:tcW w:w="3964" w:type="dxa"/>
            <w:shd w:val="clear" w:color="auto" w:fill="auto"/>
            <w:noWrap/>
            <w:vAlign w:val="bottom"/>
          </w:tcPr>
          <w:p w14:paraId="5ACDE311" w14:textId="2722E4F1" w:rsidR="00F06540" w:rsidRPr="00F06540" w:rsidRDefault="00F06540" w:rsidP="0048674B">
            <w:pPr>
              <w:rPr>
                <w:rFonts w:ascii="Arial" w:hAnsi="Arial" w:cs="Arial"/>
                <w:b/>
                <w:sz w:val="16"/>
                <w:szCs w:val="16"/>
              </w:rPr>
            </w:pPr>
            <w:r w:rsidRPr="00F06540">
              <w:rPr>
                <w:rFonts w:ascii="Arial" w:hAnsi="Arial" w:cs="Arial"/>
                <w:b/>
                <w:sz w:val="16"/>
                <w:szCs w:val="16"/>
              </w:rPr>
              <w:t>Ukrep</w:t>
            </w:r>
          </w:p>
        </w:tc>
        <w:tc>
          <w:tcPr>
            <w:tcW w:w="1560" w:type="dxa"/>
            <w:shd w:val="clear" w:color="auto" w:fill="auto"/>
            <w:noWrap/>
            <w:vAlign w:val="bottom"/>
          </w:tcPr>
          <w:p w14:paraId="64355B09" w14:textId="760B6FC6" w:rsidR="00F06540" w:rsidRPr="00F06540" w:rsidRDefault="00F06540" w:rsidP="0048674B">
            <w:pPr>
              <w:rPr>
                <w:rFonts w:ascii="Arial" w:hAnsi="Arial" w:cs="Arial"/>
                <w:b/>
                <w:sz w:val="16"/>
                <w:szCs w:val="16"/>
                <w:vertAlign w:val="superscript"/>
              </w:rPr>
            </w:pPr>
            <w:r w:rsidRPr="00F06540">
              <w:rPr>
                <w:rFonts w:ascii="Arial" w:hAnsi="Arial" w:cs="Arial"/>
                <w:b/>
                <w:sz w:val="16"/>
                <w:szCs w:val="16"/>
              </w:rPr>
              <w:t>Površina [m</w:t>
            </w:r>
            <w:r w:rsidRPr="00F06540">
              <w:rPr>
                <w:rFonts w:ascii="Arial" w:hAnsi="Arial" w:cs="Arial"/>
                <w:b/>
                <w:sz w:val="16"/>
                <w:szCs w:val="16"/>
                <w:vertAlign w:val="superscript"/>
              </w:rPr>
              <w:t>2]</w:t>
            </w:r>
          </w:p>
        </w:tc>
      </w:tr>
      <w:tr w:rsidR="00F06540" w:rsidRPr="00F06540" w14:paraId="2C842EE9" w14:textId="77777777" w:rsidTr="0048674B">
        <w:trPr>
          <w:trHeight w:val="300"/>
        </w:trPr>
        <w:tc>
          <w:tcPr>
            <w:tcW w:w="3964" w:type="dxa"/>
            <w:shd w:val="clear" w:color="auto" w:fill="auto"/>
            <w:noWrap/>
            <w:vAlign w:val="bottom"/>
          </w:tcPr>
          <w:p w14:paraId="18EA7DDA" w14:textId="7C440939" w:rsidR="00F06540" w:rsidRPr="00F06540" w:rsidRDefault="00F06540" w:rsidP="0048674B">
            <w:pPr>
              <w:rPr>
                <w:rFonts w:ascii="Arial" w:hAnsi="Arial" w:cs="Arial"/>
                <w:sz w:val="16"/>
                <w:szCs w:val="16"/>
              </w:rPr>
            </w:pPr>
            <w:r w:rsidRPr="00F06540">
              <w:rPr>
                <w:rFonts w:ascii="Arial" w:hAnsi="Arial" w:cs="Arial"/>
                <w:sz w:val="16"/>
                <w:szCs w:val="16"/>
              </w:rPr>
              <w:t>Toplotna izolacija fasade</w:t>
            </w:r>
          </w:p>
        </w:tc>
        <w:tc>
          <w:tcPr>
            <w:tcW w:w="1560" w:type="dxa"/>
            <w:shd w:val="clear" w:color="auto" w:fill="auto"/>
            <w:noWrap/>
            <w:vAlign w:val="bottom"/>
          </w:tcPr>
          <w:p w14:paraId="76EAE5F0" w14:textId="5922C5B8" w:rsidR="00F06540" w:rsidRPr="00F06540" w:rsidRDefault="00F06540" w:rsidP="0048674B">
            <w:pPr>
              <w:rPr>
                <w:rFonts w:ascii="Arial" w:hAnsi="Arial" w:cs="Arial"/>
                <w:sz w:val="16"/>
                <w:szCs w:val="16"/>
              </w:rPr>
            </w:pPr>
            <w:r w:rsidRPr="00F06540">
              <w:rPr>
                <w:rFonts w:ascii="Arial" w:hAnsi="Arial" w:cs="Arial"/>
                <w:sz w:val="16"/>
                <w:szCs w:val="16"/>
              </w:rPr>
              <w:t>896,50</w:t>
            </w:r>
          </w:p>
        </w:tc>
      </w:tr>
      <w:tr w:rsidR="00F06540" w:rsidRPr="00F06540" w14:paraId="21826663" w14:textId="77777777" w:rsidTr="0048674B">
        <w:trPr>
          <w:trHeight w:val="300"/>
        </w:trPr>
        <w:tc>
          <w:tcPr>
            <w:tcW w:w="3964" w:type="dxa"/>
            <w:shd w:val="clear" w:color="auto" w:fill="auto"/>
            <w:noWrap/>
            <w:vAlign w:val="bottom"/>
            <w:hideMark/>
          </w:tcPr>
          <w:p w14:paraId="02B97405" w14:textId="77777777" w:rsidR="00F06540" w:rsidRPr="00F06540" w:rsidRDefault="00F06540" w:rsidP="0048674B">
            <w:pPr>
              <w:rPr>
                <w:rFonts w:ascii="Arial" w:hAnsi="Arial" w:cs="Arial"/>
                <w:sz w:val="16"/>
                <w:szCs w:val="16"/>
              </w:rPr>
            </w:pPr>
            <w:r w:rsidRPr="00F06540">
              <w:rPr>
                <w:rFonts w:ascii="Arial" w:hAnsi="Arial" w:cs="Arial"/>
                <w:sz w:val="16"/>
                <w:szCs w:val="16"/>
              </w:rPr>
              <w:t>Zamenjava oken</w:t>
            </w:r>
          </w:p>
        </w:tc>
        <w:tc>
          <w:tcPr>
            <w:tcW w:w="1560" w:type="dxa"/>
            <w:shd w:val="clear" w:color="auto" w:fill="auto"/>
            <w:noWrap/>
            <w:vAlign w:val="bottom"/>
            <w:hideMark/>
          </w:tcPr>
          <w:p w14:paraId="074FF54E" w14:textId="77777777" w:rsidR="00F06540" w:rsidRPr="00F06540" w:rsidRDefault="00F06540" w:rsidP="0048674B">
            <w:pPr>
              <w:rPr>
                <w:rFonts w:ascii="Arial" w:hAnsi="Arial" w:cs="Arial"/>
                <w:sz w:val="16"/>
                <w:szCs w:val="16"/>
              </w:rPr>
            </w:pPr>
            <w:r w:rsidRPr="00F06540">
              <w:rPr>
                <w:rFonts w:ascii="Arial" w:hAnsi="Arial" w:cs="Arial"/>
                <w:sz w:val="16"/>
                <w:szCs w:val="16"/>
              </w:rPr>
              <w:t>322,00</w:t>
            </w:r>
          </w:p>
        </w:tc>
      </w:tr>
      <w:tr w:rsidR="00F06540" w:rsidRPr="00F06540" w14:paraId="7F89F741" w14:textId="77777777" w:rsidTr="0048674B">
        <w:trPr>
          <w:trHeight w:val="300"/>
        </w:trPr>
        <w:tc>
          <w:tcPr>
            <w:tcW w:w="3964" w:type="dxa"/>
            <w:shd w:val="clear" w:color="auto" w:fill="auto"/>
            <w:noWrap/>
            <w:vAlign w:val="bottom"/>
            <w:hideMark/>
          </w:tcPr>
          <w:p w14:paraId="229EAE85" w14:textId="77777777" w:rsidR="00F06540" w:rsidRPr="00F06540" w:rsidRDefault="00F06540" w:rsidP="0048674B">
            <w:pPr>
              <w:rPr>
                <w:rFonts w:ascii="Arial" w:hAnsi="Arial" w:cs="Arial"/>
                <w:sz w:val="16"/>
                <w:szCs w:val="16"/>
              </w:rPr>
            </w:pPr>
            <w:r w:rsidRPr="00F06540">
              <w:rPr>
                <w:rFonts w:ascii="Arial" w:hAnsi="Arial" w:cs="Arial"/>
                <w:sz w:val="16"/>
                <w:szCs w:val="16"/>
              </w:rPr>
              <w:t>Izolacija stropa in menjava kritine</w:t>
            </w:r>
          </w:p>
        </w:tc>
        <w:tc>
          <w:tcPr>
            <w:tcW w:w="1560" w:type="dxa"/>
            <w:shd w:val="clear" w:color="auto" w:fill="auto"/>
            <w:noWrap/>
            <w:vAlign w:val="bottom"/>
            <w:hideMark/>
          </w:tcPr>
          <w:p w14:paraId="792E47EB" w14:textId="77777777" w:rsidR="00F06540" w:rsidRPr="00F06540" w:rsidRDefault="00F06540" w:rsidP="0048674B">
            <w:pPr>
              <w:rPr>
                <w:rFonts w:ascii="Arial" w:hAnsi="Arial" w:cs="Arial"/>
                <w:sz w:val="16"/>
                <w:szCs w:val="16"/>
              </w:rPr>
            </w:pPr>
            <w:r w:rsidRPr="00F06540">
              <w:rPr>
                <w:rFonts w:ascii="Arial" w:hAnsi="Arial" w:cs="Arial"/>
                <w:sz w:val="16"/>
                <w:szCs w:val="16"/>
              </w:rPr>
              <w:t>1.283,26</w:t>
            </w:r>
          </w:p>
        </w:tc>
      </w:tr>
      <w:tr w:rsidR="00F06540" w:rsidRPr="00F06540" w14:paraId="3053CEC1" w14:textId="77777777" w:rsidTr="0048674B">
        <w:trPr>
          <w:trHeight w:val="300"/>
        </w:trPr>
        <w:tc>
          <w:tcPr>
            <w:tcW w:w="3964" w:type="dxa"/>
            <w:shd w:val="clear" w:color="auto" w:fill="auto"/>
            <w:noWrap/>
            <w:vAlign w:val="bottom"/>
            <w:hideMark/>
          </w:tcPr>
          <w:p w14:paraId="6ADF869A" w14:textId="77777777" w:rsidR="00F06540" w:rsidRPr="00F06540" w:rsidRDefault="00F06540" w:rsidP="0048674B">
            <w:pPr>
              <w:rPr>
                <w:rFonts w:ascii="Arial" w:hAnsi="Arial" w:cs="Arial"/>
                <w:sz w:val="16"/>
                <w:szCs w:val="16"/>
              </w:rPr>
            </w:pPr>
            <w:r w:rsidRPr="00F06540">
              <w:rPr>
                <w:rFonts w:ascii="Arial" w:hAnsi="Arial" w:cs="Arial"/>
                <w:sz w:val="16"/>
                <w:szCs w:val="16"/>
              </w:rPr>
              <w:t>Izolacija tal in zamenjava parketa</w:t>
            </w:r>
          </w:p>
        </w:tc>
        <w:tc>
          <w:tcPr>
            <w:tcW w:w="1560" w:type="dxa"/>
            <w:shd w:val="clear" w:color="auto" w:fill="auto"/>
            <w:noWrap/>
            <w:vAlign w:val="bottom"/>
            <w:hideMark/>
          </w:tcPr>
          <w:p w14:paraId="370AB1CD" w14:textId="77777777" w:rsidR="00F06540" w:rsidRPr="00F06540" w:rsidRDefault="00F06540" w:rsidP="0048674B">
            <w:pPr>
              <w:rPr>
                <w:rFonts w:ascii="Arial" w:hAnsi="Arial" w:cs="Arial"/>
                <w:sz w:val="16"/>
                <w:szCs w:val="16"/>
              </w:rPr>
            </w:pPr>
            <w:r w:rsidRPr="00F06540">
              <w:rPr>
                <w:rFonts w:ascii="Arial" w:hAnsi="Arial" w:cs="Arial"/>
                <w:sz w:val="16"/>
                <w:szCs w:val="16"/>
              </w:rPr>
              <w:t>847,00</w:t>
            </w:r>
          </w:p>
        </w:tc>
      </w:tr>
      <w:tr w:rsidR="00F06540" w:rsidRPr="00F06540" w14:paraId="2CCCE277" w14:textId="77777777" w:rsidTr="0048674B">
        <w:trPr>
          <w:trHeight w:val="300"/>
        </w:trPr>
        <w:tc>
          <w:tcPr>
            <w:tcW w:w="3964" w:type="dxa"/>
            <w:shd w:val="clear" w:color="auto" w:fill="auto"/>
            <w:noWrap/>
            <w:vAlign w:val="bottom"/>
            <w:hideMark/>
          </w:tcPr>
          <w:p w14:paraId="1A2F8E51" w14:textId="467A3F52" w:rsidR="00F06540" w:rsidRPr="00F06540" w:rsidRDefault="009A46CD" w:rsidP="0048674B">
            <w:pPr>
              <w:rPr>
                <w:rFonts w:ascii="Arial" w:hAnsi="Arial" w:cs="Arial"/>
                <w:sz w:val="16"/>
                <w:szCs w:val="16"/>
              </w:rPr>
            </w:pPr>
            <w:r>
              <w:rPr>
                <w:rFonts w:ascii="Arial" w:hAnsi="Arial" w:cs="Arial"/>
                <w:sz w:val="16"/>
                <w:szCs w:val="16"/>
              </w:rPr>
              <w:t>Menjava PVC</w:t>
            </w:r>
            <w:r w:rsidR="00F06540" w:rsidRPr="00F06540">
              <w:rPr>
                <w:rFonts w:ascii="Arial" w:hAnsi="Arial" w:cs="Arial"/>
                <w:sz w:val="16"/>
                <w:szCs w:val="16"/>
              </w:rPr>
              <w:t xml:space="preserve"> talne obloge</w:t>
            </w:r>
          </w:p>
        </w:tc>
        <w:tc>
          <w:tcPr>
            <w:tcW w:w="1560" w:type="dxa"/>
            <w:shd w:val="clear" w:color="auto" w:fill="auto"/>
            <w:noWrap/>
            <w:vAlign w:val="bottom"/>
            <w:hideMark/>
          </w:tcPr>
          <w:p w14:paraId="4455DB5A" w14:textId="77777777" w:rsidR="00F06540" w:rsidRPr="00F06540" w:rsidRDefault="00F06540" w:rsidP="0048674B">
            <w:pPr>
              <w:rPr>
                <w:rFonts w:ascii="Arial" w:hAnsi="Arial" w:cs="Arial"/>
                <w:sz w:val="16"/>
                <w:szCs w:val="16"/>
              </w:rPr>
            </w:pPr>
            <w:r w:rsidRPr="00F06540">
              <w:rPr>
                <w:rFonts w:ascii="Arial" w:hAnsi="Arial" w:cs="Arial"/>
                <w:sz w:val="16"/>
                <w:szCs w:val="16"/>
              </w:rPr>
              <w:t>170,00</w:t>
            </w:r>
          </w:p>
        </w:tc>
      </w:tr>
      <w:tr w:rsidR="00F06540" w:rsidRPr="00F06540" w14:paraId="61D3546A" w14:textId="77777777" w:rsidTr="0048674B">
        <w:trPr>
          <w:trHeight w:val="300"/>
        </w:trPr>
        <w:tc>
          <w:tcPr>
            <w:tcW w:w="3964" w:type="dxa"/>
            <w:shd w:val="clear" w:color="auto" w:fill="auto"/>
            <w:noWrap/>
            <w:vAlign w:val="bottom"/>
            <w:hideMark/>
          </w:tcPr>
          <w:p w14:paraId="4B18AFBE" w14:textId="1490100A" w:rsidR="00F06540" w:rsidRPr="00F06540" w:rsidRDefault="009A46CD" w:rsidP="0048674B">
            <w:pPr>
              <w:rPr>
                <w:rFonts w:ascii="Arial" w:hAnsi="Arial" w:cs="Arial"/>
                <w:sz w:val="16"/>
                <w:szCs w:val="16"/>
              </w:rPr>
            </w:pPr>
            <w:r>
              <w:rPr>
                <w:rFonts w:ascii="Arial" w:hAnsi="Arial" w:cs="Arial"/>
                <w:sz w:val="16"/>
                <w:szCs w:val="16"/>
              </w:rPr>
              <w:t>T</w:t>
            </w:r>
            <w:r w:rsidR="00F06540" w:rsidRPr="00F06540">
              <w:rPr>
                <w:rFonts w:ascii="Arial" w:hAnsi="Arial" w:cs="Arial"/>
                <w:sz w:val="16"/>
                <w:szCs w:val="16"/>
              </w:rPr>
              <w:t>alna obloga tribun</w:t>
            </w:r>
          </w:p>
        </w:tc>
        <w:tc>
          <w:tcPr>
            <w:tcW w:w="1560" w:type="dxa"/>
            <w:shd w:val="clear" w:color="auto" w:fill="auto"/>
            <w:noWrap/>
            <w:vAlign w:val="bottom"/>
            <w:hideMark/>
          </w:tcPr>
          <w:p w14:paraId="5E32E6F6" w14:textId="77777777" w:rsidR="00F06540" w:rsidRPr="00F06540" w:rsidRDefault="00F06540" w:rsidP="0048674B">
            <w:pPr>
              <w:rPr>
                <w:rFonts w:ascii="Arial" w:hAnsi="Arial" w:cs="Arial"/>
                <w:sz w:val="16"/>
                <w:szCs w:val="16"/>
              </w:rPr>
            </w:pPr>
            <w:r w:rsidRPr="00F06540">
              <w:rPr>
                <w:rFonts w:ascii="Arial" w:hAnsi="Arial" w:cs="Arial"/>
                <w:sz w:val="16"/>
                <w:szCs w:val="16"/>
              </w:rPr>
              <w:t>352,00</w:t>
            </w:r>
          </w:p>
        </w:tc>
      </w:tr>
      <w:tr w:rsidR="00F06540" w:rsidRPr="00F06540" w14:paraId="774725E1" w14:textId="77777777" w:rsidTr="0048674B">
        <w:trPr>
          <w:trHeight w:val="300"/>
        </w:trPr>
        <w:tc>
          <w:tcPr>
            <w:tcW w:w="3964" w:type="dxa"/>
            <w:shd w:val="clear" w:color="auto" w:fill="auto"/>
            <w:noWrap/>
            <w:vAlign w:val="bottom"/>
            <w:hideMark/>
          </w:tcPr>
          <w:p w14:paraId="7CE3013A" w14:textId="77777777" w:rsidR="00F06540" w:rsidRPr="00F06540" w:rsidRDefault="00F06540" w:rsidP="0048674B">
            <w:pPr>
              <w:rPr>
                <w:rFonts w:ascii="Arial" w:hAnsi="Arial" w:cs="Arial"/>
                <w:sz w:val="16"/>
                <w:szCs w:val="16"/>
              </w:rPr>
            </w:pPr>
            <w:r w:rsidRPr="00F06540">
              <w:rPr>
                <w:rFonts w:ascii="Arial" w:hAnsi="Arial" w:cs="Arial"/>
                <w:sz w:val="16"/>
                <w:szCs w:val="16"/>
              </w:rPr>
              <w:t>Notranja prenova, beljenje</w:t>
            </w:r>
          </w:p>
        </w:tc>
        <w:tc>
          <w:tcPr>
            <w:tcW w:w="1560" w:type="dxa"/>
            <w:shd w:val="clear" w:color="auto" w:fill="auto"/>
            <w:noWrap/>
            <w:vAlign w:val="bottom"/>
            <w:hideMark/>
          </w:tcPr>
          <w:p w14:paraId="0C1E08E0" w14:textId="77777777" w:rsidR="00F06540" w:rsidRPr="00F06540" w:rsidRDefault="00F06540" w:rsidP="0048674B">
            <w:pPr>
              <w:rPr>
                <w:rFonts w:ascii="Arial" w:hAnsi="Arial" w:cs="Arial"/>
                <w:sz w:val="16"/>
                <w:szCs w:val="16"/>
              </w:rPr>
            </w:pPr>
            <w:r w:rsidRPr="00F06540">
              <w:rPr>
                <w:rFonts w:ascii="Arial" w:hAnsi="Arial" w:cs="Arial"/>
                <w:sz w:val="16"/>
                <w:szCs w:val="16"/>
              </w:rPr>
              <w:t>1.452,00</w:t>
            </w:r>
          </w:p>
        </w:tc>
      </w:tr>
      <w:tr w:rsidR="00F06540" w:rsidRPr="00F06540" w14:paraId="2296AF1F" w14:textId="77777777" w:rsidTr="0048674B">
        <w:trPr>
          <w:trHeight w:val="300"/>
        </w:trPr>
        <w:tc>
          <w:tcPr>
            <w:tcW w:w="3964" w:type="dxa"/>
            <w:shd w:val="clear" w:color="auto" w:fill="auto"/>
            <w:noWrap/>
            <w:vAlign w:val="bottom"/>
            <w:hideMark/>
          </w:tcPr>
          <w:p w14:paraId="7F8524E4" w14:textId="77777777" w:rsidR="00F06540" w:rsidRPr="00F06540" w:rsidRDefault="00F06540" w:rsidP="0048674B">
            <w:pPr>
              <w:rPr>
                <w:rFonts w:ascii="Arial" w:hAnsi="Arial" w:cs="Arial"/>
                <w:sz w:val="16"/>
                <w:szCs w:val="16"/>
              </w:rPr>
            </w:pPr>
            <w:r w:rsidRPr="00F06540">
              <w:rPr>
                <w:rFonts w:ascii="Arial" w:hAnsi="Arial" w:cs="Arial"/>
                <w:sz w:val="16"/>
                <w:szCs w:val="16"/>
              </w:rPr>
              <w:t>Prenova garderob in sanitarij</w:t>
            </w:r>
          </w:p>
        </w:tc>
        <w:tc>
          <w:tcPr>
            <w:tcW w:w="1560" w:type="dxa"/>
            <w:shd w:val="clear" w:color="auto" w:fill="auto"/>
            <w:noWrap/>
            <w:vAlign w:val="bottom"/>
            <w:hideMark/>
          </w:tcPr>
          <w:p w14:paraId="429328F2"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r w:rsidR="00F06540" w:rsidRPr="00F06540" w14:paraId="672B7176" w14:textId="77777777" w:rsidTr="0048674B">
        <w:trPr>
          <w:trHeight w:val="300"/>
        </w:trPr>
        <w:tc>
          <w:tcPr>
            <w:tcW w:w="3964" w:type="dxa"/>
            <w:shd w:val="clear" w:color="auto" w:fill="auto"/>
            <w:noWrap/>
            <w:vAlign w:val="bottom"/>
            <w:hideMark/>
          </w:tcPr>
          <w:p w14:paraId="09C8FE9F" w14:textId="77777777" w:rsidR="00F06540" w:rsidRPr="00F06540" w:rsidRDefault="00F06540" w:rsidP="0048674B">
            <w:pPr>
              <w:rPr>
                <w:rFonts w:ascii="Arial" w:hAnsi="Arial" w:cs="Arial"/>
                <w:sz w:val="16"/>
                <w:szCs w:val="16"/>
              </w:rPr>
            </w:pPr>
            <w:r w:rsidRPr="00F06540">
              <w:rPr>
                <w:rFonts w:ascii="Arial" w:hAnsi="Arial" w:cs="Arial"/>
                <w:sz w:val="16"/>
                <w:szCs w:val="16"/>
              </w:rPr>
              <w:t>Prenova razsvetljave</w:t>
            </w:r>
          </w:p>
        </w:tc>
        <w:tc>
          <w:tcPr>
            <w:tcW w:w="1560" w:type="dxa"/>
            <w:shd w:val="clear" w:color="auto" w:fill="auto"/>
            <w:noWrap/>
            <w:vAlign w:val="bottom"/>
            <w:hideMark/>
          </w:tcPr>
          <w:p w14:paraId="7AF369B6"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r w:rsidR="00F06540" w:rsidRPr="00F06540" w14:paraId="3906371B" w14:textId="77777777" w:rsidTr="0048674B">
        <w:trPr>
          <w:trHeight w:val="300"/>
        </w:trPr>
        <w:tc>
          <w:tcPr>
            <w:tcW w:w="3964" w:type="dxa"/>
            <w:shd w:val="clear" w:color="auto" w:fill="auto"/>
            <w:noWrap/>
            <w:vAlign w:val="bottom"/>
            <w:hideMark/>
          </w:tcPr>
          <w:p w14:paraId="08ACAFEF" w14:textId="77777777" w:rsidR="00F06540" w:rsidRPr="00F06540" w:rsidRDefault="00F06540" w:rsidP="0048674B">
            <w:pPr>
              <w:rPr>
                <w:rFonts w:ascii="Arial" w:hAnsi="Arial" w:cs="Arial"/>
                <w:sz w:val="16"/>
                <w:szCs w:val="16"/>
              </w:rPr>
            </w:pPr>
            <w:r w:rsidRPr="00F06540">
              <w:rPr>
                <w:rFonts w:ascii="Arial" w:hAnsi="Arial" w:cs="Arial"/>
                <w:sz w:val="16"/>
                <w:szCs w:val="16"/>
              </w:rPr>
              <w:t>Optimizacija ogrevalnega sistema</w:t>
            </w:r>
          </w:p>
        </w:tc>
        <w:tc>
          <w:tcPr>
            <w:tcW w:w="1560" w:type="dxa"/>
            <w:shd w:val="clear" w:color="auto" w:fill="auto"/>
            <w:noWrap/>
            <w:vAlign w:val="bottom"/>
            <w:hideMark/>
          </w:tcPr>
          <w:p w14:paraId="0F2C7EB9"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r w:rsidR="00F06540" w:rsidRPr="00F06540" w14:paraId="4939BB57" w14:textId="77777777" w:rsidTr="0048674B">
        <w:trPr>
          <w:trHeight w:val="300"/>
        </w:trPr>
        <w:tc>
          <w:tcPr>
            <w:tcW w:w="3964" w:type="dxa"/>
            <w:shd w:val="clear" w:color="auto" w:fill="auto"/>
            <w:noWrap/>
            <w:vAlign w:val="bottom"/>
            <w:hideMark/>
          </w:tcPr>
          <w:p w14:paraId="3E7CCD9E" w14:textId="77777777" w:rsidR="00F06540" w:rsidRPr="00F06540" w:rsidRDefault="00F06540" w:rsidP="0048674B">
            <w:pPr>
              <w:rPr>
                <w:rFonts w:ascii="Arial" w:hAnsi="Arial" w:cs="Arial"/>
                <w:sz w:val="16"/>
                <w:szCs w:val="16"/>
              </w:rPr>
            </w:pPr>
            <w:r w:rsidRPr="00F06540">
              <w:rPr>
                <w:rFonts w:ascii="Arial" w:hAnsi="Arial" w:cs="Arial"/>
                <w:sz w:val="16"/>
                <w:szCs w:val="16"/>
              </w:rPr>
              <w:t>Upravljanje z energijo</w:t>
            </w:r>
          </w:p>
        </w:tc>
        <w:tc>
          <w:tcPr>
            <w:tcW w:w="1560" w:type="dxa"/>
            <w:shd w:val="clear" w:color="auto" w:fill="auto"/>
            <w:noWrap/>
            <w:vAlign w:val="bottom"/>
            <w:hideMark/>
          </w:tcPr>
          <w:p w14:paraId="07B86CFC"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r w:rsidR="00F06540" w:rsidRPr="00F06540" w14:paraId="72F442A0" w14:textId="77777777" w:rsidTr="0048674B">
        <w:trPr>
          <w:trHeight w:val="300"/>
        </w:trPr>
        <w:tc>
          <w:tcPr>
            <w:tcW w:w="3964" w:type="dxa"/>
            <w:shd w:val="clear" w:color="auto" w:fill="auto"/>
            <w:noWrap/>
            <w:vAlign w:val="bottom"/>
            <w:hideMark/>
          </w:tcPr>
          <w:p w14:paraId="46D4D07F" w14:textId="77777777" w:rsidR="00F06540" w:rsidRPr="00F06540" w:rsidRDefault="00F06540" w:rsidP="0048674B">
            <w:pPr>
              <w:rPr>
                <w:rFonts w:ascii="Arial" w:hAnsi="Arial" w:cs="Arial"/>
                <w:sz w:val="16"/>
                <w:szCs w:val="16"/>
              </w:rPr>
            </w:pPr>
            <w:r w:rsidRPr="00F06540">
              <w:rPr>
                <w:rFonts w:ascii="Arial" w:hAnsi="Arial" w:cs="Arial"/>
                <w:sz w:val="16"/>
                <w:szCs w:val="16"/>
              </w:rPr>
              <w:t>Izboljšanje požarne varnosti</w:t>
            </w:r>
          </w:p>
        </w:tc>
        <w:tc>
          <w:tcPr>
            <w:tcW w:w="1560" w:type="dxa"/>
            <w:shd w:val="clear" w:color="auto" w:fill="auto"/>
            <w:noWrap/>
            <w:vAlign w:val="bottom"/>
            <w:hideMark/>
          </w:tcPr>
          <w:p w14:paraId="1C33313A"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r w:rsidR="00F06540" w:rsidRPr="00F06540" w14:paraId="14ECB9E9" w14:textId="77777777" w:rsidTr="0048674B">
        <w:trPr>
          <w:trHeight w:val="300"/>
        </w:trPr>
        <w:tc>
          <w:tcPr>
            <w:tcW w:w="3964" w:type="dxa"/>
            <w:shd w:val="clear" w:color="auto" w:fill="auto"/>
            <w:noWrap/>
            <w:vAlign w:val="bottom"/>
            <w:hideMark/>
          </w:tcPr>
          <w:p w14:paraId="1FACFC0C" w14:textId="77777777" w:rsidR="00F06540" w:rsidRPr="00F06540" w:rsidRDefault="00F06540" w:rsidP="0048674B">
            <w:pPr>
              <w:rPr>
                <w:rFonts w:ascii="Arial" w:hAnsi="Arial" w:cs="Arial"/>
                <w:sz w:val="16"/>
                <w:szCs w:val="16"/>
              </w:rPr>
            </w:pPr>
            <w:r w:rsidRPr="00F06540">
              <w:rPr>
                <w:rFonts w:ascii="Arial" w:hAnsi="Arial" w:cs="Arial"/>
                <w:sz w:val="16"/>
                <w:szCs w:val="16"/>
              </w:rPr>
              <w:t>Menjava notranjih vrat</w:t>
            </w:r>
          </w:p>
        </w:tc>
        <w:tc>
          <w:tcPr>
            <w:tcW w:w="1560" w:type="dxa"/>
            <w:shd w:val="clear" w:color="auto" w:fill="auto"/>
            <w:noWrap/>
            <w:vAlign w:val="bottom"/>
            <w:hideMark/>
          </w:tcPr>
          <w:p w14:paraId="3208C14F" w14:textId="77777777" w:rsidR="00F06540" w:rsidRPr="00F06540" w:rsidRDefault="00F06540" w:rsidP="0048674B">
            <w:pPr>
              <w:rPr>
                <w:rFonts w:ascii="Arial" w:hAnsi="Arial" w:cs="Arial"/>
                <w:sz w:val="16"/>
                <w:szCs w:val="16"/>
              </w:rPr>
            </w:pPr>
            <w:r w:rsidRPr="00F06540">
              <w:rPr>
                <w:rFonts w:ascii="Arial" w:hAnsi="Arial" w:cs="Arial"/>
                <w:sz w:val="16"/>
                <w:szCs w:val="16"/>
              </w:rPr>
              <w:t> </w:t>
            </w:r>
          </w:p>
        </w:tc>
      </w:tr>
    </w:tbl>
    <w:p w14:paraId="7E949AFC" w14:textId="3E3B84FC" w:rsidR="00F06540" w:rsidRDefault="0048674B" w:rsidP="003B049A">
      <w:pPr>
        <w:spacing w:before="120" w:after="120" w:line="288" w:lineRule="auto"/>
        <w:jc w:val="both"/>
        <w:rPr>
          <w:rFonts w:ascii="Arial" w:hAnsi="Arial" w:cs="Arial"/>
          <w:sz w:val="20"/>
          <w:szCs w:val="20"/>
        </w:rPr>
      </w:pPr>
      <w:r>
        <w:rPr>
          <w:rFonts w:ascii="Arial" w:hAnsi="Arial" w:cs="Arial"/>
          <w:sz w:val="20"/>
          <w:szCs w:val="20"/>
        </w:rPr>
        <w:br w:type="textWrapping" w:clear="all"/>
      </w:r>
    </w:p>
    <w:p w14:paraId="48B377DF" w14:textId="77777777" w:rsidR="00745D27" w:rsidRPr="00C92B90" w:rsidRDefault="00745D27" w:rsidP="00745D27">
      <w:pPr>
        <w:pStyle w:val="Naslov3"/>
        <w:numPr>
          <w:ilvl w:val="3"/>
          <w:numId w:val="5"/>
        </w:numPr>
      </w:pPr>
      <w:bookmarkStart w:id="194" w:name="_Toc507680126"/>
      <w:bookmarkStart w:id="195" w:name="_Toc21348432"/>
      <w:r w:rsidRPr="00C92B90">
        <w:t>Varianta 2</w:t>
      </w:r>
      <w:bookmarkEnd w:id="194"/>
      <w:bookmarkEnd w:id="195"/>
    </w:p>
    <w:p w14:paraId="280A7357" w14:textId="77777777" w:rsidR="00745D27" w:rsidRDefault="00745D27" w:rsidP="00745D27">
      <w:pPr>
        <w:rPr>
          <w:highlight w:val="yellow"/>
        </w:rPr>
      </w:pPr>
    </w:p>
    <w:p w14:paraId="33F79577" w14:textId="77777777" w:rsidR="00745D27" w:rsidRPr="002826CC" w:rsidRDefault="00745D27" w:rsidP="00745D27">
      <w:pPr>
        <w:rPr>
          <w:rFonts w:cs="Arial"/>
          <w:sz w:val="20"/>
          <w:szCs w:val="20"/>
        </w:rPr>
      </w:pPr>
    </w:p>
    <w:p w14:paraId="3C2DCD4C"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Pri varianti 2 se celotna telovadnica odstrani in se na enakem mestu zgradi nova, sodobna. Pri umestitvi nove telovadnice na lokacijo smo ugotovili, da novogradnja ne bi ovirala obstoječe ceste na južni strani, kot se je izkazalo v primeru razširitve oziroma variante 1. V primeru, ko bi šlo za novogradnjo se ne bi bilo potrebno prilagajati obstoječi telovadnici. Nova telovadnica bo sodobnejša in primernejša za več različnih vrst športov. Pri gradnji bi se bilo smiselno odločiti za leseno konstrukcijo in naravno izolacijo pri čemer je možno pridobiti dodatne subvencije s strani EKO sklada.</w:t>
      </w:r>
    </w:p>
    <w:p w14:paraId="4429B8FF"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Zunanje dimenzije nove telovadnice bi bile 52,90 x 43,88 x 12,00 m. Skupna kvadratura stavbe pa 2.300 m2. </w:t>
      </w:r>
    </w:p>
    <w:p w14:paraId="0FAAE70E"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Osrednji športni prostor, bi bil višine 9 m in bi se lahko delil na tri ločene enote, ki omogočajo nemoteno sočasno uporabo. Sodobna športna zasnova stavbe predvideva na območju </w:t>
      </w:r>
      <w:proofErr w:type="spellStart"/>
      <w:r w:rsidRPr="00745D27">
        <w:rPr>
          <w:rFonts w:ascii="Arial" w:hAnsi="Arial" w:cs="Arial"/>
          <w:color w:val="222222"/>
          <w:sz w:val="20"/>
          <w:szCs w:val="20"/>
        </w:rPr>
        <w:t>izvlečnih</w:t>
      </w:r>
      <w:proofErr w:type="spellEnd"/>
      <w:r w:rsidRPr="00745D27">
        <w:rPr>
          <w:rFonts w:ascii="Arial" w:hAnsi="Arial" w:cs="Arial"/>
          <w:color w:val="222222"/>
          <w:sz w:val="20"/>
          <w:szCs w:val="20"/>
        </w:rPr>
        <w:t xml:space="preserve"> tribun dodaten prostor.</w:t>
      </w:r>
    </w:p>
    <w:p w14:paraId="2A6EC473"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Pritlična etaža zajema osnovne vadbene prostore, športne shrambe ter horizontalne in vertikalne komunikacije z vhodno avlo. V medetaži so predvideni dodatni klubski prostori, dostop na tribune, ter glavna komunikacija preko povezovalnega hodnika z obstoječo stavbo osnovne šole.</w:t>
      </w:r>
    </w:p>
    <w:p w14:paraId="76734ABD"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V nadstropju bodo umeščene garderobe in sanitarije.</w:t>
      </w:r>
    </w:p>
    <w:p w14:paraId="40072221"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Stavba ima poleg notranjih stopnišč predvideno tudi dvigalo, ki dimenzijsko ustreza potrebam funkcionalno oviranih oseb.</w:t>
      </w:r>
    </w:p>
    <w:p w14:paraId="6CB5345C"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Celotna nosilna konstrukcija stavbe bo lesena (lepljeni nosilci, križno lepljene stene) z kovinskimi ojačitvami, ter glavnim prečnim kovinskim nosilcem nad osrednjo tribuno.</w:t>
      </w:r>
    </w:p>
    <w:p w14:paraId="7EA6AE98"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Objekt je lociran zahodno od obstoječe osnovne šole (na mestu obstoječe telovadnice). Stavba bo proti jugu delno vkopana skladno z obstoječim terenom.</w:t>
      </w:r>
    </w:p>
    <w:p w14:paraId="5B85031D" w14:textId="77777777" w:rsidR="00745D27" w:rsidRPr="007E415E" w:rsidRDefault="00745D27" w:rsidP="00745D27">
      <w:pPr>
        <w:rPr>
          <w:rFonts w:cs="Arial"/>
          <w:sz w:val="20"/>
          <w:szCs w:val="20"/>
        </w:rPr>
      </w:pPr>
    </w:p>
    <w:p w14:paraId="18D56028" w14:textId="77777777" w:rsidR="00745D27" w:rsidRPr="00CB5942" w:rsidRDefault="00745D27" w:rsidP="00745D27">
      <w:pPr>
        <w:pStyle w:val="Naslov3"/>
        <w:numPr>
          <w:ilvl w:val="3"/>
          <w:numId w:val="5"/>
        </w:numPr>
        <w:tabs>
          <w:tab w:val="left" w:pos="851"/>
        </w:tabs>
        <w:ind w:left="1440"/>
        <w:jc w:val="both"/>
      </w:pPr>
      <w:bookmarkStart w:id="196" w:name="_Toc507680127"/>
      <w:bookmarkStart w:id="197" w:name="_Toc21348433"/>
      <w:r w:rsidRPr="00CB5942">
        <w:t>Varianta 3</w:t>
      </w:r>
      <w:bookmarkEnd w:id="196"/>
      <w:bookmarkEnd w:id="197"/>
    </w:p>
    <w:p w14:paraId="4CD6923B" w14:textId="77777777" w:rsidR="00745D27" w:rsidRDefault="00745D27" w:rsidP="00745D27">
      <w:pPr>
        <w:rPr>
          <w:highlight w:val="yellow"/>
        </w:rPr>
      </w:pPr>
    </w:p>
    <w:p w14:paraId="5EB4C802"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Varianta 3a (Uporabijo se pretežno naravni materiali (les in lesna tvoriva) in upoštevajo se zahteve EKO sklada) in 3b (Enaka kot varianta 3a, vendar z manj lesenimi tvorivi in se ne upošteva zahtev EKO sklada) predvideva prenovo obstoječe stavbe telovadnice in izgradnjo nove telovadnice v neposredni bližini obstoječe stavbe telovadnice. Varianta 3c, pa predvideva samo izgradnjo nove stavbe kot pri Varianti 3a, vendar brez prenove obstoječe telovadnice. </w:t>
      </w:r>
    </w:p>
    <w:p w14:paraId="5869E81D"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p>
    <w:p w14:paraId="71FA963F" w14:textId="77777777" w:rsidR="00745D27" w:rsidRPr="00745D27" w:rsidRDefault="00745D27" w:rsidP="00745D27">
      <w:pPr>
        <w:shd w:val="clear" w:color="auto" w:fill="FFFFFF"/>
        <w:spacing w:after="120" w:line="288" w:lineRule="atLeast"/>
        <w:jc w:val="both"/>
        <w:rPr>
          <w:rFonts w:ascii="Arial" w:hAnsi="Arial" w:cs="Arial"/>
          <w:b/>
          <w:bCs/>
          <w:color w:val="222222"/>
          <w:sz w:val="20"/>
          <w:szCs w:val="20"/>
        </w:rPr>
      </w:pPr>
      <w:r w:rsidRPr="00745D27">
        <w:rPr>
          <w:rFonts w:ascii="Arial" w:hAnsi="Arial" w:cs="Arial"/>
          <w:b/>
          <w:bCs/>
          <w:color w:val="222222"/>
          <w:sz w:val="20"/>
          <w:szCs w:val="20"/>
        </w:rPr>
        <w:t>Prenova obstoječe telovadnice:</w:t>
      </w:r>
    </w:p>
    <w:p w14:paraId="3562D670"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Predviden je poseg v katerem se bo dodatno izoliralo fasado stavbe. Strop je slabo izoliran in zahteva dodatne ukrepe. Stavbno pohištvo je še </w:t>
      </w:r>
      <w:proofErr w:type="spellStart"/>
      <w:r w:rsidRPr="00745D27">
        <w:rPr>
          <w:rFonts w:ascii="Arial" w:hAnsi="Arial" w:cs="Arial"/>
          <w:color w:val="222222"/>
          <w:sz w:val="20"/>
          <w:szCs w:val="20"/>
        </w:rPr>
        <w:t>nesanirano</w:t>
      </w:r>
      <w:proofErr w:type="spellEnd"/>
      <w:r w:rsidRPr="00745D27">
        <w:rPr>
          <w:rFonts w:ascii="Arial" w:hAnsi="Arial" w:cs="Arial"/>
          <w:color w:val="222222"/>
          <w:sz w:val="20"/>
          <w:szCs w:val="20"/>
        </w:rPr>
        <w:t xml:space="preserve">. Predvidijo se nova okna s toplotno prevodnostjo 0,9 W/m2K. Delno se prenovijo tudi tla. Pri prenovi bi bilo smiselno pozidati večji del, kjer so sedaj okna. Pri ogledu je bilo opaženo, da so na južni strani okna v celoti pokrita z zavesami, da se prepreči bleščanje. Izgube skozi okna so nekajkrat večja od izgub skozi stene zato bi že iz tega vidika bilo smiselno ob energetski prenovi steklene površine zmanjšati. Pozidal bi se tudi svetlobni zob nad streho. </w:t>
      </w:r>
    </w:p>
    <w:p w14:paraId="2BC961BA" w14:textId="77777777" w:rsidR="00745D27" w:rsidRPr="00745D27" w:rsidRDefault="00745D27" w:rsidP="00745D27">
      <w:pPr>
        <w:shd w:val="clear" w:color="auto" w:fill="FFFFFF"/>
        <w:spacing w:after="120" w:line="288" w:lineRule="atLeast"/>
        <w:jc w:val="both"/>
        <w:rPr>
          <w:rFonts w:ascii="Arial" w:hAnsi="Arial" w:cs="Arial"/>
          <w:b/>
          <w:bCs/>
          <w:color w:val="222222"/>
          <w:sz w:val="20"/>
          <w:szCs w:val="20"/>
        </w:rPr>
      </w:pPr>
      <w:r w:rsidRPr="00745D27">
        <w:rPr>
          <w:rFonts w:ascii="Arial" w:hAnsi="Arial" w:cs="Arial"/>
          <w:b/>
          <w:bCs/>
          <w:color w:val="222222"/>
          <w:sz w:val="20"/>
          <w:szCs w:val="20"/>
        </w:rPr>
        <w:t>Nova stavba:</w:t>
      </w:r>
    </w:p>
    <w:p w14:paraId="67B6EAA5"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Pripravile so se tri različne lokacije na katerih bi se lahko zgradila nova telovadnica.</w:t>
      </w:r>
    </w:p>
    <w:p w14:paraId="6F54A01E"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Predvidena je izgradnja stavbe kot pri Varianti 2, le da bo površine cca 2.440 m</w:t>
      </w:r>
      <w:r w:rsidRPr="00745D27">
        <w:rPr>
          <w:rFonts w:ascii="Arial" w:hAnsi="Arial" w:cs="Arial"/>
          <w:color w:val="222222"/>
          <w:sz w:val="20"/>
          <w:szCs w:val="20"/>
          <w:vertAlign w:val="superscript"/>
        </w:rPr>
        <w:t>2</w:t>
      </w:r>
      <w:r w:rsidRPr="00745D27">
        <w:rPr>
          <w:rFonts w:ascii="Arial" w:hAnsi="Arial" w:cs="Arial"/>
          <w:color w:val="222222"/>
          <w:sz w:val="20"/>
          <w:szCs w:val="20"/>
        </w:rPr>
        <w:t>.</w:t>
      </w:r>
    </w:p>
    <w:p w14:paraId="1C8F997C" w14:textId="77777777" w:rsidR="00745D27" w:rsidRPr="007E415E" w:rsidRDefault="00745D27" w:rsidP="00745D27">
      <w:pPr>
        <w:spacing w:after="120" w:line="288" w:lineRule="auto"/>
        <w:rPr>
          <w:rFonts w:cs="Arial"/>
          <w:sz w:val="20"/>
          <w:szCs w:val="20"/>
        </w:rPr>
      </w:pPr>
    </w:p>
    <w:p w14:paraId="4BFFE3D1" w14:textId="77777777" w:rsidR="00745D27" w:rsidRPr="00863305" w:rsidRDefault="00745D27" w:rsidP="00745D27">
      <w:pPr>
        <w:pStyle w:val="Naslov3"/>
        <w:tabs>
          <w:tab w:val="left" w:pos="851"/>
        </w:tabs>
        <w:ind w:left="1080"/>
        <w:jc w:val="both"/>
      </w:pPr>
      <w:bookmarkStart w:id="198" w:name="_Toc507680128"/>
      <w:bookmarkStart w:id="199" w:name="_Toc21348434"/>
      <w:r w:rsidRPr="00863305">
        <w:t>Lokacija</w:t>
      </w:r>
      <w:bookmarkEnd w:id="198"/>
      <w:bookmarkEnd w:id="199"/>
    </w:p>
    <w:p w14:paraId="32D3A47D" w14:textId="77777777" w:rsidR="00745D27" w:rsidRPr="00863305" w:rsidRDefault="00745D27" w:rsidP="00745D27"/>
    <w:p w14:paraId="7C5A27E6" w14:textId="77777777" w:rsidR="00745D27" w:rsidRPr="00863305" w:rsidRDefault="00745D27" w:rsidP="00745D27"/>
    <w:p w14:paraId="29B99040" w14:textId="77777777" w:rsidR="00745D27" w:rsidRPr="00863305" w:rsidRDefault="00745D27" w:rsidP="00745D27">
      <w:pPr>
        <w:pStyle w:val="Naslov3"/>
        <w:numPr>
          <w:ilvl w:val="3"/>
          <w:numId w:val="5"/>
        </w:numPr>
        <w:tabs>
          <w:tab w:val="left" w:pos="851"/>
        </w:tabs>
        <w:ind w:left="1440"/>
        <w:jc w:val="both"/>
      </w:pPr>
      <w:bookmarkStart w:id="200" w:name="_Toc507680129"/>
      <w:bookmarkStart w:id="201" w:name="_Toc21348435"/>
      <w:r w:rsidRPr="00863305">
        <w:t>Varianta 1</w:t>
      </w:r>
      <w:r>
        <w:t>a in 1b</w:t>
      </w:r>
      <w:bookmarkEnd w:id="200"/>
      <w:bookmarkEnd w:id="201"/>
    </w:p>
    <w:p w14:paraId="4EDFBE17" w14:textId="77777777" w:rsidR="00745D27" w:rsidRPr="00A61F4A" w:rsidRDefault="00745D27" w:rsidP="00745D27">
      <w:pPr>
        <w:rPr>
          <w:highlight w:val="yellow"/>
        </w:rPr>
      </w:pPr>
    </w:p>
    <w:p w14:paraId="788C6632"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Poseg je predviden na stavbi obstoječe telovadnice OŠ Prežihovega Voranca Ravne, na parcelni številki 772/28, 771, 1212/6, 770, 1167/2, k. o. 882 – Ravne. </w:t>
      </w:r>
    </w:p>
    <w:p w14:paraId="3D39974E"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Situacija razširitve obstoječe telovadnice:</w:t>
      </w:r>
    </w:p>
    <w:p w14:paraId="656E7103" w14:textId="77777777" w:rsidR="00745D27" w:rsidRDefault="00745D27" w:rsidP="00745D27">
      <w:r>
        <w:rPr>
          <w:noProof/>
        </w:rPr>
        <w:drawing>
          <wp:inline distT="0" distB="0" distL="0" distR="0" wp14:anchorId="5BEA090A" wp14:editId="3C69A30B">
            <wp:extent cx="4286250" cy="3093617"/>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8F0E96E.tmp"/>
                    <pic:cNvPicPr/>
                  </pic:nvPicPr>
                  <pic:blipFill>
                    <a:blip r:embed="rId41">
                      <a:extLst>
                        <a:ext uri="{28A0092B-C50C-407E-A947-70E740481C1C}">
                          <a14:useLocalDpi xmlns:a14="http://schemas.microsoft.com/office/drawing/2010/main" val="0"/>
                        </a:ext>
                      </a:extLst>
                    </a:blip>
                    <a:stretch>
                      <a:fillRect/>
                    </a:stretch>
                  </pic:blipFill>
                  <pic:spPr>
                    <a:xfrm>
                      <a:off x="0" y="0"/>
                      <a:ext cx="4298474" cy="3102440"/>
                    </a:xfrm>
                    <a:prstGeom prst="rect">
                      <a:avLst/>
                    </a:prstGeom>
                  </pic:spPr>
                </pic:pic>
              </a:graphicData>
            </a:graphic>
          </wp:inline>
        </w:drawing>
      </w:r>
    </w:p>
    <w:p w14:paraId="58F26C96" w14:textId="77777777" w:rsidR="00745D27" w:rsidRDefault="00745D27" w:rsidP="00745D27"/>
    <w:p w14:paraId="673C90EE"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3D pogledi razširitve obstoječe telovadnice:</w:t>
      </w:r>
    </w:p>
    <w:p w14:paraId="1990DD85" w14:textId="77777777" w:rsidR="00745D27" w:rsidRDefault="00745D27" w:rsidP="00745D27">
      <w:pPr>
        <w:spacing w:after="120" w:line="288" w:lineRule="auto"/>
        <w:jc w:val="center"/>
        <w:rPr>
          <w:rFonts w:cs="Arial"/>
          <w:sz w:val="20"/>
          <w:szCs w:val="20"/>
        </w:rPr>
      </w:pPr>
      <w:r>
        <w:rPr>
          <w:noProof/>
        </w:rPr>
        <w:drawing>
          <wp:inline distT="0" distB="0" distL="0" distR="0" wp14:anchorId="3BA0B1BE" wp14:editId="1ECF8A36">
            <wp:extent cx="5210175" cy="2657189"/>
            <wp:effectExtent l="0" t="0" r="0" b="0"/>
            <wp:docPr id="19" name="Slika 19" descr="idejna zasnova_telovadnjica OŠ Prežihov Voranc 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jna zasnova_telovadnjica OŠ Prežihov Voranc 2_1"/>
                    <pic:cNvPicPr>
                      <a:picLocks noChangeAspect="1" noChangeArrowheads="1"/>
                    </pic:cNvPicPr>
                  </pic:nvPicPr>
                  <pic:blipFill>
                    <a:blip r:embed="rId42" cstate="print">
                      <a:extLst>
                        <a:ext uri="{28A0092B-C50C-407E-A947-70E740481C1C}">
                          <a14:useLocalDpi xmlns:a14="http://schemas.microsoft.com/office/drawing/2010/main" val="0"/>
                        </a:ext>
                      </a:extLst>
                    </a:blip>
                    <a:srcRect t="7022" b="7022"/>
                    <a:stretch>
                      <a:fillRect/>
                    </a:stretch>
                  </pic:blipFill>
                  <pic:spPr bwMode="auto">
                    <a:xfrm>
                      <a:off x="0" y="0"/>
                      <a:ext cx="5216007" cy="2660163"/>
                    </a:xfrm>
                    <a:prstGeom prst="rect">
                      <a:avLst/>
                    </a:prstGeom>
                    <a:noFill/>
                    <a:ln>
                      <a:noFill/>
                    </a:ln>
                  </pic:spPr>
                </pic:pic>
              </a:graphicData>
            </a:graphic>
          </wp:inline>
        </w:drawing>
      </w:r>
    </w:p>
    <w:p w14:paraId="658EEFBC" w14:textId="77777777" w:rsidR="00745D27" w:rsidRDefault="00745D27" w:rsidP="00745D27">
      <w:pPr>
        <w:spacing w:after="120" w:line="288" w:lineRule="auto"/>
        <w:jc w:val="center"/>
        <w:rPr>
          <w:rFonts w:cs="Arial"/>
          <w:sz w:val="20"/>
          <w:szCs w:val="20"/>
        </w:rPr>
      </w:pPr>
      <w:r>
        <w:rPr>
          <w:noProof/>
        </w:rPr>
        <w:drawing>
          <wp:inline distT="0" distB="0" distL="0" distR="0" wp14:anchorId="1AF5F856" wp14:editId="6944AFFD">
            <wp:extent cx="5113421" cy="2590800"/>
            <wp:effectExtent l="0" t="0" r="0" b="0"/>
            <wp:docPr id="20" name="Slika 20" descr="idejna zasnova_telovadnjica OŠ Prežihov Voranc 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jna zasnova_telovadnjica OŠ Prežihov Voranc 2_2"/>
                    <pic:cNvPicPr>
                      <a:picLocks noChangeAspect="1" noChangeArrowheads="1"/>
                    </pic:cNvPicPr>
                  </pic:nvPicPr>
                  <pic:blipFill>
                    <a:blip r:embed="rId43" cstate="print">
                      <a:extLst>
                        <a:ext uri="{28A0092B-C50C-407E-A947-70E740481C1C}">
                          <a14:useLocalDpi xmlns:a14="http://schemas.microsoft.com/office/drawing/2010/main" val="0"/>
                        </a:ext>
                      </a:extLst>
                    </a:blip>
                    <a:srcRect t="14607"/>
                    <a:stretch>
                      <a:fillRect/>
                    </a:stretch>
                  </pic:blipFill>
                  <pic:spPr bwMode="auto">
                    <a:xfrm>
                      <a:off x="0" y="0"/>
                      <a:ext cx="5116294" cy="2592256"/>
                    </a:xfrm>
                    <a:prstGeom prst="rect">
                      <a:avLst/>
                    </a:prstGeom>
                    <a:noFill/>
                    <a:ln>
                      <a:noFill/>
                    </a:ln>
                  </pic:spPr>
                </pic:pic>
              </a:graphicData>
            </a:graphic>
          </wp:inline>
        </w:drawing>
      </w:r>
    </w:p>
    <w:p w14:paraId="378FF6E2" w14:textId="77777777" w:rsidR="00745D27" w:rsidRDefault="00745D27" w:rsidP="00745D27">
      <w:pPr>
        <w:spacing w:after="120" w:line="288" w:lineRule="auto"/>
        <w:jc w:val="center"/>
        <w:rPr>
          <w:rFonts w:cs="Arial"/>
          <w:sz w:val="20"/>
          <w:szCs w:val="20"/>
        </w:rPr>
      </w:pPr>
      <w:r>
        <w:rPr>
          <w:noProof/>
        </w:rPr>
        <w:drawing>
          <wp:inline distT="0" distB="0" distL="0" distR="0" wp14:anchorId="0B207852" wp14:editId="77B49B7B">
            <wp:extent cx="5715000" cy="2667000"/>
            <wp:effectExtent l="0" t="0" r="0" b="0"/>
            <wp:docPr id="13" name="Slika 13" descr="idejna zasnova_telovadnjica OŠ Prežihov Voranc 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ejna zasnova_telovadnjica OŠ Prežihov Voranc 2_3"/>
                    <pic:cNvPicPr>
                      <a:picLocks noChangeAspect="1" noChangeArrowheads="1"/>
                    </pic:cNvPicPr>
                  </pic:nvPicPr>
                  <pic:blipFill>
                    <a:blip r:embed="rId44" cstate="print">
                      <a:extLst>
                        <a:ext uri="{28A0092B-C50C-407E-A947-70E740481C1C}">
                          <a14:useLocalDpi xmlns:a14="http://schemas.microsoft.com/office/drawing/2010/main" val="0"/>
                        </a:ext>
                      </a:extLst>
                    </a:blip>
                    <a:srcRect t="10674" b="10674"/>
                    <a:stretch>
                      <a:fillRect/>
                    </a:stretch>
                  </pic:blipFill>
                  <pic:spPr bwMode="auto">
                    <a:xfrm>
                      <a:off x="0" y="0"/>
                      <a:ext cx="5715000" cy="2667000"/>
                    </a:xfrm>
                    <a:prstGeom prst="rect">
                      <a:avLst/>
                    </a:prstGeom>
                    <a:noFill/>
                    <a:ln>
                      <a:noFill/>
                    </a:ln>
                  </pic:spPr>
                </pic:pic>
              </a:graphicData>
            </a:graphic>
          </wp:inline>
        </w:drawing>
      </w:r>
    </w:p>
    <w:p w14:paraId="28FF120C" w14:textId="77777777" w:rsidR="00745D27" w:rsidRDefault="00745D27" w:rsidP="00745D27">
      <w:pPr>
        <w:spacing w:after="120" w:line="288" w:lineRule="auto"/>
        <w:rPr>
          <w:rFonts w:cs="Arial"/>
          <w:sz w:val="20"/>
          <w:szCs w:val="20"/>
        </w:rPr>
      </w:pPr>
    </w:p>
    <w:p w14:paraId="5C6416F2" w14:textId="77777777" w:rsidR="00745D27" w:rsidRPr="00C92B90" w:rsidRDefault="00745D27" w:rsidP="00745D27">
      <w:pPr>
        <w:pStyle w:val="Naslov3"/>
        <w:numPr>
          <w:ilvl w:val="3"/>
          <w:numId w:val="5"/>
        </w:numPr>
        <w:tabs>
          <w:tab w:val="left" w:pos="851"/>
        </w:tabs>
        <w:ind w:left="1440"/>
        <w:jc w:val="both"/>
      </w:pPr>
      <w:bookmarkStart w:id="202" w:name="_Toc507680130"/>
      <w:bookmarkStart w:id="203" w:name="_Toc21348436"/>
      <w:r w:rsidRPr="00C92B90">
        <w:t>Varianta 2</w:t>
      </w:r>
      <w:bookmarkEnd w:id="202"/>
      <w:bookmarkEnd w:id="203"/>
      <w:r w:rsidRPr="00C92B90">
        <w:t xml:space="preserve"> </w:t>
      </w:r>
    </w:p>
    <w:p w14:paraId="06D131C9" w14:textId="77777777" w:rsidR="00745D27" w:rsidRDefault="00745D27" w:rsidP="00745D27">
      <w:pPr>
        <w:rPr>
          <w:highlight w:val="yellow"/>
        </w:rPr>
      </w:pPr>
    </w:p>
    <w:p w14:paraId="226FA6C4"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Novogradnja je predvidena v neposredni bližini OŠ Prežihovega Voranca Ravne, na parcelnih številkah 772/28, 771, 720, 1212/6, 712, 770, 719/1 vse </w:t>
      </w:r>
      <w:proofErr w:type="spellStart"/>
      <w:r w:rsidRPr="00745D27">
        <w:rPr>
          <w:rFonts w:ascii="Arial" w:hAnsi="Arial" w:cs="Arial"/>
          <w:color w:val="222222"/>
          <w:sz w:val="20"/>
          <w:szCs w:val="20"/>
        </w:rPr>
        <w:t>k.o</w:t>
      </w:r>
      <w:proofErr w:type="spellEnd"/>
      <w:r w:rsidRPr="00745D27">
        <w:rPr>
          <w:rFonts w:ascii="Arial" w:hAnsi="Arial" w:cs="Arial"/>
          <w:color w:val="222222"/>
          <w:sz w:val="20"/>
          <w:szCs w:val="20"/>
        </w:rPr>
        <w:t>. 882 Ravne.</w:t>
      </w:r>
    </w:p>
    <w:p w14:paraId="305D7044"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Situacija nove telovadnice:</w:t>
      </w:r>
    </w:p>
    <w:p w14:paraId="0BA8A9FD" w14:textId="77777777" w:rsidR="00745D27" w:rsidRDefault="00745D27" w:rsidP="00745D27"/>
    <w:p w14:paraId="608DF4BF" w14:textId="77777777" w:rsidR="00745D27" w:rsidRDefault="00745D27" w:rsidP="00745D27">
      <w:pPr>
        <w:spacing w:after="120" w:line="288" w:lineRule="auto"/>
        <w:rPr>
          <w:rFonts w:cs="Arial"/>
          <w:sz w:val="20"/>
          <w:szCs w:val="20"/>
        </w:rPr>
      </w:pPr>
      <w:r w:rsidRPr="00DA23D9">
        <w:rPr>
          <w:noProof/>
        </w:rPr>
        <w:drawing>
          <wp:inline distT="0" distB="0" distL="0" distR="0" wp14:anchorId="66BDB8A4" wp14:editId="17614844">
            <wp:extent cx="5759450" cy="4070088"/>
            <wp:effectExtent l="0" t="0" r="0" b="6985"/>
            <wp:docPr id="21" name="Slika 21" descr="F:\EUDOM\delo 2016\Telovadnica OŠ Prežihov Voranc\Idejna zasnova\za dokument\situacija nova telovadnica-Model-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UDOM\delo 2016\Telovadnica OŠ Prežihov Voranc\Idejna zasnova\za dokument\situacija nova telovadnica-Model-page-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4070088"/>
                    </a:xfrm>
                    <a:prstGeom prst="rect">
                      <a:avLst/>
                    </a:prstGeom>
                    <a:noFill/>
                    <a:ln>
                      <a:noFill/>
                    </a:ln>
                  </pic:spPr>
                </pic:pic>
              </a:graphicData>
            </a:graphic>
          </wp:inline>
        </w:drawing>
      </w:r>
    </w:p>
    <w:p w14:paraId="40F3392D" w14:textId="77777777" w:rsidR="00745D27" w:rsidRDefault="00745D27" w:rsidP="00745D27">
      <w:pPr>
        <w:spacing w:after="120" w:line="288" w:lineRule="auto"/>
        <w:rPr>
          <w:rFonts w:cs="Arial"/>
          <w:sz w:val="20"/>
          <w:szCs w:val="20"/>
        </w:rPr>
      </w:pPr>
    </w:p>
    <w:p w14:paraId="4DE53B81"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3D pogledi nove telovadnice na isti lokaciji:</w:t>
      </w:r>
    </w:p>
    <w:p w14:paraId="6E289AA1" w14:textId="77777777" w:rsidR="00745D27" w:rsidRPr="00810D72" w:rsidRDefault="00745D27" w:rsidP="00745D27">
      <w:pPr>
        <w:spacing w:after="120" w:line="288" w:lineRule="auto"/>
        <w:rPr>
          <w:rFonts w:cs="Arial"/>
          <w:sz w:val="20"/>
          <w:szCs w:val="20"/>
        </w:rPr>
      </w:pPr>
      <w:r>
        <w:rPr>
          <w:noProof/>
        </w:rPr>
        <w:drawing>
          <wp:inline distT="0" distB="0" distL="0" distR="0" wp14:anchorId="0A1E26A2" wp14:editId="41BCC4BB">
            <wp:extent cx="5715000" cy="2933700"/>
            <wp:effectExtent l="0" t="0" r="0" b="0"/>
            <wp:docPr id="24" name="Slika 24" descr="idejna zasnova_telovadnjica OŠ Prežihov Voranc obstoječe_nova telovadni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jna zasnova_telovadnjica OŠ Prežihov Voranc obstoječe_nova telovadnica4"/>
                    <pic:cNvPicPr>
                      <a:picLocks noChangeAspect="1" noChangeArrowheads="1"/>
                    </pic:cNvPicPr>
                  </pic:nvPicPr>
                  <pic:blipFill>
                    <a:blip r:embed="rId46" cstate="print">
                      <a:extLst>
                        <a:ext uri="{28A0092B-C50C-407E-A947-70E740481C1C}">
                          <a14:useLocalDpi xmlns:a14="http://schemas.microsoft.com/office/drawing/2010/main" val="0"/>
                        </a:ext>
                      </a:extLst>
                    </a:blip>
                    <a:srcRect t="13483"/>
                    <a:stretch>
                      <a:fillRect/>
                    </a:stretch>
                  </pic:blipFill>
                  <pic:spPr bwMode="auto">
                    <a:xfrm>
                      <a:off x="0" y="0"/>
                      <a:ext cx="5715000" cy="2933700"/>
                    </a:xfrm>
                    <a:prstGeom prst="rect">
                      <a:avLst/>
                    </a:prstGeom>
                    <a:noFill/>
                    <a:ln>
                      <a:noFill/>
                    </a:ln>
                  </pic:spPr>
                </pic:pic>
              </a:graphicData>
            </a:graphic>
          </wp:inline>
        </w:drawing>
      </w:r>
    </w:p>
    <w:p w14:paraId="26C0F95E" w14:textId="77777777" w:rsidR="00745D27" w:rsidRPr="00396096" w:rsidRDefault="00745D27" w:rsidP="00745D27">
      <w:pPr>
        <w:spacing w:after="120" w:line="288" w:lineRule="auto"/>
        <w:rPr>
          <w:rFonts w:cs="Arial"/>
          <w:sz w:val="20"/>
          <w:szCs w:val="20"/>
        </w:rPr>
      </w:pPr>
      <w:r>
        <w:rPr>
          <w:noProof/>
        </w:rPr>
        <w:drawing>
          <wp:inline distT="0" distB="0" distL="0" distR="0" wp14:anchorId="01D41666" wp14:editId="406C0013">
            <wp:extent cx="5715000" cy="2943225"/>
            <wp:effectExtent l="0" t="0" r="0" b="9525"/>
            <wp:docPr id="16" name="Slika 16" descr="idejna zasnova_telovadnjica OŠ Prežihov Voranc obstoječe_nova telovadnic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ejna zasnova_telovadnjica OŠ Prežihov Voranc obstoječe_nova telovadnica5"/>
                    <pic:cNvPicPr>
                      <a:picLocks noChangeAspect="1" noChangeArrowheads="1"/>
                    </pic:cNvPicPr>
                  </pic:nvPicPr>
                  <pic:blipFill>
                    <a:blip r:embed="rId47" cstate="print">
                      <a:extLst>
                        <a:ext uri="{28A0092B-C50C-407E-A947-70E740481C1C}">
                          <a14:useLocalDpi xmlns:a14="http://schemas.microsoft.com/office/drawing/2010/main" val="0"/>
                        </a:ext>
                      </a:extLst>
                    </a:blip>
                    <a:srcRect b="13202"/>
                    <a:stretch>
                      <a:fillRect/>
                    </a:stretch>
                  </pic:blipFill>
                  <pic:spPr bwMode="auto">
                    <a:xfrm>
                      <a:off x="0" y="0"/>
                      <a:ext cx="5715000" cy="2943225"/>
                    </a:xfrm>
                    <a:prstGeom prst="rect">
                      <a:avLst/>
                    </a:prstGeom>
                    <a:noFill/>
                    <a:ln>
                      <a:noFill/>
                    </a:ln>
                  </pic:spPr>
                </pic:pic>
              </a:graphicData>
            </a:graphic>
          </wp:inline>
        </w:drawing>
      </w:r>
    </w:p>
    <w:p w14:paraId="542B4DC2" w14:textId="77777777" w:rsidR="00745D27" w:rsidRPr="00CB5942" w:rsidRDefault="00745D27" w:rsidP="00745D27">
      <w:pPr>
        <w:pStyle w:val="Naslov3"/>
        <w:numPr>
          <w:ilvl w:val="3"/>
          <w:numId w:val="5"/>
        </w:numPr>
        <w:tabs>
          <w:tab w:val="left" w:pos="851"/>
        </w:tabs>
        <w:ind w:left="1440"/>
        <w:jc w:val="both"/>
      </w:pPr>
      <w:bookmarkStart w:id="204" w:name="_Toc507680131"/>
      <w:bookmarkStart w:id="205" w:name="_Toc21348437"/>
      <w:r w:rsidRPr="00CB5942">
        <w:t>Varianta 3a, 3b in 3c</w:t>
      </w:r>
      <w:bookmarkEnd w:id="204"/>
      <w:bookmarkEnd w:id="205"/>
    </w:p>
    <w:p w14:paraId="1C52F7AD" w14:textId="77777777" w:rsidR="00745D27" w:rsidRPr="00396096" w:rsidRDefault="00745D27" w:rsidP="00745D27">
      <w:pPr>
        <w:rPr>
          <w:highlight w:val="yellow"/>
        </w:rPr>
      </w:pPr>
    </w:p>
    <w:p w14:paraId="35F4666A" w14:textId="77FD81A5"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 xml:space="preserve"> Prenova telovadnice OŠ Prežihovega Voranca Ravne, na parcelni številki 772/28, 771, 720, 1212/6, 712, 770, 719/1 vse </w:t>
      </w:r>
      <w:proofErr w:type="spellStart"/>
      <w:r w:rsidRPr="00745D27">
        <w:rPr>
          <w:rFonts w:ascii="Arial" w:hAnsi="Arial" w:cs="Arial"/>
          <w:color w:val="222222"/>
          <w:sz w:val="20"/>
          <w:szCs w:val="20"/>
        </w:rPr>
        <w:t>k.o</w:t>
      </w:r>
      <w:proofErr w:type="spellEnd"/>
      <w:r w:rsidRPr="00745D27">
        <w:rPr>
          <w:rFonts w:ascii="Arial" w:hAnsi="Arial" w:cs="Arial"/>
          <w:color w:val="222222"/>
          <w:sz w:val="20"/>
          <w:szCs w:val="20"/>
        </w:rPr>
        <w:t>. 882 Ravne. Za novogra</w:t>
      </w:r>
      <w:r w:rsidR="00A13666">
        <w:rPr>
          <w:rFonts w:ascii="Arial" w:hAnsi="Arial" w:cs="Arial"/>
          <w:color w:val="222222"/>
          <w:sz w:val="20"/>
          <w:szCs w:val="20"/>
        </w:rPr>
        <w:t>dnjo pa so sedaj prikazane možne</w:t>
      </w:r>
      <w:r w:rsidRPr="00745D27">
        <w:rPr>
          <w:rFonts w:ascii="Arial" w:hAnsi="Arial" w:cs="Arial"/>
          <w:color w:val="222222"/>
          <w:sz w:val="20"/>
          <w:szCs w:val="20"/>
        </w:rPr>
        <w:t xml:space="preserve"> lokacije. </w:t>
      </w:r>
    </w:p>
    <w:p w14:paraId="7C09BDAE"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Situacija obstoječega stanja:</w:t>
      </w:r>
    </w:p>
    <w:p w14:paraId="1CBEBFDD" w14:textId="77777777" w:rsidR="00745D27" w:rsidRDefault="00745D27" w:rsidP="00745D27">
      <w:pPr>
        <w:rPr>
          <w:rFonts w:cs="Arial"/>
          <w:sz w:val="20"/>
          <w:szCs w:val="20"/>
          <w:highlight w:val="yellow"/>
        </w:rPr>
      </w:pPr>
    </w:p>
    <w:p w14:paraId="5CD33A4E" w14:textId="77777777" w:rsidR="00745D27" w:rsidRPr="00A07F67" w:rsidRDefault="00745D27" w:rsidP="00745D27">
      <w:pPr>
        <w:rPr>
          <w:rFonts w:cs="Arial"/>
          <w:sz w:val="20"/>
          <w:szCs w:val="20"/>
          <w:highlight w:val="yellow"/>
        </w:rPr>
      </w:pPr>
      <w:r w:rsidRPr="00DA23D9">
        <w:rPr>
          <w:noProof/>
          <w:color w:val="000000" w:themeColor="text1"/>
          <w:szCs w:val="20"/>
        </w:rPr>
        <w:drawing>
          <wp:inline distT="0" distB="0" distL="0" distR="0" wp14:anchorId="0A4BBB84" wp14:editId="16655C92">
            <wp:extent cx="5337494" cy="3771900"/>
            <wp:effectExtent l="0" t="0" r="0" b="0"/>
            <wp:docPr id="25" name="Slika 25" descr="F:\EUDOM\delo 2016\Telovadnica OŠ Prežihov Voranc\Idejna zasnova\za dokument\obstoječe-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UDOM\delo 2016\Telovadnica OŠ Prežihov Voranc\Idejna zasnova\za dokument\obstoječe-page-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39533" cy="3773341"/>
                    </a:xfrm>
                    <a:prstGeom prst="rect">
                      <a:avLst/>
                    </a:prstGeom>
                    <a:noFill/>
                    <a:ln>
                      <a:noFill/>
                    </a:ln>
                  </pic:spPr>
                </pic:pic>
              </a:graphicData>
            </a:graphic>
          </wp:inline>
        </w:drawing>
      </w:r>
    </w:p>
    <w:p w14:paraId="2E70A4F1" w14:textId="77777777" w:rsidR="00745D27" w:rsidRDefault="00745D27" w:rsidP="00745D27"/>
    <w:p w14:paraId="32748CE4"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3D pogledi stanja po prenovi:</w:t>
      </w:r>
    </w:p>
    <w:p w14:paraId="3C4DCA6A" w14:textId="77777777" w:rsidR="00745D27" w:rsidRDefault="00745D27" w:rsidP="00745D27">
      <w:pPr>
        <w:rPr>
          <w:rFonts w:cs="Arial"/>
          <w:sz w:val="20"/>
          <w:szCs w:val="20"/>
        </w:rPr>
      </w:pPr>
    </w:p>
    <w:p w14:paraId="0F5B1835" w14:textId="77777777" w:rsidR="00745D27" w:rsidRPr="00A07F67" w:rsidRDefault="00745D27" w:rsidP="00745D27">
      <w:pPr>
        <w:rPr>
          <w:rFonts w:cs="Arial"/>
          <w:sz w:val="20"/>
          <w:szCs w:val="20"/>
        </w:rPr>
      </w:pPr>
      <w:r>
        <w:rPr>
          <w:b/>
          <w:noProof/>
        </w:rPr>
        <w:drawing>
          <wp:inline distT="0" distB="0" distL="0" distR="0" wp14:anchorId="499D078F" wp14:editId="2837CD78">
            <wp:extent cx="5715000" cy="2828925"/>
            <wp:effectExtent l="0" t="0" r="0" b="9525"/>
            <wp:docPr id="11" name="Slika 11" descr="C:\Users\Marko-EuDom\AppData\Local\Microsoft\Windows\INetCache\Content.Word\idejna zasnova_telovadnjica OŠ Prežihov Voranc obstoječe_sanaci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Marko-EuDom\AppData\Local\Microsoft\Windows\INetCache\Content.Word\idejna zasnova_telovadnjica OŠ Prežihov Voranc obstoječe_sanacija1.jpg"/>
                    <pic:cNvPicPr>
                      <a:picLocks noChangeAspect="1" noChangeArrowheads="1"/>
                    </pic:cNvPicPr>
                  </pic:nvPicPr>
                  <pic:blipFill>
                    <a:blip r:embed="rId49" cstate="print">
                      <a:extLst>
                        <a:ext uri="{28A0092B-C50C-407E-A947-70E740481C1C}">
                          <a14:useLocalDpi xmlns:a14="http://schemas.microsoft.com/office/drawing/2010/main" val="0"/>
                        </a:ext>
                      </a:extLst>
                    </a:blip>
                    <a:srcRect t="6180" b="10393"/>
                    <a:stretch>
                      <a:fillRect/>
                    </a:stretch>
                  </pic:blipFill>
                  <pic:spPr bwMode="auto">
                    <a:xfrm>
                      <a:off x="0" y="0"/>
                      <a:ext cx="5715000" cy="2828925"/>
                    </a:xfrm>
                    <a:prstGeom prst="rect">
                      <a:avLst/>
                    </a:prstGeom>
                    <a:noFill/>
                    <a:ln>
                      <a:noFill/>
                    </a:ln>
                  </pic:spPr>
                </pic:pic>
              </a:graphicData>
            </a:graphic>
          </wp:inline>
        </w:drawing>
      </w:r>
    </w:p>
    <w:p w14:paraId="34BC589C" w14:textId="77777777" w:rsidR="00745D27" w:rsidRDefault="00745D27" w:rsidP="00745D27">
      <w:pPr>
        <w:spacing w:after="120" w:line="288" w:lineRule="auto"/>
        <w:rPr>
          <w:rFonts w:cs="Arial"/>
          <w:sz w:val="20"/>
          <w:szCs w:val="20"/>
        </w:rPr>
      </w:pPr>
    </w:p>
    <w:p w14:paraId="38A02AB8" w14:textId="77777777" w:rsidR="00745D27" w:rsidRPr="00745D27" w:rsidRDefault="00745D27" w:rsidP="00745D27">
      <w:pPr>
        <w:shd w:val="clear" w:color="auto" w:fill="FFFFFF"/>
        <w:spacing w:after="120" w:line="288" w:lineRule="atLeast"/>
        <w:jc w:val="both"/>
        <w:rPr>
          <w:rFonts w:ascii="Arial" w:hAnsi="Arial" w:cs="Arial"/>
          <w:b/>
          <w:bCs/>
          <w:color w:val="222222"/>
          <w:sz w:val="20"/>
          <w:szCs w:val="20"/>
        </w:rPr>
      </w:pPr>
      <w:r w:rsidRPr="00745D27">
        <w:rPr>
          <w:rFonts w:ascii="Arial" w:hAnsi="Arial" w:cs="Arial"/>
          <w:b/>
          <w:bCs/>
          <w:color w:val="222222"/>
          <w:sz w:val="20"/>
          <w:szCs w:val="20"/>
        </w:rPr>
        <w:t>NOVA STAVBA</w:t>
      </w:r>
    </w:p>
    <w:p w14:paraId="7393AAB5"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Na spodnji situaciji so prikazane tri različne lokacije obarvane z zeleno, modro in oranžno barvo.</w:t>
      </w:r>
    </w:p>
    <w:p w14:paraId="0308E81B" w14:textId="77777777"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Nove predvidene lokacije so postavljene v neposredni bližini Osnovne šole ali športnih objektov na DTK-ju.</w:t>
      </w:r>
    </w:p>
    <w:p w14:paraId="07BCFB26" w14:textId="4603D119" w:rsidR="00745D27" w:rsidRPr="00745D27" w:rsidRDefault="00745D27" w:rsidP="00745D27">
      <w:pPr>
        <w:shd w:val="clear" w:color="auto" w:fill="FFFFFF"/>
        <w:spacing w:after="120" w:line="288" w:lineRule="atLeast"/>
        <w:jc w:val="both"/>
        <w:rPr>
          <w:rFonts w:ascii="Arial" w:hAnsi="Arial" w:cs="Arial"/>
          <w:color w:val="222222"/>
          <w:sz w:val="20"/>
          <w:szCs w:val="20"/>
        </w:rPr>
      </w:pPr>
      <w:r w:rsidRPr="00745D27">
        <w:rPr>
          <w:rFonts w:ascii="Arial" w:hAnsi="Arial" w:cs="Arial"/>
          <w:color w:val="222222"/>
          <w:sz w:val="20"/>
          <w:szCs w:val="20"/>
        </w:rPr>
        <w:t>Situacija in 3</w:t>
      </w:r>
      <w:r>
        <w:rPr>
          <w:rFonts w:ascii="Arial" w:hAnsi="Arial" w:cs="Arial"/>
          <w:color w:val="222222"/>
          <w:sz w:val="20"/>
          <w:szCs w:val="20"/>
        </w:rPr>
        <w:t>D</w:t>
      </w:r>
      <w:r w:rsidRPr="00745D27">
        <w:rPr>
          <w:rFonts w:ascii="Arial" w:hAnsi="Arial" w:cs="Arial"/>
          <w:color w:val="222222"/>
          <w:sz w:val="20"/>
          <w:szCs w:val="20"/>
        </w:rPr>
        <w:t xml:space="preserve"> pogledi:</w:t>
      </w:r>
    </w:p>
    <w:p w14:paraId="77FBA224" w14:textId="77777777" w:rsidR="00745D27" w:rsidRPr="00A07F67" w:rsidRDefault="00745D27" w:rsidP="00745D27">
      <w:pPr>
        <w:spacing w:after="120" w:line="288" w:lineRule="auto"/>
        <w:rPr>
          <w:rFonts w:cs="Arial"/>
          <w:sz w:val="20"/>
          <w:szCs w:val="20"/>
        </w:rPr>
      </w:pPr>
      <w:r>
        <w:rPr>
          <w:noProof/>
        </w:rPr>
        <w:drawing>
          <wp:inline distT="0" distB="0" distL="0" distR="0" wp14:anchorId="7FD24A3C" wp14:editId="4176D13D">
            <wp:extent cx="5715000" cy="3390900"/>
            <wp:effectExtent l="0" t="0" r="0" b="0"/>
            <wp:docPr id="12" name="Slika 12" descr="idejna zasnova_telovadnjica OŠ Prežihov Voranc obstoječe_nova telovadnica - nova lok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jna zasnova_telovadnjica OŠ Prežihov Voranc obstoječe_nova telovadnica - nova lokacija"/>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3390900"/>
                    </a:xfrm>
                    <a:prstGeom prst="rect">
                      <a:avLst/>
                    </a:prstGeom>
                    <a:noFill/>
                    <a:ln>
                      <a:noFill/>
                    </a:ln>
                  </pic:spPr>
                </pic:pic>
              </a:graphicData>
            </a:graphic>
          </wp:inline>
        </w:drawing>
      </w:r>
    </w:p>
    <w:p w14:paraId="0B883EE6" w14:textId="77777777" w:rsidR="00745D27" w:rsidRPr="00A07F67" w:rsidRDefault="00745D27" w:rsidP="00745D27">
      <w:pPr>
        <w:spacing w:after="120" w:line="288" w:lineRule="auto"/>
        <w:rPr>
          <w:rFonts w:cs="Arial"/>
          <w:sz w:val="20"/>
          <w:szCs w:val="20"/>
        </w:rPr>
      </w:pPr>
    </w:p>
    <w:p w14:paraId="04E1C39E" w14:textId="77777777" w:rsidR="00745D27" w:rsidRDefault="00745D27" w:rsidP="00745D27">
      <w:pPr>
        <w:rPr>
          <w:rFonts w:cs="Arial"/>
          <w:sz w:val="20"/>
          <w:szCs w:val="20"/>
          <w:highlight w:val="yellow"/>
        </w:rPr>
      </w:pPr>
      <w:r w:rsidRPr="00A07F67">
        <w:rPr>
          <w:rFonts w:cs="Arial"/>
          <w:sz w:val="20"/>
          <w:szCs w:val="20"/>
          <w:highlight w:val="yellow"/>
        </w:rPr>
        <w:br w:type="page"/>
      </w:r>
      <w:r>
        <w:rPr>
          <w:noProof/>
        </w:rPr>
        <w:drawing>
          <wp:inline distT="0" distB="0" distL="0" distR="0" wp14:anchorId="0645EB4E" wp14:editId="4360B028">
            <wp:extent cx="5715000" cy="2476500"/>
            <wp:effectExtent l="0" t="0" r="0" b="0"/>
            <wp:docPr id="17" name="Slika 17" descr="idejna zasnova_telovadnjica OŠ Prežihov Voranc obstoječe_nova telovadnica - nova lokacij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ejna zasnova_telovadnjica OŠ Prežihov Voranc obstoječe_nova telovadnica - nova lokacija2"/>
                    <pic:cNvPicPr>
                      <a:picLocks noChangeAspect="1" noChangeArrowheads="1"/>
                    </pic:cNvPicPr>
                  </pic:nvPicPr>
                  <pic:blipFill>
                    <a:blip r:embed="rId51" cstate="print">
                      <a:extLst>
                        <a:ext uri="{28A0092B-C50C-407E-A947-70E740481C1C}">
                          <a14:useLocalDpi xmlns:a14="http://schemas.microsoft.com/office/drawing/2010/main" val="0"/>
                        </a:ext>
                      </a:extLst>
                    </a:blip>
                    <a:srcRect t="10654" b="16289"/>
                    <a:stretch>
                      <a:fillRect/>
                    </a:stretch>
                  </pic:blipFill>
                  <pic:spPr bwMode="auto">
                    <a:xfrm>
                      <a:off x="0" y="0"/>
                      <a:ext cx="5715000" cy="2476500"/>
                    </a:xfrm>
                    <a:prstGeom prst="rect">
                      <a:avLst/>
                    </a:prstGeom>
                    <a:noFill/>
                    <a:ln>
                      <a:noFill/>
                    </a:ln>
                  </pic:spPr>
                </pic:pic>
              </a:graphicData>
            </a:graphic>
          </wp:inline>
        </w:drawing>
      </w:r>
    </w:p>
    <w:p w14:paraId="641A3181" w14:textId="77777777" w:rsidR="00745D27" w:rsidRPr="00A07F67" w:rsidRDefault="00745D27" w:rsidP="00745D27">
      <w:pPr>
        <w:rPr>
          <w:rFonts w:cs="Arial"/>
          <w:sz w:val="20"/>
          <w:szCs w:val="20"/>
          <w:highlight w:val="yellow"/>
        </w:rPr>
      </w:pPr>
      <w:r>
        <w:rPr>
          <w:noProof/>
        </w:rPr>
        <w:drawing>
          <wp:inline distT="0" distB="0" distL="0" distR="0" wp14:anchorId="6F52B76F" wp14:editId="53541369">
            <wp:extent cx="4667250" cy="2974639"/>
            <wp:effectExtent l="0" t="0" r="0" b="0"/>
            <wp:docPr id="18" name="Slika 18" descr="idejna zasnova_telovadnjica OŠ Prežihov Voranc obstoječe_nova telovadnica - nova lokacij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ejna zasnova_telovadnjica OŠ Prežihov Voranc obstoječe_nova telovadnica - nova lokacija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9782" t="3127"/>
                    <a:stretch/>
                  </pic:blipFill>
                  <pic:spPr bwMode="auto">
                    <a:xfrm>
                      <a:off x="0" y="0"/>
                      <a:ext cx="4674482" cy="2979248"/>
                    </a:xfrm>
                    <a:prstGeom prst="rect">
                      <a:avLst/>
                    </a:prstGeom>
                    <a:noFill/>
                    <a:ln>
                      <a:noFill/>
                    </a:ln>
                    <a:extLst>
                      <a:ext uri="{53640926-AAD7-44D8-BBD7-CCE9431645EC}">
                        <a14:shadowObscured xmlns:a14="http://schemas.microsoft.com/office/drawing/2010/main"/>
                      </a:ext>
                    </a:extLst>
                  </pic:spPr>
                </pic:pic>
              </a:graphicData>
            </a:graphic>
          </wp:inline>
        </w:drawing>
      </w:r>
    </w:p>
    <w:p w14:paraId="0C698F84" w14:textId="77777777" w:rsidR="00745D27" w:rsidRPr="00915F1A" w:rsidRDefault="00745D27" w:rsidP="003B049A">
      <w:pPr>
        <w:spacing w:before="120" w:after="120" w:line="288" w:lineRule="auto"/>
        <w:jc w:val="both"/>
        <w:rPr>
          <w:rFonts w:ascii="Arial" w:hAnsi="Arial" w:cs="Arial"/>
          <w:sz w:val="20"/>
          <w:szCs w:val="20"/>
        </w:rPr>
      </w:pPr>
    </w:p>
    <w:p w14:paraId="5CF77544" w14:textId="3BC6A62D" w:rsidR="00292D32" w:rsidRPr="00CE00F6" w:rsidRDefault="004E6BD5" w:rsidP="00CE00F6">
      <w:pPr>
        <w:pStyle w:val="Naslov1"/>
        <w:numPr>
          <w:ilvl w:val="0"/>
          <w:numId w:val="5"/>
        </w:numPr>
        <w:tabs>
          <w:tab w:val="clear" w:pos="851"/>
          <w:tab w:val="left" w:pos="426"/>
        </w:tabs>
        <w:ind w:left="426" w:hanging="426"/>
        <w:rPr>
          <w:rFonts w:ascii="Arial" w:hAnsi="Arial"/>
        </w:rPr>
      </w:pPr>
      <w:bookmarkStart w:id="206" w:name="_Toc348515840"/>
      <w:bookmarkStart w:id="207" w:name="_Toc21348438"/>
      <w:r w:rsidRPr="00CE00F6">
        <w:rPr>
          <w:rFonts w:ascii="Arial" w:hAnsi="Arial"/>
        </w:rPr>
        <w:t>opredelitev razvojnih možnoti in ciljev investicije ter preveritev usklajenosti z razvojnimi strategijami in politikami</w:t>
      </w:r>
      <w:bookmarkEnd w:id="206"/>
      <w:bookmarkEnd w:id="207"/>
    </w:p>
    <w:p w14:paraId="1C5AA9E4" w14:textId="77777777" w:rsidR="00DC74F9" w:rsidRPr="00CA6D15" w:rsidRDefault="00292D32" w:rsidP="00EA2ED8">
      <w:pPr>
        <w:pStyle w:val="Naslov2"/>
        <w:numPr>
          <w:ilvl w:val="1"/>
          <w:numId w:val="5"/>
        </w:numPr>
        <w:ind w:hanging="720"/>
        <w:rPr>
          <w:rFonts w:ascii="Arial" w:hAnsi="Arial" w:cs="Arial"/>
        </w:rPr>
      </w:pPr>
      <w:bookmarkStart w:id="208" w:name="_Toc348515841"/>
      <w:bookmarkStart w:id="209" w:name="_Toc21348439"/>
      <w:r w:rsidRPr="00CA6D15">
        <w:rPr>
          <w:rFonts w:ascii="Arial" w:hAnsi="Arial" w:cs="Arial"/>
        </w:rPr>
        <w:t>Razvojne možnosti in cilji investicije</w:t>
      </w:r>
      <w:bookmarkEnd w:id="208"/>
      <w:bookmarkEnd w:id="209"/>
    </w:p>
    <w:p w14:paraId="5D3450CA" w14:textId="77777777" w:rsidR="002640BD" w:rsidRPr="00E27906" w:rsidRDefault="002640BD" w:rsidP="002640BD"/>
    <w:p w14:paraId="3B0C41BB" w14:textId="77777777" w:rsidR="00292D32" w:rsidRPr="00E27906" w:rsidRDefault="00292D32" w:rsidP="00292D32">
      <w:pPr>
        <w:rPr>
          <w:rFonts w:ascii="Arial" w:hAnsi="Arial" w:cs="Arial"/>
        </w:rPr>
      </w:pPr>
    </w:p>
    <w:p w14:paraId="60426F6F" w14:textId="77777777" w:rsidR="00DC74F9" w:rsidRPr="00E27906" w:rsidRDefault="00292D32" w:rsidP="00EA2ED8">
      <w:pPr>
        <w:pStyle w:val="Naslov3"/>
      </w:pPr>
      <w:bookmarkStart w:id="210" w:name="_Toc242678869"/>
      <w:bookmarkStart w:id="211" w:name="_Toc348515842"/>
      <w:bookmarkStart w:id="212" w:name="_Toc21348440"/>
      <w:r w:rsidRPr="00E27906">
        <w:t>Strateški, dolgoročni cilji</w:t>
      </w:r>
      <w:bookmarkEnd w:id="210"/>
      <w:bookmarkEnd w:id="211"/>
      <w:bookmarkEnd w:id="212"/>
    </w:p>
    <w:p w14:paraId="6FB9E09E" w14:textId="77777777" w:rsidR="00292D32" w:rsidRPr="000B5A39" w:rsidRDefault="00292D32" w:rsidP="00292D32">
      <w:pPr>
        <w:spacing w:after="120" w:line="288" w:lineRule="auto"/>
        <w:rPr>
          <w:rFonts w:ascii="Arial" w:hAnsi="Arial" w:cs="Arial"/>
          <w:sz w:val="20"/>
          <w:szCs w:val="20"/>
          <w:highlight w:val="yellow"/>
        </w:rPr>
      </w:pPr>
    </w:p>
    <w:p w14:paraId="3F79D043" w14:textId="2368057E" w:rsidR="00E27906" w:rsidRPr="00E27906" w:rsidRDefault="00E27906" w:rsidP="00E27906">
      <w:pPr>
        <w:spacing w:before="120" w:after="120" w:line="288" w:lineRule="auto"/>
        <w:jc w:val="both"/>
        <w:rPr>
          <w:rFonts w:ascii="Arial" w:hAnsi="Arial" w:cs="Arial"/>
          <w:sz w:val="20"/>
          <w:szCs w:val="20"/>
        </w:rPr>
      </w:pPr>
      <w:r w:rsidRPr="00E27906">
        <w:rPr>
          <w:rFonts w:ascii="Arial" w:hAnsi="Arial" w:cs="Arial"/>
          <w:sz w:val="20"/>
          <w:szCs w:val="20"/>
        </w:rPr>
        <w:t xml:space="preserve">Športna aktivnost je v Občini Ravne </w:t>
      </w:r>
      <w:r>
        <w:rPr>
          <w:rFonts w:ascii="Arial" w:hAnsi="Arial" w:cs="Arial"/>
          <w:sz w:val="20"/>
          <w:szCs w:val="20"/>
        </w:rPr>
        <w:t xml:space="preserve">na Koroškem </w:t>
      </w:r>
      <w:r w:rsidRPr="00E27906">
        <w:rPr>
          <w:rFonts w:ascii="Arial" w:hAnsi="Arial" w:cs="Arial"/>
          <w:sz w:val="20"/>
          <w:szCs w:val="20"/>
        </w:rPr>
        <w:t>zelo razvita – tako na področju tekmovalnega in rekreativnega športa, kot tudi na področju šolskega športa. Namen investicije je tako usmerjen k zagotavljanju ustreznih prostorov in površin za nadaljnje izvajanje teh aktivnosti.</w:t>
      </w:r>
    </w:p>
    <w:p w14:paraId="3F375ED3" w14:textId="77777777" w:rsidR="00E27906" w:rsidRPr="00E27906" w:rsidRDefault="00E27906" w:rsidP="00E27906">
      <w:pPr>
        <w:spacing w:before="120" w:after="120" w:line="288" w:lineRule="auto"/>
        <w:jc w:val="both"/>
        <w:rPr>
          <w:rFonts w:ascii="Arial" w:hAnsi="Arial" w:cs="Arial"/>
          <w:sz w:val="20"/>
          <w:szCs w:val="20"/>
        </w:rPr>
      </w:pPr>
      <w:r w:rsidRPr="00E27906">
        <w:rPr>
          <w:rFonts w:ascii="Arial" w:hAnsi="Arial" w:cs="Arial"/>
          <w:sz w:val="20"/>
          <w:szCs w:val="20"/>
        </w:rPr>
        <w:t xml:space="preserve">Celoviti cilji investicije so ohranjanje okolja, z omenjenimi posegi spodbuditi ekološko zavest in ustvariti podporno okolje za čim večjo ekološko ozaveščenost. Cilj projekta je tudi ustvariti primerne pogoje za delo in bivanje v objektu. </w:t>
      </w:r>
    </w:p>
    <w:p w14:paraId="11F9FF70" w14:textId="4A3D9F3E" w:rsidR="00E27906" w:rsidRDefault="00E27906" w:rsidP="00E27906">
      <w:pPr>
        <w:spacing w:before="120" w:after="120" w:line="288" w:lineRule="auto"/>
        <w:jc w:val="both"/>
        <w:rPr>
          <w:rFonts w:ascii="Arial" w:hAnsi="Arial" w:cs="Arial"/>
          <w:sz w:val="20"/>
          <w:szCs w:val="20"/>
          <w:highlight w:val="yellow"/>
        </w:rPr>
      </w:pPr>
      <w:r w:rsidRPr="00E27906">
        <w:rPr>
          <w:rFonts w:ascii="Arial" w:hAnsi="Arial" w:cs="Arial"/>
          <w:sz w:val="20"/>
          <w:szCs w:val="20"/>
        </w:rPr>
        <w:t>Dolgoročni cilj omenjene investicije je prispevek k varovanju okolja, povečevanje obnovljivih virov energije in učinkovitejša raba energije. Hkrati enega pomembnejših ciljev predstavljata tudi izobraževanje in osveščanje otrok, zaposlenih in vseh drugih udeležencev o pomembnosti varovanja okolja in njihovega prispevka k učinkovitejši rabi energije.</w:t>
      </w:r>
    </w:p>
    <w:p w14:paraId="099F04CD" w14:textId="77777777" w:rsidR="00E27906" w:rsidRDefault="00E27906" w:rsidP="00E97EC7">
      <w:pPr>
        <w:spacing w:before="120" w:after="120" w:line="288" w:lineRule="auto"/>
        <w:jc w:val="both"/>
        <w:rPr>
          <w:rFonts w:ascii="Arial" w:hAnsi="Arial" w:cs="Arial"/>
          <w:sz w:val="20"/>
          <w:szCs w:val="20"/>
          <w:highlight w:val="yellow"/>
        </w:rPr>
      </w:pPr>
    </w:p>
    <w:p w14:paraId="0F2CF2A4" w14:textId="77777777" w:rsidR="00DC74F9" w:rsidRPr="005C5947" w:rsidRDefault="00292D32" w:rsidP="00EA2ED8">
      <w:pPr>
        <w:pStyle w:val="Naslov3"/>
      </w:pPr>
      <w:bookmarkStart w:id="213" w:name="_Toc348515843"/>
      <w:bookmarkStart w:id="214" w:name="_Toc21348441"/>
      <w:r w:rsidRPr="005C5947">
        <w:t>Objektni cilji</w:t>
      </w:r>
      <w:bookmarkEnd w:id="213"/>
      <w:bookmarkEnd w:id="214"/>
    </w:p>
    <w:p w14:paraId="4A6527FD" w14:textId="77777777" w:rsidR="00292D32" w:rsidRPr="000B5A39" w:rsidRDefault="00292D32" w:rsidP="00292D32">
      <w:pPr>
        <w:autoSpaceDE w:val="0"/>
        <w:autoSpaceDN w:val="0"/>
        <w:adjustRightInd w:val="0"/>
        <w:spacing w:after="120" w:line="288" w:lineRule="auto"/>
        <w:rPr>
          <w:rFonts w:ascii="Arial" w:hAnsi="Arial" w:cs="Arial"/>
          <w:sz w:val="20"/>
          <w:szCs w:val="20"/>
          <w:highlight w:val="yellow"/>
        </w:rPr>
      </w:pPr>
    </w:p>
    <w:bookmarkEnd w:id="0"/>
    <w:bookmarkEnd w:id="1"/>
    <w:p w14:paraId="4F955033" w14:textId="77777777" w:rsidR="00103EAE" w:rsidRDefault="00103EAE" w:rsidP="001D45DB">
      <w:pPr>
        <w:autoSpaceDE w:val="0"/>
        <w:autoSpaceDN w:val="0"/>
        <w:adjustRightInd w:val="0"/>
        <w:spacing w:before="120" w:after="120" w:line="288" w:lineRule="auto"/>
        <w:jc w:val="both"/>
        <w:rPr>
          <w:rFonts w:ascii="Arial" w:hAnsi="Arial" w:cs="Arial"/>
          <w:sz w:val="20"/>
          <w:szCs w:val="20"/>
        </w:rPr>
      </w:pPr>
      <w:r w:rsidRPr="00103EAE">
        <w:rPr>
          <w:rFonts w:ascii="Arial" w:hAnsi="Arial" w:cs="Arial"/>
          <w:sz w:val="20"/>
          <w:szCs w:val="20"/>
        </w:rPr>
        <w:t xml:space="preserve">Cilj omenjene investicije je zagotovitev </w:t>
      </w:r>
      <w:r>
        <w:rPr>
          <w:rFonts w:ascii="Arial" w:hAnsi="Arial" w:cs="Arial"/>
          <w:sz w:val="20"/>
          <w:szCs w:val="20"/>
        </w:rPr>
        <w:t>primerne</w:t>
      </w:r>
      <w:r w:rsidRPr="00103EAE">
        <w:rPr>
          <w:rFonts w:ascii="Arial" w:hAnsi="Arial" w:cs="Arial"/>
          <w:sz w:val="20"/>
          <w:szCs w:val="20"/>
        </w:rPr>
        <w:t xml:space="preserve"> telovadnice</w:t>
      </w:r>
      <w:r>
        <w:rPr>
          <w:rFonts w:ascii="Arial" w:hAnsi="Arial" w:cs="Arial"/>
          <w:sz w:val="20"/>
          <w:szCs w:val="20"/>
        </w:rPr>
        <w:t xml:space="preserve"> za vse učence OŠ Prežihovega Voranca kot tudi ostale uporabnike. </w:t>
      </w:r>
    </w:p>
    <w:p w14:paraId="25BBE768" w14:textId="27DC7586" w:rsidR="00C21211" w:rsidRPr="00E27906" w:rsidRDefault="00C21211" w:rsidP="001D45DB">
      <w:pPr>
        <w:autoSpaceDE w:val="0"/>
        <w:autoSpaceDN w:val="0"/>
        <w:adjustRightInd w:val="0"/>
        <w:spacing w:before="120" w:after="120" w:line="288" w:lineRule="auto"/>
        <w:jc w:val="both"/>
        <w:rPr>
          <w:rFonts w:ascii="Arial" w:hAnsi="Arial" w:cs="Arial"/>
          <w:sz w:val="20"/>
          <w:szCs w:val="20"/>
        </w:rPr>
      </w:pPr>
      <w:r w:rsidRPr="00E27906">
        <w:rPr>
          <w:rFonts w:ascii="Arial" w:hAnsi="Arial" w:cs="Arial"/>
          <w:sz w:val="20"/>
          <w:szCs w:val="20"/>
        </w:rPr>
        <w:t>Velika večina javnih st</w:t>
      </w:r>
      <w:r w:rsidR="00725DB4" w:rsidRPr="00E27906">
        <w:rPr>
          <w:rFonts w:ascii="Arial" w:hAnsi="Arial" w:cs="Arial"/>
          <w:sz w:val="20"/>
          <w:szCs w:val="20"/>
        </w:rPr>
        <w:t>avb, predvsem starejših</w:t>
      </w:r>
      <w:r w:rsidRPr="00E27906">
        <w:rPr>
          <w:rFonts w:ascii="Arial" w:hAnsi="Arial" w:cs="Arial"/>
          <w:sz w:val="20"/>
          <w:szCs w:val="20"/>
        </w:rPr>
        <w:t>, ima velik potencial za zmanjšanje rabe toplotne in električne energije ter vode. Že s preprostimi ukrepi, učinkovito organizacijo dela in primerno oz</w:t>
      </w:r>
      <w:r w:rsidR="00725DB4" w:rsidRPr="00E27906">
        <w:rPr>
          <w:rFonts w:ascii="Arial" w:hAnsi="Arial" w:cs="Arial"/>
          <w:sz w:val="20"/>
          <w:szCs w:val="20"/>
        </w:rPr>
        <w:t>aveščenostjo uporabnikov stavbe</w:t>
      </w:r>
      <w:r w:rsidRPr="00E27906">
        <w:rPr>
          <w:rFonts w:ascii="Arial" w:hAnsi="Arial" w:cs="Arial"/>
          <w:sz w:val="20"/>
          <w:szCs w:val="20"/>
        </w:rPr>
        <w:t xml:space="preserve"> lahko brez večjih investicij dosežemo 10 % manjšo rabo energije. Z ustreznim</w:t>
      </w:r>
      <w:r w:rsidR="00725DB4" w:rsidRPr="00E27906">
        <w:rPr>
          <w:rFonts w:ascii="Arial" w:hAnsi="Arial" w:cs="Arial"/>
          <w:sz w:val="20"/>
          <w:szCs w:val="20"/>
        </w:rPr>
        <w:t>i tehnično-</w:t>
      </w:r>
      <w:r w:rsidRPr="00E27906">
        <w:rPr>
          <w:rFonts w:ascii="Arial" w:hAnsi="Arial" w:cs="Arial"/>
          <w:sz w:val="20"/>
          <w:szCs w:val="20"/>
        </w:rPr>
        <w:t xml:space="preserve">investicijskimi ukrepi pa lahko rabo energije zmanjšamo do 30 %. </w:t>
      </w:r>
    </w:p>
    <w:p w14:paraId="34A95A19" w14:textId="77777777" w:rsidR="00C21211" w:rsidRPr="00D1201A" w:rsidRDefault="00C21211" w:rsidP="001D45DB">
      <w:pPr>
        <w:autoSpaceDE w:val="0"/>
        <w:autoSpaceDN w:val="0"/>
        <w:adjustRightInd w:val="0"/>
        <w:spacing w:before="120" w:after="120" w:line="288" w:lineRule="auto"/>
        <w:jc w:val="both"/>
        <w:rPr>
          <w:rFonts w:ascii="Arial" w:hAnsi="Arial" w:cs="Arial"/>
          <w:sz w:val="20"/>
          <w:szCs w:val="20"/>
        </w:rPr>
      </w:pPr>
      <w:r w:rsidRPr="00E27906">
        <w:rPr>
          <w:rFonts w:ascii="Arial" w:hAnsi="Arial" w:cs="Arial"/>
          <w:sz w:val="20"/>
          <w:szCs w:val="20"/>
        </w:rPr>
        <w:t>Na rabo energije vplivajo številni dejavniki, npr. vremenske razmere, število in struktura up</w:t>
      </w:r>
      <w:r w:rsidR="000248EB" w:rsidRPr="00E27906">
        <w:rPr>
          <w:rFonts w:ascii="Arial" w:hAnsi="Arial" w:cs="Arial"/>
          <w:sz w:val="20"/>
          <w:szCs w:val="20"/>
        </w:rPr>
        <w:t>orabnikov, namen uporabe stavbe</w:t>
      </w:r>
      <w:r w:rsidRPr="00E27906">
        <w:rPr>
          <w:rFonts w:ascii="Arial" w:hAnsi="Arial" w:cs="Arial"/>
          <w:sz w:val="20"/>
          <w:szCs w:val="20"/>
        </w:rPr>
        <w:t xml:space="preserve"> in posredno tudi cena energentov. Za določitev pravilnih ukrepov so zato zelo pomembni kakovostni podatki o rabi energije, vremenski podatki in dobro poznavanje procesov, ki se odvijajo v stavbi. Kakovost teh podatkov zagotovimo z uvedbo energetskega knjigovodstva</w:t>
      </w:r>
      <w:r w:rsidR="00BB5D9D" w:rsidRPr="00E27906">
        <w:rPr>
          <w:rFonts w:ascii="Arial" w:hAnsi="Arial" w:cs="Arial"/>
          <w:sz w:val="20"/>
          <w:szCs w:val="20"/>
        </w:rPr>
        <w:t xml:space="preserve"> in </w:t>
      </w:r>
      <w:r w:rsidR="00BB5D9D" w:rsidRPr="00D1201A">
        <w:rPr>
          <w:rFonts w:ascii="Arial" w:hAnsi="Arial" w:cs="Arial"/>
          <w:sz w:val="20"/>
          <w:szCs w:val="20"/>
        </w:rPr>
        <w:t>monitoringa</w:t>
      </w:r>
      <w:r w:rsidRPr="00D1201A">
        <w:rPr>
          <w:rFonts w:ascii="Arial" w:hAnsi="Arial" w:cs="Arial"/>
          <w:sz w:val="20"/>
          <w:szCs w:val="20"/>
        </w:rPr>
        <w:t>.</w:t>
      </w:r>
    </w:p>
    <w:p w14:paraId="4C2E6AA2" w14:textId="02235668" w:rsidR="00A01D18" w:rsidRDefault="00A01D18" w:rsidP="00012DAB">
      <w:pPr>
        <w:autoSpaceDE w:val="0"/>
        <w:autoSpaceDN w:val="0"/>
        <w:adjustRightInd w:val="0"/>
        <w:spacing w:before="120" w:after="120" w:line="288" w:lineRule="auto"/>
        <w:jc w:val="both"/>
        <w:rPr>
          <w:rFonts w:ascii="Arial" w:hAnsi="Arial" w:cs="Arial"/>
          <w:sz w:val="20"/>
          <w:szCs w:val="20"/>
        </w:rPr>
      </w:pPr>
      <w:r w:rsidRPr="00D1201A">
        <w:rPr>
          <w:rFonts w:ascii="Arial" w:hAnsi="Arial" w:cs="Arial"/>
          <w:sz w:val="20"/>
          <w:szCs w:val="20"/>
        </w:rPr>
        <w:t>Z energetskim pregledom so bila poiskana energetsko neučinkovita mesta in nakazane možnosti za njihovo prenovo. Pregled je vseboval podrobne analize rabe energentov in vode na podlagi dostopnih podatkov, splošen opis stanja stavbe, predloge ukrepov z okvirnimi investicijskimi stroški in potenciali prihranka.</w:t>
      </w:r>
      <w:r>
        <w:rPr>
          <w:rFonts w:ascii="Arial" w:hAnsi="Arial" w:cs="Arial"/>
          <w:sz w:val="20"/>
          <w:szCs w:val="20"/>
        </w:rPr>
        <w:t xml:space="preserve"> </w:t>
      </w:r>
    </w:p>
    <w:p w14:paraId="5FF23856" w14:textId="5B33CBA9" w:rsidR="00F04D5C" w:rsidRPr="00E27906" w:rsidRDefault="00C21211" w:rsidP="00012DAB">
      <w:pPr>
        <w:autoSpaceDE w:val="0"/>
        <w:autoSpaceDN w:val="0"/>
        <w:adjustRightInd w:val="0"/>
        <w:spacing w:before="120" w:after="120" w:line="288" w:lineRule="auto"/>
        <w:jc w:val="both"/>
        <w:rPr>
          <w:rFonts w:ascii="Arial" w:hAnsi="Arial" w:cs="Arial"/>
          <w:sz w:val="20"/>
          <w:szCs w:val="20"/>
        </w:rPr>
      </w:pPr>
      <w:r w:rsidRPr="00E27906">
        <w:rPr>
          <w:rFonts w:ascii="Arial" w:hAnsi="Arial" w:cs="Arial"/>
          <w:sz w:val="20"/>
          <w:szCs w:val="20"/>
        </w:rPr>
        <w:t xml:space="preserve">Na podlagi zgornjih opisov povzemamo, da je </w:t>
      </w:r>
      <w:r w:rsidR="00103EAE">
        <w:rPr>
          <w:rFonts w:ascii="Arial" w:hAnsi="Arial" w:cs="Arial"/>
          <w:sz w:val="20"/>
          <w:szCs w:val="20"/>
        </w:rPr>
        <w:t xml:space="preserve">glavni </w:t>
      </w:r>
      <w:r w:rsidRPr="00E27906">
        <w:rPr>
          <w:rFonts w:ascii="Arial" w:hAnsi="Arial" w:cs="Arial"/>
          <w:sz w:val="20"/>
          <w:szCs w:val="20"/>
        </w:rPr>
        <w:t>cilj</w:t>
      </w:r>
      <w:r w:rsidR="000F3AA6" w:rsidRPr="00E27906">
        <w:rPr>
          <w:rFonts w:ascii="Arial" w:hAnsi="Arial" w:cs="Arial"/>
          <w:sz w:val="20"/>
          <w:szCs w:val="20"/>
        </w:rPr>
        <w:t xml:space="preserve"> investicije </w:t>
      </w:r>
      <w:r w:rsidR="00CA6D15" w:rsidRPr="00173FE2">
        <w:rPr>
          <w:rFonts w:ascii="Arial" w:hAnsi="Arial" w:cs="Arial"/>
          <w:sz w:val="20"/>
          <w:szCs w:val="20"/>
        </w:rPr>
        <w:t>celovita prenova</w:t>
      </w:r>
      <w:r w:rsidR="000F3AA6" w:rsidRPr="00173FE2">
        <w:rPr>
          <w:rFonts w:ascii="Arial" w:hAnsi="Arial" w:cs="Arial"/>
          <w:sz w:val="20"/>
          <w:szCs w:val="20"/>
        </w:rPr>
        <w:t xml:space="preserve"> </w:t>
      </w:r>
      <w:r w:rsidR="00E27906" w:rsidRPr="00173FE2">
        <w:rPr>
          <w:rFonts w:ascii="Arial" w:hAnsi="Arial" w:cs="Arial"/>
          <w:sz w:val="20"/>
          <w:szCs w:val="20"/>
        </w:rPr>
        <w:t>telovadnice OŠ Prežihovega Voranca</w:t>
      </w:r>
      <w:r w:rsidR="00D90D41" w:rsidRPr="00173FE2">
        <w:rPr>
          <w:rFonts w:ascii="Arial" w:hAnsi="Arial" w:cs="Arial"/>
          <w:sz w:val="20"/>
          <w:szCs w:val="20"/>
        </w:rPr>
        <w:t xml:space="preserve"> z</w:t>
      </w:r>
      <w:r w:rsidR="00FA01AC">
        <w:rPr>
          <w:rFonts w:ascii="Arial" w:hAnsi="Arial" w:cs="Arial"/>
          <w:sz w:val="20"/>
          <w:szCs w:val="20"/>
        </w:rPr>
        <w:t xml:space="preserve"> </w:t>
      </w:r>
      <w:r w:rsidR="00FA01AC" w:rsidRPr="00173FE2">
        <w:rPr>
          <w:rFonts w:ascii="Arial" w:hAnsi="Arial" w:cs="Arial"/>
          <w:sz w:val="20"/>
          <w:szCs w:val="20"/>
        </w:rPr>
        <w:t xml:space="preserve">1.398,69 </w:t>
      </w:r>
      <w:r w:rsidR="00FA01AC" w:rsidRPr="00273D98">
        <w:rPr>
          <w:rFonts w:ascii="Arial" w:hAnsi="Arial" w:cs="Arial"/>
          <w:sz w:val="20"/>
          <w:szCs w:val="20"/>
        </w:rPr>
        <w:t>m</w:t>
      </w:r>
      <w:r w:rsidR="00FA01AC" w:rsidRPr="00273D98">
        <w:rPr>
          <w:rFonts w:ascii="Arial" w:hAnsi="Arial" w:cs="Arial"/>
          <w:sz w:val="20"/>
          <w:szCs w:val="20"/>
          <w:vertAlign w:val="superscript"/>
        </w:rPr>
        <w:t>2</w:t>
      </w:r>
      <w:r w:rsidR="00D90D41" w:rsidRPr="00273D98">
        <w:rPr>
          <w:rFonts w:ascii="Arial" w:hAnsi="Arial" w:cs="Arial"/>
          <w:sz w:val="20"/>
          <w:szCs w:val="20"/>
        </w:rPr>
        <w:t xml:space="preserve"> neto uporabn</w:t>
      </w:r>
      <w:r w:rsidR="00FF36B3" w:rsidRPr="00273D98">
        <w:rPr>
          <w:rFonts w:ascii="Arial" w:hAnsi="Arial" w:cs="Arial"/>
          <w:sz w:val="20"/>
          <w:szCs w:val="20"/>
        </w:rPr>
        <w:t>e</w:t>
      </w:r>
      <w:r w:rsidR="00D90D41" w:rsidRPr="00273D98">
        <w:rPr>
          <w:rFonts w:ascii="Arial" w:hAnsi="Arial" w:cs="Arial"/>
          <w:sz w:val="20"/>
          <w:szCs w:val="20"/>
        </w:rPr>
        <w:t xml:space="preserve"> površin</w:t>
      </w:r>
      <w:r w:rsidR="00FF36B3" w:rsidRPr="00273D98">
        <w:rPr>
          <w:rFonts w:ascii="Arial" w:hAnsi="Arial" w:cs="Arial"/>
          <w:sz w:val="20"/>
          <w:szCs w:val="20"/>
        </w:rPr>
        <w:t>e</w:t>
      </w:r>
      <w:r w:rsidR="00D90D41" w:rsidRPr="00273D98">
        <w:rPr>
          <w:rFonts w:ascii="Arial" w:hAnsi="Arial" w:cs="Arial"/>
          <w:sz w:val="20"/>
          <w:szCs w:val="20"/>
        </w:rPr>
        <w:t xml:space="preserve"> stavbe </w:t>
      </w:r>
      <w:r w:rsidR="000F3AA6" w:rsidRPr="00E27906">
        <w:rPr>
          <w:rFonts w:ascii="Arial" w:hAnsi="Arial" w:cs="Arial"/>
          <w:sz w:val="20"/>
          <w:szCs w:val="20"/>
        </w:rPr>
        <w:t xml:space="preserve">ter </w:t>
      </w:r>
      <w:r w:rsidR="00E27906" w:rsidRPr="00E27906">
        <w:rPr>
          <w:rFonts w:ascii="Arial" w:hAnsi="Arial" w:cs="Arial"/>
          <w:sz w:val="20"/>
          <w:szCs w:val="20"/>
        </w:rPr>
        <w:t xml:space="preserve">s tem </w:t>
      </w:r>
      <w:r w:rsidR="000F3AA6" w:rsidRPr="00E27906">
        <w:rPr>
          <w:rFonts w:ascii="Arial" w:hAnsi="Arial" w:cs="Arial"/>
          <w:sz w:val="20"/>
          <w:szCs w:val="20"/>
        </w:rPr>
        <w:t>posledično zmanjšanje</w:t>
      </w:r>
      <w:r w:rsidRPr="00E27906">
        <w:rPr>
          <w:rFonts w:ascii="Arial" w:hAnsi="Arial" w:cs="Arial"/>
          <w:sz w:val="20"/>
          <w:szCs w:val="20"/>
        </w:rPr>
        <w:t xml:space="preserve"> st</w:t>
      </w:r>
      <w:r w:rsidR="000F3AA6" w:rsidRPr="00E27906">
        <w:rPr>
          <w:rFonts w:ascii="Arial" w:hAnsi="Arial" w:cs="Arial"/>
          <w:sz w:val="20"/>
          <w:szCs w:val="20"/>
        </w:rPr>
        <w:t>roškov</w:t>
      </w:r>
      <w:r w:rsidR="000248EB" w:rsidRPr="00E27906">
        <w:rPr>
          <w:rFonts w:ascii="Arial" w:hAnsi="Arial" w:cs="Arial"/>
          <w:sz w:val="20"/>
          <w:szCs w:val="20"/>
        </w:rPr>
        <w:t xml:space="preserve"> </w:t>
      </w:r>
      <w:r w:rsidR="00E27906" w:rsidRPr="00E27906">
        <w:rPr>
          <w:rFonts w:ascii="Arial" w:hAnsi="Arial" w:cs="Arial"/>
          <w:sz w:val="20"/>
          <w:szCs w:val="20"/>
        </w:rPr>
        <w:t xml:space="preserve">investicijskega vzdrževanja, </w:t>
      </w:r>
      <w:r w:rsidR="000248EB" w:rsidRPr="00E27906">
        <w:rPr>
          <w:rFonts w:ascii="Arial" w:hAnsi="Arial" w:cs="Arial"/>
          <w:sz w:val="20"/>
          <w:szCs w:val="20"/>
        </w:rPr>
        <w:t>ogrevanja in</w:t>
      </w:r>
      <w:r w:rsidR="000F3AA6" w:rsidRPr="00E27906">
        <w:rPr>
          <w:rFonts w:ascii="Arial" w:hAnsi="Arial" w:cs="Arial"/>
          <w:sz w:val="20"/>
          <w:szCs w:val="20"/>
        </w:rPr>
        <w:t xml:space="preserve"> rabe</w:t>
      </w:r>
      <w:r w:rsidR="000248EB" w:rsidRPr="00E27906">
        <w:rPr>
          <w:rFonts w:ascii="Arial" w:hAnsi="Arial" w:cs="Arial"/>
          <w:sz w:val="20"/>
          <w:szCs w:val="20"/>
        </w:rPr>
        <w:t xml:space="preserve"> </w:t>
      </w:r>
      <w:r w:rsidR="000F3AA6" w:rsidRPr="00E27906">
        <w:rPr>
          <w:rFonts w:ascii="Arial" w:hAnsi="Arial" w:cs="Arial"/>
          <w:sz w:val="20"/>
          <w:szCs w:val="20"/>
        </w:rPr>
        <w:t>električne energije ter povečanje</w:t>
      </w:r>
      <w:r w:rsidRPr="00E27906">
        <w:rPr>
          <w:rFonts w:ascii="Arial" w:hAnsi="Arial" w:cs="Arial"/>
          <w:sz w:val="20"/>
          <w:szCs w:val="20"/>
        </w:rPr>
        <w:t xml:space="preserve"> vpliv</w:t>
      </w:r>
      <w:r w:rsidR="000F3AA6" w:rsidRPr="00E27906">
        <w:rPr>
          <w:rFonts w:ascii="Arial" w:hAnsi="Arial" w:cs="Arial"/>
          <w:sz w:val="20"/>
          <w:szCs w:val="20"/>
        </w:rPr>
        <w:t>ov</w:t>
      </w:r>
      <w:r w:rsidRPr="00E27906">
        <w:rPr>
          <w:rFonts w:ascii="Arial" w:hAnsi="Arial" w:cs="Arial"/>
          <w:sz w:val="20"/>
          <w:szCs w:val="20"/>
        </w:rPr>
        <w:t xml:space="preserve"> na varovanje okolja ter zmanjšanj</w:t>
      </w:r>
      <w:r w:rsidR="000F3AA6" w:rsidRPr="00E27906">
        <w:rPr>
          <w:rFonts w:ascii="Arial" w:hAnsi="Arial" w:cs="Arial"/>
          <w:sz w:val="20"/>
          <w:szCs w:val="20"/>
        </w:rPr>
        <w:t>e</w:t>
      </w:r>
      <w:r w:rsidRPr="00E27906">
        <w:rPr>
          <w:rFonts w:ascii="Arial" w:hAnsi="Arial" w:cs="Arial"/>
          <w:sz w:val="20"/>
          <w:szCs w:val="20"/>
        </w:rPr>
        <w:t xml:space="preserve"> toplogrednih izpustov (predvsem CO</w:t>
      </w:r>
      <w:r w:rsidRPr="00E27906">
        <w:rPr>
          <w:rFonts w:ascii="Arial" w:hAnsi="Arial" w:cs="Arial"/>
          <w:sz w:val="20"/>
          <w:szCs w:val="20"/>
          <w:vertAlign w:val="subscript"/>
        </w:rPr>
        <w:t>2</w:t>
      </w:r>
      <w:r w:rsidR="00012DAB" w:rsidRPr="00E27906">
        <w:rPr>
          <w:rFonts w:ascii="Arial" w:hAnsi="Arial" w:cs="Arial"/>
          <w:sz w:val="20"/>
          <w:szCs w:val="20"/>
        </w:rPr>
        <w:t xml:space="preserve">). </w:t>
      </w:r>
      <w:r w:rsidR="00F04D5C" w:rsidRPr="00E27906">
        <w:rPr>
          <w:rFonts w:ascii="Arial" w:hAnsi="Arial" w:cs="Arial"/>
          <w:color w:val="000000"/>
          <w:sz w:val="20"/>
          <w:szCs w:val="20"/>
        </w:rPr>
        <w:t>Glavni cilji projekta so</w:t>
      </w:r>
      <w:r w:rsidR="005C7E77" w:rsidRPr="00E27906">
        <w:rPr>
          <w:rFonts w:ascii="Arial" w:hAnsi="Arial" w:cs="Arial"/>
          <w:color w:val="000000"/>
          <w:sz w:val="20"/>
          <w:szCs w:val="20"/>
        </w:rPr>
        <w:t xml:space="preserve"> </w:t>
      </w:r>
      <w:r w:rsidR="00F04D5C" w:rsidRPr="00E27906">
        <w:rPr>
          <w:rFonts w:ascii="Arial" w:hAnsi="Arial" w:cs="Arial"/>
          <w:color w:val="000000"/>
          <w:sz w:val="20"/>
          <w:szCs w:val="20"/>
        </w:rPr>
        <w:t xml:space="preserve">naslednji: </w:t>
      </w:r>
    </w:p>
    <w:p w14:paraId="6A68317A" w14:textId="6B3CB632" w:rsidR="00F04D5C" w:rsidRDefault="00F04D5C" w:rsidP="000F3AA6">
      <w:pPr>
        <w:pStyle w:val="Alineje"/>
        <w:tabs>
          <w:tab w:val="clear" w:pos="360"/>
          <w:tab w:val="num" w:pos="851"/>
        </w:tabs>
        <w:ind w:left="851"/>
      </w:pPr>
      <w:r w:rsidRPr="00E27906">
        <w:t>izboljšati energetsko učinkovitost stavb</w:t>
      </w:r>
      <w:r w:rsidR="005C7E77" w:rsidRPr="00E27906">
        <w:t>e</w:t>
      </w:r>
      <w:r w:rsidRPr="00E27906">
        <w:t xml:space="preserve">, zmanjšati rabo energije in znižati stroške za energijo, </w:t>
      </w:r>
    </w:p>
    <w:p w14:paraId="13268777" w14:textId="1701D5F2" w:rsidR="001A319C" w:rsidRPr="00E27906" w:rsidRDefault="001A319C" w:rsidP="001A319C">
      <w:pPr>
        <w:pStyle w:val="Alineje"/>
        <w:tabs>
          <w:tab w:val="clear" w:pos="360"/>
        </w:tabs>
        <w:ind w:left="851"/>
      </w:pPr>
      <w:r w:rsidRPr="00F73519">
        <w:t>zagotovitev ustreznih prostorskih pogojev za športno vadbo, s katerimi bi zadostili vsem potrebam osnovne šole</w:t>
      </w:r>
      <w:r>
        <w:t xml:space="preserve"> </w:t>
      </w:r>
      <w:r w:rsidRPr="00F73519">
        <w:t>ter tudi ostalim prebivalcem kraja, torej vadbenim skupinam športnih klubov, rekreativcev,</w:t>
      </w:r>
      <w:r>
        <w:t xml:space="preserve"> itd.</w:t>
      </w:r>
    </w:p>
    <w:p w14:paraId="1F075FED" w14:textId="77777777" w:rsidR="000F3AA6" w:rsidRPr="00E27906" w:rsidRDefault="000F3AA6" w:rsidP="000F3AA6">
      <w:pPr>
        <w:pStyle w:val="Alineje"/>
        <w:tabs>
          <w:tab w:val="clear" w:pos="360"/>
          <w:tab w:val="num" w:pos="851"/>
        </w:tabs>
        <w:ind w:left="851"/>
      </w:pPr>
      <w:r w:rsidRPr="00E27906">
        <w:t>podaljša</w:t>
      </w:r>
      <w:r w:rsidR="00747AFD" w:rsidRPr="00E27906">
        <w:t>ti življenjsko dobo</w:t>
      </w:r>
      <w:r w:rsidRPr="00E27906">
        <w:t xml:space="preserve"> stavbe,</w:t>
      </w:r>
    </w:p>
    <w:p w14:paraId="78F7C9DB" w14:textId="77777777" w:rsidR="000F3AA6" w:rsidRPr="00E27906" w:rsidRDefault="000F3AA6" w:rsidP="000F3AA6">
      <w:pPr>
        <w:pStyle w:val="Alineje"/>
        <w:tabs>
          <w:tab w:val="clear" w:pos="360"/>
          <w:tab w:val="num" w:pos="851"/>
        </w:tabs>
        <w:ind w:left="851"/>
      </w:pPr>
      <w:r w:rsidRPr="00E27906">
        <w:t>izboljšati zunanji izgled stavbe,</w:t>
      </w:r>
    </w:p>
    <w:p w14:paraId="5507D0B1" w14:textId="77777777" w:rsidR="00F04D5C" w:rsidRPr="00E27906" w:rsidRDefault="00F04D5C" w:rsidP="000F3AA6">
      <w:pPr>
        <w:pStyle w:val="Alineje"/>
        <w:tabs>
          <w:tab w:val="clear" w:pos="360"/>
          <w:tab w:val="num" w:pos="851"/>
        </w:tabs>
        <w:ind w:left="851"/>
      </w:pPr>
      <w:r w:rsidRPr="00E27906">
        <w:t xml:space="preserve">zmanjšati emisije ogljikovega dioksida zaradi rabe energije in s tem zmanjšati negativne vplive na okolje v mestu in posledično blažiti </w:t>
      </w:r>
      <w:r w:rsidR="000F3AA6" w:rsidRPr="00E27906">
        <w:t xml:space="preserve">vpliv na </w:t>
      </w:r>
      <w:r w:rsidRPr="00E27906">
        <w:t xml:space="preserve">podnebne spremembe, </w:t>
      </w:r>
    </w:p>
    <w:p w14:paraId="27DDF324" w14:textId="717B49EA" w:rsidR="00131F97" w:rsidRPr="00915F1A" w:rsidRDefault="00F04D5C" w:rsidP="000F3AA6">
      <w:pPr>
        <w:pStyle w:val="Alineje"/>
        <w:tabs>
          <w:tab w:val="clear" w:pos="360"/>
          <w:tab w:val="num" w:pos="851"/>
        </w:tabs>
        <w:ind w:left="851"/>
      </w:pPr>
      <w:r w:rsidRPr="00915F1A">
        <w:t>izboljšati upravljanje in vzdrževanje energetskih sistemov na način, da se izboljša energetska učinkovitost</w:t>
      </w:r>
      <w:r w:rsidR="001C6CE9" w:rsidRPr="00915F1A">
        <w:t xml:space="preserve"> ob znižanih vloženih sredstvih.</w:t>
      </w:r>
    </w:p>
    <w:p w14:paraId="21CF7CF6" w14:textId="59E5FF08" w:rsidR="00123507" w:rsidRPr="00D90D41" w:rsidRDefault="00123507" w:rsidP="000F3AA6">
      <w:pPr>
        <w:pStyle w:val="Alineje"/>
        <w:tabs>
          <w:tab w:val="clear" w:pos="360"/>
          <w:tab w:val="num" w:pos="851"/>
        </w:tabs>
        <w:ind w:left="851"/>
      </w:pPr>
      <w:r w:rsidRPr="00D90D41">
        <w:t xml:space="preserve">preurediti </w:t>
      </w:r>
      <w:r w:rsidR="00D90D41">
        <w:t xml:space="preserve">notranje </w:t>
      </w:r>
      <w:r w:rsidRPr="00D90D41">
        <w:t>prostore v telovadnici in s tem zagotoviti boljše pogoje športnih aktivnosti,</w:t>
      </w:r>
    </w:p>
    <w:p w14:paraId="5A46FB2D" w14:textId="4E9D966E" w:rsidR="007606F4" w:rsidRPr="00123507" w:rsidRDefault="007606F4" w:rsidP="009A024E">
      <w:pPr>
        <w:pStyle w:val="Alineje"/>
        <w:numPr>
          <w:ilvl w:val="0"/>
          <w:numId w:val="25"/>
        </w:numPr>
        <w:ind w:left="851"/>
      </w:pPr>
      <w:r w:rsidRPr="00123507">
        <w:t xml:space="preserve">možnost uporabe športne infrastrukture </w:t>
      </w:r>
      <w:r w:rsidR="00123507">
        <w:t xml:space="preserve">ter dvig kvalitete življenja </w:t>
      </w:r>
      <w:r w:rsidRPr="00123507">
        <w:t>v bližnji in širši okolici,</w:t>
      </w:r>
    </w:p>
    <w:p w14:paraId="701EC0E4" w14:textId="5254D03F" w:rsidR="007606F4" w:rsidRPr="00123507" w:rsidRDefault="007606F4" w:rsidP="009A024E">
      <w:pPr>
        <w:pStyle w:val="Alineje"/>
        <w:numPr>
          <w:ilvl w:val="0"/>
          <w:numId w:val="25"/>
        </w:numPr>
        <w:ind w:left="851"/>
      </w:pPr>
      <w:r w:rsidRPr="00123507">
        <w:t>aktivno slediti trendu razvoja na področju športne infrastrukture in sic</w:t>
      </w:r>
      <w:r w:rsidR="00A01D18">
        <w:t>eršnje urbane urejenosti okolja.</w:t>
      </w:r>
    </w:p>
    <w:p w14:paraId="523E7504" w14:textId="77777777" w:rsidR="007606F4" w:rsidRPr="000B5A39" w:rsidRDefault="007606F4" w:rsidP="007606F4">
      <w:pPr>
        <w:pStyle w:val="Alineje"/>
        <w:numPr>
          <w:ilvl w:val="0"/>
          <w:numId w:val="0"/>
        </w:numPr>
        <w:ind w:left="360" w:hanging="360"/>
        <w:rPr>
          <w:highlight w:val="yellow"/>
        </w:rPr>
      </w:pPr>
    </w:p>
    <w:p w14:paraId="77C57ED8" w14:textId="77777777" w:rsidR="00DC74F9" w:rsidRPr="00BA0643" w:rsidRDefault="00001B19" w:rsidP="00EA2ED8">
      <w:pPr>
        <w:pStyle w:val="Naslov2"/>
        <w:numPr>
          <w:ilvl w:val="1"/>
          <w:numId w:val="5"/>
        </w:numPr>
        <w:ind w:hanging="720"/>
        <w:rPr>
          <w:rFonts w:ascii="Arial" w:hAnsi="Arial" w:cs="Arial"/>
        </w:rPr>
      </w:pPr>
      <w:bookmarkStart w:id="215" w:name="_Toc348515844"/>
      <w:bookmarkStart w:id="216" w:name="_Toc21348442"/>
      <w:r w:rsidRPr="00BA0643">
        <w:rPr>
          <w:rFonts w:ascii="Arial" w:hAnsi="Arial" w:cs="Arial"/>
        </w:rPr>
        <w:t>Usklajenost z razvojnimi</w:t>
      </w:r>
      <w:r w:rsidR="00FF4461" w:rsidRPr="00BA0643">
        <w:rPr>
          <w:rFonts w:ascii="Arial" w:hAnsi="Arial" w:cs="Arial"/>
        </w:rPr>
        <w:t xml:space="preserve"> </w:t>
      </w:r>
      <w:r w:rsidR="004E6BD5" w:rsidRPr="00BA0643">
        <w:rPr>
          <w:rFonts w:ascii="Arial" w:hAnsi="Arial" w:cs="Arial"/>
        </w:rPr>
        <w:t>strategijami</w:t>
      </w:r>
      <w:r w:rsidR="00FF4461" w:rsidRPr="00BA0643">
        <w:rPr>
          <w:rFonts w:ascii="Arial" w:hAnsi="Arial" w:cs="Arial"/>
        </w:rPr>
        <w:t xml:space="preserve"> </w:t>
      </w:r>
      <w:r w:rsidRPr="00BA0643">
        <w:rPr>
          <w:rFonts w:ascii="Arial" w:hAnsi="Arial" w:cs="Arial"/>
        </w:rPr>
        <w:t>in politikami</w:t>
      </w:r>
      <w:bookmarkEnd w:id="215"/>
      <w:bookmarkEnd w:id="216"/>
    </w:p>
    <w:p w14:paraId="6EA02A96" w14:textId="77777777" w:rsidR="00842415" w:rsidRPr="000B5A39" w:rsidRDefault="00842415" w:rsidP="00842415">
      <w:pPr>
        <w:rPr>
          <w:highlight w:val="yellow"/>
        </w:rPr>
      </w:pPr>
    </w:p>
    <w:p w14:paraId="118EC218" w14:textId="77777777" w:rsidR="00A92A35" w:rsidRPr="00BA0643" w:rsidRDefault="00A92A35" w:rsidP="00A92A35">
      <w:bookmarkStart w:id="217" w:name="_Toc211325858"/>
      <w:bookmarkStart w:id="218" w:name="_Toc348515845"/>
      <w:bookmarkStart w:id="219" w:name="_Toc170616494"/>
      <w:bookmarkStart w:id="220" w:name="_Toc170616624"/>
      <w:bookmarkStart w:id="221" w:name="_Toc170616727"/>
      <w:bookmarkStart w:id="222" w:name="_Toc230839713"/>
      <w:bookmarkStart w:id="223" w:name="_Toc231441498"/>
    </w:p>
    <w:p w14:paraId="59A47141" w14:textId="26E4ECF2" w:rsidR="007606F4" w:rsidRPr="00EA2ED8" w:rsidRDefault="00964D8B" w:rsidP="00EA2ED8">
      <w:pPr>
        <w:pStyle w:val="Naslov3"/>
      </w:pPr>
      <w:bookmarkStart w:id="224" w:name="_Toc465946469"/>
      <w:bookmarkStart w:id="225" w:name="_Toc21348443"/>
      <w:bookmarkEnd w:id="217"/>
      <w:bookmarkEnd w:id="218"/>
      <w:r w:rsidRPr="00BA0643">
        <w:t xml:space="preserve">Skladnost z Regionalnim razvojnim programom </w:t>
      </w:r>
      <w:bookmarkEnd w:id="224"/>
      <w:r w:rsidR="007606F4" w:rsidRPr="00EA2ED8">
        <w:t xml:space="preserve">za Koroško regije 2014-2020, </w:t>
      </w:r>
      <w:r w:rsidR="006B4A3C" w:rsidRPr="00BA0643">
        <w:t>4</w:t>
      </w:r>
      <w:r w:rsidR="007606F4" w:rsidRPr="00EA2ED8">
        <w:t>. osnutek (RRP)</w:t>
      </w:r>
      <w:bookmarkEnd w:id="225"/>
    </w:p>
    <w:p w14:paraId="46D4C6A1" w14:textId="2E5DA58A" w:rsidR="00964D8B" w:rsidRPr="00315AFB" w:rsidRDefault="00964D8B" w:rsidP="00315AFB">
      <w:pPr>
        <w:rPr>
          <w:highlight w:val="yellow"/>
        </w:rPr>
      </w:pPr>
    </w:p>
    <w:p w14:paraId="2C16D9B5" w14:textId="73F5627C" w:rsidR="006B4A3C" w:rsidRDefault="006B4A3C" w:rsidP="006B4A3C">
      <w:pPr>
        <w:spacing w:line="288" w:lineRule="auto"/>
        <w:jc w:val="both"/>
        <w:rPr>
          <w:rFonts w:ascii="Arial" w:hAnsi="Arial" w:cs="Arial"/>
          <w:sz w:val="20"/>
          <w:szCs w:val="20"/>
        </w:rPr>
      </w:pPr>
      <w:r w:rsidRPr="00523333">
        <w:rPr>
          <w:rFonts w:ascii="Arial" w:hAnsi="Arial" w:cs="Arial"/>
          <w:sz w:val="20"/>
          <w:szCs w:val="20"/>
        </w:rPr>
        <w:t xml:space="preserve">Obravnavan projekt je skladen z Regionalnim razvojnim programom za Koroško razvojno regijo za obdobje 2014–2020. V nadaljevanju so besedila iz RRP Koroške, na katera se neposredno navezuje predmetna investicija. </w:t>
      </w:r>
    </w:p>
    <w:p w14:paraId="27D02BE1" w14:textId="710604C1" w:rsidR="00523333" w:rsidRDefault="00523333" w:rsidP="006B4A3C">
      <w:pPr>
        <w:spacing w:line="288" w:lineRule="auto"/>
        <w:jc w:val="both"/>
        <w:rPr>
          <w:rFonts w:ascii="Arial" w:hAnsi="Arial" w:cs="Arial"/>
          <w:sz w:val="20"/>
          <w:szCs w:val="20"/>
        </w:rPr>
      </w:pPr>
    </w:p>
    <w:p w14:paraId="1E154801" w14:textId="060DA3E8" w:rsidR="00523333" w:rsidRPr="00523333" w:rsidRDefault="00523333" w:rsidP="00523333">
      <w:pPr>
        <w:spacing w:line="288" w:lineRule="auto"/>
        <w:jc w:val="both"/>
        <w:rPr>
          <w:rFonts w:ascii="Arial" w:hAnsi="Arial" w:cs="Arial"/>
          <w:sz w:val="20"/>
          <w:szCs w:val="20"/>
        </w:rPr>
      </w:pPr>
      <w:r w:rsidRPr="00523333">
        <w:rPr>
          <w:rFonts w:ascii="Arial" w:hAnsi="Arial" w:cs="Arial"/>
          <w:sz w:val="20"/>
          <w:szCs w:val="20"/>
        </w:rPr>
        <w:t>Razvojna prioriteta 2: Kakovost življenja in dostopnost regije, Področje 2.</w:t>
      </w:r>
      <w:r>
        <w:rPr>
          <w:rFonts w:ascii="Arial" w:hAnsi="Arial" w:cs="Arial"/>
          <w:sz w:val="20"/>
          <w:szCs w:val="20"/>
        </w:rPr>
        <w:t>1</w:t>
      </w:r>
      <w:r w:rsidRPr="00523333">
        <w:rPr>
          <w:rFonts w:ascii="Arial" w:hAnsi="Arial" w:cs="Arial"/>
          <w:sz w:val="20"/>
          <w:szCs w:val="20"/>
        </w:rPr>
        <w:t xml:space="preserve">: </w:t>
      </w:r>
      <w:r>
        <w:rPr>
          <w:rFonts w:ascii="Arial" w:hAnsi="Arial" w:cs="Arial"/>
          <w:sz w:val="20"/>
          <w:szCs w:val="20"/>
        </w:rPr>
        <w:t>Varovanje okolja in upravljanje s prostorom, Ukrep: 2.1</w:t>
      </w:r>
      <w:r w:rsidRPr="00523333">
        <w:rPr>
          <w:rFonts w:ascii="Arial" w:hAnsi="Arial" w:cs="Arial"/>
          <w:sz w:val="20"/>
          <w:szCs w:val="20"/>
        </w:rPr>
        <w:t xml:space="preserve">.3 </w:t>
      </w:r>
      <w:r>
        <w:rPr>
          <w:rFonts w:ascii="Arial" w:hAnsi="Arial" w:cs="Arial"/>
          <w:sz w:val="20"/>
          <w:szCs w:val="20"/>
        </w:rPr>
        <w:t>Učinkovita raba energije in obnovljivi viri energije</w:t>
      </w:r>
      <w:r w:rsidRPr="00523333">
        <w:rPr>
          <w:rFonts w:ascii="Arial" w:hAnsi="Arial" w:cs="Arial"/>
          <w:sz w:val="20"/>
          <w:szCs w:val="20"/>
        </w:rPr>
        <w:t xml:space="preserve"> </w:t>
      </w:r>
      <w:r>
        <w:rPr>
          <w:rFonts w:ascii="Arial" w:hAnsi="Arial" w:cs="Arial"/>
          <w:sz w:val="20"/>
          <w:szCs w:val="20"/>
        </w:rPr>
        <w:t xml:space="preserve">in sicer v okviru predvidenih aktivnosti kot so </w:t>
      </w:r>
      <w:r w:rsidRPr="00523333">
        <w:rPr>
          <w:rFonts w:ascii="Arial" w:hAnsi="Arial" w:cs="Arial"/>
          <w:sz w:val="20"/>
          <w:szCs w:val="20"/>
        </w:rPr>
        <w:t>energetsko učinkovita obnova in trajnostna gradnja stavb javnega sektorja</w:t>
      </w:r>
      <w:r>
        <w:rPr>
          <w:rFonts w:ascii="Arial" w:hAnsi="Arial" w:cs="Arial"/>
          <w:sz w:val="20"/>
          <w:szCs w:val="20"/>
        </w:rPr>
        <w:t xml:space="preserve">, </w:t>
      </w:r>
      <w:r w:rsidRPr="00915F1A">
        <w:rPr>
          <w:rFonts w:ascii="Arial" w:hAnsi="Arial" w:cs="Arial"/>
          <w:sz w:val="20"/>
          <w:szCs w:val="20"/>
        </w:rPr>
        <w:t>uvajanje učinkovitih sistemov za upravljanje z energijo v javnem sektorju ter aktivnosti ozaveščanja,</w:t>
      </w:r>
      <w:r w:rsidRPr="00523333">
        <w:rPr>
          <w:rFonts w:ascii="Arial" w:hAnsi="Arial" w:cs="Arial"/>
          <w:sz w:val="20"/>
          <w:szCs w:val="20"/>
        </w:rPr>
        <w:t xml:space="preserve"> informiranja na vseh ravneh družbe.</w:t>
      </w:r>
    </w:p>
    <w:p w14:paraId="0EF15DC5" w14:textId="77777777" w:rsidR="00523333" w:rsidRPr="00523333" w:rsidRDefault="00523333" w:rsidP="006B4A3C">
      <w:pPr>
        <w:spacing w:line="288" w:lineRule="auto"/>
        <w:jc w:val="both"/>
        <w:rPr>
          <w:rFonts w:ascii="Arial" w:hAnsi="Arial" w:cs="Arial"/>
          <w:sz w:val="20"/>
          <w:szCs w:val="20"/>
        </w:rPr>
      </w:pPr>
    </w:p>
    <w:p w14:paraId="03AABCEA" w14:textId="6EDC39FB" w:rsidR="006B4A3C" w:rsidRDefault="006B4A3C" w:rsidP="006B4A3C">
      <w:pPr>
        <w:spacing w:line="288" w:lineRule="auto"/>
        <w:jc w:val="both"/>
        <w:rPr>
          <w:rFonts w:ascii="Arial" w:hAnsi="Arial" w:cs="Arial"/>
          <w:sz w:val="20"/>
          <w:szCs w:val="20"/>
        </w:rPr>
      </w:pPr>
      <w:r w:rsidRPr="00523333">
        <w:rPr>
          <w:rFonts w:ascii="Arial" w:hAnsi="Arial" w:cs="Arial"/>
          <w:sz w:val="20"/>
          <w:szCs w:val="20"/>
        </w:rPr>
        <w:t xml:space="preserve">Razvojna prioriteta 2: Kakovost življenja in dostopnost regije, Področje 2.2: Zdrava, ustvarjalna in vključujoča skupnost, Ukrep: 2.2.3 Dostopnost kulturnih, športnih in kreativnih vsebin in 2.2.4 Zagotavljanje ustreznih infrastrukturnih pogojev. </w:t>
      </w:r>
    </w:p>
    <w:p w14:paraId="11A93D1C" w14:textId="77777777" w:rsidR="00523333" w:rsidRPr="00523333" w:rsidRDefault="00523333" w:rsidP="006B4A3C">
      <w:pPr>
        <w:spacing w:line="288" w:lineRule="auto"/>
        <w:jc w:val="both"/>
        <w:rPr>
          <w:rFonts w:ascii="Arial" w:hAnsi="Arial" w:cs="Arial"/>
          <w:sz w:val="20"/>
          <w:szCs w:val="20"/>
        </w:rPr>
      </w:pPr>
    </w:p>
    <w:p w14:paraId="06B08DC0" w14:textId="2735E2B4" w:rsidR="00523333" w:rsidRDefault="00523333" w:rsidP="006B4A3C">
      <w:pPr>
        <w:spacing w:line="288" w:lineRule="auto"/>
        <w:jc w:val="both"/>
        <w:rPr>
          <w:rFonts w:ascii="Arial" w:hAnsi="Arial" w:cs="Arial"/>
          <w:sz w:val="20"/>
          <w:szCs w:val="20"/>
        </w:rPr>
      </w:pPr>
      <w:r>
        <w:rPr>
          <w:rFonts w:ascii="Arial" w:hAnsi="Arial" w:cs="Arial"/>
          <w:sz w:val="20"/>
          <w:szCs w:val="20"/>
        </w:rPr>
        <w:t xml:space="preserve">Cilj </w:t>
      </w:r>
      <w:r w:rsidRPr="00523333">
        <w:rPr>
          <w:rFonts w:ascii="Arial" w:hAnsi="Arial" w:cs="Arial"/>
          <w:sz w:val="20"/>
          <w:szCs w:val="20"/>
        </w:rPr>
        <w:t xml:space="preserve">razvojne prioritete </w:t>
      </w:r>
      <w:r>
        <w:rPr>
          <w:rFonts w:ascii="Arial" w:hAnsi="Arial" w:cs="Arial"/>
          <w:sz w:val="20"/>
          <w:szCs w:val="20"/>
        </w:rPr>
        <w:t xml:space="preserve"> je i</w:t>
      </w:r>
      <w:r w:rsidRPr="00523333">
        <w:rPr>
          <w:rFonts w:ascii="Arial" w:hAnsi="Arial" w:cs="Arial"/>
          <w:sz w:val="20"/>
          <w:szCs w:val="20"/>
        </w:rPr>
        <w:t>zboljšanje kakovosti življenja prebivalk in prebivalcev Koroške s celovitejšimi ukrepi pri varovanju okolja, z izboljšanjem dostopnosti in upravljanja s prostorom in viri ter z razvojem zdrave, ustvarjalne in vključujoče skupnosti.</w:t>
      </w:r>
    </w:p>
    <w:p w14:paraId="616C32A0" w14:textId="77777777" w:rsidR="00523333" w:rsidRDefault="00523333" w:rsidP="006B4A3C">
      <w:pPr>
        <w:spacing w:line="288" w:lineRule="auto"/>
        <w:jc w:val="both"/>
        <w:rPr>
          <w:rFonts w:ascii="Arial" w:hAnsi="Arial" w:cs="Arial"/>
          <w:sz w:val="20"/>
          <w:szCs w:val="20"/>
        </w:rPr>
      </w:pPr>
    </w:p>
    <w:p w14:paraId="43F55C05" w14:textId="0E6BA4EE" w:rsidR="006B4A3C" w:rsidRPr="00523333" w:rsidRDefault="006B4A3C" w:rsidP="006B4A3C">
      <w:pPr>
        <w:spacing w:line="288" w:lineRule="auto"/>
        <w:jc w:val="both"/>
        <w:rPr>
          <w:rFonts w:ascii="Arial" w:hAnsi="Arial" w:cs="Arial"/>
          <w:sz w:val="20"/>
          <w:szCs w:val="20"/>
        </w:rPr>
      </w:pPr>
      <w:r w:rsidRPr="00523333">
        <w:rPr>
          <w:rFonts w:ascii="Arial" w:hAnsi="Arial" w:cs="Arial"/>
          <w:sz w:val="20"/>
          <w:szCs w:val="20"/>
        </w:rPr>
        <w:t>Namen investicijskega področja je izboljšanje kakovosti življenja prebivalcev regije s krepitvijo dostopnosti do storitev na področju zdravja, socialne varnosti, kulture, š</w:t>
      </w:r>
      <w:r w:rsidR="001765E1">
        <w:rPr>
          <w:rFonts w:ascii="Arial" w:hAnsi="Arial" w:cs="Arial"/>
          <w:sz w:val="20"/>
          <w:szCs w:val="20"/>
        </w:rPr>
        <w:t>porta in socialne vključenosti za vse skupine prebivalcev</w:t>
      </w:r>
      <w:r w:rsidRPr="00523333">
        <w:rPr>
          <w:rFonts w:ascii="Arial" w:hAnsi="Arial" w:cs="Arial"/>
          <w:sz w:val="20"/>
          <w:szCs w:val="20"/>
        </w:rPr>
        <w:t>.</w:t>
      </w:r>
    </w:p>
    <w:p w14:paraId="36D814B8" w14:textId="77777777" w:rsidR="006B4A3C" w:rsidRPr="00523333" w:rsidRDefault="006B4A3C" w:rsidP="006B4A3C">
      <w:pPr>
        <w:spacing w:line="288" w:lineRule="auto"/>
        <w:jc w:val="both"/>
        <w:rPr>
          <w:rFonts w:ascii="Arial" w:hAnsi="Arial" w:cs="Arial"/>
          <w:sz w:val="20"/>
          <w:szCs w:val="20"/>
        </w:rPr>
      </w:pPr>
      <w:r w:rsidRPr="00523333">
        <w:rPr>
          <w:rFonts w:ascii="Arial" w:hAnsi="Arial" w:cs="Arial"/>
          <w:sz w:val="20"/>
          <w:szCs w:val="20"/>
        </w:rPr>
        <w:t>Cilj investicijskega področja je:</w:t>
      </w:r>
    </w:p>
    <w:p w14:paraId="1A9F95B6"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izboljšati sodelovanje in organiziranost na področju zdravja ter krepiti zdrav življenjski slog prebivalcev,</w:t>
      </w:r>
    </w:p>
    <w:p w14:paraId="773F29CD"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razvoj storitev za povečanje socialne varnosti in socialne vključenosti ranljivih skupin prebivalstva,</w:t>
      </w:r>
    </w:p>
    <w:p w14:paraId="4D3390A3"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spodbujanje razvoja na področju ustvarjalnosti, kulture, športa,</w:t>
      </w:r>
    </w:p>
    <w:p w14:paraId="4E409E19" w14:textId="2DD88B5F" w:rsidR="006B4A3C"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zagotavljanje infrastrukturnih pogojev</w:t>
      </w:r>
      <w:r w:rsidR="001765E1">
        <w:rPr>
          <w:rFonts w:ascii="Arial" w:hAnsi="Arial" w:cs="Arial"/>
          <w:sz w:val="20"/>
          <w:szCs w:val="20"/>
        </w:rPr>
        <w:t xml:space="preserve"> za razvoj družbenih dejavnosti,</w:t>
      </w:r>
    </w:p>
    <w:p w14:paraId="67678756" w14:textId="64E7ADEA" w:rsidR="001765E1" w:rsidRPr="00523333" w:rsidRDefault="001765E1" w:rsidP="009A024E">
      <w:pPr>
        <w:numPr>
          <w:ilvl w:val="0"/>
          <w:numId w:val="26"/>
        </w:numPr>
        <w:spacing w:line="288" w:lineRule="auto"/>
        <w:jc w:val="both"/>
        <w:rPr>
          <w:rFonts w:ascii="Arial" w:hAnsi="Arial" w:cs="Arial"/>
          <w:sz w:val="20"/>
          <w:szCs w:val="20"/>
        </w:rPr>
      </w:pPr>
      <w:r w:rsidRPr="001765E1">
        <w:rPr>
          <w:rFonts w:ascii="Arial" w:hAnsi="Arial" w:cs="Arial"/>
          <w:sz w:val="20"/>
          <w:szCs w:val="20"/>
        </w:rPr>
        <w:t>razvoj lokalnih in projektnih partnerstev.</w:t>
      </w:r>
    </w:p>
    <w:p w14:paraId="1FFDF99A" w14:textId="77777777" w:rsidR="006B4A3C" w:rsidRPr="00523333" w:rsidRDefault="006B4A3C" w:rsidP="006B4A3C">
      <w:pPr>
        <w:spacing w:line="288" w:lineRule="auto"/>
        <w:jc w:val="both"/>
        <w:rPr>
          <w:rFonts w:ascii="Arial" w:hAnsi="Arial" w:cs="Arial"/>
          <w:sz w:val="20"/>
          <w:szCs w:val="20"/>
        </w:rPr>
      </w:pPr>
    </w:p>
    <w:p w14:paraId="51D7B877" w14:textId="77777777" w:rsidR="006B4A3C" w:rsidRPr="00523333" w:rsidRDefault="006B4A3C" w:rsidP="006B4A3C">
      <w:pPr>
        <w:spacing w:line="288" w:lineRule="auto"/>
        <w:jc w:val="both"/>
        <w:rPr>
          <w:rFonts w:ascii="Arial" w:hAnsi="Arial" w:cs="Arial"/>
          <w:sz w:val="20"/>
          <w:szCs w:val="20"/>
          <w:u w:val="single"/>
        </w:rPr>
      </w:pPr>
      <w:r w:rsidRPr="00523333">
        <w:rPr>
          <w:rFonts w:ascii="Arial" w:hAnsi="Arial" w:cs="Arial"/>
          <w:sz w:val="20"/>
          <w:szCs w:val="20"/>
          <w:u w:val="single"/>
        </w:rPr>
        <w:t xml:space="preserve">Ukrep 2.2.4. Zagotavljanje ustreznih infrastrukturnih pogojev </w:t>
      </w:r>
    </w:p>
    <w:p w14:paraId="5BCC880B" w14:textId="77777777" w:rsidR="006B4A3C" w:rsidRPr="00523333" w:rsidRDefault="006B4A3C" w:rsidP="006B4A3C">
      <w:pPr>
        <w:spacing w:line="288" w:lineRule="auto"/>
        <w:jc w:val="both"/>
        <w:rPr>
          <w:rFonts w:ascii="Arial" w:hAnsi="Arial" w:cs="Arial"/>
          <w:sz w:val="20"/>
          <w:szCs w:val="20"/>
        </w:rPr>
      </w:pPr>
      <w:r w:rsidRPr="00523333">
        <w:rPr>
          <w:rFonts w:ascii="Arial" w:hAnsi="Arial" w:cs="Arial"/>
          <w:sz w:val="20"/>
          <w:szCs w:val="20"/>
        </w:rPr>
        <w:t>Namen ukrepa je nadalje razvijati ustrezne infrastrukturne pogoje za boljšo in večjo dostopnost do socialnih, izobraževalnih, kulturnih in športnih vsebin za prebivalce v regiji.</w:t>
      </w:r>
    </w:p>
    <w:p w14:paraId="508BED87" w14:textId="77777777" w:rsidR="006B4A3C" w:rsidRPr="00523333" w:rsidRDefault="006B4A3C" w:rsidP="006B4A3C">
      <w:pPr>
        <w:spacing w:line="288" w:lineRule="auto"/>
        <w:jc w:val="both"/>
        <w:rPr>
          <w:rFonts w:ascii="Arial" w:hAnsi="Arial" w:cs="Arial"/>
          <w:sz w:val="20"/>
          <w:szCs w:val="20"/>
        </w:rPr>
      </w:pPr>
    </w:p>
    <w:p w14:paraId="23244496" w14:textId="77777777" w:rsidR="006B4A3C" w:rsidRPr="00523333" w:rsidRDefault="006B4A3C" w:rsidP="006B4A3C">
      <w:pPr>
        <w:spacing w:line="288" w:lineRule="auto"/>
        <w:jc w:val="both"/>
        <w:rPr>
          <w:rFonts w:ascii="Arial" w:hAnsi="Arial" w:cs="Arial"/>
          <w:sz w:val="20"/>
          <w:szCs w:val="20"/>
        </w:rPr>
      </w:pPr>
      <w:r w:rsidRPr="00523333">
        <w:rPr>
          <w:rFonts w:ascii="Arial" w:hAnsi="Arial" w:cs="Arial"/>
          <w:sz w:val="20"/>
          <w:szCs w:val="20"/>
        </w:rPr>
        <w:t>Predvidene aktivnosti:</w:t>
      </w:r>
    </w:p>
    <w:p w14:paraId="41680197"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vlaganja v infrastrukturo za izboljšanje dostopnosti do kulturnih in športno-rekreativnih storitev,</w:t>
      </w:r>
    </w:p>
    <w:p w14:paraId="4E11C231"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obnova, izgradnja, oprema objektov, namenjenih izvajanju socialne, izobraževalne, kulturne in športne dejavnosti,</w:t>
      </w:r>
    </w:p>
    <w:p w14:paraId="1A539E74"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povezovanje skupnosti in drugih akterjev za zagotavljanje dostopnosti in skupno koriščenje zmogljivosti,</w:t>
      </w:r>
    </w:p>
    <w:p w14:paraId="14F29B04" w14:textId="77777777" w:rsidR="006B4A3C" w:rsidRPr="00523333" w:rsidRDefault="006B4A3C" w:rsidP="009A024E">
      <w:pPr>
        <w:numPr>
          <w:ilvl w:val="0"/>
          <w:numId w:val="26"/>
        </w:numPr>
        <w:spacing w:line="288" w:lineRule="auto"/>
        <w:jc w:val="both"/>
        <w:rPr>
          <w:rFonts w:ascii="Arial" w:hAnsi="Arial" w:cs="Arial"/>
          <w:sz w:val="20"/>
          <w:szCs w:val="20"/>
        </w:rPr>
      </w:pPr>
      <w:r w:rsidRPr="00523333">
        <w:rPr>
          <w:rFonts w:ascii="Arial" w:hAnsi="Arial" w:cs="Arial"/>
          <w:sz w:val="20"/>
          <w:szCs w:val="20"/>
        </w:rPr>
        <w:t>nabava opreme za razvoj dejavnosti.</w:t>
      </w:r>
    </w:p>
    <w:p w14:paraId="0B09BEC5" w14:textId="77777777" w:rsidR="00747AFD" w:rsidRPr="000B5A39" w:rsidRDefault="00747AFD" w:rsidP="00747AFD">
      <w:pPr>
        <w:spacing w:line="288" w:lineRule="auto"/>
        <w:jc w:val="both"/>
        <w:rPr>
          <w:rFonts w:ascii="Arial" w:hAnsi="Arial" w:cs="Arial"/>
          <w:sz w:val="20"/>
          <w:szCs w:val="20"/>
          <w:highlight w:val="yellow"/>
        </w:rPr>
      </w:pPr>
    </w:p>
    <w:p w14:paraId="5FEE44EF" w14:textId="5A137CBE" w:rsidR="000B19B6" w:rsidRPr="000B5A39" w:rsidRDefault="000B19B6" w:rsidP="00361771">
      <w:pPr>
        <w:spacing w:line="288" w:lineRule="auto"/>
        <w:jc w:val="both"/>
        <w:rPr>
          <w:rFonts w:ascii="Arial" w:hAnsi="Arial" w:cs="Arial"/>
          <w:sz w:val="22"/>
          <w:szCs w:val="20"/>
          <w:highlight w:val="yellow"/>
        </w:rPr>
      </w:pPr>
    </w:p>
    <w:p w14:paraId="52D7731E" w14:textId="77777777" w:rsidR="00DC74F9" w:rsidRPr="00BA0643" w:rsidRDefault="00A27C8F" w:rsidP="00EA2ED8">
      <w:pPr>
        <w:pStyle w:val="Naslov3"/>
      </w:pPr>
      <w:bookmarkStart w:id="226" w:name="_Toc421687735"/>
      <w:bookmarkStart w:id="227" w:name="_Toc421688620"/>
      <w:bookmarkStart w:id="228" w:name="_Toc421689504"/>
      <w:bookmarkStart w:id="229" w:name="_Toc421690390"/>
      <w:bookmarkStart w:id="230" w:name="_Toc421691274"/>
      <w:bookmarkStart w:id="231" w:name="_Toc421691929"/>
      <w:bookmarkStart w:id="232" w:name="_Toc424737917"/>
      <w:bookmarkStart w:id="233" w:name="_Toc348515846"/>
      <w:bookmarkStart w:id="234" w:name="_Toc21348444"/>
      <w:bookmarkStart w:id="235" w:name="_Toc211325860"/>
      <w:bookmarkStart w:id="236" w:name="OLE_LINK2"/>
      <w:bookmarkStart w:id="237" w:name="OLE_LINK3"/>
      <w:bookmarkEnd w:id="226"/>
      <w:bookmarkEnd w:id="227"/>
      <w:bookmarkEnd w:id="228"/>
      <w:bookmarkEnd w:id="229"/>
      <w:bookmarkEnd w:id="230"/>
      <w:bookmarkEnd w:id="231"/>
      <w:bookmarkEnd w:id="232"/>
      <w:r w:rsidRPr="00BA0643">
        <w:t xml:space="preserve">Skladnost </w:t>
      </w:r>
      <w:r w:rsidR="007E70D5" w:rsidRPr="00BA0643">
        <w:t xml:space="preserve">s </w:t>
      </w:r>
      <w:r w:rsidRPr="00BA0643">
        <w:t>Strategij</w:t>
      </w:r>
      <w:r w:rsidR="007E70D5" w:rsidRPr="00BA0643">
        <w:t>o</w:t>
      </w:r>
      <w:r w:rsidRPr="00BA0643">
        <w:t xml:space="preserve"> razvoja Slovenije</w:t>
      </w:r>
      <w:bookmarkEnd w:id="233"/>
      <w:r w:rsidR="004E08A3" w:rsidRPr="00BA0643">
        <w:t xml:space="preserve"> </w:t>
      </w:r>
      <w:r w:rsidR="007E70D5" w:rsidRPr="00BA0643">
        <w:t>2030</w:t>
      </w:r>
      <w:bookmarkEnd w:id="234"/>
    </w:p>
    <w:p w14:paraId="2E682E20" w14:textId="77777777" w:rsidR="00DC74F9" w:rsidRPr="000B5A39" w:rsidRDefault="00DC74F9">
      <w:pPr>
        <w:rPr>
          <w:sz w:val="20"/>
          <w:szCs w:val="20"/>
          <w:highlight w:val="yellow"/>
        </w:rPr>
      </w:pPr>
    </w:p>
    <w:p w14:paraId="6DBE4E80" w14:textId="77777777" w:rsidR="007E70D5" w:rsidRPr="00BA0643" w:rsidRDefault="007E70D5" w:rsidP="007E70D5">
      <w:pPr>
        <w:autoSpaceDE w:val="0"/>
        <w:autoSpaceDN w:val="0"/>
        <w:adjustRightInd w:val="0"/>
        <w:spacing w:before="120" w:after="120" w:line="288" w:lineRule="auto"/>
        <w:jc w:val="both"/>
        <w:rPr>
          <w:rFonts w:ascii="Arial" w:hAnsi="Arial" w:cs="Arial"/>
          <w:sz w:val="20"/>
          <w:szCs w:val="20"/>
        </w:rPr>
      </w:pPr>
      <w:r w:rsidRPr="00BA0643">
        <w:rPr>
          <w:rFonts w:ascii="Arial" w:hAnsi="Arial" w:cs="Arial"/>
          <w:sz w:val="20"/>
          <w:szCs w:val="20"/>
        </w:rPr>
        <w:t xml:space="preserve">V Sloveniji med razvojnimi dokumenti najvišjo raven predstavlja Strategija razvoja Slovenije. Vizija nove strategije je: »V sozvočju z okoljem in časom smo našli ravnovesje kakovostnega življenja. S pomočjo učenja se uspešno soočamo z največjimi izzivi. Smo inovativni, ideje spreminjamo v dejanja. Z zaupanjem ustvarjamo dobre odnose ter gradimo solidarno in strpno družbo. Slovenijo samozavestno odpiramo partnerjem, pripravljenim na so-delovanje. Ponosni bogatimo globalno mrežo s svojo kulturno edinstvenostjo«. </w:t>
      </w:r>
    </w:p>
    <w:p w14:paraId="38D66C47" w14:textId="77777777" w:rsidR="007E70D5" w:rsidRPr="00BA0643" w:rsidRDefault="007E70D5" w:rsidP="007E70D5">
      <w:pPr>
        <w:autoSpaceDE w:val="0"/>
        <w:autoSpaceDN w:val="0"/>
        <w:adjustRightInd w:val="0"/>
        <w:spacing w:before="120" w:after="120" w:line="288" w:lineRule="auto"/>
        <w:jc w:val="both"/>
        <w:rPr>
          <w:rFonts w:ascii="Arial" w:hAnsi="Arial" w:cs="Arial"/>
          <w:sz w:val="20"/>
          <w:szCs w:val="20"/>
        </w:rPr>
      </w:pPr>
      <w:r w:rsidRPr="00BA0643">
        <w:rPr>
          <w:rFonts w:ascii="Arial" w:hAnsi="Arial" w:cs="Arial"/>
          <w:sz w:val="20"/>
          <w:szCs w:val="20"/>
        </w:rPr>
        <w:t xml:space="preserve">Na podlagi analize stanja, SWOT analize ter upoštevajoč globalne trende, ki postavljajo širši kontekst za delovanje Slovenije, je bilo identificiranih pet strateških usmeritev, na katera se naj bi osredotočali v naslednjem obdobju, da se bodo lahko izkoristili razvojni potenciali in priložnosti, ki jih Slovenija ima. </w:t>
      </w:r>
    </w:p>
    <w:p w14:paraId="1504A94D" w14:textId="180FBF87" w:rsidR="008203C2" w:rsidRPr="00BA0643" w:rsidRDefault="007E70D5" w:rsidP="007E70D5">
      <w:pPr>
        <w:autoSpaceDE w:val="0"/>
        <w:autoSpaceDN w:val="0"/>
        <w:adjustRightInd w:val="0"/>
        <w:spacing w:before="120" w:after="120" w:line="288" w:lineRule="auto"/>
        <w:jc w:val="both"/>
        <w:rPr>
          <w:rFonts w:ascii="Arial" w:hAnsi="Arial" w:cs="Arial"/>
          <w:sz w:val="20"/>
          <w:szCs w:val="20"/>
        </w:rPr>
      </w:pPr>
      <w:r w:rsidRPr="00BA0643">
        <w:rPr>
          <w:rFonts w:ascii="Arial" w:hAnsi="Arial" w:cs="Arial"/>
          <w:sz w:val="20"/>
          <w:szCs w:val="20"/>
        </w:rPr>
        <w:t xml:space="preserve">S svojimi cilji predstavlja obravnavani projekt uresničevanje Strategije razvoja Slovenije 2030, in sicer strateške usmeritve na področju </w:t>
      </w:r>
      <w:r w:rsidRPr="005C5947">
        <w:rPr>
          <w:rFonts w:ascii="Arial" w:hAnsi="Arial" w:cs="Arial"/>
          <w:sz w:val="20"/>
          <w:szCs w:val="20"/>
        </w:rPr>
        <w:t>Ohranjeno zdravo naravno okolje.</w:t>
      </w:r>
      <w:r w:rsidRPr="00BA0643">
        <w:rPr>
          <w:rFonts w:ascii="Arial" w:hAnsi="Arial" w:cs="Arial"/>
          <w:sz w:val="20"/>
          <w:szCs w:val="20"/>
        </w:rPr>
        <w:t xml:space="preserve"> Z oblikovanjem in izvajanjem finančnih instrumentov za razvoj, financiranje in izvedbo investicij, zasleduje projekt izvajanje razvojnega cilja s področja energetske učinkovitosti (Cilj 8: Nizkoogljično krožno gospodarstvo). Zanesljiva, trajnostna in konkurenčna oskrba z energijo je ključna za razvoj, pri čemer je dajanje prednosti učinkoviti rabi (URE) eno od temeljnih načel razvoja energetike. Z energetsko </w:t>
      </w:r>
      <w:r w:rsidR="00B46BD8">
        <w:rPr>
          <w:rFonts w:ascii="Arial" w:hAnsi="Arial" w:cs="Arial"/>
          <w:sz w:val="20"/>
          <w:szCs w:val="20"/>
        </w:rPr>
        <w:t>prenovo</w:t>
      </w:r>
      <w:r w:rsidRPr="00BA0643">
        <w:rPr>
          <w:rFonts w:ascii="Arial" w:hAnsi="Arial" w:cs="Arial"/>
          <w:sz w:val="20"/>
          <w:szCs w:val="20"/>
        </w:rPr>
        <w:t xml:space="preserve"> obravnava</w:t>
      </w:r>
      <w:r w:rsidR="00B46BD8">
        <w:rPr>
          <w:rFonts w:ascii="Arial" w:hAnsi="Arial" w:cs="Arial"/>
          <w:sz w:val="20"/>
          <w:szCs w:val="20"/>
        </w:rPr>
        <w:t>ne</w:t>
      </w:r>
      <w:r w:rsidRPr="00BA0643">
        <w:rPr>
          <w:rFonts w:ascii="Arial" w:hAnsi="Arial" w:cs="Arial"/>
          <w:sz w:val="20"/>
          <w:szCs w:val="20"/>
        </w:rPr>
        <w:t xml:space="preserve"> stavb</w:t>
      </w:r>
      <w:r w:rsidR="00B46BD8">
        <w:rPr>
          <w:rFonts w:ascii="Arial" w:hAnsi="Arial" w:cs="Arial"/>
          <w:sz w:val="20"/>
          <w:szCs w:val="20"/>
        </w:rPr>
        <w:t>e</w:t>
      </w:r>
      <w:r w:rsidRPr="00BA0643">
        <w:rPr>
          <w:rFonts w:ascii="Arial" w:hAnsi="Arial" w:cs="Arial"/>
          <w:sz w:val="20"/>
          <w:szCs w:val="20"/>
        </w:rPr>
        <w:t xml:space="preserve"> se bo povečala nj</w:t>
      </w:r>
      <w:r w:rsidR="00B46BD8">
        <w:rPr>
          <w:rFonts w:ascii="Arial" w:hAnsi="Arial" w:cs="Arial"/>
          <w:sz w:val="20"/>
          <w:szCs w:val="20"/>
        </w:rPr>
        <w:t>ena</w:t>
      </w:r>
      <w:r w:rsidRPr="00BA0643">
        <w:rPr>
          <w:rFonts w:ascii="Arial" w:hAnsi="Arial" w:cs="Arial"/>
          <w:sz w:val="20"/>
          <w:szCs w:val="20"/>
        </w:rPr>
        <w:t xml:space="preserve"> energijska učinkovitost, povečali pa se bodo tudi toplotni in električni prihranki. S tem  se skuša pripomoči k doseganju zmanjšanja energetske intenzivnosti (porabe energije na enoto BDP). Prednostno povečevanje URE in obenem deleža OVE bo omogočalo zmanjševanje izpustov toplogrednih plinov (TGP).</w:t>
      </w:r>
    </w:p>
    <w:p w14:paraId="6EDFA9B7" w14:textId="77777777" w:rsidR="00BE2CC0" w:rsidRPr="000B5A39" w:rsidRDefault="00BE2CC0" w:rsidP="007E70D5">
      <w:pPr>
        <w:autoSpaceDE w:val="0"/>
        <w:autoSpaceDN w:val="0"/>
        <w:adjustRightInd w:val="0"/>
        <w:spacing w:before="120" w:after="120" w:line="288" w:lineRule="auto"/>
        <w:jc w:val="both"/>
        <w:rPr>
          <w:rFonts w:ascii="Arial" w:hAnsi="Arial" w:cs="Arial"/>
          <w:sz w:val="20"/>
          <w:szCs w:val="20"/>
          <w:highlight w:val="yellow"/>
        </w:rPr>
      </w:pPr>
    </w:p>
    <w:p w14:paraId="157EBAE8" w14:textId="77777777" w:rsidR="00BE2CC0" w:rsidRPr="001B62A7" w:rsidRDefault="00BE2CC0" w:rsidP="00EA2ED8">
      <w:pPr>
        <w:pStyle w:val="Naslov3"/>
      </w:pPr>
      <w:bookmarkStart w:id="238" w:name="_Toc21348445"/>
      <w:r w:rsidRPr="001B62A7">
        <w:t>Skladnost z Operativnim programom za izvajanje Evropske kohezijske politike (OP EKP) v obdobju 2014–2020</w:t>
      </w:r>
      <w:bookmarkEnd w:id="238"/>
    </w:p>
    <w:p w14:paraId="39D51FA3" w14:textId="77777777"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Evropska unija si je za trajnostno prihodnost zastavila naslednje cilje:</w:t>
      </w:r>
    </w:p>
    <w:p w14:paraId="402B8363" w14:textId="77777777" w:rsidR="00BE2CC0" w:rsidRPr="001B62A7" w:rsidRDefault="00BE2CC0" w:rsidP="009A024E">
      <w:pPr>
        <w:pStyle w:val="Alineje2"/>
        <w:numPr>
          <w:ilvl w:val="0"/>
          <w:numId w:val="15"/>
        </w:numPr>
        <w:ind w:left="851"/>
      </w:pPr>
      <w:r w:rsidRPr="001B62A7">
        <w:t>zmanjšanje predvidene porabe energije za 20 % do leta 2020;</w:t>
      </w:r>
    </w:p>
    <w:p w14:paraId="605C3844" w14:textId="77777777" w:rsidR="00BE2CC0" w:rsidRPr="001B62A7" w:rsidRDefault="00BE2CC0" w:rsidP="009A024E">
      <w:pPr>
        <w:pStyle w:val="Alineje2"/>
        <w:numPr>
          <w:ilvl w:val="0"/>
          <w:numId w:val="15"/>
        </w:numPr>
        <w:ind w:left="851"/>
      </w:pPr>
      <w:r w:rsidRPr="001B62A7">
        <w:t>povečanje deleža obnovljivih virov energije v skupni porabi energije za 20 % do leta 2020;</w:t>
      </w:r>
    </w:p>
    <w:p w14:paraId="4CE77799" w14:textId="77777777" w:rsidR="00BE2CC0" w:rsidRPr="001B62A7" w:rsidRDefault="00BE2CC0" w:rsidP="009A024E">
      <w:pPr>
        <w:pStyle w:val="Alineje2"/>
        <w:numPr>
          <w:ilvl w:val="0"/>
          <w:numId w:val="15"/>
        </w:numPr>
        <w:ind w:left="851"/>
      </w:pPr>
      <w:r w:rsidRPr="001B62A7">
        <w:t>zmanjšanje izpustov toplogrednih plinov za vsaj 20 % do leta 2020;</w:t>
      </w:r>
    </w:p>
    <w:p w14:paraId="66E3FBD3" w14:textId="77777777" w:rsidR="00BE2CC0" w:rsidRPr="001B62A7" w:rsidRDefault="00BE2CC0" w:rsidP="009A024E">
      <w:pPr>
        <w:pStyle w:val="Alineje2"/>
        <w:numPr>
          <w:ilvl w:val="0"/>
          <w:numId w:val="15"/>
        </w:numPr>
        <w:ind w:left="851"/>
      </w:pPr>
      <w:r w:rsidRPr="001B62A7">
        <w:t>notranji trg energije, ki bo dejansko učinkovito koristil vsakemu posamezniku in podjetju;</w:t>
      </w:r>
    </w:p>
    <w:p w14:paraId="5340C649" w14:textId="77777777" w:rsidR="00BE2CC0" w:rsidRPr="001B62A7" w:rsidRDefault="00BE2CC0" w:rsidP="009A024E">
      <w:pPr>
        <w:pStyle w:val="Alineje2"/>
        <w:numPr>
          <w:ilvl w:val="0"/>
          <w:numId w:val="15"/>
        </w:numPr>
        <w:ind w:left="851"/>
      </w:pPr>
      <w:r w:rsidRPr="001B62A7">
        <w:t>boljša povezanost energetske politike EU z drugimi politikami;</w:t>
      </w:r>
    </w:p>
    <w:p w14:paraId="7703C94A" w14:textId="77777777" w:rsidR="00BE2CC0" w:rsidRPr="001B62A7" w:rsidRDefault="00BE2CC0" w:rsidP="009A024E">
      <w:pPr>
        <w:pStyle w:val="Alineje2"/>
        <w:numPr>
          <w:ilvl w:val="0"/>
          <w:numId w:val="15"/>
        </w:numPr>
        <w:ind w:left="851"/>
      </w:pPr>
      <w:r w:rsidRPr="001B62A7">
        <w:t>boljše mednarodno sodelovanje.</w:t>
      </w:r>
    </w:p>
    <w:p w14:paraId="5A50A015" w14:textId="77777777" w:rsidR="001B62A7"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 xml:space="preserve">Namen evropske energetske politike je spodbujati varnost oskrbe z energijo, trajnostni razvoj in konkurenčnost. Investicijski projekt je skladen z OP EKP 2014–2020, in sicer s prednostno osjo 4: »Trajnostna raba in proizvodnja energije ter pametna omrežja«. </w:t>
      </w:r>
    </w:p>
    <w:p w14:paraId="674E15DD" w14:textId="2213E348" w:rsidR="00BE2CC0" w:rsidRDefault="00BE2CC0" w:rsidP="009A024E">
      <w:pPr>
        <w:pStyle w:val="Odstavekseznama"/>
        <w:numPr>
          <w:ilvl w:val="0"/>
          <w:numId w:val="15"/>
        </w:numPr>
        <w:autoSpaceDE w:val="0"/>
        <w:autoSpaceDN w:val="0"/>
        <w:adjustRightInd w:val="0"/>
        <w:spacing w:before="120" w:after="120" w:line="288" w:lineRule="auto"/>
        <w:ind w:left="426" w:hanging="426"/>
        <w:jc w:val="both"/>
        <w:rPr>
          <w:rFonts w:ascii="Arial" w:hAnsi="Arial" w:cs="Arial"/>
          <w:sz w:val="20"/>
          <w:szCs w:val="20"/>
        </w:rPr>
      </w:pPr>
      <w:r w:rsidRPr="001B62A7">
        <w:rPr>
          <w:rFonts w:ascii="Arial" w:hAnsi="Arial" w:cs="Arial"/>
          <w:sz w:val="20"/>
          <w:szCs w:val="20"/>
        </w:rPr>
        <w:t xml:space="preserve">S Prednostno naložbo »Spodbujanje energetske učinkovitosti, pametnega upravljanja energije in uporabo obnovljivih virov energije v javni infrastrukturi, vključno z javnimi stavbami in stanovanjskim sektorjem«, ki bo prispevala k izboljšanju energetske učinkovitosti v Sloveniji za 20 % do leta 2020, skladno z Direktivo 2012/27/EU. Pri tej prednostni naložbi je poudarek na spodbujanju naložb v energetsko sanacijo stavb, ki je velik potencial za zmanjšanje rabe energije. Projekt je skladen z omenjeno prednostno naložbo, saj bo pripomogel k doseganju specifičnega cilja 1: »Povečanje učinkovitosti rabe energije v javnem sektorju«. </w:t>
      </w:r>
    </w:p>
    <w:p w14:paraId="7002FEE5" w14:textId="1339B0E0" w:rsidR="001B62A7" w:rsidRPr="001B62A7" w:rsidRDefault="001B62A7" w:rsidP="009A024E">
      <w:pPr>
        <w:pStyle w:val="Odstavekseznama"/>
        <w:numPr>
          <w:ilvl w:val="0"/>
          <w:numId w:val="15"/>
        </w:numPr>
        <w:autoSpaceDE w:val="0"/>
        <w:autoSpaceDN w:val="0"/>
        <w:adjustRightInd w:val="0"/>
        <w:spacing w:before="120" w:after="120" w:line="288" w:lineRule="auto"/>
        <w:ind w:left="426" w:hanging="426"/>
        <w:jc w:val="both"/>
        <w:rPr>
          <w:rFonts w:ascii="Arial" w:hAnsi="Arial" w:cs="Arial"/>
          <w:sz w:val="20"/>
          <w:szCs w:val="20"/>
        </w:rPr>
      </w:pPr>
      <w:r w:rsidRPr="001B62A7">
        <w:rPr>
          <w:rFonts w:ascii="Arial" w:hAnsi="Arial" w:cs="Arial"/>
          <w:sz w:val="20"/>
          <w:szCs w:val="20"/>
        </w:rPr>
        <w:t>s Prednostno naložbo »Razvoj in uporaba pametnih distribucijskih sistemov, ki delujejo pri nizkih in srednjih napetostih« in njenim specifičnim ciljem »Povečanje izkoriščenosti in učinkovitosti energetskih sistemov«.</w:t>
      </w:r>
    </w:p>
    <w:p w14:paraId="39A9B466" w14:textId="265DDACC"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Projekt se nanaša in je usklajen s horizontalnim načelom trajnostnega razvoja. Trajnostni razvoj se bo v OP EKP 2014–2020 udejanjal preko načela »onesnaževal</w:t>
      </w:r>
      <w:r w:rsidR="001B62A7" w:rsidRPr="001B62A7">
        <w:rPr>
          <w:rFonts w:ascii="Arial" w:hAnsi="Arial" w:cs="Arial"/>
          <w:sz w:val="20"/>
          <w:szCs w:val="20"/>
        </w:rPr>
        <w:t>ec</w:t>
      </w:r>
      <w:r w:rsidRPr="001B62A7">
        <w:rPr>
          <w:rFonts w:ascii="Arial" w:hAnsi="Arial" w:cs="Arial"/>
          <w:sz w:val="20"/>
          <w:szCs w:val="20"/>
        </w:rPr>
        <w:t xml:space="preserve"> plač</w:t>
      </w:r>
      <w:r w:rsidR="001B62A7" w:rsidRPr="001B62A7">
        <w:rPr>
          <w:rFonts w:ascii="Arial" w:hAnsi="Arial" w:cs="Arial"/>
          <w:sz w:val="20"/>
          <w:szCs w:val="20"/>
        </w:rPr>
        <w:t>a</w:t>
      </w:r>
      <w:r w:rsidRPr="001B62A7">
        <w:rPr>
          <w:rFonts w:ascii="Arial" w:hAnsi="Arial" w:cs="Arial"/>
          <w:sz w:val="20"/>
          <w:szCs w:val="20"/>
        </w:rPr>
        <w:t>«, ki je eno temeljnih načel Zakona o varstvu okolja. Med temi je tudi načelo preventive. Zakon poleg tega določa tudi ekonomske in finančne instrumente varstva okolja in uvaja sistem trgovanja s pravicami do emisij toplogrednih plinov (TPG) in dovoljenja za izpuščanje le-teh. Za njihovo zmanjšanje v sektorjih izven trgovanja pa je predviden sprejem OP TPG. Napredek pri doseganju državnih ciljev na tem področju bo Slovenija redno spremljala, spodbujala bo ukrepe za učinkovito rabo energije (URE) in OVE in bo tako lažje dosegala cilje glede kakovosti zraka.</w:t>
      </w:r>
    </w:p>
    <w:p w14:paraId="3E7A8339" w14:textId="77777777"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Skladno z navedenim vidimo, da je investicijski projekt skladen z OP EKP 2014–2020 in je njegova izvedba celo obvezna. Tako javni kot tudi zasebni subjekti bodo skozi zakonodajo, ki implementira evropske smernice v slovenski pravni sistem, zavezani k zmanjševanju porabe energije in izvajanju ukrepov za izboljšanje rabe energije.</w:t>
      </w:r>
    </w:p>
    <w:p w14:paraId="7D08F732" w14:textId="77777777" w:rsidR="00BE2CC0" w:rsidRPr="000B5A39" w:rsidRDefault="00BE2CC0" w:rsidP="00BE2CC0">
      <w:pPr>
        <w:autoSpaceDE w:val="0"/>
        <w:autoSpaceDN w:val="0"/>
        <w:adjustRightInd w:val="0"/>
        <w:spacing w:before="120" w:after="120" w:line="288" w:lineRule="auto"/>
        <w:jc w:val="both"/>
        <w:rPr>
          <w:rFonts w:ascii="Arial" w:hAnsi="Arial" w:cs="Arial"/>
          <w:sz w:val="20"/>
          <w:szCs w:val="20"/>
          <w:highlight w:val="yellow"/>
        </w:rPr>
      </w:pPr>
    </w:p>
    <w:p w14:paraId="5C004308" w14:textId="77777777" w:rsidR="00BE2CC0" w:rsidRPr="00554ABE" w:rsidRDefault="005667C4" w:rsidP="00EA2ED8">
      <w:pPr>
        <w:pStyle w:val="Naslov3"/>
      </w:pPr>
      <w:bookmarkStart w:id="239" w:name="_Toc21348446"/>
      <w:r w:rsidRPr="00554ABE">
        <w:t>Evropska direktiva o energetski učinkovitosti stavb</w:t>
      </w:r>
      <w:bookmarkEnd w:id="239"/>
    </w:p>
    <w:p w14:paraId="11186C24" w14:textId="77777777" w:rsidR="00BE2CC0" w:rsidRPr="000B5A39" w:rsidRDefault="00BE2CC0" w:rsidP="00BE2CC0">
      <w:pPr>
        <w:autoSpaceDE w:val="0"/>
        <w:autoSpaceDN w:val="0"/>
        <w:adjustRightInd w:val="0"/>
        <w:spacing w:before="120" w:after="120" w:line="288" w:lineRule="auto"/>
        <w:jc w:val="both"/>
        <w:rPr>
          <w:rFonts w:ascii="Arial" w:hAnsi="Arial" w:cs="Arial"/>
          <w:sz w:val="20"/>
          <w:szCs w:val="20"/>
          <w:highlight w:val="yellow"/>
        </w:rPr>
      </w:pPr>
    </w:p>
    <w:p w14:paraId="70F95992" w14:textId="77777777" w:rsidR="00BE2CC0" w:rsidRPr="00554ABE" w:rsidRDefault="00BE2CC0" w:rsidP="00BE2CC0">
      <w:pPr>
        <w:autoSpaceDE w:val="0"/>
        <w:autoSpaceDN w:val="0"/>
        <w:adjustRightInd w:val="0"/>
        <w:spacing w:before="120" w:after="120" w:line="288" w:lineRule="auto"/>
        <w:jc w:val="both"/>
        <w:rPr>
          <w:rFonts w:ascii="Arial" w:hAnsi="Arial" w:cs="Arial"/>
          <w:sz w:val="20"/>
          <w:szCs w:val="20"/>
        </w:rPr>
      </w:pPr>
      <w:r w:rsidRPr="00554ABE">
        <w:rPr>
          <w:rFonts w:ascii="Arial" w:hAnsi="Arial" w:cs="Arial"/>
          <w:sz w:val="20"/>
          <w:szCs w:val="20"/>
        </w:rPr>
        <w:t>Strategija EU do 2020, za pametno, trajnostno in vključujočo rast, poudarja pomen učinkovite rabe virov in energije. Eden od petih ciljev strategije, ki med drugimi zajema večjo gospodarnost z naravnimi viri in zagotavljanje visokih standardov varstva okolja, je 20 % prihranek primarne energije do 2020, ki naj bi ga dosegli z ukrepi energetske učinkovitosti. Nedavne ocene o doseganju zadanih ciljev na področju energetske učinkovitosti do 2020, ki so bile pripravljene na podlagi nacionalnih ciljev držav članic kažejo, da bi z izpolnjevanjem nacionalnih ciljev, dosegli le polovico zastavljenega cilja 20 % prihranka primarne energije do 2020.</w:t>
      </w:r>
    </w:p>
    <w:p w14:paraId="28EE3498" w14:textId="77777777" w:rsidR="00BE2CC0" w:rsidRPr="00554ABE" w:rsidRDefault="00BE2CC0" w:rsidP="00BE2CC0">
      <w:pPr>
        <w:autoSpaceDE w:val="0"/>
        <w:autoSpaceDN w:val="0"/>
        <w:adjustRightInd w:val="0"/>
        <w:spacing w:before="120" w:after="120" w:line="288" w:lineRule="auto"/>
        <w:jc w:val="both"/>
        <w:rPr>
          <w:rFonts w:ascii="Arial" w:hAnsi="Arial" w:cs="Arial"/>
          <w:sz w:val="20"/>
          <w:szCs w:val="20"/>
        </w:rPr>
      </w:pPr>
      <w:r w:rsidRPr="00554ABE">
        <w:rPr>
          <w:rFonts w:ascii="Arial" w:hAnsi="Arial" w:cs="Arial"/>
          <w:sz w:val="20"/>
          <w:szCs w:val="20"/>
        </w:rPr>
        <w:t>Evropska komisija je predstavila nov načrt energetske učinkovitosti  v prvi četrtini 2011, ki zajema vse sektorje od proizvodnje do končne porabe skozi celotno energetsko verigo. Cilj v načrtu predlaganih ukrepov, je poleg zapolnitev vrzeli pri doseganju 20 % cilja EU na področju prihranka energije, uresničitev vizije EU za leto 2050, ki predvideva z viri gospodarno in nizkoogljično gospodarstvo, manjšo energetsko odvisnost in izboljšano zanesljivost oskrbe z energijo.</w:t>
      </w:r>
    </w:p>
    <w:p w14:paraId="55647D1D" w14:textId="77777777" w:rsidR="00BE2CC0" w:rsidRPr="00554ABE" w:rsidRDefault="00BE2CC0" w:rsidP="00BE2CC0">
      <w:pPr>
        <w:autoSpaceDE w:val="0"/>
        <w:autoSpaceDN w:val="0"/>
        <w:adjustRightInd w:val="0"/>
        <w:spacing w:before="120" w:after="120" w:line="288" w:lineRule="auto"/>
        <w:jc w:val="both"/>
        <w:rPr>
          <w:rFonts w:ascii="Arial" w:hAnsi="Arial" w:cs="Arial"/>
          <w:sz w:val="20"/>
          <w:szCs w:val="20"/>
        </w:rPr>
      </w:pPr>
      <w:r w:rsidRPr="00554ABE">
        <w:rPr>
          <w:rFonts w:ascii="Arial" w:hAnsi="Arial" w:cs="Arial"/>
          <w:sz w:val="20"/>
          <w:szCs w:val="20"/>
        </w:rPr>
        <w:t>Zavezujoče ukrepe, predstavljeni v načrtu, se zrcalijo v direktivi o energetski učinkovitosti. Direktiva ponuja splošni okvir za spodbujanje energetske učinkovitosti v EU ter predvideva številne ukrepe, ki podpirajo in narekujejo upoštevanje meril energetske učinkovitosti v javnih naročilih; prenovo javnih zgradb; pogodbeno zagotavljanje prihrankov energije; deljene pobude za nadgradnjo energetske učinkovitosti; podjetja za energetske storitve; učinkovitost proizvodnje energije; dostop električne energije iz soproizvodnje toplote in električne energije do omrežja; obveznosti glede prihranka energije; obvezno izvajanje energetskih pregledov v velikih podjetjih; informacijske storitve za porabnike energije ter energetsko učinkovitost v ureditvi omrežij.</w:t>
      </w:r>
    </w:p>
    <w:p w14:paraId="0B20AFD5" w14:textId="77777777" w:rsidR="00BE2CC0" w:rsidRPr="00554ABE" w:rsidRDefault="00BE2CC0" w:rsidP="00BE2CC0">
      <w:pPr>
        <w:autoSpaceDE w:val="0"/>
        <w:autoSpaceDN w:val="0"/>
        <w:adjustRightInd w:val="0"/>
        <w:spacing w:before="120" w:after="120" w:line="288" w:lineRule="auto"/>
        <w:jc w:val="both"/>
        <w:rPr>
          <w:rFonts w:ascii="Arial" w:hAnsi="Arial" w:cs="Arial"/>
          <w:sz w:val="20"/>
          <w:szCs w:val="20"/>
        </w:rPr>
      </w:pPr>
      <w:r w:rsidRPr="00554ABE">
        <w:rPr>
          <w:rFonts w:ascii="Arial" w:hAnsi="Arial" w:cs="Arial"/>
          <w:sz w:val="20"/>
          <w:szCs w:val="20"/>
        </w:rPr>
        <w:t xml:space="preserve">Direktiva se navezuje na izhodišča in obveznosti, ki so jih vpeljale obstoječe direktive na področju energetske učinkovitosti stavb, </w:t>
      </w:r>
      <w:proofErr w:type="spellStart"/>
      <w:r w:rsidRPr="00554ABE">
        <w:rPr>
          <w:rFonts w:ascii="Arial" w:hAnsi="Arial" w:cs="Arial"/>
          <w:sz w:val="20"/>
          <w:szCs w:val="20"/>
        </w:rPr>
        <w:t>okoljsko</w:t>
      </w:r>
      <w:proofErr w:type="spellEnd"/>
      <w:r w:rsidRPr="00554ABE">
        <w:rPr>
          <w:rFonts w:ascii="Arial" w:hAnsi="Arial" w:cs="Arial"/>
          <w:sz w:val="20"/>
          <w:szCs w:val="20"/>
        </w:rPr>
        <w:t xml:space="preserve"> primerne zasnove izdelkov povezanih z energijo in obveznimi energijskimi nalepkami izdelkov.</w:t>
      </w:r>
    </w:p>
    <w:p w14:paraId="0006403F" w14:textId="3FAFF1FD" w:rsidR="00BE2CC0" w:rsidRPr="00554ABE" w:rsidRDefault="00BE2CC0" w:rsidP="00BE2CC0">
      <w:pPr>
        <w:autoSpaceDE w:val="0"/>
        <w:autoSpaceDN w:val="0"/>
        <w:adjustRightInd w:val="0"/>
        <w:spacing w:before="120" w:after="120" w:line="288" w:lineRule="auto"/>
        <w:jc w:val="both"/>
        <w:rPr>
          <w:rFonts w:ascii="Arial" w:hAnsi="Arial" w:cs="Arial"/>
          <w:sz w:val="20"/>
          <w:szCs w:val="20"/>
        </w:rPr>
      </w:pPr>
      <w:r w:rsidRPr="00554ABE">
        <w:rPr>
          <w:rFonts w:ascii="Arial" w:hAnsi="Arial" w:cs="Arial"/>
          <w:sz w:val="20"/>
          <w:szCs w:val="20"/>
        </w:rPr>
        <w:t xml:space="preserve">Stavbni sektor ponuja največ možnosti za izboljšanje energetske učinkovitosti. V stavbah se porabi kar 40 % energije in so vir 36 % emisij CO2. To obveznost določa že direktiva 2010/31/EU o energetski učinkovitosti stavb. Stavbe, v lasti javnega sektorja, morajo ob prenovi nadgraditi njihovo energetsko učinkovitost. </w:t>
      </w:r>
    </w:p>
    <w:p w14:paraId="0ADB5767" w14:textId="77777777"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p>
    <w:p w14:paraId="1BB4CBD6" w14:textId="77777777" w:rsidR="00BE2CC0" w:rsidRPr="001B62A7" w:rsidRDefault="005667C4" w:rsidP="00EA2ED8">
      <w:pPr>
        <w:pStyle w:val="Naslov3"/>
      </w:pPr>
      <w:bookmarkStart w:id="240" w:name="_Toc21348447"/>
      <w:r w:rsidRPr="001B62A7">
        <w:t>Nacionalni energetski program</w:t>
      </w:r>
      <w:bookmarkEnd w:id="240"/>
    </w:p>
    <w:p w14:paraId="01FC8178" w14:textId="77777777" w:rsidR="00293BBF" w:rsidRPr="000B5A39" w:rsidRDefault="00293BBF" w:rsidP="00293BBF">
      <w:pPr>
        <w:rPr>
          <w:highlight w:val="yellow"/>
        </w:rPr>
      </w:pPr>
    </w:p>
    <w:p w14:paraId="4EFF86C0" w14:textId="77777777"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 xml:space="preserve">Predlog Nacionalnega energetskega programa (NEP) za obdobje do leta 2030 podaja cilje energetske politike v Sloveniji za obdobje od 2010 do 2030, ki so med seboj enakovredni in pomenijo zagotavljanje: </w:t>
      </w:r>
    </w:p>
    <w:p w14:paraId="3BE14965" w14:textId="77777777" w:rsidR="00BE2CC0" w:rsidRPr="001B62A7" w:rsidRDefault="00BE2CC0" w:rsidP="009A024E">
      <w:pPr>
        <w:pStyle w:val="Odstavekseznama"/>
        <w:numPr>
          <w:ilvl w:val="0"/>
          <w:numId w:val="16"/>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zanesljivosti oskrbe z energijo in energetskimi storitvami;</w:t>
      </w:r>
    </w:p>
    <w:p w14:paraId="4CC989C6" w14:textId="77777777" w:rsidR="00BE2CC0" w:rsidRPr="001B62A7" w:rsidRDefault="00BE2CC0" w:rsidP="009A024E">
      <w:pPr>
        <w:pStyle w:val="Odstavekseznama"/>
        <w:numPr>
          <w:ilvl w:val="0"/>
          <w:numId w:val="16"/>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okoljske trajnosti in boj proti podnebnim spremembam;</w:t>
      </w:r>
    </w:p>
    <w:p w14:paraId="6AB741DA" w14:textId="77777777" w:rsidR="00BE2CC0" w:rsidRPr="001B62A7" w:rsidRDefault="00BE2CC0" w:rsidP="009A024E">
      <w:pPr>
        <w:pStyle w:val="Odstavekseznama"/>
        <w:numPr>
          <w:ilvl w:val="0"/>
          <w:numId w:val="16"/>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konkurenčnosti gospodarstva in družbe ter razpoložljive in dostopne energije oz. energetskih</w:t>
      </w:r>
    </w:p>
    <w:p w14:paraId="136628A2" w14:textId="77777777" w:rsidR="00BE2CC0" w:rsidRPr="001B62A7" w:rsidRDefault="00BE2CC0" w:rsidP="009A024E">
      <w:pPr>
        <w:pStyle w:val="Odstavekseznama"/>
        <w:numPr>
          <w:ilvl w:val="0"/>
          <w:numId w:val="16"/>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storitev;</w:t>
      </w:r>
    </w:p>
    <w:p w14:paraId="5131798F" w14:textId="77777777" w:rsidR="00BE2CC0" w:rsidRPr="001B62A7" w:rsidRDefault="00BE2CC0" w:rsidP="009A024E">
      <w:pPr>
        <w:pStyle w:val="Odstavekseznama"/>
        <w:numPr>
          <w:ilvl w:val="0"/>
          <w:numId w:val="16"/>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socialne kohezivnosti. </w:t>
      </w:r>
    </w:p>
    <w:p w14:paraId="72115151" w14:textId="77777777" w:rsidR="00BE2CC0" w:rsidRPr="001B62A7" w:rsidRDefault="00BE2CC0" w:rsidP="005667C4">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 xml:space="preserve">Z uravnoteženim doseganjem zastavljenih ciljev NEP omogoča aktivno ravnanje z energijo in dolgoročen prehod Slovenije v nizkoogljično družbo. Učinkovita raba energije, izraba obnovljivih virov energije in razvoj aktivnih omrežij za distribucijo električne energije so prednostna področja energetske politike za povečanje zanesljivosti oskrbe in konkurenčnosti družbe ter postopen prehod v nizkoogljično družbo. Operativni cilji NEP-a do leta 2030 glede na leto 2008 so: </w:t>
      </w:r>
    </w:p>
    <w:p w14:paraId="1D697F9F"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20 % izboljšanje učinkovitosti rabe energije do leta 2020 in 27 % izboljšanje do leta 2030; </w:t>
      </w:r>
    </w:p>
    <w:p w14:paraId="7351BF84"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25 % delež obnovljivih virov energije (OVE) v rabi bruto končne energije do leta 2020 in 30 % delež do leta 2030; </w:t>
      </w:r>
    </w:p>
    <w:p w14:paraId="222D131B"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9,5 % zmanjšanje emisij toplogrednih plinov iz zgorevanja goriv do leta 2020 in 18 % zmanjšanje do leta 2030; </w:t>
      </w:r>
    </w:p>
    <w:p w14:paraId="3642B8DE"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zmanjšanje energetske intenzivnosti za 29 % do leta 2020 in za 46 % do leta 2030; </w:t>
      </w:r>
    </w:p>
    <w:p w14:paraId="38BAF01F"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zagotavljanje 100 % deleža skoraj ničelno energetskih stavb med novimi in obnovljenimi stavbami do leta 2020 in v javnem sektorju do leta 2018; </w:t>
      </w:r>
    </w:p>
    <w:p w14:paraId="769A9612"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zmanjšanje uvozne odvisnosti na raven ne več kot 45 % do leta 2030 in diverzifikacija virov oskrbe z energijo na enaki ali boljši ravni od sedaj; </w:t>
      </w:r>
    </w:p>
    <w:p w14:paraId="237C3550"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nadaljnje izboljšanje mednarodne energetske povezanosti Slovenije za večjo diverzifikacijo virov energije, dobavnih poti in dobaviteljev ter nadaljnjo integracijo s sosednjimi energetskimi trgi. </w:t>
      </w:r>
    </w:p>
    <w:p w14:paraId="6F1612CE" w14:textId="6DF27014" w:rsidR="00BE2CC0" w:rsidRPr="001B62A7" w:rsidRDefault="00BE2CC0" w:rsidP="00D104AE">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 xml:space="preserve">V okviru programa se bo izvajalo programe za spodbujanje investicij za povečanje energetske učinkovitosti. Glavna področja spodbujanja </w:t>
      </w:r>
      <w:r w:rsidR="00554ABE">
        <w:rPr>
          <w:rFonts w:ascii="Arial" w:hAnsi="Arial" w:cs="Arial"/>
          <w:sz w:val="20"/>
          <w:szCs w:val="20"/>
        </w:rPr>
        <w:t>s</w:t>
      </w:r>
      <w:r w:rsidRPr="001B62A7">
        <w:rPr>
          <w:rFonts w:ascii="Arial" w:hAnsi="Arial" w:cs="Arial"/>
          <w:sz w:val="20"/>
          <w:szCs w:val="20"/>
        </w:rPr>
        <w:t xml:space="preserve">o: </w:t>
      </w:r>
    </w:p>
    <w:p w14:paraId="3CDC5362"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energetska prenova in trajnostna gradnja stavb: energetsko učinkovita prenova obstoječih stavb v javnem sektorju, gradnja nizkoenergijskih in pasivnih stavb v javnem sektorju, uporaba sodobnih tehnologij za ogrevanje, prezračevanje in klimatizacijo stavb ter okolju prijaznih decentraliziranih sistemov za energetsko oskrbo:</w:t>
      </w:r>
    </w:p>
    <w:p w14:paraId="6B77BBD4"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učinkovita raba električne energije: izvedba ukrepov v industriji, javnem in storitvenem sektorju;</w:t>
      </w:r>
    </w:p>
    <w:p w14:paraId="6B6D9D10"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inovativni sistemi za lokalno energetsko oskrbo: večji individualni sistemi ter daljinski in skupinski sistemi za proizvodnjo toplote in električne energije;</w:t>
      </w:r>
    </w:p>
    <w:p w14:paraId="672F6220" w14:textId="77777777" w:rsidR="00BE2CC0" w:rsidRPr="001B62A7" w:rsidRDefault="00BE2CC0" w:rsidP="009A024E">
      <w:pPr>
        <w:pStyle w:val="Odstavekseznama"/>
        <w:numPr>
          <w:ilvl w:val="0"/>
          <w:numId w:val="17"/>
        </w:numPr>
        <w:autoSpaceDE w:val="0"/>
        <w:autoSpaceDN w:val="0"/>
        <w:adjustRightInd w:val="0"/>
        <w:spacing w:before="120" w:after="120" w:line="288" w:lineRule="auto"/>
        <w:ind w:left="851"/>
        <w:jc w:val="both"/>
        <w:rPr>
          <w:rFonts w:ascii="Arial" w:hAnsi="Arial" w:cs="Arial"/>
          <w:sz w:val="20"/>
          <w:szCs w:val="20"/>
        </w:rPr>
      </w:pPr>
      <w:r w:rsidRPr="001B62A7">
        <w:rPr>
          <w:rFonts w:ascii="Arial" w:hAnsi="Arial" w:cs="Arial"/>
          <w:sz w:val="20"/>
          <w:szCs w:val="20"/>
        </w:rPr>
        <w:t xml:space="preserve">demonstracijski in vzorčni projekti ter programi energetskega svetovanja, informiranja in usposabljanja porabnikov energije, potencialnih investitorjev, ponudnikov energetskih storitev ter drugih ciljnih skupin. </w:t>
      </w:r>
    </w:p>
    <w:p w14:paraId="1FD45472" w14:textId="77777777" w:rsidR="00786DD0" w:rsidRPr="001B62A7" w:rsidRDefault="00786DD0" w:rsidP="00BE2CC0">
      <w:pPr>
        <w:autoSpaceDE w:val="0"/>
        <w:autoSpaceDN w:val="0"/>
        <w:adjustRightInd w:val="0"/>
        <w:spacing w:before="120" w:after="120" w:line="288" w:lineRule="auto"/>
        <w:jc w:val="both"/>
        <w:rPr>
          <w:rFonts w:ascii="Arial" w:hAnsi="Arial" w:cs="Arial"/>
          <w:sz w:val="20"/>
          <w:szCs w:val="20"/>
        </w:rPr>
      </w:pPr>
    </w:p>
    <w:p w14:paraId="2FB865B1" w14:textId="05329219" w:rsidR="00BE2CC0" w:rsidRPr="001B62A7" w:rsidRDefault="00BE2CC0" w:rsidP="00BE2CC0">
      <w:pPr>
        <w:autoSpaceDE w:val="0"/>
        <w:autoSpaceDN w:val="0"/>
        <w:adjustRightInd w:val="0"/>
        <w:spacing w:before="120" w:after="120" w:line="288" w:lineRule="auto"/>
        <w:jc w:val="both"/>
        <w:rPr>
          <w:rFonts w:ascii="Arial" w:hAnsi="Arial" w:cs="Arial"/>
          <w:sz w:val="20"/>
          <w:szCs w:val="20"/>
        </w:rPr>
      </w:pPr>
      <w:r w:rsidRPr="001B62A7">
        <w:rPr>
          <w:rFonts w:ascii="Arial" w:hAnsi="Arial" w:cs="Arial"/>
          <w:sz w:val="20"/>
          <w:szCs w:val="20"/>
        </w:rPr>
        <w:t xml:space="preserve">Investicijski projekt je skladen z operativnimi cilji iz predloga osnutka NEP, saj bo prispeval k povečanju energetske učinkovitosti, ker bo s predvidenimi </w:t>
      </w:r>
      <w:r w:rsidR="00B46BD8">
        <w:rPr>
          <w:rFonts w:ascii="Arial" w:hAnsi="Arial" w:cs="Arial"/>
          <w:sz w:val="20"/>
          <w:szCs w:val="20"/>
        </w:rPr>
        <w:t>prenovitvenimi</w:t>
      </w:r>
      <w:r w:rsidRPr="001B62A7">
        <w:rPr>
          <w:rFonts w:ascii="Arial" w:hAnsi="Arial" w:cs="Arial"/>
          <w:sz w:val="20"/>
          <w:szCs w:val="20"/>
        </w:rPr>
        <w:t xml:space="preserve"> ukrepi zagotovljena ustreznejša, učinkovitejša raba energije.</w:t>
      </w:r>
    </w:p>
    <w:p w14:paraId="50220DB1" w14:textId="77777777" w:rsidR="007E70D5" w:rsidRPr="00157AB5" w:rsidRDefault="007E70D5" w:rsidP="007E70D5">
      <w:pPr>
        <w:autoSpaceDE w:val="0"/>
        <w:autoSpaceDN w:val="0"/>
        <w:adjustRightInd w:val="0"/>
        <w:spacing w:before="120" w:after="120" w:line="288" w:lineRule="auto"/>
        <w:jc w:val="both"/>
        <w:rPr>
          <w:rFonts w:ascii="Arial" w:hAnsi="Arial" w:cs="Arial"/>
          <w:sz w:val="20"/>
          <w:szCs w:val="20"/>
        </w:rPr>
      </w:pPr>
    </w:p>
    <w:p w14:paraId="59943DA3" w14:textId="77777777" w:rsidR="00BE2CC0" w:rsidRPr="00157AB5" w:rsidRDefault="00BE2CC0" w:rsidP="00EA2ED8">
      <w:pPr>
        <w:pStyle w:val="Naslov3"/>
      </w:pPr>
      <w:bookmarkStart w:id="241" w:name="_Toc21348448"/>
      <w:bookmarkStart w:id="242" w:name="_Toc211325861"/>
      <w:bookmarkEnd w:id="235"/>
      <w:r w:rsidRPr="00157AB5">
        <w:t>Skladnost z Akcijskim načrtom za energetsko učinkovitost za obdobje 2017–2020 (AN URE 2020)</w:t>
      </w:r>
      <w:bookmarkEnd w:id="241"/>
    </w:p>
    <w:p w14:paraId="270D6DA8" w14:textId="77777777" w:rsidR="00BE2CC0" w:rsidRPr="00157AB5" w:rsidRDefault="00BE2CC0" w:rsidP="00BE2CC0">
      <w:pPr>
        <w:spacing w:line="288" w:lineRule="auto"/>
        <w:rPr>
          <w:rFonts w:ascii="Arial" w:hAnsi="Arial" w:cs="Arial"/>
          <w:sz w:val="20"/>
          <w:szCs w:val="20"/>
        </w:rPr>
      </w:pPr>
    </w:p>
    <w:p w14:paraId="49349EE5" w14:textId="1877F01A" w:rsidR="00A01642" w:rsidRDefault="00BE2CC0" w:rsidP="00BE2CC0">
      <w:pPr>
        <w:spacing w:line="288" w:lineRule="auto"/>
        <w:jc w:val="both"/>
        <w:rPr>
          <w:rFonts w:ascii="Arial" w:hAnsi="Arial" w:cs="Arial"/>
          <w:sz w:val="20"/>
          <w:szCs w:val="20"/>
        </w:rPr>
      </w:pPr>
      <w:r w:rsidRPr="00157AB5">
        <w:rPr>
          <w:rFonts w:ascii="Arial" w:hAnsi="Arial" w:cs="Arial"/>
          <w:sz w:val="20"/>
          <w:szCs w:val="20"/>
        </w:rPr>
        <w:t xml:space="preserve">AN URE 2020 je bil izdelan skladno z zahtevami Direktive EU 2012/27/EU o energetski učinkovitosti. Skladno s 3. členom Direktive 2012/27/EU si Slovenija zastavlja cilj izboljšanja energetske učinkovitosti do leta 2020, tako da poraba primarne energije v letu 2020 ne bo presegla 7,125 mio </w:t>
      </w:r>
      <w:proofErr w:type="spellStart"/>
      <w:r w:rsidRPr="00157AB5">
        <w:rPr>
          <w:rFonts w:ascii="Arial" w:hAnsi="Arial" w:cs="Arial"/>
          <w:sz w:val="20"/>
          <w:szCs w:val="20"/>
        </w:rPr>
        <w:t>toe</w:t>
      </w:r>
      <w:proofErr w:type="spellEnd"/>
      <w:r w:rsidRPr="00157AB5">
        <w:rPr>
          <w:rFonts w:ascii="Arial" w:hAnsi="Arial" w:cs="Arial"/>
          <w:sz w:val="20"/>
          <w:szCs w:val="20"/>
        </w:rPr>
        <w:t xml:space="preserve"> (82,86 </w:t>
      </w:r>
      <w:proofErr w:type="spellStart"/>
      <w:r w:rsidRPr="00157AB5">
        <w:rPr>
          <w:rFonts w:ascii="Arial" w:hAnsi="Arial" w:cs="Arial"/>
          <w:sz w:val="20"/>
          <w:szCs w:val="20"/>
        </w:rPr>
        <w:t>TWh</w:t>
      </w:r>
      <w:proofErr w:type="spellEnd"/>
      <w:r w:rsidRPr="00157AB5">
        <w:rPr>
          <w:rFonts w:ascii="Arial" w:hAnsi="Arial" w:cs="Arial"/>
          <w:sz w:val="20"/>
          <w:szCs w:val="20"/>
        </w:rPr>
        <w:t>). Investicijski projekt je skladen s cilji AN URE 2020, saj bo s predvideno energetsko sanacijo oz. njenimi ukrepi zagotavljal ustreznejšo, učinkovitejšo rabo energije. Enega izmed sklopov v AN URE 2020 predstavljajo tudi ukrepi za izboljšanje energetske učinkovitosti v javnem sektorju, ki med drugim predvideva finančne spodbude za energetsko učinkovito obnovo stavb, učinkovito rabo električne energije in uvajanje sistema za upravljanje energije. Investicija neposredno predvideva realizacijo le-teh ukrepov.</w:t>
      </w:r>
    </w:p>
    <w:p w14:paraId="3E19C7D2" w14:textId="5EE17434" w:rsidR="005C5947" w:rsidRPr="005C5947" w:rsidRDefault="005C5947" w:rsidP="005C5947">
      <w:pPr>
        <w:spacing w:line="288" w:lineRule="auto"/>
        <w:jc w:val="both"/>
        <w:rPr>
          <w:rFonts w:ascii="Arial" w:hAnsi="Arial" w:cs="Arial"/>
          <w:sz w:val="20"/>
          <w:szCs w:val="20"/>
        </w:rPr>
      </w:pPr>
      <w:r w:rsidRPr="005C5947">
        <w:rPr>
          <w:rFonts w:ascii="Arial" w:hAnsi="Arial" w:cs="Arial"/>
          <w:sz w:val="20"/>
          <w:szCs w:val="20"/>
        </w:rPr>
        <w:t xml:space="preserve">Projekt celovite </w:t>
      </w:r>
      <w:r>
        <w:rPr>
          <w:rFonts w:ascii="Arial" w:hAnsi="Arial" w:cs="Arial"/>
          <w:sz w:val="20"/>
          <w:szCs w:val="20"/>
        </w:rPr>
        <w:t>prenove</w:t>
      </w:r>
      <w:r w:rsidRPr="005C5947">
        <w:rPr>
          <w:rFonts w:ascii="Arial" w:hAnsi="Arial" w:cs="Arial"/>
          <w:sz w:val="20"/>
          <w:szCs w:val="20"/>
        </w:rPr>
        <w:t xml:space="preserve"> </w:t>
      </w:r>
      <w:r>
        <w:rPr>
          <w:rFonts w:ascii="Arial" w:hAnsi="Arial" w:cs="Arial"/>
          <w:sz w:val="20"/>
          <w:szCs w:val="20"/>
        </w:rPr>
        <w:t>telovadnice OŠ Prežihovega Voranca</w:t>
      </w:r>
      <w:r w:rsidRPr="005C5947">
        <w:rPr>
          <w:rFonts w:ascii="Arial" w:hAnsi="Arial" w:cs="Arial"/>
          <w:sz w:val="20"/>
          <w:szCs w:val="20"/>
        </w:rPr>
        <w:t xml:space="preserve"> je skladen z Akcijskim načrtom za energetsko učinkovitost. Enega izmed sklopov v akcijskem načrtu predstavljajo tudi »Ukrepi za energetsko učinkovitost v javnem sektorju«, ki obsegajo več ukrepov za izboljšanje energetske učinkovitosti: </w:t>
      </w:r>
    </w:p>
    <w:p w14:paraId="7E13922F" w14:textId="77777777" w:rsidR="005C5947" w:rsidRPr="005C5947" w:rsidRDefault="005C5947" w:rsidP="005C5947">
      <w:pPr>
        <w:spacing w:line="288" w:lineRule="auto"/>
        <w:jc w:val="both"/>
        <w:rPr>
          <w:rFonts w:ascii="Arial" w:hAnsi="Arial" w:cs="Arial"/>
          <w:sz w:val="20"/>
          <w:szCs w:val="20"/>
        </w:rPr>
      </w:pPr>
      <w:r w:rsidRPr="005C5947">
        <w:rPr>
          <w:rFonts w:ascii="Arial" w:hAnsi="Arial" w:cs="Arial"/>
          <w:sz w:val="20"/>
          <w:szCs w:val="20"/>
        </w:rPr>
        <w:t>-</w:t>
      </w:r>
      <w:r w:rsidRPr="005C5947">
        <w:rPr>
          <w:rFonts w:ascii="Arial" w:hAnsi="Arial" w:cs="Arial"/>
          <w:sz w:val="20"/>
          <w:szCs w:val="20"/>
        </w:rPr>
        <w:tab/>
        <w:t>finančne spodbude za energetsko učinkovito obnovo in trajnostno gradnjo stavb,</w:t>
      </w:r>
    </w:p>
    <w:p w14:paraId="4FDC1F8B" w14:textId="77777777" w:rsidR="005C5947" w:rsidRPr="005C5947" w:rsidRDefault="005C5947" w:rsidP="005C5947">
      <w:pPr>
        <w:spacing w:line="288" w:lineRule="auto"/>
        <w:jc w:val="both"/>
        <w:rPr>
          <w:rFonts w:ascii="Arial" w:hAnsi="Arial" w:cs="Arial"/>
          <w:sz w:val="20"/>
          <w:szCs w:val="20"/>
        </w:rPr>
      </w:pPr>
      <w:r w:rsidRPr="005C5947">
        <w:rPr>
          <w:rFonts w:ascii="Arial" w:hAnsi="Arial" w:cs="Arial"/>
          <w:sz w:val="20"/>
          <w:szCs w:val="20"/>
        </w:rPr>
        <w:t>-</w:t>
      </w:r>
      <w:r w:rsidRPr="005C5947">
        <w:rPr>
          <w:rFonts w:ascii="Arial" w:hAnsi="Arial" w:cs="Arial"/>
          <w:sz w:val="20"/>
          <w:szCs w:val="20"/>
        </w:rPr>
        <w:tab/>
        <w:t>finančne spodbude za učinkovito rabo energije,</w:t>
      </w:r>
    </w:p>
    <w:p w14:paraId="4AB2E4BF" w14:textId="77777777" w:rsidR="005C5947" w:rsidRPr="005C5947" w:rsidRDefault="005C5947" w:rsidP="005C5947">
      <w:pPr>
        <w:spacing w:line="288" w:lineRule="auto"/>
        <w:jc w:val="both"/>
        <w:rPr>
          <w:rFonts w:ascii="Arial" w:hAnsi="Arial" w:cs="Arial"/>
          <w:sz w:val="20"/>
          <w:szCs w:val="20"/>
        </w:rPr>
      </w:pPr>
      <w:r w:rsidRPr="005C5947">
        <w:rPr>
          <w:rFonts w:ascii="Arial" w:hAnsi="Arial" w:cs="Arial"/>
          <w:sz w:val="20"/>
          <w:szCs w:val="20"/>
        </w:rPr>
        <w:t>-</w:t>
      </w:r>
      <w:r w:rsidRPr="005C5947">
        <w:rPr>
          <w:rFonts w:ascii="Arial" w:hAnsi="Arial" w:cs="Arial"/>
          <w:sz w:val="20"/>
          <w:szCs w:val="20"/>
        </w:rPr>
        <w:tab/>
        <w:t>uvajanje sistema za upravljanje energije,</w:t>
      </w:r>
    </w:p>
    <w:p w14:paraId="4BFE57A4" w14:textId="77777777" w:rsidR="005C5947" w:rsidRPr="005C5947" w:rsidRDefault="005C5947" w:rsidP="005C5947">
      <w:pPr>
        <w:spacing w:line="288" w:lineRule="auto"/>
        <w:jc w:val="both"/>
        <w:rPr>
          <w:rFonts w:ascii="Arial" w:hAnsi="Arial" w:cs="Arial"/>
          <w:sz w:val="20"/>
          <w:szCs w:val="20"/>
        </w:rPr>
      </w:pPr>
      <w:r w:rsidRPr="005C5947">
        <w:rPr>
          <w:rFonts w:ascii="Arial" w:hAnsi="Arial" w:cs="Arial"/>
          <w:sz w:val="20"/>
          <w:szCs w:val="20"/>
        </w:rPr>
        <w:t>-</w:t>
      </w:r>
      <w:r w:rsidRPr="005C5947">
        <w:rPr>
          <w:rFonts w:ascii="Arial" w:hAnsi="Arial" w:cs="Arial"/>
          <w:sz w:val="20"/>
          <w:szCs w:val="20"/>
        </w:rPr>
        <w:tab/>
        <w:t xml:space="preserve">zeleno javno naročanje, </w:t>
      </w:r>
    </w:p>
    <w:p w14:paraId="777509C3" w14:textId="77777777" w:rsidR="005C5947" w:rsidRPr="005C5947" w:rsidRDefault="005C5947" w:rsidP="005C5947">
      <w:pPr>
        <w:spacing w:line="288" w:lineRule="auto"/>
        <w:jc w:val="both"/>
        <w:rPr>
          <w:rFonts w:ascii="Arial" w:hAnsi="Arial" w:cs="Arial"/>
          <w:sz w:val="20"/>
          <w:szCs w:val="20"/>
        </w:rPr>
      </w:pPr>
    </w:p>
    <w:p w14:paraId="4C42C925" w14:textId="60048037" w:rsidR="005C5947" w:rsidRDefault="005C5947" w:rsidP="005C5947">
      <w:pPr>
        <w:spacing w:line="288" w:lineRule="auto"/>
        <w:jc w:val="both"/>
        <w:rPr>
          <w:rFonts w:ascii="Arial" w:hAnsi="Arial" w:cs="Arial"/>
          <w:sz w:val="20"/>
          <w:szCs w:val="20"/>
        </w:rPr>
      </w:pPr>
      <w:r w:rsidRPr="005C5947">
        <w:rPr>
          <w:rFonts w:ascii="Arial" w:hAnsi="Arial" w:cs="Arial"/>
          <w:sz w:val="20"/>
          <w:szCs w:val="20"/>
        </w:rPr>
        <w:t>S stališča AN URE 2020 so v javnem sektorju še posebej izpostavljene stavbe javnih organov, ki naj bi bile zgled učinkovitega ravnanja z energijo, in za katere mora vsaka država članica zagotoviti, da se letno prenovi 3 % njihove skupne tlorisne površine, ali pa sprejeti alternativne stroškovno učinkovite ukrepe, s katerimi se doseže enako izboljšanje energetske učinkovitosti državnih stavb.</w:t>
      </w:r>
    </w:p>
    <w:p w14:paraId="286ED98C" w14:textId="588FDCC3" w:rsidR="003444B0" w:rsidRDefault="003444B0" w:rsidP="00BE2CC0">
      <w:pPr>
        <w:spacing w:line="288" w:lineRule="auto"/>
        <w:jc w:val="both"/>
        <w:rPr>
          <w:rFonts w:ascii="Arial" w:hAnsi="Arial" w:cs="Arial"/>
          <w:sz w:val="20"/>
          <w:szCs w:val="20"/>
        </w:rPr>
      </w:pPr>
    </w:p>
    <w:p w14:paraId="74A0AED2" w14:textId="6E9D570A" w:rsidR="003444B0" w:rsidRPr="001B62A7" w:rsidRDefault="003444B0" w:rsidP="003444B0">
      <w:pPr>
        <w:pStyle w:val="Naslov3"/>
      </w:pPr>
      <w:bookmarkStart w:id="243" w:name="_Toc21348449"/>
      <w:r>
        <w:t xml:space="preserve">Skladnost z </w:t>
      </w:r>
      <w:r w:rsidRPr="001B62A7">
        <w:t>Nacionalni</w:t>
      </w:r>
      <w:r>
        <w:t>m programom športa v RS 2014</w:t>
      </w:r>
      <w:r w:rsidR="00791B11">
        <w:t>—</w:t>
      </w:r>
      <w:r>
        <w:t>2023</w:t>
      </w:r>
      <w:bookmarkEnd w:id="243"/>
    </w:p>
    <w:p w14:paraId="55EACBE9" w14:textId="77777777" w:rsidR="003444B0" w:rsidRDefault="003444B0" w:rsidP="003444B0">
      <w:pPr>
        <w:spacing w:line="288" w:lineRule="auto"/>
        <w:jc w:val="both"/>
        <w:rPr>
          <w:rFonts w:ascii="Arial" w:hAnsi="Arial" w:cs="Arial"/>
          <w:sz w:val="20"/>
          <w:szCs w:val="20"/>
        </w:rPr>
      </w:pPr>
    </w:p>
    <w:p w14:paraId="7769312A" w14:textId="4A48622A" w:rsidR="003444B0" w:rsidRPr="003444B0" w:rsidRDefault="003444B0" w:rsidP="003444B0">
      <w:pPr>
        <w:spacing w:line="288" w:lineRule="auto"/>
        <w:jc w:val="both"/>
        <w:rPr>
          <w:rFonts w:ascii="Arial" w:hAnsi="Arial" w:cs="Arial"/>
          <w:sz w:val="20"/>
          <w:szCs w:val="20"/>
        </w:rPr>
      </w:pPr>
      <w:r w:rsidRPr="003444B0">
        <w:rPr>
          <w:rFonts w:ascii="Arial" w:hAnsi="Arial" w:cs="Arial"/>
          <w:sz w:val="20"/>
          <w:szCs w:val="20"/>
        </w:rPr>
        <w:t>Projekt neposredno izpolnjuje cilje iz navedenega programa, in sicer:</w:t>
      </w:r>
    </w:p>
    <w:p w14:paraId="199011F2"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b/>
          <w:sz w:val="20"/>
          <w:szCs w:val="20"/>
        </w:rPr>
        <w:t>Ukrep 6.1.2: Prostočasna športna vzgoja otrok in mladine</w:t>
      </w:r>
      <w:r w:rsidRPr="003444B0">
        <w:rPr>
          <w:rFonts w:ascii="Arial" w:hAnsi="Arial" w:cs="Arial"/>
          <w:sz w:val="20"/>
          <w:szCs w:val="20"/>
        </w:rPr>
        <w:t>, ki predvideva naslednje ukrepe:</w:t>
      </w:r>
    </w:p>
    <w:p w14:paraId="470D23CA" w14:textId="77777777" w:rsidR="003444B0" w:rsidRPr="003444B0" w:rsidRDefault="003444B0" w:rsidP="009A024E">
      <w:pPr>
        <w:numPr>
          <w:ilvl w:val="0"/>
          <w:numId w:val="30"/>
        </w:numPr>
        <w:spacing w:line="288" w:lineRule="auto"/>
        <w:jc w:val="both"/>
        <w:rPr>
          <w:rFonts w:ascii="Arial" w:hAnsi="Arial" w:cs="Arial"/>
          <w:sz w:val="20"/>
          <w:szCs w:val="20"/>
        </w:rPr>
      </w:pPr>
      <w:r w:rsidRPr="003444B0">
        <w:rPr>
          <w:rFonts w:ascii="Arial" w:hAnsi="Arial" w:cs="Arial"/>
          <w:sz w:val="20"/>
          <w:szCs w:val="20"/>
        </w:rPr>
        <w:t>Zagotoviti vsaj eno uro kakovostno vodene športne vadbe dnevno za vse starostne skupine otrok in mladine.</w:t>
      </w:r>
    </w:p>
    <w:p w14:paraId="5E22E308" w14:textId="77777777" w:rsidR="003444B0" w:rsidRPr="003444B0" w:rsidRDefault="003444B0" w:rsidP="009A024E">
      <w:pPr>
        <w:numPr>
          <w:ilvl w:val="0"/>
          <w:numId w:val="30"/>
        </w:numPr>
        <w:spacing w:line="288" w:lineRule="auto"/>
        <w:jc w:val="both"/>
        <w:rPr>
          <w:rFonts w:ascii="Arial" w:hAnsi="Arial" w:cs="Arial"/>
          <w:sz w:val="20"/>
          <w:szCs w:val="20"/>
        </w:rPr>
      </w:pPr>
      <w:r w:rsidRPr="003444B0">
        <w:rPr>
          <w:rFonts w:ascii="Arial" w:hAnsi="Arial" w:cs="Arial"/>
          <w:sz w:val="20"/>
          <w:szCs w:val="20"/>
        </w:rPr>
        <w:t>Posodobiti in povečati kakovost ter privlačnost obstoječih prostočasnih programov športne vzgoje otrok in mladine.</w:t>
      </w:r>
    </w:p>
    <w:p w14:paraId="7B6CA443" w14:textId="77777777" w:rsidR="003444B0" w:rsidRPr="003444B0" w:rsidRDefault="003444B0" w:rsidP="009A024E">
      <w:pPr>
        <w:numPr>
          <w:ilvl w:val="0"/>
          <w:numId w:val="30"/>
        </w:numPr>
        <w:spacing w:line="288" w:lineRule="auto"/>
        <w:jc w:val="both"/>
        <w:rPr>
          <w:rFonts w:ascii="Arial" w:hAnsi="Arial" w:cs="Arial"/>
          <w:sz w:val="20"/>
          <w:szCs w:val="20"/>
        </w:rPr>
      </w:pPr>
      <w:r w:rsidRPr="003444B0">
        <w:rPr>
          <w:rFonts w:ascii="Arial" w:hAnsi="Arial" w:cs="Arial"/>
          <w:sz w:val="20"/>
          <w:szCs w:val="20"/>
        </w:rPr>
        <w:t>Zagotoviti vsaj dve uri brezplačnih, kakovostno vodenih športnih prostočasnih dejavnosti tedensko za učence in dijake.</w:t>
      </w:r>
    </w:p>
    <w:p w14:paraId="11E68FEF"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sz w:val="20"/>
          <w:szCs w:val="20"/>
        </w:rPr>
        <w:t>Obravnavana investicija obsega širok spekter športnih dejavnosti, od obšolskih športnih programov, ki bodo namenjeni vsem otrokom in mladini, do športnih programov otrok in mladine, ki ne bodo del tekmovalnih sistemov panožnih športnih zvez.</w:t>
      </w:r>
    </w:p>
    <w:p w14:paraId="552C8563" w14:textId="77777777" w:rsidR="003444B0" w:rsidRPr="003444B0" w:rsidRDefault="003444B0" w:rsidP="003444B0">
      <w:pPr>
        <w:spacing w:line="288" w:lineRule="auto"/>
        <w:jc w:val="both"/>
        <w:rPr>
          <w:rFonts w:ascii="Arial" w:hAnsi="Arial" w:cs="Arial"/>
          <w:b/>
          <w:sz w:val="20"/>
          <w:szCs w:val="20"/>
        </w:rPr>
      </w:pPr>
    </w:p>
    <w:p w14:paraId="2805FE55"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b/>
          <w:sz w:val="20"/>
          <w:szCs w:val="20"/>
        </w:rPr>
        <w:t>Ukrep 6.1.6: Kakovostni šport</w:t>
      </w:r>
      <w:r w:rsidRPr="003444B0">
        <w:rPr>
          <w:rFonts w:ascii="Arial" w:hAnsi="Arial" w:cs="Arial"/>
          <w:sz w:val="20"/>
          <w:szCs w:val="20"/>
        </w:rPr>
        <w:t>, ki predvideva naslednji ukrep:</w:t>
      </w:r>
    </w:p>
    <w:p w14:paraId="08FAD4C7" w14:textId="77777777" w:rsidR="003444B0" w:rsidRPr="003444B0" w:rsidRDefault="003444B0" w:rsidP="009A024E">
      <w:pPr>
        <w:numPr>
          <w:ilvl w:val="0"/>
          <w:numId w:val="32"/>
        </w:numPr>
        <w:spacing w:line="288" w:lineRule="auto"/>
        <w:jc w:val="both"/>
        <w:rPr>
          <w:rFonts w:ascii="Arial" w:hAnsi="Arial" w:cs="Arial"/>
          <w:sz w:val="20"/>
          <w:szCs w:val="20"/>
        </w:rPr>
      </w:pPr>
      <w:r w:rsidRPr="003444B0">
        <w:rPr>
          <w:rFonts w:ascii="Arial" w:hAnsi="Arial" w:cs="Arial"/>
          <w:sz w:val="20"/>
          <w:szCs w:val="20"/>
        </w:rPr>
        <w:t>Povečanje konkurenčnosti programov kakovostnega športa.</w:t>
      </w:r>
    </w:p>
    <w:p w14:paraId="19C19E3A" w14:textId="77777777" w:rsidR="003444B0" w:rsidRPr="003444B0" w:rsidRDefault="003444B0" w:rsidP="003444B0">
      <w:pPr>
        <w:spacing w:line="288" w:lineRule="auto"/>
        <w:jc w:val="both"/>
        <w:rPr>
          <w:rFonts w:ascii="Arial" w:hAnsi="Arial" w:cs="Arial"/>
          <w:sz w:val="20"/>
          <w:szCs w:val="20"/>
        </w:rPr>
      </w:pPr>
    </w:p>
    <w:p w14:paraId="33DFD8EF"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sz w:val="20"/>
          <w:szCs w:val="20"/>
        </w:rPr>
        <w:t>V sklopu investicije se bodo izvajala tudi tekmovanja v tekmovalnih sistemih nacionalnih panožnih športnih zvez do naslova državnega prvaka. Razvoj kakovostnega športa je pomemben dejavnik širjenja vključenosti čim večjega števila športnikov v šport in vzpostavljanja konkurenčnega okolja v posameznih športnih panogah na državni ravni.</w:t>
      </w:r>
    </w:p>
    <w:p w14:paraId="2D9215B4" w14:textId="77777777" w:rsidR="003444B0" w:rsidRPr="003444B0" w:rsidRDefault="003444B0" w:rsidP="003444B0">
      <w:pPr>
        <w:spacing w:line="288" w:lineRule="auto"/>
        <w:jc w:val="both"/>
        <w:rPr>
          <w:rFonts w:ascii="Arial" w:hAnsi="Arial" w:cs="Arial"/>
          <w:sz w:val="20"/>
          <w:szCs w:val="20"/>
        </w:rPr>
      </w:pPr>
    </w:p>
    <w:p w14:paraId="58575BCD"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b/>
          <w:sz w:val="20"/>
          <w:szCs w:val="20"/>
        </w:rPr>
        <w:t>Ukrep 6.1.9: Športna rekreacija</w:t>
      </w:r>
      <w:r w:rsidRPr="003444B0">
        <w:rPr>
          <w:rFonts w:ascii="Arial" w:hAnsi="Arial" w:cs="Arial"/>
          <w:sz w:val="20"/>
          <w:szCs w:val="20"/>
        </w:rPr>
        <w:t>, ki predvideva naslednja 2 ukrepa:</w:t>
      </w:r>
    </w:p>
    <w:p w14:paraId="2A69B744" w14:textId="77777777" w:rsidR="003444B0" w:rsidRPr="003444B0" w:rsidRDefault="003444B0" w:rsidP="009A024E">
      <w:pPr>
        <w:numPr>
          <w:ilvl w:val="0"/>
          <w:numId w:val="31"/>
        </w:numPr>
        <w:spacing w:line="288" w:lineRule="auto"/>
        <w:jc w:val="both"/>
        <w:rPr>
          <w:rFonts w:ascii="Arial" w:hAnsi="Arial" w:cs="Arial"/>
          <w:sz w:val="20"/>
          <w:szCs w:val="20"/>
        </w:rPr>
      </w:pPr>
      <w:r w:rsidRPr="003444B0">
        <w:rPr>
          <w:rFonts w:ascii="Arial" w:hAnsi="Arial" w:cs="Arial"/>
          <w:sz w:val="20"/>
          <w:szCs w:val="20"/>
        </w:rPr>
        <w:t>Povečati dostopnost do kakovostne športne rekreacije.</w:t>
      </w:r>
    </w:p>
    <w:p w14:paraId="34A885D8" w14:textId="77777777" w:rsidR="003444B0" w:rsidRPr="003444B0" w:rsidRDefault="003444B0" w:rsidP="009A024E">
      <w:pPr>
        <w:numPr>
          <w:ilvl w:val="0"/>
          <w:numId w:val="31"/>
        </w:numPr>
        <w:spacing w:line="288" w:lineRule="auto"/>
        <w:jc w:val="both"/>
        <w:rPr>
          <w:rFonts w:ascii="Arial" w:hAnsi="Arial" w:cs="Arial"/>
          <w:sz w:val="20"/>
          <w:szCs w:val="20"/>
        </w:rPr>
      </w:pPr>
      <w:r w:rsidRPr="003444B0">
        <w:rPr>
          <w:rFonts w:ascii="Arial" w:hAnsi="Arial" w:cs="Arial"/>
          <w:sz w:val="20"/>
          <w:szCs w:val="20"/>
        </w:rPr>
        <w:t>Ozaveščenost vsakega posameznika o pomenu športne dejavnosti za lastno zdravje v najširšem pomenu besede.</w:t>
      </w:r>
    </w:p>
    <w:p w14:paraId="402376A7" w14:textId="77777777" w:rsidR="003444B0" w:rsidRPr="003444B0" w:rsidRDefault="003444B0" w:rsidP="003444B0">
      <w:pPr>
        <w:spacing w:line="288" w:lineRule="auto"/>
        <w:jc w:val="both"/>
        <w:rPr>
          <w:rFonts w:ascii="Arial" w:hAnsi="Arial" w:cs="Arial"/>
          <w:sz w:val="20"/>
          <w:szCs w:val="20"/>
        </w:rPr>
      </w:pPr>
      <w:r w:rsidRPr="003444B0">
        <w:rPr>
          <w:rFonts w:ascii="Arial" w:hAnsi="Arial" w:cs="Arial"/>
          <w:sz w:val="20"/>
          <w:szCs w:val="20"/>
        </w:rPr>
        <w:t xml:space="preserve">Investicija bo z realizacijo omogočila tudi športno dejavnost odraslih vseh starosti in/ali družin s ciljem ohranjanja zdravja, dobrega počutja in vitalnosti, druženja, ustvarjalnega izražanja, tekmovanja ali zabave. </w:t>
      </w:r>
    </w:p>
    <w:p w14:paraId="2214F923" w14:textId="77777777" w:rsidR="003444B0" w:rsidRPr="00157AB5" w:rsidRDefault="003444B0" w:rsidP="00BE2CC0">
      <w:pPr>
        <w:spacing w:line="288" w:lineRule="auto"/>
        <w:jc w:val="both"/>
        <w:rPr>
          <w:rFonts w:ascii="Arial" w:hAnsi="Arial" w:cs="Arial"/>
          <w:sz w:val="20"/>
          <w:szCs w:val="20"/>
        </w:rPr>
      </w:pPr>
    </w:p>
    <w:p w14:paraId="02C0A15E" w14:textId="77777777" w:rsidR="00C64D26" w:rsidRPr="00273D98" w:rsidRDefault="00C64D26" w:rsidP="006B22A6">
      <w:pPr>
        <w:spacing w:line="288" w:lineRule="auto"/>
        <w:rPr>
          <w:rFonts w:ascii="Arial" w:hAnsi="Arial" w:cs="Arial"/>
          <w:sz w:val="20"/>
          <w:szCs w:val="20"/>
        </w:rPr>
      </w:pPr>
    </w:p>
    <w:p w14:paraId="32FB5563" w14:textId="77777777" w:rsidR="00DC74F9" w:rsidRPr="00273D98" w:rsidRDefault="00182DC3" w:rsidP="00EA2ED8">
      <w:pPr>
        <w:pStyle w:val="Naslov3"/>
      </w:pPr>
      <w:bookmarkStart w:id="244" w:name="_Toc348515852"/>
      <w:bookmarkStart w:id="245" w:name="_Toc21348450"/>
      <w:r w:rsidRPr="00273D98">
        <w:t xml:space="preserve">Skladnost z občinskimi in </w:t>
      </w:r>
      <w:r w:rsidR="00040A99" w:rsidRPr="00273D98">
        <w:t xml:space="preserve">s </w:t>
      </w:r>
      <w:r w:rsidRPr="00273D98">
        <w:t>prostorskimi akti</w:t>
      </w:r>
      <w:bookmarkEnd w:id="244"/>
      <w:bookmarkEnd w:id="245"/>
    </w:p>
    <w:p w14:paraId="6F078052" w14:textId="77777777" w:rsidR="00293BBF" w:rsidRPr="00273D98" w:rsidRDefault="00293BBF" w:rsidP="00293BBF"/>
    <w:bookmarkEnd w:id="219"/>
    <w:bookmarkEnd w:id="220"/>
    <w:bookmarkEnd w:id="221"/>
    <w:bookmarkEnd w:id="222"/>
    <w:bookmarkEnd w:id="223"/>
    <w:bookmarkEnd w:id="242"/>
    <w:p w14:paraId="0DD2B3F7" w14:textId="77777777" w:rsidR="00221F52" w:rsidRPr="00273D98" w:rsidRDefault="00221F52" w:rsidP="00221F52">
      <w:pPr>
        <w:tabs>
          <w:tab w:val="left" w:pos="513"/>
        </w:tabs>
        <w:spacing w:after="120" w:line="288" w:lineRule="auto"/>
        <w:ind w:right="91"/>
        <w:jc w:val="both"/>
        <w:rPr>
          <w:rFonts w:ascii="Arial" w:hAnsi="Arial" w:cs="Arial"/>
          <w:sz w:val="20"/>
          <w:szCs w:val="20"/>
        </w:rPr>
      </w:pPr>
      <w:r w:rsidRPr="00273D98">
        <w:rPr>
          <w:rFonts w:ascii="Arial" w:hAnsi="Arial" w:cs="Arial"/>
          <w:sz w:val="20"/>
          <w:szCs w:val="20"/>
        </w:rPr>
        <w:t>Projekt je usklajen s prostorskimi in občinskimi akti:</w:t>
      </w:r>
    </w:p>
    <w:p w14:paraId="29C20B2E" w14:textId="6C039D55" w:rsidR="00AA7AF4" w:rsidRPr="00273D98" w:rsidRDefault="00273D98" w:rsidP="009A024E">
      <w:pPr>
        <w:numPr>
          <w:ilvl w:val="0"/>
          <w:numId w:val="33"/>
        </w:numPr>
        <w:tabs>
          <w:tab w:val="left" w:pos="513"/>
        </w:tabs>
        <w:spacing w:after="120" w:line="288" w:lineRule="auto"/>
        <w:ind w:left="567" w:right="91"/>
        <w:jc w:val="both"/>
        <w:rPr>
          <w:rFonts w:ascii="Arial" w:hAnsi="Arial" w:cs="Arial"/>
          <w:sz w:val="20"/>
          <w:szCs w:val="20"/>
        </w:rPr>
      </w:pPr>
      <w:r w:rsidRPr="00273D98">
        <w:rPr>
          <w:rFonts w:ascii="Arial" w:hAnsi="Arial" w:cs="Arial"/>
          <w:sz w:val="20"/>
          <w:szCs w:val="20"/>
        </w:rPr>
        <w:t>Odlok</w:t>
      </w:r>
      <w:r w:rsidR="00AA7AF4" w:rsidRPr="00273D98">
        <w:rPr>
          <w:rFonts w:ascii="Arial" w:hAnsi="Arial" w:cs="Arial"/>
          <w:sz w:val="20"/>
          <w:szCs w:val="20"/>
        </w:rPr>
        <w:t xml:space="preserve"> o občinskem prostorskem načrtu Občine Ravne na Koroškem  (Uradno glasilo slovenskih občin, št. </w:t>
      </w:r>
      <w:r w:rsidRPr="00273D98">
        <w:rPr>
          <w:rFonts w:ascii="Arial" w:hAnsi="Arial" w:cs="Arial"/>
          <w:sz w:val="20"/>
          <w:szCs w:val="20"/>
        </w:rPr>
        <w:t>7</w:t>
      </w:r>
      <w:r w:rsidR="00AA7AF4" w:rsidRPr="00273D98">
        <w:rPr>
          <w:rFonts w:ascii="Arial" w:hAnsi="Arial" w:cs="Arial"/>
          <w:sz w:val="20"/>
          <w:szCs w:val="20"/>
        </w:rPr>
        <w:t>/201</w:t>
      </w:r>
      <w:r w:rsidRPr="00273D98">
        <w:rPr>
          <w:rFonts w:ascii="Arial" w:hAnsi="Arial" w:cs="Arial"/>
          <w:sz w:val="20"/>
          <w:szCs w:val="20"/>
        </w:rPr>
        <w:t>3</w:t>
      </w:r>
      <w:r w:rsidR="00D1201A">
        <w:rPr>
          <w:rFonts w:ascii="Arial" w:hAnsi="Arial" w:cs="Arial"/>
          <w:sz w:val="20"/>
          <w:szCs w:val="20"/>
        </w:rPr>
        <w:t>, 25/2014, 28/2014, 71/2015</w:t>
      </w:r>
      <w:r w:rsidR="00AA7AF4" w:rsidRPr="00273D98">
        <w:rPr>
          <w:rFonts w:ascii="Arial" w:hAnsi="Arial" w:cs="Arial"/>
          <w:sz w:val="20"/>
          <w:szCs w:val="20"/>
        </w:rPr>
        <w:t>)</w:t>
      </w:r>
      <w:r w:rsidR="00791B11">
        <w:rPr>
          <w:rFonts w:ascii="Arial" w:hAnsi="Arial" w:cs="Arial"/>
          <w:sz w:val="20"/>
          <w:szCs w:val="20"/>
        </w:rPr>
        <w:t>.</w:t>
      </w:r>
    </w:p>
    <w:p w14:paraId="2E0562C9" w14:textId="277D2554" w:rsidR="00AC3FC1" w:rsidRDefault="00AC3FC1" w:rsidP="00451442">
      <w:pPr>
        <w:tabs>
          <w:tab w:val="left" w:pos="513"/>
        </w:tabs>
        <w:spacing w:after="120" w:line="288" w:lineRule="auto"/>
        <w:ind w:right="91"/>
        <w:rPr>
          <w:rFonts w:ascii="Arial" w:hAnsi="Arial" w:cs="Arial"/>
          <w:sz w:val="20"/>
          <w:szCs w:val="20"/>
          <w:highlight w:val="yellow"/>
        </w:rPr>
      </w:pPr>
    </w:p>
    <w:p w14:paraId="070DCD6D" w14:textId="77777777" w:rsidR="00710876" w:rsidRPr="000B5A39" w:rsidRDefault="00710876" w:rsidP="00451442">
      <w:pPr>
        <w:tabs>
          <w:tab w:val="left" w:pos="513"/>
        </w:tabs>
        <w:spacing w:after="120" w:line="288" w:lineRule="auto"/>
        <w:ind w:right="91"/>
        <w:rPr>
          <w:rFonts w:ascii="Arial" w:hAnsi="Arial" w:cs="Arial"/>
          <w:sz w:val="20"/>
          <w:szCs w:val="20"/>
          <w:highlight w:val="yellow"/>
        </w:rPr>
      </w:pPr>
    </w:p>
    <w:p w14:paraId="1FAB7E08" w14:textId="77777777" w:rsidR="00DC74F9" w:rsidRPr="00EA2ED8" w:rsidRDefault="002A5F11" w:rsidP="00EA2ED8">
      <w:pPr>
        <w:pStyle w:val="Naslov1"/>
        <w:numPr>
          <w:ilvl w:val="0"/>
          <w:numId w:val="5"/>
        </w:numPr>
        <w:tabs>
          <w:tab w:val="clear" w:pos="851"/>
          <w:tab w:val="left" w:pos="426"/>
        </w:tabs>
        <w:ind w:left="426" w:hanging="426"/>
        <w:rPr>
          <w:rFonts w:ascii="Arial" w:hAnsi="Arial"/>
        </w:rPr>
      </w:pPr>
      <w:bookmarkStart w:id="246" w:name="_Toc462040852"/>
      <w:bookmarkStart w:id="247" w:name="_Toc462040853"/>
      <w:bookmarkStart w:id="248" w:name="_Toc180305236"/>
      <w:bookmarkStart w:id="249" w:name="_Toc348515853"/>
      <w:bookmarkStart w:id="250" w:name="_Toc21348451"/>
      <w:bookmarkEnd w:id="236"/>
      <w:bookmarkEnd w:id="237"/>
      <w:bookmarkEnd w:id="246"/>
      <w:bookmarkEnd w:id="247"/>
      <w:r w:rsidRPr="00EA2ED8">
        <w:rPr>
          <w:rFonts w:ascii="Arial" w:hAnsi="Arial"/>
        </w:rPr>
        <w:t>Variante</w:t>
      </w:r>
      <w:bookmarkEnd w:id="248"/>
      <w:bookmarkEnd w:id="249"/>
      <w:bookmarkEnd w:id="250"/>
    </w:p>
    <w:p w14:paraId="110EB78D" w14:textId="02789B4B" w:rsidR="00922033" w:rsidRPr="00D1201A" w:rsidRDefault="00A327D8" w:rsidP="00FE2526">
      <w:pPr>
        <w:autoSpaceDE w:val="0"/>
        <w:autoSpaceDN w:val="0"/>
        <w:adjustRightInd w:val="0"/>
        <w:spacing w:before="120" w:after="120" w:line="288" w:lineRule="auto"/>
        <w:jc w:val="both"/>
        <w:rPr>
          <w:rFonts w:ascii="Arial" w:hAnsi="Arial" w:cs="Arial"/>
          <w:bCs/>
          <w:sz w:val="20"/>
          <w:szCs w:val="20"/>
        </w:rPr>
      </w:pPr>
      <w:r w:rsidRPr="00A327D8">
        <w:rPr>
          <w:rFonts w:ascii="Arial" w:hAnsi="Arial" w:cs="Arial"/>
          <w:bCs/>
          <w:sz w:val="20"/>
          <w:szCs w:val="20"/>
        </w:rPr>
        <w:t xml:space="preserve">V konceptualni fazi so bile preverjene </w:t>
      </w:r>
      <w:r w:rsidRPr="00D1201A">
        <w:rPr>
          <w:rFonts w:ascii="Arial" w:hAnsi="Arial" w:cs="Arial"/>
          <w:bCs/>
          <w:sz w:val="20"/>
          <w:szCs w:val="20"/>
        </w:rPr>
        <w:t xml:space="preserve">različne variante glede možnosti izvedbe. </w:t>
      </w:r>
      <w:r w:rsidR="00632835" w:rsidRPr="00D1201A">
        <w:rPr>
          <w:rFonts w:ascii="Arial" w:hAnsi="Arial" w:cs="Arial"/>
          <w:bCs/>
          <w:sz w:val="20"/>
          <w:szCs w:val="20"/>
        </w:rPr>
        <w:t xml:space="preserve">Po urbanistično-arhitekturni, lastniški in funkcionalni analizi je bila izbrana varianta, ki je predmet tega dokumenta identifikacije investicijskega projekta (DIIP). Sledita analiza in razmislek o </w:t>
      </w:r>
      <w:r w:rsidR="00E730E9" w:rsidRPr="00D1201A">
        <w:rPr>
          <w:rFonts w:ascii="Arial" w:hAnsi="Arial" w:cs="Arial"/>
          <w:bCs/>
          <w:sz w:val="20"/>
          <w:szCs w:val="20"/>
        </w:rPr>
        <w:t>scenariju</w:t>
      </w:r>
      <w:r w:rsidR="00632835" w:rsidRPr="00D1201A">
        <w:rPr>
          <w:rFonts w:ascii="Arial" w:hAnsi="Arial" w:cs="Arial"/>
          <w:bCs/>
          <w:sz w:val="20"/>
          <w:szCs w:val="20"/>
        </w:rPr>
        <w:t xml:space="preserve"> »brez« investicije in </w:t>
      </w:r>
      <w:r w:rsidR="00E730E9" w:rsidRPr="00D1201A">
        <w:rPr>
          <w:rFonts w:ascii="Arial" w:hAnsi="Arial" w:cs="Arial"/>
          <w:bCs/>
          <w:sz w:val="20"/>
          <w:szCs w:val="20"/>
        </w:rPr>
        <w:t>scenariju</w:t>
      </w:r>
      <w:r w:rsidR="00632835" w:rsidRPr="00D1201A">
        <w:rPr>
          <w:rFonts w:ascii="Arial" w:hAnsi="Arial" w:cs="Arial"/>
          <w:bCs/>
          <w:sz w:val="20"/>
          <w:szCs w:val="20"/>
        </w:rPr>
        <w:t xml:space="preserve"> »z« investicijo.</w:t>
      </w:r>
      <w:r w:rsidR="00922033" w:rsidRPr="00D1201A">
        <w:rPr>
          <w:rFonts w:ascii="Arial" w:hAnsi="Arial" w:cs="Arial"/>
        </w:rPr>
        <w:t xml:space="preserve"> </w:t>
      </w:r>
    </w:p>
    <w:p w14:paraId="7CA44A00" w14:textId="77777777" w:rsidR="001101DD" w:rsidRPr="00D1201A" w:rsidRDefault="001101DD" w:rsidP="001101DD">
      <w:pPr>
        <w:autoSpaceDE w:val="0"/>
        <w:autoSpaceDN w:val="0"/>
        <w:adjustRightInd w:val="0"/>
        <w:spacing w:after="120" w:line="288" w:lineRule="auto"/>
        <w:jc w:val="both"/>
        <w:rPr>
          <w:rFonts w:ascii="Arial" w:hAnsi="Arial" w:cs="Arial"/>
          <w:bCs/>
          <w:sz w:val="20"/>
          <w:szCs w:val="20"/>
        </w:rPr>
      </w:pPr>
    </w:p>
    <w:p w14:paraId="4AD71AA0" w14:textId="6F84B596" w:rsidR="00DC74F9" w:rsidRPr="00D1201A" w:rsidRDefault="00B45FE2" w:rsidP="009A59F6">
      <w:pPr>
        <w:pStyle w:val="Naslov2"/>
        <w:numPr>
          <w:ilvl w:val="1"/>
          <w:numId w:val="5"/>
        </w:numPr>
        <w:ind w:hanging="720"/>
        <w:rPr>
          <w:rFonts w:ascii="Arial" w:hAnsi="Arial" w:cs="Arial"/>
        </w:rPr>
      </w:pPr>
      <w:bookmarkStart w:id="251" w:name="_Toc424285792"/>
      <w:bookmarkStart w:id="252" w:name="_Toc21348453"/>
      <w:r w:rsidRPr="00D1201A">
        <w:rPr>
          <w:rFonts w:ascii="Arial" w:hAnsi="Arial" w:cs="Arial"/>
        </w:rPr>
        <w:t xml:space="preserve"> </w:t>
      </w:r>
      <w:r w:rsidR="00105639" w:rsidRPr="00D1201A">
        <w:rPr>
          <w:rFonts w:ascii="Arial" w:hAnsi="Arial" w:cs="Arial"/>
        </w:rPr>
        <w:t>»</w:t>
      </w:r>
      <w:r w:rsidR="00A327D8" w:rsidRPr="00D1201A">
        <w:rPr>
          <w:rFonts w:ascii="Arial" w:hAnsi="Arial" w:cs="Arial"/>
        </w:rPr>
        <w:t>Scenarij</w:t>
      </w:r>
      <w:r w:rsidR="003264AA" w:rsidRPr="00D1201A">
        <w:rPr>
          <w:rFonts w:ascii="Arial" w:hAnsi="Arial" w:cs="Arial"/>
        </w:rPr>
        <w:t xml:space="preserve"> </w:t>
      </w:r>
      <w:bookmarkEnd w:id="251"/>
      <w:r w:rsidR="004B37E6" w:rsidRPr="00D1201A">
        <w:rPr>
          <w:rFonts w:ascii="Arial" w:hAnsi="Arial" w:cs="Arial"/>
        </w:rPr>
        <w:t>z investicijo</w:t>
      </w:r>
      <w:r w:rsidR="00105639" w:rsidRPr="00D1201A">
        <w:rPr>
          <w:rFonts w:ascii="Arial" w:hAnsi="Arial" w:cs="Arial"/>
        </w:rPr>
        <w:t>«</w:t>
      </w:r>
      <w:bookmarkEnd w:id="252"/>
    </w:p>
    <w:p w14:paraId="63739C32" w14:textId="4F33857E" w:rsidR="005D2051" w:rsidRPr="00D1201A" w:rsidRDefault="005D2051" w:rsidP="005D2051"/>
    <w:p w14:paraId="44FFADF0" w14:textId="77777777" w:rsidR="00105639" w:rsidRDefault="00105639" w:rsidP="00105639">
      <w:pPr>
        <w:pStyle w:val="Alineje"/>
        <w:numPr>
          <w:ilvl w:val="0"/>
          <w:numId w:val="0"/>
        </w:numPr>
      </w:pPr>
      <w:r w:rsidRPr="00D1201A">
        <w:t>Scenarij z investicijo predvideva celovito prenovo telovadnice, tako energetske prenove kot tudi prenove</w:t>
      </w:r>
      <w:r>
        <w:t xml:space="preserve"> notranjih prostorov telovadnice. </w:t>
      </w:r>
    </w:p>
    <w:p w14:paraId="3B9434E5" w14:textId="77777777" w:rsidR="00105639" w:rsidRDefault="00105639" w:rsidP="005C5947">
      <w:pPr>
        <w:pStyle w:val="Alineje"/>
        <w:numPr>
          <w:ilvl w:val="0"/>
          <w:numId w:val="0"/>
        </w:numPr>
      </w:pPr>
    </w:p>
    <w:p w14:paraId="255559D9" w14:textId="68746C66" w:rsidR="005C5947" w:rsidRPr="00D1201A" w:rsidRDefault="005C5947" w:rsidP="005C5947">
      <w:pPr>
        <w:pStyle w:val="Alineje"/>
        <w:numPr>
          <w:ilvl w:val="0"/>
          <w:numId w:val="0"/>
        </w:numPr>
      </w:pPr>
      <w:r>
        <w:t>Scenarij</w:t>
      </w:r>
      <w:r w:rsidR="00105639">
        <w:t xml:space="preserve"> </w:t>
      </w:r>
      <w:r w:rsidRPr="005C5947">
        <w:t xml:space="preserve">z investicijo je možno izvesti v </w:t>
      </w:r>
      <w:r w:rsidR="00FE6126">
        <w:t>dveh</w:t>
      </w:r>
      <w:r w:rsidRPr="005C5947">
        <w:t xml:space="preserve"> variantah. Predpostavili smo, da so vsi ukrepi pri </w:t>
      </w:r>
      <w:r w:rsidR="00FE6126">
        <w:t>obeh</w:t>
      </w:r>
      <w:r w:rsidR="00105639">
        <w:t xml:space="preserve"> variantah </w:t>
      </w:r>
      <w:r w:rsidRPr="005C5947">
        <w:t xml:space="preserve">z investicijo enaki. Le-ti so predstavljeni v poglavju </w:t>
      </w:r>
      <w:r w:rsidR="00105639">
        <w:t>2.4</w:t>
      </w:r>
      <w:r w:rsidRPr="005C5947">
        <w:t>.2. Variant</w:t>
      </w:r>
      <w:r w:rsidR="00FE6126">
        <w:t>i</w:t>
      </w:r>
      <w:r w:rsidRPr="005C5947">
        <w:t xml:space="preserve"> se razlikuje</w:t>
      </w:r>
      <w:r w:rsidR="00FE6126">
        <w:t>ta</w:t>
      </w:r>
      <w:r w:rsidRPr="005C5947">
        <w:t xml:space="preserve"> le v načinu </w:t>
      </w:r>
      <w:r w:rsidRPr="00D1201A">
        <w:t>financiranja investicije.</w:t>
      </w:r>
    </w:p>
    <w:p w14:paraId="4E4EF1E2" w14:textId="77777777" w:rsidR="00227237" w:rsidRPr="00D1201A" w:rsidRDefault="00227237" w:rsidP="005D2051">
      <w:pPr>
        <w:pStyle w:val="Alineje"/>
        <w:numPr>
          <w:ilvl w:val="0"/>
          <w:numId w:val="0"/>
        </w:numPr>
      </w:pPr>
    </w:p>
    <w:p w14:paraId="06951D1A" w14:textId="1A780EBE" w:rsidR="005D2051" w:rsidRPr="00D1201A" w:rsidRDefault="005D2051" w:rsidP="005D2051">
      <w:pPr>
        <w:pStyle w:val="Alineje"/>
        <w:numPr>
          <w:ilvl w:val="0"/>
          <w:numId w:val="0"/>
        </w:numPr>
      </w:pPr>
      <w:r w:rsidRPr="00D1201A">
        <w:t xml:space="preserve">Delna </w:t>
      </w:r>
      <w:r w:rsidR="00227237" w:rsidRPr="00D1201A">
        <w:t>prenova</w:t>
      </w:r>
      <w:r w:rsidRPr="00D1201A">
        <w:t xml:space="preserve"> zajema ukrepe na zunanjem ovoju stavbe in ostale manjše ukrepe na instalacijah, katerih investicija se povrne najprej. Delna </w:t>
      </w:r>
      <w:r w:rsidR="00227237" w:rsidRPr="00D1201A">
        <w:t>prenova</w:t>
      </w:r>
      <w:r w:rsidRPr="00D1201A">
        <w:t xml:space="preserve"> tako pomeni izvedbo le določenih ukrepov in ne celovite </w:t>
      </w:r>
      <w:r w:rsidR="00227237" w:rsidRPr="00D1201A">
        <w:t>prenove</w:t>
      </w:r>
      <w:r w:rsidRPr="00D1201A">
        <w:t xml:space="preserve">. Delna </w:t>
      </w:r>
      <w:r w:rsidR="00227237" w:rsidRPr="00D1201A">
        <w:t>prenova</w:t>
      </w:r>
      <w:r w:rsidRPr="00D1201A">
        <w:t xml:space="preserve"> ni smiselna, saj z izvedbo parcialnih ukrepov prihranimo bistveno manj, kot v primeru, če se k </w:t>
      </w:r>
      <w:r w:rsidR="00227237" w:rsidRPr="00D1201A">
        <w:t>prenovi</w:t>
      </w:r>
      <w:r w:rsidRPr="00D1201A">
        <w:t xml:space="preserve"> pristopi celovito. </w:t>
      </w:r>
    </w:p>
    <w:p w14:paraId="6DEFBBC9" w14:textId="77777777" w:rsidR="005D2051" w:rsidRPr="00D1201A" w:rsidRDefault="005D2051" w:rsidP="005D2051">
      <w:pPr>
        <w:pStyle w:val="Alineje"/>
        <w:numPr>
          <w:ilvl w:val="0"/>
          <w:numId w:val="0"/>
        </w:numPr>
      </w:pPr>
    </w:p>
    <w:p w14:paraId="2398D3E2" w14:textId="20954B57" w:rsidR="00A327D8" w:rsidRPr="00D1201A" w:rsidRDefault="005D2051" w:rsidP="00227237">
      <w:pPr>
        <w:pStyle w:val="Alineje"/>
        <w:numPr>
          <w:ilvl w:val="0"/>
          <w:numId w:val="0"/>
        </w:numPr>
      </w:pPr>
      <w:r w:rsidRPr="00D1201A">
        <w:t xml:space="preserve">Celovita </w:t>
      </w:r>
      <w:r w:rsidR="00227237" w:rsidRPr="00D1201A">
        <w:t>prenova</w:t>
      </w:r>
      <w:r w:rsidRPr="00D1201A">
        <w:t xml:space="preserve"> predvideva izvedbo vseh tehnično-investicijskih ukrepov, ki so bili podani v tem dokumentu DIIP. Investitorju se predlaga izvedba celovite prenove telovadnice. Celovita prenova je lahko izvedena fazno v zaključenih fazah, glede na finančne zmožnosti. </w:t>
      </w:r>
    </w:p>
    <w:p w14:paraId="0B4A746E" w14:textId="25AE3E03" w:rsidR="00A327D8" w:rsidRPr="00105639" w:rsidRDefault="00A327D8" w:rsidP="009A59F6">
      <w:pPr>
        <w:pStyle w:val="Naslov3"/>
      </w:pPr>
      <w:bookmarkStart w:id="253" w:name="_Toc21348454"/>
      <w:r w:rsidRPr="00105639">
        <w:t>Varianta 1</w:t>
      </w:r>
      <w:r w:rsidR="00D50272" w:rsidRPr="00105639">
        <w:t xml:space="preserve"> </w:t>
      </w:r>
      <w:r w:rsidR="00745D27">
        <w:t>a</w:t>
      </w:r>
      <w:bookmarkEnd w:id="253"/>
    </w:p>
    <w:p w14:paraId="5EC366C6" w14:textId="77777777" w:rsidR="00A327D8" w:rsidRPr="00A327D8" w:rsidRDefault="00A327D8" w:rsidP="00A327D8">
      <w:pPr>
        <w:rPr>
          <w:highlight w:val="yellow"/>
        </w:rPr>
      </w:pPr>
    </w:p>
    <w:p w14:paraId="1950502F" w14:textId="6B073D7B" w:rsidR="00227237" w:rsidRDefault="005845E9" w:rsidP="00013E71">
      <w:pPr>
        <w:spacing w:after="120" w:line="288" w:lineRule="auto"/>
        <w:jc w:val="both"/>
        <w:rPr>
          <w:rFonts w:ascii="Arial" w:hAnsi="Arial" w:cs="Arial"/>
          <w:sz w:val="20"/>
        </w:rPr>
      </w:pPr>
      <w:r>
        <w:rPr>
          <w:rFonts w:ascii="Arial" w:hAnsi="Arial" w:cs="Arial"/>
          <w:sz w:val="20"/>
          <w:szCs w:val="20"/>
        </w:rPr>
        <w:t>Varianta 1</w:t>
      </w:r>
      <w:r w:rsidR="00745D27">
        <w:rPr>
          <w:rFonts w:ascii="Arial" w:hAnsi="Arial" w:cs="Arial"/>
          <w:sz w:val="20"/>
          <w:szCs w:val="20"/>
        </w:rPr>
        <w:t>a</w:t>
      </w:r>
      <w:r w:rsidRPr="00A20625">
        <w:rPr>
          <w:rFonts w:ascii="Arial" w:hAnsi="Arial" w:cs="Arial"/>
          <w:sz w:val="20"/>
          <w:szCs w:val="20"/>
        </w:rPr>
        <w:t xml:space="preserve"> predvideva </w:t>
      </w:r>
      <w:r w:rsidR="00861C06">
        <w:rPr>
          <w:rFonts w:ascii="Arial" w:hAnsi="Arial" w:cs="Arial"/>
          <w:sz w:val="20"/>
          <w:szCs w:val="20"/>
        </w:rPr>
        <w:t xml:space="preserve">celovito </w:t>
      </w:r>
      <w:r w:rsidR="00D1201A">
        <w:rPr>
          <w:rFonts w:ascii="Arial" w:hAnsi="Arial" w:cs="Arial"/>
          <w:sz w:val="20"/>
          <w:szCs w:val="20"/>
        </w:rPr>
        <w:t xml:space="preserve">energetsko </w:t>
      </w:r>
      <w:r w:rsidR="005D2051">
        <w:rPr>
          <w:rFonts w:ascii="Arial" w:hAnsi="Arial" w:cs="Arial"/>
          <w:sz w:val="20"/>
          <w:szCs w:val="20"/>
        </w:rPr>
        <w:t>prenovo</w:t>
      </w:r>
      <w:r w:rsidR="00D50272">
        <w:rPr>
          <w:rFonts w:ascii="Arial" w:hAnsi="Arial" w:cs="Arial"/>
          <w:sz w:val="20"/>
          <w:szCs w:val="20"/>
        </w:rPr>
        <w:t xml:space="preserve"> telovadnice </w:t>
      </w:r>
      <w:r w:rsidR="00CB6D15">
        <w:rPr>
          <w:rFonts w:ascii="Arial" w:hAnsi="Arial" w:cs="Arial"/>
          <w:sz w:val="20"/>
          <w:szCs w:val="20"/>
        </w:rPr>
        <w:t>ter</w:t>
      </w:r>
      <w:r w:rsidR="00861C06">
        <w:rPr>
          <w:rFonts w:ascii="Arial" w:hAnsi="Arial" w:cs="Arial"/>
          <w:sz w:val="20"/>
          <w:szCs w:val="20"/>
        </w:rPr>
        <w:t xml:space="preserve"> </w:t>
      </w:r>
      <w:r w:rsidR="00861C06" w:rsidRPr="005D2051">
        <w:rPr>
          <w:rFonts w:ascii="Arial" w:hAnsi="Arial" w:cs="Arial"/>
          <w:sz w:val="20"/>
          <w:szCs w:val="20"/>
        </w:rPr>
        <w:t>notranjo prenovo</w:t>
      </w:r>
      <w:r w:rsidR="00CB6D15" w:rsidRPr="005D2051">
        <w:rPr>
          <w:rFonts w:ascii="Arial" w:hAnsi="Arial" w:cs="Arial"/>
          <w:sz w:val="20"/>
          <w:szCs w:val="20"/>
        </w:rPr>
        <w:t xml:space="preserve"> prost</w:t>
      </w:r>
      <w:r w:rsidR="00A10456" w:rsidRPr="005D2051">
        <w:rPr>
          <w:rFonts w:ascii="Arial" w:hAnsi="Arial" w:cs="Arial"/>
          <w:sz w:val="20"/>
          <w:szCs w:val="20"/>
        </w:rPr>
        <w:t>o</w:t>
      </w:r>
      <w:r w:rsidR="00CB6D15" w:rsidRPr="005D2051">
        <w:rPr>
          <w:rFonts w:ascii="Arial" w:hAnsi="Arial" w:cs="Arial"/>
          <w:sz w:val="20"/>
          <w:szCs w:val="20"/>
        </w:rPr>
        <w:t>rov</w:t>
      </w:r>
      <w:r w:rsidR="00E730E9" w:rsidRPr="005D2051">
        <w:rPr>
          <w:rFonts w:ascii="Arial" w:hAnsi="Arial" w:cs="Arial"/>
          <w:sz w:val="20"/>
          <w:szCs w:val="20"/>
        </w:rPr>
        <w:t xml:space="preserve"> telovadnice</w:t>
      </w:r>
      <w:r w:rsidR="00861C06" w:rsidRPr="005D2051">
        <w:rPr>
          <w:rFonts w:ascii="Arial" w:hAnsi="Arial" w:cs="Arial"/>
          <w:sz w:val="20"/>
          <w:szCs w:val="20"/>
        </w:rPr>
        <w:t>.</w:t>
      </w:r>
      <w:r w:rsidR="00861C06">
        <w:rPr>
          <w:rFonts w:ascii="Arial" w:hAnsi="Arial" w:cs="Arial"/>
          <w:sz w:val="20"/>
          <w:szCs w:val="20"/>
        </w:rPr>
        <w:t xml:space="preserve"> </w:t>
      </w:r>
      <w:r w:rsidR="00013E71" w:rsidRPr="00105639">
        <w:rPr>
          <w:rFonts w:ascii="Arial" w:hAnsi="Arial" w:cs="Arial"/>
          <w:sz w:val="20"/>
          <w:szCs w:val="20"/>
        </w:rPr>
        <w:t xml:space="preserve">Navedena varianta predvideva izvedbo investicije z lastnimi sredstvi </w:t>
      </w:r>
      <w:r w:rsidR="00E93C21" w:rsidRPr="00105639">
        <w:rPr>
          <w:rFonts w:ascii="Arial" w:hAnsi="Arial" w:cs="Arial"/>
          <w:sz w:val="20"/>
          <w:szCs w:val="20"/>
        </w:rPr>
        <w:t>Občine Ravne</w:t>
      </w:r>
      <w:r w:rsidR="00013E71" w:rsidRPr="00105639">
        <w:rPr>
          <w:rFonts w:ascii="Arial" w:hAnsi="Arial" w:cs="Arial"/>
          <w:sz w:val="20"/>
          <w:szCs w:val="20"/>
        </w:rPr>
        <w:t xml:space="preserve"> ter sredstvi EKO sklada.</w:t>
      </w:r>
      <w:r w:rsidR="00013E71">
        <w:rPr>
          <w:rFonts w:ascii="Arial" w:hAnsi="Arial" w:cs="Arial"/>
          <w:sz w:val="20"/>
          <w:szCs w:val="20"/>
        </w:rPr>
        <w:t xml:space="preserve"> </w:t>
      </w:r>
      <w:r w:rsidR="00861C06">
        <w:rPr>
          <w:rFonts w:ascii="Arial" w:hAnsi="Arial" w:cs="Arial"/>
          <w:sz w:val="20"/>
          <w:szCs w:val="20"/>
        </w:rPr>
        <w:t xml:space="preserve">Za dela na energetski prenovi se </w:t>
      </w:r>
      <w:r w:rsidRPr="00A20625">
        <w:rPr>
          <w:rFonts w:ascii="Arial" w:hAnsi="Arial" w:cs="Arial"/>
          <w:sz w:val="20"/>
          <w:szCs w:val="20"/>
        </w:rPr>
        <w:t>upoštevajo</w:t>
      </w:r>
      <w:r>
        <w:rPr>
          <w:rFonts w:ascii="Arial" w:hAnsi="Arial" w:cs="Arial"/>
          <w:sz w:val="20"/>
          <w:szCs w:val="20"/>
        </w:rPr>
        <w:t xml:space="preserve"> zahteve EKO sklada. </w:t>
      </w:r>
      <w:r w:rsidR="00013E71" w:rsidRPr="00E730E9">
        <w:rPr>
          <w:rFonts w:ascii="Arial" w:hAnsi="Arial" w:cs="Arial"/>
          <w:sz w:val="20"/>
        </w:rPr>
        <w:t xml:space="preserve">Ukrepi so podrobneje opisani </w:t>
      </w:r>
      <w:r w:rsidR="00013E71" w:rsidRPr="00D90D41">
        <w:rPr>
          <w:rFonts w:ascii="Arial" w:hAnsi="Arial" w:cs="Arial"/>
          <w:sz w:val="20"/>
        </w:rPr>
        <w:t xml:space="preserve">v poglavju </w:t>
      </w:r>
      <w:r w:rsidR="00D90D41" w:rsidRPr="00D90D41">
        <w:rPr>
          <w:rFonts w:ascii="Arial" w:hAnsi="Arial" w:cs="Arial"/>
          <w:sz w:val="20"/>
        </w:rPr>
        <w:t>2.4</w:t>
      </w:r>
      <w:r w:rsidR="00013E71" w:rsidRPr="00D90D41">
        <w:rPr>
          <w:rFonts w:ascii="Arial" w:hAnsi="Arial" w:cs="Arial"/>
          <w:sz w:val="20"/>
        </w:rPr>
        <w:t xml:space="preserve">.2. </w:t>
      </w:r>
    </w:p>
    <w:p w14:paraId="2FC65EBE" w14:textId="795178C9" w:rsidR="00013E71" w:rsidRPr="00D1201A" w:rsidRDefault="00D1201A" w:rsidP="00013E71">
      <w:pPr>
        <w:spacing w:after="120" w:line="288" w:lineRule="auto"/>
        <w:jc w:val="both"/>
        <w:rPr>
          <w:rFonts w:ascii="Arial" w:hAnsi="Arial" w:cs="Arial"/>
          <w:sz w:val="20"/>
        </w:rPr>
      </w:pPr>
      <w:r>
        <w:rPr>
          <w:rFonts w:ascii="Arial" w:hAnsi="Arial" w:cs="Arial"/>
          <w:sz w:val="20"/>
        </w:rPr>
        <w:t>Celovita</w:t>
      </w:r>
      <w:r w:rsidR="00013E71" w:rsidRPr="00AB6DE6">
        <w:rPr>
          <w:rFonts w:ascii="Arial" w:hAnsi="Arial" w:cs="Arial"/>
          <w:sz w:val="20"/>
        </w:rPr>
        <w:t xml:space="preserve"> prenova predvideva izvedbo vseh tehnično-investicijskih ukrepov, ki so bili podani v tem </w:t>
      </w:r>
      <w:r w:rsidR="00013E71" w:rsidRPr="00D1201A">
        <w:rPr>
          <w:rFonts w:ascii="Arial" w:hAnsi="Arial" w:cs="Arial"/>
          <w:sz w:val="20"/>
        </w:rPr>
        <w:t xml:space="preserve">dokumentu. Investitorju se predlaga izvedba celovite </w:t>
      </w:r>
      <w:r w:rsidR="005E6B59" w:rsidRPr="00D1201A">
        <w:rPr>
          <w:rFonts w:ascii="Arial" w:hAnsi="Arial" w:cs="Arial"/>
          <w:sz w:val="20"/>
        </w:rPr>
        <w:t>prenove</w:t>
      </w:r>
      <w:r w:rsidR="00013E71" w:rsidRPr="00D1201A">
        <w:rPr>
          <w:rFonts w:ascii="Arial" w:hAnsi="Arial" w:cs="Arial"/>
          <w:sz w:val="20"/>
        </w:rPr>
        <w:t xml:space="preserve"> stavbe. </w:t>
      </w:r>
    </w:p>
    <w:p w14:paraId="682D5E1C" w14:textId="7131C08D" w:rsidR="00013E71" w:rsidRPr="00D1201A" w:rsidRDefault="00013E71" w:rsidP="00013E71">
      <w:pPr>
        <w:spacing w:before="120" w:after="120" w:line="288" w:lineRule="auto"/>
        <w:jc w:val="both"/>
        <w:rPr>
          <w:rFonts w:ascii="Arial" w:hAnsi="Arial" w:cs="Arial"/>
          <w:sz w:val="20"/>
        </w:rPr>
      </w:pPr>
      <w:r w:rsidRPr="00D1201A">
        <w:rPr>
          <w:rFonts w:ascii="Arial" w:hAnsi="Arial" w:cs="Arial"/>
          <w:sz w:val="20"/>
        </w:rPr>
        <w:t xml:space="preserve">Investicijska vrednost je določena na podlagi obstoječe dokumentacije in ocene, ki temelji na </w:t>
      </w:r>
      <w:r w:rsidR="005E6B59" w:rsidRPr="00D1201A">
        <w:rPr>
          <w:rFonts w:ascii="Arial" w:hAnsi="Arial" w:cs="Arial"/>
          <w:sz w:val="20"/>
        </w:rPr>
        <w:t>idejnih rešitvah</w:t>
      </w:r>
      <w:r w:rsidRPr="00D1201A">
        <w:rPr>
          <w:rFonts w:ascii="Arial" w:hAnsi="Arial" w:cs="Arial"/>
          <w:sz w:val="20"/>
        </w:rPr>
        <w:t xml:space="preserve">. Višina investicije po stalnih cenah znaša </w:t>
      </w:r>
      <w:r w:rsidR="00D1201A" w:rsidRPr="00D1201A">
        <w:rPr>
          <w:rFonts w:ascii="Arial" w:hAnsi="Arial" w:cs="Arial"/>
          <w:sz w:val="20"/>
        </w:rPr>
        <w:t xml:space="preserve">731.472,00 </w:t>
      </w:r>
      <w:r w:rsidRPr="00D1201A">
        <w:rPr>
          <w:rFonts w:ascii="Arial" w:hAnsi="Arial" w:cs="Arial"/>
          <w:sz w:val="20"/>
        </w:rPr>
        <w:t xml:space="preserve">EUR brez DDV oziroma </w:t>
      </w:r>
      <w:r w:rsidR="00D1201A" w:rsidRPr="00D1201A">
        <w:rPr>
          <w:rFonts w:ascii="Arial" w:hAnsi="Arial" w:cs="Arial"/>
          <w:sz w:val="20"/>
        </w:rPr>
        <w:t xml:space="preserve">892.395,84 </w:t>
      </w:r>
      <w:r w:rsidRPr="00D1201A">
        <w:rPr>
          <w:rFonts w:ascii="Arial" w:hAnsi="Arial" w:cs="Arial"/>
          <w:sz w:val="20"/>
        </w:rPr>
        <w:t>EUR z DDV.</w:t>
      </w:r>
    </w:p>
    <w:p w14:paraId="41403CB7" w14:textId="656999B2" w:rsidR="00D8057F" w:rsidRPr="00D8057F" w:rsidRDefault="00D8057F" w:rsidP="00D8057F">
      <w:pPr>
        <w:spacing w:after="120" w:line="288" w:lineRule="auto"/>
        <w:jc w:val="both"/>
        <w:rPr>
          <w:rFonts w:ascii="Arial" w:hAnsi="Arial" w:cs="Arial"/>
          <w:b/>
          <w:sz w:val="20"/>
          <w:szCs w:val="20"/>
        </w:rPr>
      </w:pPr>
      <w:r w:rsidRPr="00D1201A">
        <w:rPr>
          <w:rFonts w:ascii="Arial" w:hAnsi="Arial" w:cs="Arial"/>
          <w:b/>
          <w:sz w:val="20"/>
          <w:szCs w:val="20"/>
        </w:rPr>
        <w:t>Izvedba predlagane variante v obsegu kot je opisan v nadaljevanju je pogojena s pridobitvijo nepovratnih sredstev EKO sklada. V kolikor investitor ne bi bil uspešen pri kandidaturi za nepovratna sredstva se bo predvidoma izvedla racionalizacija projekta oz. se bo izvedba določenih aktivnosti zamaknila (odvisno od finančnih zmožnosti investitorja).</w:t>
      </w:r>
    </w:p>
    <w:p w14:paraId="1A75FB3F" w14:textId="705FA6A7" w:rsidR="005845E9" w:rsidRPr="00A20625" w:rsidRDefault="005845E9" w:rsidP="00227237">
      <w:pPr>
        <w:spacing w:before="120" w:after="120" w:line="24" w:lineRule="atLeast"/>
        <w:jc w:val="both"/>
        <w:rPr>
          <w:rFonts w:ascii="Arial" w:hAnsi="Arial" w:cs="Arial"/>
          <w:sz w:val="20"/>
          <w:szCs w:val="20"/>
        </w:rPr>
      </w:pPr>
    </w:p>
    <w:p w14:paraId="0CE986EE" w14:textId="2722FF3F" w:rsidR="005845E9" w:rsidRPr="00105639" w:rsidRDefault="005845E9" w:rsidP="00227237">
      <w:pPr>
        <w:pStyle w:val="Naslov3"/>
        <w:spacing w:before="120" w:after="120" w:line="24" w:lineRule="atLeast"/>
      </w:pPr>
      <w:bookmarkStart w:id="254" w:name="_Toc21348455"/>
      <w:r w:rsidRPr="00105639">
        <w:t>V</w:t>
      </w:r>
      <w:r w:rsidR="00672BCE" w:rsidRPr="00105639">
        <w:t xml:space="preserve">arianta </w:t>
      </w:r>
      <w:r w:rsidR="00745D27">
        <w:t>1b</w:t>
      </w:r>
      <w:bookmarkEnd w:id="254"/>
    </w:p>
    <w:p w14:paraId="4F8F67BD" w14:textId="5A4F5E6E" w:rsidR="00AB6DE6" w:rsidRPr="00D1201A" w:rsidRDefault="005845E9" w:rsidP="00745D27">
      <w:pPr>
        <w:spacing w:after="120" w:line="288" w:lineRule="auto"/>
        <w:jc w:val="both"/>
        <w:rPr>
          <w:rFonts w:ascii="Arial" w:hAnsi="Arial" w:cs="Arial"/>
          <w:sz w:val="20"/>
          <w:szCs w:val="20"/>
        </w:rPr>
      </w:pPr>
      <w:r w:rsidRPr="00FE6126">
        <w:rPr>
          <w:rFonts w:ascii="Arial" w:hAnsi="Arial" w:cs="Arial"/>
          <w:sz w:val="20"/>
          <w:szCs w:val="20"/>
        </w:rPr>
        <w:t xml:space="preserve">Varianta </w:t>
      </w:r>
      <w:r w:rsidR="00745D27">
        <w:rPr>
          <w:rFonts w:ascii="Arial" w:hAnsi="Arial" w:cs="Arial"/>
          <w:sz w:val="20"/>
          <w:szCs w:val="20"/>
        </w:rPr>
        <w:t>1b</w:t>
      </w:r>
      <w:r w:rsidRPr="00FE6126">
        <w:rPr>
          <w:rFonts w:ascii="Arial" w:hAnsi="Arial" w:cs="Arial"/>
          <w:sz w:val="20"/>
          <w:szCs w:val="20"/>
        </w:rPr>
        <w:t xml:space="preserve"> predvideva </w:t>
      </w:r>
      <w:r w:rsidR="00861C06" w:rsidRPr="00FE6126">
        <w:rPr>
          <w:rFonts w:ascii="Arial" w:hAnsi="Arial" w:cs="Arial"/>
          <w:sz w:val="20"/>
          <w:szCs w:val="20"/>
        </w:rPr>
        <w:t xml:space="preserve">celovito </w:t>
      </w:r>
      <w:r w:rsidR="000566AE" w:rsidRPr="00FE6126">
        <w:rPr>
          <w:rFonts w:ascii="Arial" w:hAnsi="Arial" w:cs="Arial"/>
          <w:sz w:val="20"/>
          <w:szCs w:val="20"/>
        </w:rPr>
        <w:t>prenovo</w:t>
      </w:r>
      <w:r w:rsidR="00861C06" w:rsidRPr="00FE6126">
        <w:rPr>
          <w:rFonts w:ascii="Arial" w:hAnsi="Arial" w:cs="Arial"/>
          <w:sz w:val="20"/>
          <w:szCs w:val="20"/>
        </w:rPr>
        <w:t xml:space="preserve"> telovadnice </w:t>
      </w:r>
      <w:r w:rsidR="004A3825" w:rsidRPr="00FE6126">
        <w:rPr>
          <w:rFonts w:ascii="Arial" w:hAnsi="Arial" w:cs="Arial"/>
          <w:sz w:val="20"/>
          <w:szCs w:val="20"/>
        </w:rPr>
        <w:t>ter</w:t>
      </w:r>
      <w:r w:rsidR="00861C06" w:rsidRPr="00FE6126">
        <w:rPr>
          <w:rFonts w:ascii="Arial" w:hAnsi="Arial" w:cs="Arial"/>
          <w:sz w:val="20"/>
          <w:szCs w:val="20"/>
        </w:rPr>
        <w:t xml:space="preserve"> notranjo prenovo</w:t>
      </w:r>
      <w:r w:rsidR="004A3825" w:rsidRPr="00FE6126">
        <w:rPr>
          <w:rFonts w:ascii="Arial" w:hAnsi="Arial" w:cs="Arial"/>
          <w:sz w:val="20"/>
          <w:szCs w:val="20"/>
        </w:rPr>
        <w:t xml:space="preserve"> prostorov</w:t>
      </w:r>
      <w:r w:rsidR="00E730E9" w:rsidRPr="00FE6126">
        <w:rPr>
          <w:rFonts w:ascii="Arial" w:hAnsi="Arial" w:cs="Arial"/>
          <w:sz w:val="20"/>
          <w:szCs w:val="20"/>
        </w:rPr>
        <w:t xml:space="preserve"> telovadnice</w:t>
      </w:r>
      <w:r w:rsidR="00861C06" w:rsidRPr="00FE6126">
        <w:rPr>
          <w:rFonts w:ascii="Arial" w:hAnsi="Arial" w:cs="Arial"/>
          <w:sz w:val="20"/>
          <w:szCs w:val="20"/>
        </w:rPr>
        <w:t xml:space="preserve">. </w:t>
      </w:r>
      <w:r w:rsidR="00E730E9" w:rsidRPr="00FE6126">
        <w:rPr>
          <w:rFonts w:ascii="Arial" w:hAnsi="Arial" w:cs="Arial"/>
          <w:sz w:val="20"/>
          <w:szCs w:val="20"/>
        </w:rPr>
        <w:t>Navedena varianta predvideva</w:t>
      </w:r>
      <w:r w:rsidR="00330EB3" w:rsidRPr="00FE6126">
        <w:rPr>
          <w:rFonts w:ascii="Arial" w:hAnsi="Arial" w:cs="Arial"/>
          <w:sz w:val="20"/>
          <w:szCs w:val="20"/>
        </w:rPr>
        <w:t>, da bi investitor Občina Ravne na Koroškem uspel na javnem ra</w:t>
      </w:r>
      <w:r w:rsidR="00FE6126">
        <w:rPr>
          <w:rFonts w:ascii="Arial" w:hAnsi="Arial" w:cs="Arial"/>
          <w:sz w:val="20"/>
          <w:szCs w:val="20"/>
        </w:rPr>
        <w:t>zpisu in bi v tem primeru dobil</w:t>
      </w:r>
      <w:r w:rsidR="00330EB3" w:rsidRPr="00FE6126">
        <w:rPr>
          <w:rFonts w:ascii="Arial" w:hAnsi="Arial" w:cs="Arial"/>
          <w:sz w:val="20"/>
          <w:szCs w:val="20"/>
        </w:rPr>
        <w:t xml:space="preserve"> sofinancirani delež Kohezijskega sklada EU v višini 40 % (od tega 85 % iz sredstev Kohezijskega sklada in 15 % </w:t>
      </w:r>
      <w:r w:rsidR="00330EB3" w:rsidRPr="00D1201A">
        <w:rPr>
          <w:rFonts w:ascii="Arial" w:hAnsi="Arial" w:cs="Arial"/>
          <w:sz w:val="20"/>
          <w:szCs w:val="20"/>
        </w:rPr>
        <w:t xml:space="preserve">slovenske udeležbe kohezijske politike), vse preostale upravičene (60 %) in neupravičene stroške vključno s celotnim DDV pa bi investitor poravnal sam. Torej je v okviru investicije predvidena celovita prenova telovadnice, kjer investitor operacijo financira iz lastnih sredstev </w:t>
      </w:r>
      <w:r w:rsidR="00E730E9" w:rsidRPr="00D1201A">
        <w:rPr>
          <w:rFonts w:ascii="Arial" w:hAnsi="Arial" w:cs="Arial"/>
          <w:sz w:val="20"/>
          <w:szCs w:val="20"/>
        </w:rPr>
        <w:t xml:space="preserve">ter </w:t>
      </w:r>
      <w:r w:rsidR="00330EB3" w:rsidRPr="00D1201A">
        <w:rPr>
          <w:rFonts w:ascii="Arial" w:hAnsi="Arial" w:cs="Arial"/>
          <w:sz w:val="20"/>
          <w:szCs w:val="20"/>
        </w:rPr>
        <w:t xml:space="preserve">s </w:t>
      </w:r>
      <w:r w:rsidR="00E730E9" w:rsidRPr="00D1201A">
        <w:rPr>
          <w:rFonts w:ascii="Arial" w:hAnsi="Arial" w:cs="Arial"/>
          <w:sz w:val="20"/>
          <w:szCs w:val="20"/>
        </w:rPr>
        <w:t>sredstvi</w:t>
      </w:r>
      <w:r w:rsidR="00596547" w:rsidRPr="00D1201A">
        <w:rPr>
          <w:rFonts w:ascii="Arial" w:hAnsi="Arial" w:cs="Arial"/>
          <w:sz w:val="20"/>
          <w:szCs w:val="20"/>
        </w:rPr>
        <w:t xml:space="preserve"> Ministrstva za infrastrukturo preko</w:t>
      </w:r>
      <w:r w:rsidR="00E730E9" w:rsidRPr="00D1201A">
        <w:rPr>
          <w:rFonts w:ascii="Arial" w:hAnsi="Arial" w:cs="Arial"/>
          <w:sz w:val="20"/>
          <w:szCs w:val="20"/>
        </w:rPr>
        <w:t xml:space="preserve"> Kohezijskega sklada. </w:t>
      </w:r>
      <w:r w:rsidR="00861C06" w:rsidRPr="00D1201A">
        <w:rPr>
          <w:rFonts w:ascii="Arial" w:hAnsi="Arial" w:cs="Arial"/>
          <w:sz w:val="20"/>
          <w:szCs w:val="20"/>
        </w:rPr>
        <w:t xml:space="preserve">Za dela na energetski prenovi se upoštevajo zahteve </w:t>
      </w:r>
      <w:r w:rsidR="004A3825" w:rsidRPr="00D1201A">
        <w:rPr>
          <w:rFonts w:ascii="Arial" w:hAnsi="Arial" w:cs="Arial"/>
          <w:sz w:val="20"/>
          <w:szCs w:val="20"/>
        </w:rPr>
        <w:t>sofinancerja Ministrstv</w:t>
      </w:r>
      <w:r w:rsidR="00053600" w:rsidRPr="00D1201A">
        <w:rPr>
          <w:rFonts w:ascii="Arial" w:hAnsi="Arial" w:cs="Arial"/>
          <w:sz w:val="20"/>
          <w:szCs w:val="20"/>
        </w:rPr>
        <w:t>a</w:t>
      </w:r>
      <w:r w:rsidR="004A3825" w:rsidRPr="00D1201A">
        <w:rPr>
          <w:rFonts w:ascii="Arial" w:hAnsi="Arial" w:cs="Arial"/>
          <w:sz w:val="20"/>
          <w:szCs w:val="20"/>
        </w:rPr>
        <w:t xml:space="preserve"> za infrastrukturo</w:t>
      </w:r>
      <w:r w:rsidR="00053600" w:rsidRPr="00D1201A">
        <w:rPr>
          <w:rFonts w:ascii="Arial" w:hAnsi="Arial" w:cs="Arial"/>
          <w:sz w:val="20"/>
          <w:szCs w:val="20"/>
        </w:rPr>
        <w:t xml:space="preserve">, ki sofinancira delež udeležbe preko </w:t>
      </w:r>
      <w:r w:rsidR="004A3825" w:rsidRPr="00D1201A">
        <w:rPr>
          <w:rFonts w:ascii="Arial" w:hAnsi="Arial" w:cs="Arial"/>
          <w:sz w:val="20"/>
          <w:szCs w:val="20"/>
        </w:rPr>
        <w:t>Kohezijskega sklada</w:t>
      </w:r>
      <w:r w:rsidR="00053600" w:rsidRPr="00D1201A">
        <w:rPr>
          <w:rFonts w:ascii="Arial" w:hAnsi="Arial" w:cs="Arial"/>
          <w:sz w:val="20"/>
          <w:szCs w:val="20"/>
        </w:rPr>
        <w:t xml:space="preserve">. </w:t>
      </w:r>
      <w:r w:rsidR="00FA5C77" w:rsidRPr="00D1201A">
        <w:rPr>
          <w:rFonts w:ascii="Arial" w:hAnsi="Arial" w:cs="Arial"/>
          <w:sz w:val="20"/>
          <w:szCs w:val="20"/>
        </w:rPr>
        <w:t xml:space="preserve">Ukrepi so podrobneje opisani v poglavju </w:t>
      </w:r>
      <w:r w:rsidR="00D90D41" w:rsidRPr="00D1201A">
        <w:rPr>
          <w:rFonts w:ascii="Arial" w:hAnsi="Arial" w:cs="Arial"/>
          <w:sz w:val="20"/>
          <w:szCs w:val="20"/>
        </w:rPr>
        <w:t>2.4</w:t>
      </w:r>
      <w:r w:rsidR="00FA5C77" w:rsidRPr="00D1201A">
        <w:rPr>
          <w:rFonts w:ascii="Arial" w:hAnsi="Arial" w:cs="Arial"/>
          <w:sz w:val="20"/>
          <w:szCs w:val="20"/>
        </w:rPr>
        <w:t>.2.</w:t>
      </w:r>
      <w:r w:rsidR="00E730E9" w:rsidRPr="00D1201A">
        <w:rPr>
          <w:rFonts w:ascii="Arial" w:hAnsi="Arial" w:cs="Arial"/>
          <w:sz w:val="20"/>
          <w:szCs w:val="20"/>
        </w:rPr>
        <w:t xml:space="preserve"> </w:t>
      </w:r>
    </w:p>
    <w:p w14:paraId="2FFF36BC" w14:textId="0EA70037" w:rsidR="005D3599" w:rsidRPr="00D1201A" w:rsidRDefault="00E730E9" w:rsidP="00745D27">
      <w:pPr>
        <w:spacing w:after="120" w:line="288" w:lineRule="auto"/>
        <w:jc w:val="both"/>
        <w:rPr>
          <w:rFonts w:ascii="Arial" w:hAnsi="Arial" w:cs="Arial"/>
          <w:sz w:val="20"/>
          <w:szCs w:val="20"/>
        </w:rPr>
      </w:pPr>
      <w:r w:rsidRPr="00D1201A">
        <w:rPr>
          <w:rFonts w:ascii="Arial" w:hAnsi="Arial" w:cs="Arial"/>
          <w:sz w:val="20"/>
          <w:szCs w:val="20"/>
        </w:rPr>
        <w:t>Energetska p</w:t>
      </w:r>
      <w:r w:rsidR="008C367D" w:rsidRPr="00D1201A">
        <w:rPr>
          <w:rFonts w:ascii="Arial" w:hAnsi="Arial" w:cs="Arial"/>
          <w:sz w:val="20"/>
          <w:szCs w:val="20"/>
        </w:rPr>
        <w:t>renova</w:t>
      </w:r>
      <w:r w:rsidR="005D3599" w:rsidRPr="00D1201A">
        <w:rPr>
          <w:rFonts w:ascii="Arial" w:hAnsi="Arial" w:cs="Arial"/>
          <w:sz w:val="20"/>
          <w:szCs w:val="20"/>
        </w:rPr>
        <w:t xml:space="preserve"> predvideva izvedbo vseh tehnično-investicijskih</w:t>
      </w:r>
      <w:r w:rsidR="005D3599" w:rsidRPr="00D1201A">
        <w:rPr>
          <w:rFonts w:ascii="Arial" w:hAnsi="Arial" w:cs="Arial"/>
          <w:sz w:val="20"/>
        </w:rPr>
        <w:t xml:space="preserve"> ukrepov, ki so </w:t>
      </w:r>
      <w:r w:rsidR="00A25A5E" w:rsidRPr="00D1201A">
        <w:rPr>
          <w:rFonts w:ascii="Arial" w:hAnsi="Arial" w:cs="Arial"/>
          <w:sz w:val="20"/>
        </w:rPr>
        <w:t>bili podani v tem dokumentu</w:t>
      </w:r>
      <w:r w:rsidR="005D3599" w:rsidRPr="00D1201A">
        <w:rPr>
          <w:rFonts w:ascii="Arial" w:hAnsi="Arial" w:cs="Arial"/>
          <w:sz w:val="20"/>
        </w:rPr>
        <w:t>. In</w:t>
      </w:r>
      <w:r w:rsidR="00665862" w:rsidRPr="00D1201A">
        <w:rPr>
          <w:rFonts w:ascii="Arial" w:hAnsi="Arial" w:cs="Arial"/>
          <w:sz w:val="20"/>
        </w:rPr>
        <w:t xml:space="preserve">vestitorju se predlaga izvedba </w:t>
      </w:r>
      <w:r w:rsidRPr="00D1201A">
        <w:rPr>
          <w:rFonts w:ascii="Arial" w:hAnsi="Arial" w:cs="Arial"/>
          <w:sz w:val="20"/>
        </w:rPr>
        <w:t>celovite</w:t>
      </w:r>
      <w:r w:rsidRPr="00D1201A">
        <w:rPr>
          <w:rFonts w:ascii="Arial" w:hAnsi="Arial" w:cs="Arial"/>
          <w:sz w:val="20"/>
          <w:szCs w:val="20"/>
        </w:rPr>
        <w:t xml:space="preserve"> </w:t>
      </w:r>
      <w:r w:rsidR="00A25A5E" w:rsidRPr="00D1201A">
        <w:rPr>
          <w:rFonts w:ascii="Arial" w:hAnsi="Arial" w:cs="Arial"/>
          <w:sz w:val="20"/>
          <w:szCs w:val="20"/>
        </w:rPr>
        <w:t xml:space="preserve">energetske </w:t>
      </w:r>
      <w:r w:rsidR="005E6B59" w:rsidRPr="00D1201A">
        <w:rPr>
          <w:rFonts w:ascii="Arial" w:hAnsi="Arial" w:cs="Arial"/>
          <w:sz w:val="20"/>
          <w:szCs w:val="20"/>
        </w:rPr>
        <w:t>prenove</w:t>
      </w:r>
      <w:r w:rsidR="00A25A5E" w:rsidRPr="00D1201A">
        <w:rPr>
          <w:rFonts w:ascii="Arial" w:hAnsi="Arial" w:cs="Arial"/>
          <w:sz w:val="20"/>
          <w:szCs w:val="20"/>
        </w:rPr>
        <w:t xml:space="preserve"> stavbe</w:t>
      </w:r>
      <w:r w:rsidR="00665862" w:rsidRPr="00D1201A">
        <w:rPr>
          <w:rFonts w:ascii="Arial" w:hAnsi="Arial" w:cs="Arial"/>
          <w:sz w:val="20"/>
          <w:szCs w:val="20"/>
        </w:rPr>
        <w:t xml:space="preserve">. </w:t>
      </w:r>
    </w:p>
    <w:p w14:paraId="6CE39A3E" w14:textId="0ABFABC9" w:rsidR="00E313F1" w:rsidRPr="00D1201A" w:rsidRDefault="003473D0" w:rsidP="00745D27">
      <w:pPr>
        <w:spacing w:before="120" w:after="120" w:line="288" w:lineRule="auto"/>
        <w:jc w:val="both"/>
        <w:rPr>
          <w:rFonts w:ascii="Arial" w:hAnsi="Arial" w:cs="Arial"/>
          <w:sz w:val="20"/>
        </w:rPr>
      </w:pPr>
      <w:r w:rsidRPr="00D1201A">
        <w:rPr>
          <w:rFonts w:ascii="Arial" w:hAnsi="Arial" w:cs="Arial"/>
          <w:sz w:val="20"/>
        </w:rPr>
        <w:t xml:space="preserve">Investicijska vrednost je določena na podlagi </w:t>
      </w:r>
      <w:r w:rsidR="00AD21BD" w:rsidRPr="00D1201A">
        <w:rPr>
          <w:rFonts w:ascii="Arial" w:hAnsi="Arial" w:cs="Arial"/>
          <w:sz w:val="20"/>
        </w:rPr>
        <w:t>obstoječe dokumentacije</w:t>
      </w:r>
      <w:r w:rsidR="00F77E19" w:rsidRPr="00D1201A">
        <w:rPr>
          <w:rFonts w:ascii="Arial" w:hAnsi="Arial" w:cs="Arial"/>
          <w:sz w:val="20"/>
        </w:rPr>
        <w:t xml:space="preserve"> </w:t>
      </w:r>
      <w:r w:rsidR="00A10432" w:rsidRPr="00D1201A">
        <w:rPr>
          <w:rFonts w:ascii="Arial" w:hAnsi="Arial" w:cs="Arial"/>
          <w:sz w:val="20"/>
        </w:rPr>
        <w:t>in ocene, ki te</w:t>
      </w:r>
      <w:r w:rsidR="00C8053C" w:rsidRPr="00D1201A">
        <w:rPr>
          <w:rFonts w:ascii="Arial" w:hAnsi="Arial" w:cs="Arial"/>
          <w:sz w:val="20"/>
        </w:rPr>
        <w:t>melji</w:t>
      </w:r>
      <w:r w:rsidR="006D5D73" w:rsidRPr="00D1201A">
        <w:rPr>
          <w:rFonts w:ascii="Arial" w:hAnsi="Arial" w:cs="Arial"/>
          <w:sz w:val="20"/>
        </w:rPr>
        <w:t xml:space="preserve"> na</w:t>
      </w:r>
      <w:r w:rsidR="00C8053C" w:rsidRPr="00D1201A">
        <w:rPr>
          <w:rFonts w:ascii="Arial" w:hAnsi="Arial" w:cs="Arial"/>
          <w:sz w:val="20"/>
        </w:rPr>
        <w:t xml:space="preserve"> </w:t>
      </w:r>
      <w:r w:rsidR="005E6B59" w:rsidRPr="00D1201A">
        <w:rPr>
          <w:rFonts w:ascii="Arial" w:hAnsi="Arial" w:cs="Arial"/>
          <w:sz w:val="20"/>
        </w:rPr>
        <w:t>idejnih rešitvah</w:t>
      </w:r>
      <w:r w:rsidR="00A10432" w:rsidRPr="00D1201A">
        <w:rPr>
          <w:rFonts w:ascii="Arial" w:hAnsi="Arial" w:cs="Arial"/>
          <w:sz w:val="20"/>
        </w:rPr>
        <w:t xml:space="preserve">. </w:t>
      </w:r>
      <w:r w:rsidR="00D1201A" w:rsidRPr="00D1201A">
        <w:rPr>
          <w:rFonts w:ascii="Arial" w:hAnsi="Arial" w:cs="Arial"/>
          <w:sz w:val="20"/>
        </w:rPr>
        <w:t>Višina investicije po stalnih cenah znaša 731.472,00 EUR brez DDV oziroma 892.395,84 EUR z DDV.</w:t>
      </w:r>
    </w:p>
    <w:p w14:paraId="40731DED" w14:textId="05F4877F" w:rsidR="00D8057F" w:rsidRPr="00D8057F" w:rsidRDefault="00D8057F" w:rsidP="00745D27">
      <w:pPr>
        <w:spacing w:after="120" w:line="288" w:lineRule="auto"/>
        <w:jc w:val="both"/>
        <w:rPr>
          <w:rFonts w:ascii="Arial" w:hAnsi="Arial" w:cs="Arial"/>
          <w:b/>
          <w:sz w:val="20"/>
          <w:szCs w:val="20"/>
        </w:rPr>
      </w:pPr>
      <w:r w:rsidRPr="00D1201A">
        <w:rPr>
          <w:rFonts w:ascii="Arial" w:hAnsi="Arial" w:cs="Arial"/>
          <w:b/>
          <w:sz w:val="20"/>
          <w:szCs w:val="20"/>
        </w:rPr>
        <w:t>Izvedba predlagane variante v obsegu kot je opisan v nadaljevanju je pogojena s pridobitvijo nepovratnih sredstev</w:t>
      </w:r>
      <w:r w:rsidR="00105639" w:rsidRPr="00D1201A">
        <w:rPr>
          <w:rFonts w:ascii="Arial" w:hAnsi="Arial" w:cs="Arial"/>
          <w:b/>
          <w:sz w:val="20"/>
          <w:szCs w:val="20"/>
        </w:rPr>
        <w:t xml:space="preserve"> Ministrstva za infrastrukturo preko Kohezijskega sklada. </w:t>
      </w:r>
      <w:r w:rsidRPr="00D1201A">
        <w:rPr>
          <w:rFonts w:ascii="Arial" w:hAnsi="Arial" w:cs="Arial"/>
          <w:b/>
          <w:sz w:val="20"/>
          <w:szCs w:val="20"/>
        </w:rPr>
        <w:t>V kolikor investitor ne bi bil uspešen pri kandidaturi za nepovratna sredstva se bo predvidoma izvedla racionalizacija projekta oz. se bo izvedba določenih aktivnosti zamaknila (odvisno od finančnih zmožnosti investitorja).</w:t>
      </w:r>
    </w:p>
    <w:p w14:paraId="65798AFA" w14:textId="51869440" w:rsidR="000566AE" w:rsidRPr="00745D27" w:rsidRDefault="000566AE" w:rsidP="00745D27">
      <w:pPr>
        <w:jc w:val="both"/>
        <w:rPr>
          <w:rFonts w:ascii="Arial" w:hAnsi="Arial" w:cs="Arial"/>
          <w:highlight w:val="yellow"/>
        </w:rPr>
      </w:pPr>
      <w:bookmarkStart w:id="255" w:name="_Toc180305247"/>
      <w:bookmarkStart w:id="256" w:name="_Toc348515857"/>
    </w:p>
    <w:p w14:paraId="27C9004A" w14:textId="77777777" w:rsidR="00B45FE2" w:rsidRPr="00D1201A" w:rsidRDefault="00B45FE2" w:rsidP="00B45FE2">
      <w:pPr>
        <w:pStyle w:val="Naslov2"/>
        <w:numPr>
          <w:ilvl w:val="1"/>
          <w:numId w:val="5"/>
        </w:numPr>
        <w:ind w:hanging="720"/>
        <w:rPr>
          <w:rFonts w:ascii="Arial" w:hAnsi="Arial" w:cs="Arial"/>
        </w:rPr>
      </w:pPr>
      <w:bookmarkStart w:id="257" w:name="_Toc170150575"/>
      <w:bookmarkStart w:id="258" w:name="_Toc244655139"/>
      <w:bookmarkStart w:id="259" w:name="_Toc246135178"/>
      <w:bookmarkStart w:id="260" w:name="_Toc348515854"/>
      <w:bookmarkStart w:id="261" w:name="_Toc21348452"/>
      <w:bookmarkStart w:id="262" w:name="_Toc477933885"/>
      <w:bookmarkStart w:id="263" w:name="_Toc507680153"/>
      <w:bookmarkStart w:id="264" w:name="_Toc21348456"/>
      <w:r w:rsidRPr="00D1201A">
        <w:rPr>
          <w:rFonts w:ascii="Arial" w:hAnsi="Arial" w:cs="Arial"/>
        </w:rPr>
        <w:t>»Scenarij brez investicije</w:t>
      </w:r>
      <w:bookmarkEnd w:id="257"/>
      <w:bookmarkEnd w:id="258"/>
      <w:bookmarkEnd w:id="259"/>
      <w:bookmarkEnd w:id="260"/>
      <w:r w:rsidRPr="00D1201A">
        <w:rPr>
          <w:rFonts w:ascii="Arial" w:hAnsi="Arial" w:cs="Arial"/>
        </w:rPr>
        <w:t>«</w:t>
      </w:r>
      <w:bookmarkEnd w:id="261"/>
    </w:p>
    <w:p w14:paraId="651CDD2A" w14:textId="77777777" w:rsidR="00B45FE2" w:rsidRPr="00D1201A" w:rsidRDefault="00B45FE2" w:rsidP="00B45FE2">
      <w:pPr>
        <w:spacing w:after="120"/>
        <w:rPr>
          <w:rFonts w:ascii="Arial" w:hAnsi="Arial" w:cs="Arial"/>
        </w:rPr>
      </w:pPr>
    </w:p>
    <w:p w14:paraId="1F5D7CA3" w14:textId="77777777" w:rsidR="00B45FE2" w:rsidRDefault="00B45FE2" w:rsidP="00B45FE2">
      <w:pPr>
        <w:pStyle w:val="Alineje"/>
        <w:numPr>
          <w:ilvl w:val="0"/>
          <w:numId w:val="0"/>
        </w:numPr>
      </w:pPr>
      <w:r w:rsidRPr="00D1201A">
        <w:t>V primeru variante brez investicije cilji investicije niso uresničeni, izgubljena pa so tudi sredstva, ki so bila v ta namen do sedaj porabljena (projektna naloga za izdelavo Idejne zasnove,</w:t>
      </w:r>
      <w:r>
        <w:t xml:space="preserve"> idejna rešitev, </w:t>
      </w:r>
      <w:r w:rsidRPr="00D1201A">
        <w:t xml:space="preserve"> REP in dokumenta DIIP).</w:t>
      </w:r>
    </w:p>
    <w:p w14:paraId="60832DAA" w14:textId="77777777" w:rsidR="00B45FE2" w:rsidRPr="000B5A39" w:rsidRDefault="00B45FE2" w:rsidP="00B45FE2">
      <w:pPr>
        <w:pStyle w:val="Alineje"/>
        <w:numPr>
          <w:ilvl w:val="0"/>
          <w:numId w:val="0"/>
        </w:numPr>
        <w:rPr>
          <w:highlight w:val="yellow"/>
        </w:rPr>
      </w:pPr>
    </w:p>
    <w:p w14:paraId="237BB24B" w14:textId="77777777" w:rsidR="00B45FE2" w:rsidRPr="004B4687" w:rsidRDefault="00B45FE2" w:rsidP="00B45FE2">
      <w:pPr>
        <w:pStyle w:val="Alineje"/>
        <w:numPr>
          <w:ilvl w:val="0"/>
          <w:numId w:val="0"/>
        </w:numPr>
      </w:pPr>
      <w:r w:rsidRPr="004B4687">
        <w:t>Analiza obstoječega stanja stavbe kaže, da stavba ne izkazuje sodobnih energijskih lastnosti, z vidika bivanjskih in delovnih standardov pa ugodje v stavbi ni optimalno. Konstrukcijski elementi stavbe so brez zadostne toplotne zaščite, prav tako streha. Obstoječe stanje zahteva večje investicijsko in tekoče vzdrževanje ter visoke obratovalne stroške. Brez investicije ni možno uresničevati strateških ciljev investitorja, kar za celotno regijo pomeni nazadovanje</w:t>
      </w:r>
      <w:r>
        <w:t xml:space="preserve">. </w:t>
      </w:r>
      <w:r w:rsidRPr="004B4687">
        <w:t xml:space="preserve"> </w:t>
      </w:r>
    </w:p>
    <w:p w14:paraId="5B73B16C" w14:textId="77777777" w:rsidR="00B45FE2" w:rsidRPr="004B4687" w:rsidRDefault="00B45FE2" w:rsidP="00B45FE2">
      <w:pPr>
        <w:autoSpaceDE w:val="0"/>
        <w:autoSpaceDN w:val="0"/>
        <w:adjustRightInd w:val="0"/>
        <w:spacing w:before="120" w:after="120" w:line="288" w:lineRule="auto"/>
        <w:jc w:val="both"/>
        <w:rPr>
          <w:rFonts w:ascii="Arial" w:hAnsi="Arial" w:cs="Arial"/>
          <w:bCs/>
          <w:sz w:val="20"/>
          <w:szCs w:val="20"/>
        </w:rPr>
      </w:pPr>
      <w:r w:rsidRPr="004B4687">
        <w:rPr>
          <w:rFonts w:ascii="Arial" w:hAnsi="Arial" w:cs="Arial"/>
          <w:bCs/>
          <w:sz w:val="20"/>
          <w:szCs w:val="20"/>
        </w:rPr>
        <w:t>Varianta brez investicije bi pomenila:</w:t>
      </w:r>
    </w:p>
    <w:p w14:paraId="006A75B3" w14:textId="77777777" w:rsidR="00B45FE2" w:rsidRPr="004B4687" w:rsidRDefault="00B45FE2" w:rsidP="00B45FE2">
      <w:pPr>
        <w:pStyle w:val="Alineje"/>
        <w:tabs>
          <w:tab w:val="clear" w:pos="360"/>
          <w:tab w:val="num" w:pos="851"/>
        </w:tabs>
        <w:ind w:left="851"/>
      </w:pPr>
      <w:r w:rsidRPr="004B4687">
        <w:t xml:space="preserve">zastajanje pri izpolnjevanju ciljev iz SRS, </w:t>
      </w:r>
    </w:p>
    <w:p w14:paraId="0F31F201" w14:textId="77777777" w:rsidR="00B45FE2" w:rsidRPr="004B4687" w:rsidRDefault="00B45FE2" w:rsidP="00B45FE2">
      <w:pPr>
        <w:pStyle w:val="Alineje"/>
        <w:tabs>
          <w:tab w:val="clear" w:pos="360"/>
          <w:tab w:val="num" w:pos="851"/>
        </w:tabs>
        <w:ind w:left="851"/>
      </w:pPr>
      <w:r w:rsidRPr="004B4687">
        <w:t>relativno visoko raven stroškov za ogrevanje in porabo električne energije,</w:t>
      </w:r>
    </w:p>
    <w:p w14:paraId="0A1DB6A8" w14:textId="77777777" w:rsidR="00B45FE2" w:rsidRDefault="00B45FE2" w:rsidP="00B45FE2">
      <w:pPr>
        <w:pStyle w:val="Alineje"/>
        <w:tabs>
          <w:tab w:val="clear" w:pos="360"/>
          <w:tab w:val="num" w:pos="851"/>
        </w:tabs>
        <w:ind w:left="851"/>
      </w:pPr>
      <w:r w:rsidRPr="004B4687">
        <w:t>relativno visoke stroške obratovanja, visoko porabo energije na enoto in visoke izpuste CO</w:t>
      </w:r>
      <w:r w:rsidRPr="004B4687">
        <w:rPr>
          <w:vertAlign w:val="subscript"/>
        </w:rPr>
        <w:t>2</w:t>
      </w:r>
      <w:r>
        <w:t xml:space="preserve">, </w:t>
      </w:r>
    </w:p>
    <w:p w14:paraId="30F5030B" w14:textId="77777777" w:rsidR="00B45FE2" w:rsidRPr="005C5947" w:rsidRDefault="00B45FE2" w:rsidP="00B45FE2">
      <w:pPr>
        <w:pStyle w:val="Alineje"/>
        <w:tabs>
          <w:tab w:val="clear" w:pos="360"/>
          <w:tab w:val="num" w:pos="851"/>
        </w:tabs>
        <w:ind w:left="851"/>
      </w:pPr>
      <w:r w:rsidRPr="005C5947">
        <w:t xml:space="preserve">slabše notranje okolje v stavbah oziroma udobje za zaposlene ter uporabnike stavb. </w:t>
      </w:r>
    </w:p>
    <w:p w14:paraId="42827B13" w14:textId="77777777" w:rsidR="00B45FE2" w:rsidRPr="000B5A39" w:rsidRDefault="00B45FE2" w:rsidP="00B45FE2">
      <w:pPr>
        <w:pStyle w:val="Alineje"/>
        <w:numPr>
          <w:ilvl w:val="0"/>
          <w:numId w:val="0"/>
        </w:numPr>
        <w:ind w:left="360"/>
        <w:rPr>
          <w:highlight w:val="yellow"/>
        </w:rPr>
      </w:pPr>
    </w:p>
    <w:p w14:paraId="22B86155" w14:textId="77777777" w:rsidR="00B45FE2" w:rsidRPr="004B4687" w:rsidRDefault="00B45FE2" w:rsidP="00B45FE2">
      <w:pPr>
        <w:pStyle w:val="Alineje"/>
        <w:numPr>
          <w:ilvl w:val="0"/>
          <w:numId w:val="0"/>
        </w:numPr>
      </w:pPr>
      <w:r w:rsidRPr="004B4687">
        <w:t xml:space="preserve">Del stroškov je že nastal v fazi inicializacije projekta, predvsem s pripravo analize stanja in zagonske dokumentacije. Glede na postavljene cilje in zahteve investitorja ta varianta ni sprejemljiva. </w:t>
      </w:r>
    </w:p>
    <w:p w14:paraId="167AB85F" w14:textId="77777777" w:rsidR="00B45FE2" w:rsidRPr="004B4687" w:rsidRDefault="00B45FE2" w:rsidP="00B45FE2">
      <w:pPr>
        <w:autoSpaceDE w:val="0"/>
        <w:autoSpaceDN w:val="0"/>
        <w:adjustRightInd w:val="0"/>
        <w:spacing w:before="120" w:after="120" w:line="288" w:lineRule="auto"/>
        <w:rPr>
          <w:rFonts w:ascii="Arial" w:hAnsi="Arial" w:cs="Arial"/>
          <w:b/>
          <w:sz w:val="20"/>
          <w:szCs w:val="20"/>
        </w:rPr>
      </w:pPr>
      <w:r w:rsidRPr="004B4687">
        <w:rPr>
          <w:rFonts w:ascii="Arial" w:hAnsi="Arial" w:cs="Arial"/>
          <w:b/>
          <w:sz w:val="20"/>
          <w:szCs w:val="20"/>
        </w:rPr>
        <w:t>Varianta brez investicije z razvojnega vidika ni sprejemljiva.</w:t>
      </w:r>
    </w:p>
    <w:p w14:paraId="7CFFDAB7" w14:textId="77777777" w:rsidR="00B45FE2" w:rsidRPr="004B4687" w:rsidRDefault="00B45FE2" w:rsidP="00B45FE2">
      <w:pPr>
        <w:autoSpaceDE w:val="0"/>
        <w:autoSpaceDN w:val="0"/>
        <w:adjustRightInd w:val="0"/>
        <w:spacing w:before="120" w:after="120" w:line="288" w:lineRule="auto"/>
        <w:rPr>
          <w:rFonts w:ascii="Arial" w:hAnsi="Arial" w:cs="Arial"/>
          <w:sz w:val="20"/>
          <w:szCs w:val="20"/>
          <w:highlight w:val="yellow"/>
        </w:rPr>
      </w:pPr>
    </w:p>
    <w:p w14:paraId="134FC97C" w14:textId="77777777" w:rsidR="00745D27" w:rsidRPr="00745D27" w:rsidRDefault="00745D27" w:rsidP="00745D27">
      <w:pPr>
        <w:pStyle w:val="Naslov3"/>
        <w:spacing w:before="120" w:after="120" w:line="24" w:lineRule="atLeast"/>
        <w:jc w:val="both"/>
      </w:pPr>
      <w:r w:rsidRPr="00745D27">
        <w:t xml:space="preserve">Varianta </w:t>
      </w:r>
      <w:bookmarkEnd w:id="262"/>
      <w:r w:rsidRPr="00745D27">
        <w:t>2</w:t>
      </w:r>
      <w:bookmarkEnd w:id="263"/>
      <w:bookmarkEnd w:id="264"/>
    </w:p>
    <w:p w14:paraId="76F151A4" w14:textId="77777777" w:rsidR="00745D27" w:rsidRPr="00745D27" w:rsidRDefault="00745D27" w:rsidP="00745D27">
      <w:pPr>
        <w:autoSpaceDE w:val="0"/>
        <w:autoSpaceDN w:val="0"/>
        <w:adjustRightInd w:val="0"/>
        <w:spacing w:line="288" w:lineRule="auto"/>
        <w:jc w:val="both"/>
        <w:rPr>
          <w:rFonts w:ascii="Arial" w:hAnsi="Arial" w:cs="Arial"/>
          <w:bCs/>
          <w:sz w:val="20"/>
          <w:szCs w:val="20"/>
        </w:rPr>
      </w:pPr>
    </w:p>
    <w:p w14:paraId="22D5F83E"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 xml:space="preserve">Opisana varianta predvideva novogradnjo telovadnice primerne za rokomet oz. </w:t>
      </w:r>
      <w:proofErr w:type="spellStart"/>
      <w:r w:rsidRPr="00745D27">
        <w:rPr>
          <w:rFonts w:ascii="Arial" w:hAnsi="Arial" w:cs="Arial"/>
          <w:sz w:val="20"/>
          <w:szCs w:val="20"/>
        </w:rPr>
        <w:t>futsal</w:t>
      </w:r>
      <w:proofErr w:type="spellEnd"/>
      <w:r w:rsidRPr="00745D27">
        <w:rPr>
          <w:rFonts w:ascii="Arial" w:hAnsi="Arial" w:cs="Arial"/>
          <w:sz w:val="20"/>
          <w:szCs w:val="20"/>
        </w:rPr>
        <w:t xml:space="preserve">, ki bo izgrajena pretežno iz lesenih materialov. </w:t>
      </w:r>
    </w:p>
    <w:p w14:paraId="05A11926"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tehnično-investicijskih ukrepov, ki so bili podani v tem dokumentu DIIP. Investitorju se v tej fazi predlaga izvedba novogradnje. Novogradnja je lahko izvedena fazno v zaključenih fazah – glede na finančne zmožnosti.</w:t>
      </w:r>
    </w:p>
    <w:p w14:paraId="104E8A3E"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ukrepov, ki so podrobneje opisani v poglavju 2.6.2.2.</w:t>
      </w:r>
    </w:p>
    <w:p w14:paraId="301A3248"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Vrednost predmetne variante z DDV znaša 3.436.328,70 EUR. Predvideni viri financiranja pa so lastna sredstva Občine Ravne na Koroškem, EKO sklada, Fundacije za šport ter Ministrstva za izobraževanje, znanost in šport.</w:t>
      </w:r>
    </w:p>
    <w:p w14:paraId="7807D21D"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Predlaga se izvedba »variante z investicijo« kot je opisano v nadaljevanju.</w:t>
      </w:r>
    </w:p>
    <w:p w14:paraId="5F149A32"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r w:rsidRPr="00745D27">
        <w:rPr>
          <w:rFonts w:ascii="Arial" w:hAnsi="Arial" w:cs="Arial"/>
          <w:b/>
          <w:sz w:val="20"/>
          <w:szCs w:val="20"/>
        </w:rPr>
        <w:t>Izvedba predlagane variante v obsegu kot je opisan v nadaljevanju je pogojena s pridobitvijo nepovratnih sredstev EKO sklada, Fundacije za šport</w:t>
      </w:r>
      <w:r w:rsidRPr="00745D27">
        <w:rPr>
          <w:rFonts w:ascii="Arial" w:hAnsi="Arial" w:cs="Arial"/>
        </w:rPr>
        <w:t xml:space="preserve"> </w:t>
      </w:r>
      <w:r w:rsidRPr="00745D27">
        <w:rPr>
          <w:rFonts w:ascii="Arial" w:hAnsi="Arial" w:cs="Arial"/>
          <w:b/>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w:t>
      </w:r>
    </w:p>
    <w:p w14:paraId="346C4D27"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p>
    <w:p w14:paraId="39D8949B" w14:textId="77777777" w:rsidR="00745D27" w:rsidRPr="00745D27" w:rsidRDefault="00745D27" w:rsidP="00745D27">
      <w:pPr>
        <w:pStyle w:val="Naslov3"/>
        <w:spacing w:before="120" w:after="120" w:line="24" w:lineRule="atLeast"/>
        <w:jc w:val="both"/>
      </w:pPr>
      <w:bookmarkStart w:id="265" w:name="_Toc507680154"/>
      <w:bookmarkStart w:id="266" w:name="_Toc21348457"/>
      <w:r w:rsidRPr="00745D27">
        <w:t>Varianta 3a</w:t>
      </w:r>
      <w:bookmarkEnd w:id="265"/>
      <w:bookmarkEnd w:id="266"/>
    </w:p>
    <w:p w14:paraId="44C9C411" w14:textId="77777777" w:rsidR="00745D27" w:rsidRPr="00745D27" w:rsidRDefault="00745D27" w:rsidP="00745D27">
      <w:pPr>
        <w:autoSpaceDE w:val="0"/>
        <w:autoSpaceDN w:val="0"/>
        <w:adjustRightInd w:val="0"/>
        <w:spacing w:line="288" w:lineRule="auto"/>
        <w:jc w:val="both"/>
        <w:rPr>
          <w:rFonts w:ascii="Arial" w:hAnsi="Arial" w:cs="Arial"/>
          <w:bCs/>
          <w:sz w:val="20"/>
          <w:szCs w:val="20"/>
        </w:rPr>
      </w:pPr>
    </w:p>
    <w:p w14:paraId="0B739E24"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highlight w:val="yellow"/>
        </w:rPr>
      </w:pPr>
      <w:r w:rsidRPr="00745D27">
        <w:rPr>
          <w:rFonts w:ascii="Arial" w:hAnsi="Arial" w:cs="Arial"/>
          <w:sz w:val="20"/>
          <w:szCs w:val="20"/>
        </w:rPr>
        <w:t xml:space="preserve">Opisana varianta predvideva novogradnjo telovadnice primerne za rokomet oz. </w:t>
      </w:r>
      <w:proofErr w:type="spellStart"/>
      <w:r w:rsidRPr="00745D27">
        <w:rPr>
          <w:rFonts w:ascii="Arial" w:hAnsi="Arial" w:cs="Arial"/>
          <w:sz w:val="20"/>
          <w:szCs w:val="20"/>
        </w:rPr>
        <w:t>futsal</w:t>
      </w:r>
      <w:proofErr w:type="spellEnd"/>
      <w:r w:rsidRPr="00745D27">
        <w:rPr>
          <w:rFonts w:ascii="Arial" w:hAnsi="Arial" w:cs="Arial"/>
          <w:sz w:val="20"/>
          <w:szCs w:val="20"/>
        </w:rPr>
        <w:t xml:space="preserve"> ter energetsko prenovo obstoječe telovadnice. Izgradnja na novi lokaciji zahteva dodatnih 140 m</w:t>
      </w:r>
      <w:r w:rsidRPr="00745D27">
        <w:rPr>
          <w:rFonts w:ascii="Arial" w:hAnsi="Arial" w:cs="Arial"/>
          <w:sz w:val="20"/>
          <w:szCs w:val="20"/>
          <w:vertAlign w:val="superscript"/>
        </w:rPr>
        <w:t>2</w:t>
      </w:r>
      <w:r w:rsidRPr="00745D27">
        <w:rPr>
          <w:rFonts w:ascii="Arial" w:hAnsi="Arial" w:cs="Arial"/>
          <w:sz w:val="20"/>
          <w:szCs w:val="20"/>
        </w:rPr>
        <w:t>, kot če je na obstoječi lokaciji. Uporabijo se pretežno naravni materiali (les in lesna tvoriva) in upoštevajo zahteve EKO sklada.</w:t>
      </w:r>
    </w:p>
    <w:p w14:paraId="6D867602"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tehnično-investicijskih ukrepov, ki so bili podani v tem dokumentu DIIP. Investitorju se v tej fazi predlaga izvedba novogradnje ter energetska prenova. Novogradnja in prenova se lahko izvedeta fazno v zaključenih fazah – glede na finančne zmožnosti.</w:t>
      </w:r>
    </w:p>
    <w:p w14:paraId="5A6A2E00"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in energetska prenova predvidevata izvedbo vseh ukrepov, ki so podrobneje opisani v poglavju 2.6.2.3.</w:t>
      </w:r>
    </w:p>
    <w:p w14:paraId="367398D5"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Vrednost predmetne variante 3a z DDV znaša 4.124.694,63 EUR. Predvideni viri financiranja pa so lastna sredstva Občine Ravne na Koroškem ter nepovratna sredstva Kohezijskega sklada, EKO sklada, Fundacije za šport ter Ministrstva za izobraževanje, znanost in šport</w:t>
      </w:r>
      <w:r w:rsidRPr="00745D27">
        <w:rPr>
          <w:rFonts w:ascii="Arial" w:hAnsi="Arial" w:cs="Arial"/>
          <w:szCs w:val="20"/>
        </w:rPr>
        <w:t>.</w:t>
      </w:r>
    </w:p>
    <w:p w14:paraId="0BBAED43"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br/>
        <w:t>Predlaga se izvedba »variante z investicijo« kot je opisano v nadaljevanju.</w:t>
      </w:r>
    </w:p>
    <w:p w14:paraId="1D2CDA90"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r w:rsidRPr="00745D27">
        <w:rPr>
          <w:rFonts w:ascii="Arial" w:hAnsi="Arial" w:cs="Arial"/>
          <w:b/>
          <w:sz w:val="20"/>
          <w:szCs w:val="20"/>
        </w:rPr>
        <w:t>Izvedba predlagane variante v obsegu kot je opisan v nadaljevanju je pogojena s pridobitvijo nepovratnih sredstev Kohezijskega sklada, EKO sklada, Fundacije za šport ter Ministrstva za izobraževanje, znanost in šport. V kolikor investitor ne bi bil uspešen pri kandidaturi za nepovratna sredstva se bo predvidoma izvedla racionalizacija projekta oz. se bo izvedba določenih aktivnosti zamaknila (odvisno od finančnih zmožnosti investitorja).</w:t>
      </w:r>
    </w:p>
    <w:p w14:paraId="5CC99B21"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p>
    <w:p w14:paraId="3D513281" w14:textId="77777777" w:rsidR="00745D27" w:rsidRPr="00745D27" w:rsidRDefault="00745D27" w:rsidP="00745D27">
      <w:pPr>
        <w:pStyle w:val="Naslov3"/>
        <w:spacing w:before="120" w:after="120" w:line="24" w:lineRule="atLeast"/>
        <w:jc w:val="both"/>
      </w:pPr>
      <w:bookmarkStart w:id="267" w:name="_Toc507680155"/>
      <w:bookmarkStart w:id="268" w:name="_Toc21348458"/>
      <w:r w:rsidRPr="00745D27">
        <w:t>Varianta 3b</w:t>
      </w:r>
      <w:bookmarkEnd w:id="267"/>
      <w:bookmarkEnd w:id="268"/>
    </w:p>
    <w:p w14:paraId="6F0B5FD1" w14:textId="77777777" w:rsidR="00745D27" w:rsidRPr="00745D27" w:rsidRDefault="00745D27" w:rsidP="00745D27">
      <w:pPr>
        <w:autoSpaceDE w:val="0"/>
        <w:autoSpaceDN w:val="0"/>
        <w:adjustRightInd w:val="0"/>
        <w:spacing w:line="288" w:lineRule="auto"/>
        <w:jc w:val="both"/>
        <w:rPr>
          <w:rFonts w:ascii="Arial" w:hAnsi="Arial" w:cs="Arial"/>
          <w:bCs/>
          <w:sz w:val="20"/>
          <w:szCs w:val="20"/>
        </w:rPr>
      </w:pPr>
    </w:p>
    <w:p w14:paraId="2267D6C7"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u w:val="single"/>
        </w:rPr>
      </w:pPr>
      <w:r w:rsidRPr="00745D27">
        <w:rPr>
          <w:rFonts w:ascii="Arial" w:hAnsi="Arial" w:cs="Arial"/>
          <w:sz w:val="20"/>
          <w:szCs w:val="20"/>
          <w:u w:val="single"/>
        </w:rPr>
        <w:t>Enaka kot varianta 3a, vendar z manj lesenimi tvorivi in se ne upošteva zahtev EKO sklada.</w:t>
      </w:r>
    </w:p>
    <w:p w14:paraId="04A761E5"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highlight w:val="yellow"/>
        </w:rPr>
      </w:pPr>
      <w:r w:rsidRPr="00745D27">
        <w:rPr>
          <w:rFonts w:ascii="Arial" w:hAnsi="Arial" w:cs="Arial"/>
          <w:sz w:val="20"/>
          <w:szCs w:val="20"/>
        </w:rPr>
        <w:t xml:space="preserve">Opisana varianta predvideva novogradnjo telovadnice primerne za rokomet oz. </w:t>
      </w:r>
      <w:proofErr w:type="spellStart"/>
      <w:r w:rsidRPr="00745D27">
        <w:rPr>
          <w:rFonts w:ascii="Arial" w:hAnsi="Arial" w:cs="Arial"/>
          <w:sz w:val="20"/>
          <w:szCs w:val="20"/>
        </w:rPr>
        <w:t>futsal</w:t>
      </w:r>
      <w:proofErr w:type="spellEnd"/>
      <w:r w:rsidRPr="00745D27">
        <w:rPr>
          <w:rFonts w:ascii="Arial" w:hAnsi="Arial" w:cs="Arial"/>
          <w:sz w:val="20"/>
          <w:szCs w:val="20"/>
        </w:rPr>
        <w:t xml:space="preserve"> ter energetsko prenovo obstoječe stavbe telovadnice. </w:t>
      </w:r>
    </w:p>
    <w:p w14:paraId="24633A40"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tehnično-investicijskih ukrepov, ki so bili podani v tem dokumentu DIIP. Investitorju se v tej fazi predlaga izvedba novogradnje. Novogradnja je lahko izvedena fazno v zaključenih fazah – glede na finančne zmožnosti.</w:t>
      </w:r>
    </w:p>
    <w:p w14:paraId="0DBE7B99"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Energetska prenova predvideva izvedbo vseh tehnično-investicijskih ukrepov, ki so bili podani v tem dokumentu DIIP. Investitorju se predlaga izvedba energetske prenova obstoječe telovadnice ter novogradnja. Celovita prenova in novogradnja je lahko izvedena fazno v zaključenih fazah – glede na finančne zmožnosti.</w:t>
      </w:r>
    </w:p>
    <w:p w14:paraId="5F9867F5"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in prenova predvideva izvedbo vseh ukrepov, ki so podrobneje opisani v poglavju 2.6.2.3.</w:t>
      </w:r>
    </w:p>
    <w:p w14:paraId="74D917DD"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Vrednost predmetne variante z DDV znaša 3.715.877,65 EUR. Predvideni viri financiranja pa so lastna sredstva Občine Ravne na Koroškem ter nepovratna sredstva Kohezijskega sklada, Fundacije za šport ter Ministrstva za izobraževanje, znanost in šport</w:t>
      </w:r>
      <w:r w:rsidRPr="00745D27">
        <w:rPr>
          <w:rFonts w:ascii="Arial" w:hAnsi="Arial" w:cs="Arial"/>
          <w:szCs w:val="20"/>
        </w:rPr>
        <w:t>.</w:t>
      </w:r>
    </w:p>
    <w:p w14:paraId="47756EC6"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br/>
        <w:t>Predlaga se izvedba »variante z investicijo« kot je opisano v nadaljevanju.</w:t>
      </w:r>
    </w:p>
    <w:p w14:paraId="7F277492"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r w:rsidRPr="00745D27">
        <w:rPr>
          <w:rFonts w:ascii="Arial" w:hAnsi="Arial" w:cs="Arial"/>
          <w:b/>
          <w:sz w:val="20"/>
          <w:szCs w:val="20"/>
        </w:rPr>
        <w:t>Izvedba predlagane variante v obsegu kot je opisan v nadaljevanju je pogojena s pridobitvijo nepovratnih sredstev Kohezijskega sklada, Fundacije za šport ter Ministrstva za izobraževanje, znanost in šport. V kolikor investitor ne bi bil uspešen pri kandidaturi za nepovratna sredstva se bo predvidoma izvedla racionalizacija projekta oz. se bo izvedba določenih aktivnosti zamaknila (odvisno od finančnih zmožnosti investitorja).</w:t>
      </w:r>
    </w:p>
    <w:p w14:paraId="27B012A8"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p>
    <w:p w14:paraId="28C87633" w14:textId="77777777" w:rsidR="00745D27" w:rsidRPr="00745D27" w:rsidRDefault="00745D27" w:rsidP="00745D27">
      <w:pPr>
        <w:pStyle w:val="Naslov3"/>
        <w:spacing w:before="120" w:after="120" w:line="24" w:lineRule="atLeast"/>
        <w:jc w:val="both"/>
      </w:pPr>
      <w:bookmarkStart w:id="269" w:name="_Toc507680156"/>
      <w:bookmarkStart w:id="270" w:name="_Toc21348459"/>
      <w:r w:rsidRPr="00745D27">
        <w:t>Varianta 3c</w:t>
      </w:r>
      <w:bookmarkEnd w:id="269"/>
      <w:bookmarkEnd w:id="270"/>
    </w:p>
    <w:p w14:paraId="2D6B3ABA" w14:textId="77777777" w:rsidR="00745D27" w:rsidRPr="00745D27" w:rsidRDefault="00745D27" w:rsidP="00745D27">
      <w:pPr>
        <w:autoSpaceDE w:val="0"/>
        <w:autoSpaceDN w:val="0"/>
        <w:adjustRightInd w:val="0"/>
        <w:spacing w:line="288" w:lineRule="auto"/>
        <w:jc w:val="both"/>
        <w:rPr>
          <w:rFonts w:ascii="Arial" w:hAnsi="Arial" w:cs="Arial"/>
          <w:bCs/>
          <w:sz w:val="20"/>
          <w:szCs w:val="20"/>
        </w:rPr>
      </w:pPr>
    </w:p>
    <w:p w14:paraId="05B8ADE4"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u w:val="single"/>
        </w:rPr>
      </w:pPr>
      <w:r w:rsidRPr="00745D27">
        <w:rPr>
          <w:rFonts w:ascii="Arial" w:hAnsi="Arial" w:cs="Arial"/>
          <w:sz w:val="20"/>
          <w:szCs w:val="20"/>
          <w:u w:val="single"/>
        </w:rPr>
        <w:t>Enaka kot varianta 3a, brez prenove obstoječe telovadnice.</w:t>
      </w:r>
    </w:p>
    <w:p w14:paraId="18F3BFC6"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highlight w:val="yellow"/>
        </w:rPr>
      </w:pPr>
      <w:r w:rsidRPr="00745D27">
        <w:rPr>
          <w:rFonts w:ascii="Arial" w:hAnsi="Arial" w:cs="Arial"/>
          <w:sz w:val="20"/>
          <w:szCs w:val="20"/>
        </w:rPr>
        <w:t xml:space="preserve">Opisana varianta predvideva novogradnjo telovadnice primerne za rokomet oz. </w:t>
      </w:r>
      <w:proofErr w:type="spellStart"/>
      <w:r w:rsidRPr="00745D27">
        <w:rPr>
          <w:rFonts w:ascii="Arial" w:hAnsi="Arial" w:cs="Arial"/>
          <w:sz w:val="20"/>
          <w:szCs w:val="20"/>
        </w:rPr>
        <w:t>futsal</w:t>
      </w:r>
      <w:proofErr w:type="spellEnd"/>
      <w:r w:rsidRPr="00745D27">
        <w:rPr>
          <w:rFonts w:ascii="Arial" w:hAnsi="Arial" w:cs="Arial"/>
          <w:sz w:val="20"/>
          <w:szCs w:val="20"/>
        </w:rPr>
        <w:t xml:space="preserve">. </w:t>
      </w:r>
    </w:p>
    <w:p w14:paraId="5A10CE65"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tehnično-investicijskih ukrepov, ki so bili podani v tem dokumentu DIIP. Investitorju se v tej fazi predlaga izvedba novogradnje. Novogradnja je lahko izvedena fazno v zaključenih fazah – glede na finančne zmožnosti.</w:t>
      </w:r>
    </w:p>
    <w:p w14:paraId="51CACCC3"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Novogradnja predvideva izvedbo vseh ukrepov, ki so podrobneje opisani v poglavju 2.6.2.3.</w:t>
      </w:r>
    </w:p>
    <w:p w14:paraId="6C1E2709"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Vrednost predmetne variante z DDV znaša 3.772.846,63 EUR. Predvideni viri financiranja pa so lastna sredstva Občine Ravne na Koroškem, EKO sklada, Fundacije za šport ter Ministrstva za izobraževanje, znanost in šport</w:t>
      </w:r>
      <w:r w:rsidRPr="00745D27">
        <w:rPr>
          <w:rFonts w:ascii="Arial" w:hAnsi="Arial" w:cs="Arial"/>
          <w:szCs w:val="20"/>
        </w:rPr>
        <w:t>.</w:t>
      </w:r>
    </w:p>
    <w:p w14:paraId="5BCC6813"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p>
    <w:p w14:paraId="4BC178A5" w14:textId="77777777" w:rsidR="00745D27" w:rsidRPr="00745D27" w:rsidRDefault="00745D27" w:rsidP="00745D27">
      <w:pPr>
        <w:tabs>
          <w:tab w:val="left" w:pos="284"/>
          <w:tab w:val="left" w:pos="5954"/>
        </w:tabs>
        <w:spacing w:before="120" w:after="120" w:line="288" w:lineRule="auto"/>
        <w:jc w:val="both"/>
        <w:rPr>
          <w:rFonts w:ascii="Arial" w:hAnsi="Arial" w:cs="Arial"/>
          <w:sz w:val="20"/>
          <w:szCs w:val="20"/>
        </w:rPr>
      </w:pPr>
      <w:r w:rsidRPr="00745D27">
        <w:rPr>
          <w:rFonts w:ascii="Arial" w:hAnsi="Arial" w:cs="Arial"/>
          <w:sz w:val="20"/>
          <w:szCs w:val="20"/>
        </w:rPr>
        <w:t>Predlaga se izvedba »variante z investicijo« kot je opisano v nadaljevanju.</w:t>
      </w:r>
    </w:p>
    <w:p w14:paraId="583E2051" w14:textId="77777777" w:rsidR="00745D27" w:rsidRPr="00745D27" w:rsidRDefault="00745D27" w:rsidP="00745D27">
      <w:pPr>
        <w:tabs>
          <w:tab w:val="left" w:pos="284"/>
          <w:tab w:val="left" w:pos="5954"/>
        </w:tabs>
        <w:spacing w:before="120" w:after="120" w:line="288" w:lineRule="auto"/>
        <w:jc w:val="both"/>
        <w:rPr>
          <w:rFonts w:ascii="Arial" w:hAnsi="Arial" w:cs="Arial"/>
          <w:b/>
          <w:sz w:val="20"/>
          <w:szCs w:val="20"/>
        </w:rPr>
      </w:pPr>
      <w:r w:rsidRPr="00745D27">
        <w:rPr>
          <w:rFonts w:ascii="Arial" w:hAnsi="Arial" w:cs="Arial"/>
          <w:b/>
          <w:sz w:val="20"/>
          <w:szCs w:val="20"/>
        </w:rPr>
        <w:t>Izvedba predlagane variante v obsegu kot je opisan v nadaljevanju je pogojena s pridobitvijo nepovratnih sredstev EKO sklada, Fundacije za šport</w:t>
      </w:r>
      <w:r w:rsidRPr="00745D27">
        <w:rPr>
          <w:rFonts w:ascii="Arial" w:hAnsi="Arial" w:cs="Arial"/>
        </w:rPr>
        <w:t xml:space="preserve"> </w:t>
      </w:r>
      <w:r w:rsidRPr="00745D27">
        <w:rPr>
          <w:rFonts w:ascii="Arial" w:hAnsi="Arial" w:cs="Arial"/>
          <w:b/>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w:t>
      </w:r>
    </w:p>
    <w:p w14:paraId="32F2450D" w14:textId="77777777" w:rsidR="00745D27" w:rsidRDefault="00745D27" w:rsidP="000566AE">
      <w:pPr>
        <w:rPr>
          <w:highlight w:val="yellow"/>
        </w:rPr>
      </w:pPr>
    </w:p>
    <w:p w14:paraId="72A140F5" w14:textId="77777777" w:rsidR="00DC74F9" w:rsidRPr="009A59F6" w:rsidRDefault="00084B1D" w:rsidP="009A59F6">
      <w:pPr>
        <w:pStyle w:val="Naslov1"/>
        <w:numPr>
          <w:ilvl w:val="0"/>
          <w:numId w:val="5"/>
        </w:numPr>
        <w:tabs>
          <w:tab w:val="clear" w:pos="851"/>
          <w:tab w:val="left" w:pos="426"/>
        </w:tabs>
        <w:ind w:left="426" w:hanging="426"/>
        <w:rPr>
          <w:rFonts w:ascii="Arial" w:hAnsi="Arial"/>
        </w:rPr>
      </w:pPr>
      <w:bookmarkStart w:id="271" w:name="_Toc21348460"/>
      <w:r w:rsidRPr="009A59F6">
        <w:rPr>
          <w:rFonts w:ascii="Arial" w:hAnsi="Arial"/>
        </w:rPr>
        <w:t>vrsta investicije</w:t>
      </w:r>
      <w:bookmarkEnd w:id="255"/>
      <w:bookmarkEnd w:id="256"/>
      <w:bookmarkEnd w:id="271"/>
      <w:r w:rsidR="00AE06FC" w:rsidRPr="009A59F6">
        <w:rPr>
          <w:rFonts w:ascii="Arial" w:hAnsi="Arial"/>
        </w:rPr>
        <w:t xml:space="preserve"> </w:t>
      </w:r>
    </w:p>
    <w:p w14:paraId="2F45E5F9" w14:textId="77777777" w:rsidR="00DC74F9" w:rsidRPr="00D1201A" w:rsidRDefault="00084B1D" w:rsidP="009A59F6">
      <w:pPr>
        <w:pStyle w:val="Naslov2"/>
        <w:numPr>
          <w:ilvl w:val="1"/>
          <w:numId w:val="5"/>
        </w:numPr>
        <w:ind w:hanging="720"/>
        <w:rPr>
          <w:rFonts w:ascii="Arial" w:hAnsi="Arial" w:cs="Arial"/>
        </w:rPr>
      </w:pPr>
      <w:bookmarkStart w:id="272" w:name="_Toc180305248"/>
      <w:bookmarkStart w:id="273" w:name="_Toc348515858"/>
      <w:bookmarkStart w:id="274" w:name="_Toc21348461"/>
      <w:r w:rsidRPr="00D1201A">
        <w:rPr>
          <w:rFonts w:ascii="Arial" w:hAnsi="Arial" w:cs="Arial"/>
        </w:rPr>
        <w:t>Opredelitev vrste investicije, osnove za ocene, upravičeni stroški</w:t>
      </w:r>
      <w:bookmarkEnd w:id="272"/>
      <w:bookmarkEnd w:id="273"/>
      <w:bookmarkEnd w:id="274"/>
    </w:p>
    <w:p w14:paraId="27945BBF" w14:textId="77777777" w:rsidR="00FB3A59" w:rsidRPr="00D1201A" w:rsidRDefault="00FB3A59" w:rsidP="00423A06">
      <w:pPr>
        <w:spacing w:after="120" w:line="288" w:lineRule="auto"/>
        <w:rPr>
          <w:rFonts w:ascii="Arial" w:hAnsi="Arial" w:cs="Arial"/>
        </w:rPr>
      </w:pPr>
    </w:p>
    <w:p w14:paraId="01908382" w14:textId="77777777" w:rsidR="00FB3A59" w:rsidRPr="00D1201A" w:rsidRDefault="00FB3A59" w:rsidP="00927D1A">
      <w:pPr>
        <w:pStyle w:val="navadenkrepkoleee"/>
        <w:spacing w:before="120" w:after="120" w:line="288" w:lineRule="auto"/>
        <w:rPr>
          <w:rFonts w:ascii="Arial" w:hAnsi="Arial" w:cs="Arial"/>
          <w:bCs/>
          <w:i w:val="0"/>
          <w:iCs/>
          <w:sz w:val="20"/>
        </w:rPr>
      </w:pPr>
      <w:bookmarkStart w:id="275" w:name="_Toc242511581"/>
      <w:bookmarkStart w:id="276" w:name="_Toc242516779"/>
      <w:bookmarkStart w:id="277" w:name="_Toc242522816"/>
      <w:bookmarkStart w:id="278" w:name="_Toc242678842"/>
      <w:bookmarkStart w:id="279" w:name="_Toc242859303"/>
      <w:r w:rsidRPr="00D1201A">
        <w:rPr>
          <w:rFonts w:ascii="Arial" w:hAnsi="Arial" w:cs="Arial"/>
          <w:bCs/>
          <w:i w:val="0"/>
          <w:iCs/>
          <w:sz w:val="20"/>
        </w:rPr>
        <w:t>Vrsta investicije</w:t>
      </w:r>
      <w:bookmarkEnd w:id="275"/>
      <w:bookmarkEnd w:id="276"/>
      <w:bookmarkEnd w:id="277"/>
      <w:bookmarkEnd w:id="278"/>
      <w:bookmarkEnd w:id="279"/>
    </w:p>
    <w:p w14:paraId="3DF915C8" w14:textId="657EB546" w:rsidR="00D43AB8" w:rsidRPr="00D1201A" w:rsidRDefault="00665862" w:rsidP="00D43AB8">
      <w:pPr>
        <w:spacing w:before="120" w:after="120" w:line="288" w:lineRule="auto"/>
        <w:jc w:val="both"/>
        <w:rPr>
          <w:rFonts w:ascii="Arial" w:hAnsi="Arial" w:cs="Arial"/>
          <w:sz w:val="20"/>
          <w:szCs w:val="20"/>
        </w:rPr>
      </w:pPr>
      <w:r w:rsidRPr="00D1201A">
        <w:rPr>
          <w:rFonts w:ascii="Arial" w:hAnsi="Arial" w:cs="Arial"/>
          <w:sz w:val="20"/>
          <w:szCs w:val="20"/>
        </w:rPr>
        <w:t>Investicija pomen</w:t>
      </w:r>
      <w:r w:rsidR="00993C39" w:rsidRPr="00D1201A">
        <w:rPr>
          <w:rFonts w:ascii="Arial" w:hAnsi="Arial" w:cs="Arial"/>
          <w:sz w:val="20"/>
          <w:szCs w:val="20"/>
        </w:rPr>
        <w:t xml:space="preserve">i </w:t>
      </w:r>
      <w:r w:rsidR="00F61296" w:rsidRPr="00D1201A">
        <w:rPr>
          <w:rFonts w:ascii="Arial" w:hAnsi="Arial" w:cs="Arial"/>
          <w:sz w:val="20"/>
          <w:szCs w:val="20"/>
        </w:rPr>
        <w:t xml:space="preserve">celovito </w:t>
      </w:r>
      <w:r w:rsidR="005F406C" w:rsidRPr="00D1201A">
        <w:rPr>
          <w:rFonts w:ascii="Arial" w:hAnsi="Arial" w:cs="Arial"/>
          <w:sz w:val="20"/>
          <w:szCs w:val="20"/>
        </w:rPr>
        <w:t>prenovo</w:t>
      </w:r>
      <w:r w:rsidR="005C64ED" w:rsidRPr="00D1201A">
        <w:rPr>
          <w:rFonts w:ascii="Arial" w:hAnsi="Arial" w:cs="Arial"/>
          <w:sz w:val="20"/>
          <w:szCs w:val="20"/>
        </w:rPr>
        <w:t xml:space="preserve"> </w:t>
      </w:r>
      <w:r w:rsidR="006451D0" w:rsidRPr="00D1201A">
        <w:rPr>
          <w:rFonts w:ascii="Arial" w:hAnsi="Arial" w:cs="Arial"/>
          <w:sz w:val="20"/>
          <w:szCs w:val="20"/>
        </w:rPr>
        <w:t>telovadnice OŠ Prežihovega Voranca</w:t>
      </w:r>
      <w:r w:rsidR="000F1BB9" w:rsidRPr="00D1201A">
        <w:rPr>
          <w:rFonts w:ascii="Arial" w:hAnsi="Arial" w:cs="Arial"/>
          <w:sz w:val="20"/>
          <w:szCs w:val="20"/>
        </w:rPr>
        <w:t xml:space="preserve">, </w:t>
      </w:r>
      <w:r w:rsidR="00DE6FD0" w:rsidRPr="00D1201A">
        <w:rPr>
          <w:rFonts w:ascii="Arial" w:hAnsi="Arial" w:cs="Arial"/>
          <w:sz w:val="20"/>
          <w:szCs w:val="20"/>
        </w:rPr>
        <w:t>torej izvedbo različnih organizacijskih in t</w:t>
      </w:r>
      <w:r w:rsidR="00DD0534" w:rsidRPr="00D1201A">
        <w:rPr>
          <w:rFonts w:ascii="Arial" w:hAnsi="Arial" w:cs="Arial"/>
          <w:sz w:val="20"/>
          <w:szCs w:val="20"/>
        </w:rPr>
        <w:t>ehničnih ukrepov za izboljšanje</w:t>
      </w:r>
      <w:r w:rsidR="00E553E5" w:rsidRPr="00D1201A">
        <w:rPr>
          <w:rFonts w:ascii="Arial" w:hAnsi="Arial" w:cs="Arial"/>
          <w:sz w:val="20"/>
          <w:szCs w:val="20"/>
        </w:rPr>
        <w:t xml:space="preserve"> </w:t>
      </w:r>
      <w:r w:rsidR="005C64ED" w:rsidRPr="00D1201A">
        <w:rPr>
          <w:rFonts w:ascii="Arial" w:hAnsi="Arial" w:cs="Arial"/>
          <w:sz w:val="20"/>
          <w:szCs w:val="20"/>
        </w:rPr>
        <w:t xml:space="preserve">energetske </w:t>
      </w:r>
      <w:r w:rsidR="00E553E5" w:rsidRPr="00D1201A">
        <w:rPr>
          <w:rFonts w:ascii="Arial" w:hAnsi="Arial" w:cs="Arial"/>
          <w:sz w:val="20"/>
          <w:szCs w:val="20"/>
        </w:rPr>
        <w:t>učinkovitosti stavbe</w:t>
      </w:r>
      <w:r w:rsidR="00C16695" w:rsidRPr="00D1201A">
        <w:rPr>
          <w:rFonts w:ascii="Arial" w:hAnsi="Arial" w:cs="Arial"/>
          <w:sz w:val="20"/>
          <w:szCs w:val="20"/>
        </w:rPr>
        <w:t xml:space="preserve"> kot tudi </w:t>
      </w:r>
      <w:r w:rsidR="005F406C" w:rsidRPr="00D1201A">
        <w:rPr>
          <w:rFonts w:ascii="Arial" w:hAnsi="Arial" w:cs="Arial"/>
          <w:sz w:val="20"/>
          <w:szCs w:val="20"/>
        </w:rPr>
        <w:t xml:space="preserve">izvedbo  različnih ukrepov za </w:t>
      </w:r>
      <w:r w:rsidR="00C16695" w:rsidRPr="00D1201A">
        <w:rPr>
          <w:rFonts w:ascii="Arial" w:hAnsi="Arial" w:cs="Arial"/>
          <w:sz w:val="20"/>
          <w:szCs w:val="20"/>
        </w:rPr>
        <w:t xml:space="preserve">notranjo prenovo prostorov v telovadnici. </w:t>
      </w:r>
      <w:r w:rsidR="005F406C" w:rsidRPr="00D1201A">
        <w:rPr>
          <w:rFonts w:ascii="Arial" w:hAnsi="Arial" w:cs="Arial"/>
          <w:sz w:val="20"/>
          <w:szCs w:val="20"/>
        </w:rPr>
        <w:t>Telovadnica</w:t>
      </w:r>
      <w:r w:rsidR="00E553E5" w:rsidRPr="00D1201A">
        <w:rPr>
          <w:rFonts w:ascii="Arial" w:hAnsi="Arial" w:cs="Arial"/>
          <w:sz w:val="20"/>
          <w:szCs w:val="20"/>
        </w:rPr>
        <w:t xml:space="preserve"> </w:t>
      </w:r>
      <w:bookmarkStart w:id="280" w:name="_Toc242511582"/>
      <w:bookmarkStart w:id="281" w:name="_Toc242516780"/>
      <w:bookmarkStart w:id="282" w:name="_Toc242522817"/>
      <w:bookmarkStart w:id="283" w:name="_Toc242678843"/>
      <w:bookmarkStart w:id="284" w:name="_Toc242859304"/>
      <w:r w:rsidR="00E553E5" w:rsidRPr="00D1201A">
        <w:rPr>
          <w:rFonts w:ascii="Arial" w:hAnsi="Arial" w:cs="Arial"/>
          <w:sz w:val="20"/>
          <w:szCs w:val="20"/>
        </w:rPr>
        <w:t>s</w:t>
      </w:r>
      <w:r w:rsidR="00E850BC" w:rsidRPr="00D1201A">
        <w:rPr>
          <w:rFonts w:ascii="Arial" w:hAnsi="Arial" w:cs="Arial"/>
          <w:sz w:val="20"/>
          <w:szCs w:val="20"/>
        </w:rPr>
        <w:t>pada po enotni klasifikacij</w:t>
      </w:r>
      <w:r w:rsidR="00C25FBE" w:rsidRPr="00D1201A">
        <w:rPr>
          <w:rFonts w:ascii="Arial" w:hAnsi="Arial" w:cs="Arial"/>
          <w:sz w:val="20"/>
          <w:szCs w:val="20"/>
        </w:rPr>
        <w:t xml:space="preserve">i vrst objektov (CC-SI) med stavbe </w:t>
      </w:r>
      <w:r w:rsidR="00F81803" w:rsidRPr="00D1201A">
        <w:rPr>
          <w:rFonts w:ascii="Arial" w:hAnsi="Arial" w:cs="Arial"/>
          <w:sz w:val="20"/>
          <w:szCs w:val="20"/>
        </w:rPr>
        <w:t xml:space="preserve">splošnega družbenega pomena, </w:t>
      </w:r>
      <w:r w:rsidR="00C25FBE" w:rsidRPr="00D1201A">
        <w:rPr>
          <w:rFonts w:ascii="Arial" w:hAnsi="Arial" w:cs="Arial"/>
          <w:sz w:val="20"/>
          <w:szCs w:val="20"/>
        </w:rPr>
        <w:t>podrobneje</w:t>
      </w:r>
      <w:r w:rsidR="00E850BC" w:rsidRPr="00D1201A">
        <w:rPr>
          <w:rFonts w:ascii="Arial" w:hAnsi="Arial" w:cs="Arial"/>
          <w:sz w:val="20"/>
          <w:szCs w:val="20"/>
        </w:rPr>
        <w:t xml:space="preserve"> med stavbe za </w:t>
      </w:r>
      <w:r w:rsidR="005573BA" w:rsidRPr="00D1201A">
        <w:rPr>
          <w:rFonts w:ascii="Arial" w:hAnsi="Arial" w:cs="Arial"/>
          <w:sz w:val="20"/>
          <w:szCs w:val="20"/>
        </w:rPr>
        <w:t>šport (CC-SI oznaka 12650).</w:t>
      </w:r>
    </w:p>
    <w:p w14:paraId="78738375" w14:textId="1B343C46" w:rsidR="00FB3A59" w:rsidRPr="00D1201A" w:rsidRDefault="00FB3A59" w:rsidP="00D43AB8">
      <w:pPr>
        <w:spacing w:before="120" w:after="120" w:line="288" w:lineRule="auto"/>
        <w:jc w:val="both"/>
        <w:rPr>
          <w:rFonts w:ascii="Arial" w:hAnsi="Arial" w:cs="Arial"/>
          <w:bCs/>
          <w:i/>
          <w:iCs/>
          <w:sz w:val="20"/>
        </w:rPr>
      </w:pPr>
      <w:r w:rsidRPr="00D1201A">
        <w:rPr>
          <w:rFonts w:ascii="Arial" w:hAnsi="Arial" w:cs="Arial"/>
          <w:bCs/>
          <w:i/>
          <w:iCs/>
          <w:sz w:val="20"/>
        </w:rPr>
        <w:t>Osnove za ocene</w:t>
      </w:r>
      <w:bookmarkEnd w:id="280"/>
      <w:bookmarkEnd w:id="281"/>
      <w:bookmarkEnd w:id="282"/>
      <w:bookmarkEnd w:id="283"/>
      <w:bookmarkEnd w:id="284"/>
    </w:p>
    <w:p w14:paraId="126339FC" w14:textId="34951DB0" w:rsidR="00D43AB8" w:rsidRPr="00D1201A" w:rsidRDefault="00D43AB8" w:rsidP="00927D1A">
      <w:pPr>
        <w:spacing w:before="120" w:after="120" w:line="288" w:lineRule="auto"/>
        <w:jc w:val="both"/>
        <w:rPr>
          <w:rFonts w:ascii="Arial" w:hAnsi="Arial" w:cs="Arial"/>
          <w:sz w:val="20"/>
          <w:szCs w:val="20"/>
        </w:rPr>
      </w:pPr>
      <w:r w:rsidRPr="00D1201A">
        <w:rPr>
          <w:rFonts w:ascii="Arial" w:hAnsi="Arial" w:cs="Arial"/>
          <w:sz w:val="20"/>
          <w:szCs w:val="20"/>
        </w:rPr>
        <w:t xml:space="preserve">Ocena stroškov investicije je nastala na osnovi pripravljene </w:t>
      </w:r>
      <w:r w:rsidR="00BF71BD" w:rsidRPr="00D1201A">
        <w:rPr>
          <w:rFonts w:ascii="Arial" w:hAnsi="Arial" w:cs="Arial"/>
          <w:sz w:val="20"/>
          <w:szCs w:val="20"/>
        </w:rPr>
        <w:t>idejne rešitve</w:t>
      </w:r>
      <w:r w:rsidRPr="00D1201A">
        <w:rPr>
          <w:rFonts w:ascii="Arial" w:hAnsi="Arial" w:cs="Arial"/>
          <w:sz w:val="20"/>
          <w:szCs w:val="20"/>
        </w:rPr>
        <w:t>, vrednotenja in primerjave podobnih investicij v zadnjih 5 letih.</w:t>
      </w:r>
    </w:p>
    <w:p w14:paraId="028717FE" w14:textId="04322287" w:rsidR="002C42CF" w:rsidRPr="00D1201A" w:rsidRDefault="002C42CF" w:rsidP="00927D1A">
      <w:pPr>
        <w:spacing w:before="120" w:after="120" w:line="288" w:lineRule="auto"/>
        <w:jc w:val="both"/>
        <w:rPr>
          <w:rFonts w:ascii="Arial" w:hAnsi="Arial" w:cs="Arial"/>
          <w:sz w:val="20"/>
          <w:szCs w:val="20"/>
        </w:rPr>
      </w:pPr>
      <w:r w:rsidRPr="00D1201A">
        <w:rPr>
          <w:rFonts w:ascii="Arial" w:hAnsi="Arial" w:cs="Arial"/>
          <w:sz w:val="20"/>
          <w:szCs w:val="20"/>
        </w:rPr>
        <w:t xml:space="preserve">Pravilno vrednotenje gradbenih posegov in izhajajoča investicijska ocena predstavljata eno najzahtevnejših kategorij, zlasti pri izdelavi dokumenta identifikacije investicijskega projekta. </w:t>
      </w:r>
    </w:p>
    <w:p w14:paraId="13B021C0" w14:textId="77777777" w:rsidR="00665862" w:rsidRPr="00D1201A" w:rsidRDefault="00665862" w:rsidP="00D1201A">
      <w:pPr>
        <w:tabs>
          <w:tab w:val="left" w:pos="284"/>
          <w:tab w:val="left" w:pos="5954"/>
        </w:tabs>
        <w:spacing w:after="120" w:line="288" w:lineRule="auto"/>
        <w:jc w:val="both"/>
        <w:rPr>
          <w:rFonts w:ascii="Arial" w:hAnsi="Arial" w:cs="Arial"/>
          <w:sz w:val="20"/>
          <w:szCs w:val="20"/>
        </w:rPr>
      </w:pPr>
      <w:r w:rsidRPr="00D1201A">
        <w:rPr>
          <w:rFonts w:ascii="Arial" w:hAnsi="Arial" w:cs="Arial"/>
          <w:sz w:val="20"/>
          <w:szCs w:val="20"/>
        </w:rPr>
        <w:t xml:space="preserve">Pri pripravi gradiva so bile kot zanesljiv prikaz investicije upoštevane določbe </w:t>
      </w:r>
      <w:r w:rsidRPr="00D1201A">
        <w:rPr>
          <w:rFonts w:ascii="Arial" w:hAnsi="Arial" w:cs="Arial"/>
          <w:b/>
          <w:i/>
          <w:sz w:val="20"/>
          <w:szCs w:val="20"/>
        </w:rPr>
        <w:t>Uredbe o enotni metodologiji za pripravo in obravnavo investicijske dokumentacije na področju javnih financ</w:t>
      </w:r>
      <w:r w:rsidRPr="00D1201A">
        <w:rPr>
          <w:rFonts w:ascii="Arial" w:hAnsi="Arial" w:cs="Arial"/>
          <w:sz w:val="20"/>
          <w:szCs w:val="20"/>
        </w:rPr>
        <w:t>, ki določa pripravo in obravnavo investicijske dokumentacije za vse investicijske projekte in druge ukrepe, ki se financirajo po predpisih, ki urejajo javne finance. Ta Uredba se uporablja za ugotavljanje prednosti in slabosti posameznih predlogov projektov oz. pri odločanju o izbiri izvedljivih projektov, katerih rezultati bodo prispevali k trajnostnemu razvoju družbe in jih bo mogoče nadzirati v vseh fazah projektnega cikla. Na podlagi izsledkov analiz vrednotenja učinkov teh projektov bo omogočila oblikovanje politike za koristno, gospodarno in učinkovito uporabo javnih sredstev.</w:t>
      </w:r>
    </w:p>
    <w:p w14:paraId="670B7840" w14:textId="7D959686" w:rsidR="00665862" w:rsidRPr="00D1201A" w:rsidRDefault="00665862" w:rsidP="00D1201A">
      <w:pPr>
        <w:spacing w:after="120" w:line="288" w:lineRule="auto"/>
        <w:jc w:val="both"/>
        <w:rPr>
          <w:rFonts w:ascii="Arial" w:hAnsi="Arial" w:cs="Arial"/>
          <w:sz w:val="20"/>
          <w:szCs w:val="20"/>
        </w:rPr>
      </w:pPr>
      <w:r w:rsidRPr="00D1201A">
        <w:rPr>
          <w:rFonts w:ascii="Arial" w:hAnsi="Arial" w:cs="Arial"/>
          <w:sz w:val="20"/>
          <w:szCs w:val="20"/>
        </w:rPr>
        <w:t>Ocena investicijske vrednosti je prikazana na podlagi izdelan</w:t>
      </w:r>
      <w:r w:rsidR="00A327D8" w:rsidRPr="00D1201A">
        <w:rPr>
          <w:rFonts w:ascii="Arial" w:hAnsi="Arial" w:cs="Arial"/>
          <w:sz w:val="20"/>
          <w:szCs w:val="20"/>
        </w:rPr>
        <w:t>e projektne idejne rešitve</w:t>
      </w:r>
      <w:r w:rsidRPr="00D1201A">
        <w:rPr>
          <w:rFonts w:ascii="Arial" w:hAnsi="Arial" w:cs="Arial"/>
          <w:sz w:val="20"/>
          <w:szCs w:val="20"/>
        </w:rPr>
        <w:t>. Ker gre pri o</w:t>
      </w:r>
      <w:r w:rsidR="00FA7125" w:rsidRPr="00D1201A">
        <w:rPr>
          <w:rFonts w:ascii="Arial" w:hAnsi="Arial" w:cs="Arial"/>
          <w:sz w:val="20"/>
          <w:szCs w:val="20"/>
        </w:rPr>
        <w:t xml:space="preserve">bravnavani investiciji za </w:t>
      </w:r>
      <w:r w:rsidR="00BF71BD" w:rsidRPr="00D1201A">
        <w:rPr>
          <w:rFonts w:ascii="Arial" w:hAnsi="Arial" w:cs="Arial"/>
          <w:sz w:val="20"/>
          <w:szCs w:val="20"/>
        </w:rPr>
        <w:t>celovito</w:t>
      </w:r>
      <w:r w:rsidRPr="00D1201A">
        <w:rPr>
          <w:rFonts w:ascii="Arial" w:hAnsi="Arial" w:cs="Arial"/>
          <w:sz w:val="20"/>
          <w:szCs w:val="20"/>
        </w:rPr>
        <w:t xml:space="preserve"> obstoječe stavbe, na podlagi izkušenj projektantov na podobnih projektih sklepamo, </w:t>
      </w:r>
      <w:r w:rsidR="00FA7125" w:rsidRPr="00D1201A">
        <w:rPr>
          <w:rFonts w:ascii="Arial" w:hAnsi="Arial" w:cs="Arial"/>
          <w:sz w:val="20"/>
          <w:szCs w:val="20"/>
        </w:rPr>
        <w:t>da lahko pri sami izvedbi adaptacije</w:t>
      </w:r>
      <w:r w:rsidRPr="00D1201A">
        <w:rPr>
          <w:rFonts w:ascii="Arial" w:hAnsi="Arial" w:cs="Arial"/>
          <w:sz w:val="20"/>
          <w:szCs w:val="20"/>
        </w:rPr>
        <w:t xml:space="preserve"> pride do manjših nepredvidenih okoliščin, vendar dejanski investicijski stroški od predvidene ocene ne bi smeli bistveno odstopati.</w:t>
      </w:r>
    </w:p>
    <w:p w14:paraId="3E111441" w14:textId="5C4A9D33" w:rsidR="006A6161" w:rsidRPr="00D1201A" w:rsidRDefault="009E631F" w:rsidP="00D1201A">
      <w:pPr>
        <w:spacing w:before="120" w:after="120" w:line="288" w:lineRule="auto"/>
        <w:jc w:val="both"/>
        <w:rPr>
          <w:rFonts w:ascii="Arial" w:hAnsi="Arial" w:cs="Arial"/>
          <w:b/>
          <w:sz w:val="20"/>
          <w:szCs w:val="20"/>
        </w:rPr>
      </w:pPr>
      <w:r w:rsidRPr="00D1201A">
        <w:rPr>
          <w:rFonts w:ascii="Arial" w:hAnsi="Arial" w:cs="Arial"/>
          <w:sz w:val="20"/>
          <w:szCs w:val="20"/>
        </w:rPr>
        <w:t xml:space="preserve">Vrednotenje </w:t>
      </w:r>
      <w:r w:rsidR="006A6161" w:rsidRPr="00D1201A">
        <w:rPr>
          <w:rFonts w:ascii="Arial" w:hAnsi="Arial" w:cs="Arial"/>
          <w:sz w:val="20"/>
          <w:szCs w:val="20"/>
        </w:rPr>
        <w:t xml:space="preserve">investicijske vrednosti </w:t>
      </w:r>
      <w:r w:rsidRPr="00D1201A">
        <w:rPr>
          <w:rFonts w:ascii="Arial" w:hAnsi="Arial" w:cs="Arial"/>
          <w:sz w:val="20"/>
          <w:szCs w:val="20"/>
        </w:rPr>
        <w:t>je</w:t>
      </w:r>
      <w:r w:rsidR="006A6161" w:rsidRPr="00D1201A">
        <w:rPr>
          <w:rFonts w:ascii="Arial" w:hAnsi="Arial" w:cs="Arial"/>
          <w:sz w:val="20"/>
          <w:szCs w:val="20"/>
        </w:rPr>
        <w:t xml:space="preserve"> oblikovan</w:t>
      </w:r>
      <w:r w:rsidRPr="00D1201A">
        <w:rPr>
          <w:rFonts w:ascii="Arial" w:hAnsi="Arial" w:cs="Arial"/>
          <w:sz w:val="20"/>
          <w:szCs w:val="20"/>
        </w:rPr>
        <w:t>o</w:t>
      </w:r>
      <w:r w:rsidR="006A6161" w:rsidRPr="00D1201A">
        <w:rPr>
          <w:rFonts w:ascii="Arial" w:hAnsi="Arial" w:cs="Arial"/>
          <w:sz w:val="20"/>
          <w:szCs w:val="20"/>
        </w:rPr>
        <w:t xml:space="preserve"> na </w:t>
      </w:r>
      <w:r w:rsidR="00D913CD" w:rsidRPr="00D1201A">
        <w:rPr>
          <w:rFonts w:ascii="Arial" w:hAnsi="Arial" w:cs="Arial"/>
          <w:sz w:val="20"/>
          <w:szCs w:val="20"/>
        </w:rPr>
        <w:t xml:space="preserve">september </w:t>
      </w:r>
      <w:r w:rsidRPr="00D1201A">
        <w:rPr>
          <w:rFonts w:ascii="Arial" w:hAnsi="Arial" w:cs="Arial"/>
          <w:b/>
          <w:sz w:val="20"/>
          <w:szCs w:val="20"/>
        </w:rPr>
        <w:t>2019</w:t>
      </w:r>
      <w:r w:rsidR="006A6161" w:rsidRPr="00D1201A">
        <w:rPr>
          <w:rFonts w:ascii="Arial" w:hAnsi="Arial" w:cs="Arial"/>
          <w:b/>
          <w:sz w:val="20"/>
          <w:szCs w:val="20"/>
        </w:rPr>
        <w:t>.</w:t>
      </w:r>
      <w:r w:rsidR="00661832" w:rsidRPr="00D1201A">
        <w:rPr>
          <w:rFonts w:ascii="Arial" w:hAnsi="Arial" w:cs="Arial"/>
          <w:sz w:val="20"/>
          <w:szCs w:val="20"/>
        </w:rPr>
        <w:t xml:space="preserve"> Investicija </w:t>
      </w:r>
      <w:r w:rsidRPr="00D1201A">
        <w:rPr>
          <w:rFonts w:ascii="Arial" w:hAnsi="Arial" w:cs="Arial"/>
          <w:sz w:val="20"/>
          <w:szCs w:val="20"/>
        </w:rPr>
        <w:t xml:space="preserve">se bo izvedla v </w:t>
      </w:r>
      <w:r w:rsidR="00D1201A">
        <w:rPr>
          <w:rFonts w:ascii="Arial" w:hAnsi="Arial" w:cs="Arial"/>
          <w:sz w:val="20"/>
          <w:szCs w:val="20"/>
        </w:rPr>
        <w:t>obdobju 2019—2021</w:t>
      </w:r>
      <w:r w:rsidRPr="00D1201A">
        <w:rPr>
          <w:rFonts w:ascii="Arial" w:hAnsi="Arial" w:cs="Arial"/>
          <w:sz w:val="20"/>
          <w:szCs w:val="20"/>
        </w:rPr>
        <w:t>.</w:t>
      </w:r>
    </w:p>
    <w:p w14:paraId="3042D5C2" w14:textId="61918414" w:rsidR="006E6349" w:rsidRDefault="006E6349" w:rsidP="00462F45">
      <w:pPr>
        <w:spacing w:before="120" w:after="120" w:line="288" w:lineRule="auto"/>
        <w:rPr>
          <w:rFonts w:ascii="Arial" w:hAnsi="Arial" w:cs="Arial"/>
          <w:sz w:val="20"/>
          <w:szCs w:val="20"/>
          <w:highlight w:val="yellow"/>
        </w:rPr>
      </w:pPr>
    </w:p>
    <w:p w14:paraId="57566A1E" w14:textId="77777777" w:rsidR="003F3B47" w:rsidRPr="009A59F6" w:rsidRDefault="003F3B47" w:rsidP="009A59F6">
      <w:pPr>
        <w:pStyle w:val="Naslov3"/>
      </w:pPr>
      <w:bookmarkStart w:id="285" w:name="_Toc421278831"/>
      <w:bookmarkStart w:id="286" w:name="_Toc421279668"/>
      <w:bookmarkStart w:id="287" w:name="_Toc421282345"/>
      <w:bookmarkStart w:id="288" w:name="_Toc421283183"/>
      <w:bookmarkStart w:id="289" w:name="_Toc421687777"/>
      <w:bookmarkStart w:id="290" w:name="_Toc421688662"/>
      <w:bookmarkStart w:id="291" w:name="_Toc421689546"/>
      <w:bookmarkStart w:id="292" w:name="_Toc421690432"/>
      <w:bookmarkStart w:id="293" w:name="_Toc421691316"/>
      <w:bookmarkStart w:id="294" w:name="_Toc421691971"/>
      <w:bookmarkStart w:id="295" w:name="_Toc424740443"/>
      <w:bookmarkStart w:id="296" w:name="_Toc421278832"/>
      <w:bookmarkStart w:id="297" w:name="_Toc421279669"/>
      <w:bookmarkStart w:id="298" w:name="_Toc421282346"/>
      <w:bookmarkStart w:id="299" w:name="_Toc421283184"/>
      <w:bookmarkStart w:id="300" w:name="_Toc421687778"/>
      <w:bookmarkStart w:id="301" w:name="_Toc421688663"/>
      <w:bookmarkStart w:id="302" w:name="_Toc421689547"/>
      <w:bookmarkStart w:id="303" w:name="_Toc421690433"/>
      <w:bookmarkStart w:id="304" w:name="_Toc421691317"/>
      <w:bookmarkStart w:id="305" w:name="_Toc421691972"/>
      <w:bookmarkStart w:id="306" w:name="_Toc424740444"/>
      <w:bookmarkStart w:id="307" w:name="_Toc421278833"/>
      <w:bookmarkStart w:id="308" w:name="_Toc421279670"/>
      <w:bookmarkStart w:id="309" w:name="_Toc421282347"/>
      <w:bookmarkStart w:id="310" w:name="_Toc421283185"/>
      <w:bookmarkStart w:id="311" w:name="_Toc421687779"/>
      <w:bookmarkStart w:id="312" w:name="_Toc421688664"/>
      <w:bookmarkStart w:id="313" w:name="_Toc421689548"/>
      <w:bookmarkStart w:id="314" w:name="_Toc421690434"/>
      <w:bookmarkStart w:id="315" w:name="_Toc421691318"/>
      <w:bookmarkStart w:id="316" w:name="_Toc421691973"/>
      <w:bookmarkStart w:id="317" w:name="_Toc424740445"/>
      <w:bookmarkStart w:id="318" w:name="_Toc421278834"/>
      <w:bookmarkStart w:id="319" w:name="_Toc421279671"/>
      <w:bookmarkStart w:id="320" w:name="_Toc421282348"/>
      <w:bookmarkStart w:id="321" w:name="_Toc421283186"/>
      <w:bookmarkStart w:id="322" w:name="_Toc421687780"/>
      <w:bookmarkStart w:id="323" w:name="_Toc421688665"/>
      <w:bookmarkStart w:id="324" w:name="_Toc421689549"/>
      <w:bookmarkStart w:id="325" w:name="_Toc421690435"/>
      <w:bookmarkStart w:id="326" w:name="_Toc421691319"/>
      <w:bookmarkStart w:id="327" w:name="_Toc421691974"/>
      <w:bookmarkStart w:id="328" w:name="_Toc424740446"/>
      <w:bookmarkStart w:id="329" w:name="_Toc421278835"/>
      <w:bookmarkStart w:id="330" w:name="_Toc421279672"/>
      <w:bookmarkStart w:id="331" w:name="_Toc421282349"/>
      <w:bookmarkStart w:id="332" w:name="_Toc421283187"/>
      <w:bookmarkStart w:id="333" w:name="_Toc421687781"/>
      <w:bookmarkStart w:id="334" w:name="_Toc421688666"/>
      <w:bookmarkStart w:id="335" w:name="_Toc421689550"/>
      <w:bookmarkStart w:id="336" w:name="_Toc421690436"/>
      <w:bookmarkStart w:id="337" w:name="_Toc421691320"/>
      <w:bookmarkStart w:id="338" w:name="_Toc421691975"/>
      <w:bookmarkStart w:id="339" w:name="_Toc424740447"/>
      <w:bookmarkStart w:id="340" w:name="_Toc421278857"/>
      <w:bookmarkStart w:id="341" w:name="_Toc421279694"/>
      <w:bookmarkStart w:id="342" w:name="_Toc421282371"/>
      <w:bookmarkStart w:id="343" w:name="_Toc421283209"/>
      <w:bookmarkStart w:id="344" w:name="_Toc421687803"/>
      <w:bookmarkStart w:id="345" w:name="_Toc421688688"/>
      <w:bookmarkStart w:id="346" w:name="_Toc421689572"/>
      <w:bookmarkStart w:id="347" w:name="_Toc421690458"/>
      <w:bookmarkStart w:id="348" w:name="_Toc421691342"/>
      <w:bookmarkStart w:id="349" w:name="_Toc421691997"/>
      <w:bookmarkStart w:id="350" w:name="_Toc424740469"/>
      <w:bookmarkStart w:id="351" w:name="_Toc421278858"/>
      <w:bookmarkStart w:id="352" w:name="_Toc421279695"/>
      <w:bookmarkStart w:id="353" w:name="_Toc421282372"/>
      <w:bookmarkStart w:id="354" w:name="_Toc421283210"/>
      <w:bookmarkStart w:id="355" w:name="_Toc421687804"/>
      <w:bookmarkStart w:id="356" w:name="_Toc421688689"/>
      <w:bookmarkStart w:id="357" w:name="_Toc421689573"/>
      <w:bookmarkStart w:id="358" w:name="_Toc421690459"/>
      <w:bookmarkStart w:id="359" w:name="_Toc421691343"/>
      <w:bookmarkStart w:id="360" w:name="_Toc421691998"/>
      <w:bookmarkStart w:id="361" w:name="_Toc424740470"/>
      <w:bookmarkStart w:id="362" w:name="_Toc421278859"/>
      <w:bookmarkStart w:id="363" w:name="_Toc421279696"/>
      <w:bookmarkStart w:id="364" w:name="_Toc421282373"/>
      <w:bookmarkStart w:id="365" w:name="_Toc421283211"/>
      <w:bookmarkStart w:id="366" w:name="_Toc421687805"/>
      <w:bookmarkStart w:id="367" w:name="_Toc421688690"/>
      <w:bookmarkStart w:id="368" w:name="_Toc421689574"/>
      <w:bookmarkStart w:id="369" w:name="_Toc421690460"/>
      <w:bookmarkStart w:id="370" w:name="_Toc421691344"/>
      <w:bookmarkStart w:id="371" w:name="_Toc421691999"/>
      <w:bookmarkStart w:id="372" w:name="_Toc424740471"/>
      <w:bookmarkStart w:id="373" w:name="_Toc421278860"/>
      <w:bookmarkStart w:id="374" w:name="_Toc421279697"/>
      <w:bookmarkStart w:id="375" w:name="_Toc421282374"/>
      <w:bookmarkStart w:id="376" w:name="_Toc421283212"/>
      <w:bookmarkStart w:id="377" w:name="_Toc421687806"/>
      <w:bookmarkStart w:id="378" w:name="_Toc421688691"/>
      <w:bookmarkStart w:id="379" w:name="_Toc421689575"/>
      <w:bookmarkStart w:id="380" w:name="_Toc421690461"/>
      <w:bookmarkStart w:id="381" w:name="_Toc421691345"/>
      <w:bookmarkStart w:id="382" w:name="_Toc421692000"/>
      <w:bookmarkStart w:id="383" w:name="_Toc424740472"/>
      <w:bookmarkStart w:id="384" w:name="_Toc421278861"/>
      <w:bookmarkStart w:id="385" w:name="_Toc421279698"/>
      <w:bookmarkStart w:id="386" w:name="_Toc421282375"/>
      <w:bookmarkStart w:id="387" w:name="_Toc421283213"/>
      <w:bookmarkStart w:id="388" w:name="_Toc421687807"/>
      <w:bookmarkStart w:id="389" w:name="_Toc421688692"/>
      <w:bookmarkStart w:id="390" w:name="_Toc421689576"/>
      <w:bookmarkStart w:id="391" w:name="_Toc421690462"/>
      <w:bookmarkStart w:id="392" w:name="_Toc421691346"/>
      <w:bookmarkStart w:id="393" w:name="_Toc421692001"/>
      <w:bookmarkStart w:id="394" w:name="_Toc424740473"/>
      <w:bookmarkStart w:id="395" w:name="_Toc421278862"/>
      <w:bookmarkStart w:id="396" w:name="_Toc421279699"/>
      <w:bookmarkStart w:id="397" w:name="_Toc421282376"/>
      <w:bookmarkStart w:id="398" w:name="_Toc421283214"/>
      <w:bookmarkStart w:id="399" w:name="_Toc421687808"/>
      <w:bookmarkStart w:id="400" w:name="_Toc421688693"/>
      <w:bookmarkStart w:id="401" w:name="_Toc421689577"/>
      <w:bookmarkStart w:id="402" w:name="_Toc421690463"/>
      <w:bookmarkStart w:id="403" w:name="_Toc421691347"/>
      <w:bookmarkStart w:id="404" w:name="_Toc421692002"/>
      <w:bookmarkStart w:id="405" w:name="_Toc424740474"/>
      <w:bookmarkStart w:id="406" w:name="_Toc421278863"/>
      <w:bookmarkStart w:id="407" w:name="_Toc421279700"/>
      <w:bookmarkStart w:id="408" w:name="_Toc421282377"/>
      <w:bookmarkStart w:id="409" w:name="_Toc421283215"/>
      <w:bookmarkStart w:id="410" w:name="_Toc421687809"/>
      <w:bookmarkStart w:id="411" w:name="_Toc421688694"/>
      <w:bookmarkStart w:id="412" w:name="_Toc421689578"/>
      <w:bookmarkStart w:id="413" w:name="_Toc421690464"/>
      <w:bookmarkStart w:id="414" w:name="_Toc421691348"/>
      <w:bookmarkStart w:id="415" w:name="_Toc421692003"/>
      <w:bookmarkStart w:id="416" w:name="_Toc424740475"/>
      <w:bookmarkStart w:id="417" w:name="_Toc421278864"/>
      <w:bookmarkStart w:id="418" w:name="_Toc421279701"/>
      <w:bookmarkStart w:id="419" w:name="_Toc421282378"/>
      <w:bookmarkStart w:id="420" w:name="_Toc421283216"/>
      <w:bookmarkStart w:id="421" w:name="_Toc421687810"/>
      <w:bookmarkStart w:id="422" w:name="_Toc421688695"/>
      <w:bookmarkStart w:id="423" w:name="_Toc421689579"/>
      <w:bookmarkStart w:id="424" w:name="_Toc421690465"/>
      <w:bookmarkStart w:id="425" w:name="_Toc421691349"/>
      <w:bookmarkStart w:id="426" w:name="_Toc421692004"/>
      <w:bookmarkStart w:id="427" w:name="_Toc424740476"/>
      <w:bookmarkStart w:id="428" w:name="_Toc421278865"/>
      <w:bookmarkStart w:id="429" w:name="_Toc421279702"/>
      <w:bookmarkStart w:id="430" w:name="_Toc421282379"/>
      <w:bookmarkStart w:id="431" w:name="_Toc421283217"/>
      <w:bookmarkStart w:id="432" w:name="_Toc421687811"/>
      <w:bookmarkStart w:id="433" w:name="_Toc421688696"/>
      <w:bookmarkStart w:id="434" w:name="_Toc421689580"/>
      <w:bookmarkStart w:id="435" w:name="_Toc421690466"/>
      <w:bookmarkStart w:id="436" w:name="_Toc421691350"/>
      <w:bookmarkStart w:id="437" w:name="_Toc421692005"/>
      <w:bookmarkStart w:id="438" w:name="_Toc424740477"/>
      <w:bookmarkStart w:id="439" w:name="_Toc421278866"/>
      <w:bookmarkStart w:id="440" w:name="_Toc421279703"/>
      <w:bookmarkStart w:id="441" w:name="_Toc421282380"/>
      <w:bookmarkStart w:id="442" w:name="_Toc421283218"/>
      <w:bookmarkStart w:id="443" w:name="_Toc421687812"/>
      <w:bookmarkStart w:id="444" w:name="_Toc421688697"/>
      <w:bookmarkStart w:id="445" w:name="_Toc421689581"/>
      <w:bookmarkStart w:id="446" w:name="_Toc421690467"/>
      <w:bookmarkStart w:id="447" w:name="_Toc421691351"/>
      <w:bookmarkStart w:id="448" w:name="_Toc421692006"/>
      <w:bookmarkStart w:id="449" w:name="_Toc424740478"/>
      <w:bookmarkStart w:id="450" w:name="_Toc421278867"/>
      <w:bookmarkStart w:id="451" w:name="_Toc421279704"/>
      <w:bookmarkStart w:id="452" w:name="_Toc421282381"/>
      <w:bookmarkStart w:id="453" w:name="_Toc421283219"/>
      <w:bookmarkStart w:id="454" w:name="_Toc421687813"/>
      <w:bookmarkStart w:id="455" w:name="_Toc421688698"/>
      <w:bookmarkStart w:id="456" w:name="_Toc421689582"/>
      <w:bookmarkStart w:id="457" w:name="_Toc421690468"/>
      <w:bookmarkStart w:id="458" w:name="_Toc421691352"/>
      <w:bookmarkStart w:id="459" w:name="_Toc421692007"/>
      <w:bookmarkStart w:id="460" w:name="_Toc424740479"/>
      <w:bookmarkStart w:id="461" w:name="_Toc421278868"/>
      <w:bookmarkStart w:id="462" w:name="_Toc421279705"/>
      <w:bookmarkStart w:id="463" w:name="_Toc421282382"/>
      <w:bookmarkStart w:id="464" w:name="_Toc421283220"/>
      <w:bookmarkStart w:id="465" w:name="_Toc421687814"/>
      <w:bookmarkStart w:id="466" w:name="_Toc421688699"/>
      <w:bookmarkStart w:id="467" w:name="_Toc421689583"/>
      <w:bookmarkStart w:id="468" w:name="_Toc421690469"/>
      <w:bookmarkStart w:id="469" w:name="_Toc421691353"/>
      <w:bookmarkStart w:id="470" w:name="_Toc421692008"/>
      <w:bookmarkStart w:id="471" w:name="_Toc424740480"/>
      <w:bookmarkStart w:id="472" w:name="_Toc421278869"/>
      <w:bookmarkStart w:id="473" w:name="_Toc421279706"/>
      <w:bookmarkStart w:id="474" w:name="_Toc421282383"/>
      <w:bookmarkStart w:id="475" w:name="_Toc421283221"/>
      <w:bookmarkStart w:id="476" w:name="_Toc421687815"/>
      <w:bookmarkStart w:id="477" w:name="_Toc421688700"/>
      <w:bookmarkStart w:id="478" w:name="_Toc421689584"/>
      <w:bookmarkStart w:id="479" w:name="_Toc421690470"/>
      <w:bookmarkStart w:id="480" w:name="_Toc421691354"/>
      <w:bookmarkStart w:id="481" w:name="_Toc421692009"/>
      <w:bookmarkStart w:id="482" w:name="_Toc424740481"/>
      <w:bookmarkStart w:id="483" w:name="_Toc421278870"/>
      <w:bookmarkStart w:id="484" w:name="_Toc421279707"/>
      <w:bookmarkStart w:id="485" w:name="_Toc421282384"/>
      <w:bookmarkStart w:id="486" w:name="_Toc421283222"/>
      <w:bookmarkStart w:id="487" w:name="_Toc421687816"/>
      <w:bookmarkStart w:id="488" w:name="_Toc421688701"/>
      <w:bookmarkStart w:id="489" w:name="_Toc421689585"/>
      <w:bookmarkStart w:id="490" w:name="_Toc421690471"/>
      <w:bookmarkStart w:id="491" w:name="_Toc421691355"/>
      <w:bookmarkStart w:id="492" w:name="_Toc421692010"/>
      <w:bookmarkStart w:id="493" w:name="_Toc424740482"/>
      <w:bookmarkStart w:id="494" w:name="_Toc421278871"/>
      <w:bookmarkStart w:id="495" w:name="_Toc421279708"/>
      <w:bookmarkStart w:id="496" w:name="_Toc421282385"/>
      <w:bookmarkStart w:id="497" w:name="_Toc421283223"/>
      <w:bookmarkStart w:id="498" w:name="_Toc421687817"/>
      <w:bookmarkStart w:id="499" w:name="_Toc421688702"/>
      <w:bookmarkStart w:id="500" w:name="_Toc421689586"/>
      <w:bookmarkStart w:id="501" w:name="_Toc421690472"/>
      <w:bookmarkStart w:id="502" w:name="_Toc421691356"/>
      <w:bookmarkStart w:id="503" w:name="_Toc421692011"/>
      <w:bookmarkStart w:id="504" w:name="_Toc424740483"/>
      <w:bookmarkStart w:id="505" w:name="_Toc421278872"/>
      <w:bookmarkStart w:id="506" w:name="_Toc421279709"/>
      <w:bookmarkStart w:id="507" w:name="_Toc421282386"/>
      <w:bookmarkStart w:id="508" w:name="_Toc421283224"/>
      <w:bookmarkStart w:id="509" w:name="_Toc421687818"/>
      <w:bookmarkStart w:id="510" w:name="_Toc421688703"/>
      <w:bookmarkStart w:id="511" w:name="_Toc421689587"/>
      <w:bookmarkStart w:id="512" w:name="_Toc421690473"/>
      <w:bookmarkStart w:id="513" w:name="_Toc421691357"/>
      <w:bookmarkStart w:id="514" w:name="_Toc421692012"/>
      <w:bookmarkStart w:id="515" w:name="_Toc424740484"/>
      <w:bookmarkStart w:id="516" w:name="_Toc421278873"/>
      <w:bookmarkStart w:id="517" w:name="_Toc421279710"/>
      <w:bookmarkStart w:id="518" w:name="_Toc421282387"/>
      <w:bookmarkStart w:id="519" w:name="_Toc421283225"/>
      <w:bookmarkStart w:id="520" w:name="_Toc421687819"/>
      <w:bookmarkStart w:id="521" w:name="_Toc421688704"/>
      <w:bookmarkStart w:id="522" w:name="_Toc421689588"/>
      <w:bookmarkStart w:id="523" w:name="_Toc421690474"/>
      <w:bookmarkStart w:id="524" w:name="_Toc421691358"/>
      <w:bookmarkStart w:id="525" w:name="_Toc421692013"/>
      <w:bookmarkStart w:id="526" w:name="_Toc424740485"/>
      <w:bookmarkStart w:id="527" w:name="_Toc421278874"/>
      <w:bookmarkStart w:id="528" w:name="_Toc421279711"/>
      <w:bookmarkStart w:id="529" w:name="_Toc421282388"/>
      <w:bookmarkStart w:id="530" w:name="_Toc421283226"/>
      <w:bookmarkStart w:id="531" w:name="_Toc421687820"/>
      <w:bookmarkStart w:id="532" w:name="_Toc421688705"/>
      <w:bookmarkStart w:id="533" w:name="_Toc421689589"/>
      <w:bookmarkStart w:id="534" w:name="_Toc421690475"/>
      <w:bookmarkStart w:id="535" w:name="_Toc421691359"/>
      <w:bookmarkStart w:id="536" w:name="_Toc421692014"/>
      <w:bookmarkStart w:id="537" w:name="_Toc424740486"/>
      <w:bookmarkStart w:id="538" w:name="_Toc421278875"/>
      <w:bookmarkStart w:id="539" w:name="_Toc421279712"/>
      <w:bookmarkStart w:id="540" w:name="_Toc421282389"/>
      <w:bookmarkStart w:id="541" w:name="_Toc421283227"/>
      <w:bookmarkStart w:id="542" w:name="_Toc421687821"/>
      <w:bookmarkStart w:id="543" w:name="_Toc421688706"/>
      <w:bookmarkStart w:id="544" w:name="_Toc421689590"/>
      <w:bookmarkStart w:id="545" w:name="_Toc421690476"/>
      <w:bookmarkStart w:id="546" w:name="_Toc421691360"/>
      <w:bookmarkStart w:id="547" w:name="_Toc421692015"/>
      <w:bookmarkStart w:id="548" w:name="_Toc424740487"/>
      <w:bookmarkStart w:id="549" w:name="_Toc421278876"/>
      <w:bookmarkStart w:id="550" w:name="_Toc421279713"/>
      <w:bookmarkStart w:id="551" w:name="_Toc421282390"/>
      <w:bookmarkStart w:id="552" w:name="_Toc421283228"/>
      <w:bookmarkStart w:id="553" w:name="_Toc421687822"/>
      <w:bookmarkStart w:id="554" w:name="_Toc421688707"/>
      <w:bookmarkStart w:id="555" w:name="_Toc421689591"/>
      <w:bookmarkStart w:id="556" w:name="_Toc421690477"/>
      <w:bookmarkStart w:id="557" w:name="_Toc421691361"/>
      <w:bookmarkStart w:id="558" w:name="_Toc421692016"/>
      <w:bookmarkStart w:id="559" w:name="_Toc424740488"/>
      <w:bookmarkStart w:id="560" w:name="_Toc421278877"/>
      <w:bookmarkStart w:id="561" w:name="_Toc421279714"/>
      <w:bookmarkStart w:id="562" w:name="_Toc421282391"/>
      <w:bookmarkStart w:id="563" w:name="_Toc421283229"/>
      <w:bookmarkStart w:id="564" w:name="_Toc421687823"/>
      <w:bookmarkStart w:id="565" w:name="_Toc421688708"/>
      <w:bookmarkStart w:id="566" w:name="_Toc421689592"/>
      <w:bookmarkStart w:id="567" w:name="_Toc421690478"/>
      <w:bookmarkStart w:id="568" w:name="_Toc421691362"/>
      <w:bookmarkStart w:id="569" w:name="_Toc421692017"/>
      <w:bookmarkStart w:id="570" w:name="_Toc424740489"/>
      <w:bookmarkStart w:id="571" w:name="_Toc421278878"/>
      <w:bookmarkStart w:id="572" w:name="_Toc421279715"/>
      <w:bookmarkStart w:id="573" w:name="_Toc421282392"/>
      <w:bookmarkStart w:id="574" w:name="_Toc421283230"/>
      <w:bookmarkStart w:id="575" w:name="_Toc421687824"/>
      <w:bookmarkStart w:id="576" w:name="_Toc421688709"/>
      <w:bookmarkStart w:id="577" w:name="_Toc421689593"/>
      <w:bookmarkStart w:id="578" w:name="_Toc421690479"/>
      <w:bookmarkStart w:id="579" w:name="_Toc421691363"/>
      <w:bookmarkStart w:id="580" w:name="_Toc421692018"/>
      <w:bookmarkStart w:id="581" w:name="_Toc424740490"/>
      <w:bookmarkStart w:id="582" w:name="_Toc421278879"/>
      <w:bookmarkStart w:id="583" w:name="_Toc421279716"/>
      <w:bookmarkStart w:id="584" w:name="_Toc421282393"/>
      <w:bookmarkStart w:id="585" w:name="_Toc421283231"/>
      <w:bookmarkStart w:id="586" w:name="_Toc421687825"/>
      <w:bookmarkStart w:id="587" w:name="_Toc421688710"/>
      <w:bookmarkStart w:id="588" w:name="_Toc421689594"/>
      <w:bookmarkStart w:id="589" w:name="_Toc421690480"/>
      <w:bookmarkStart w:id="590" w:name="_Toc421691364"/>
      <w:bookmarkStart w:id="591" w:name="_Toc421692019"/>
      <w:bookmarkStart w:id="592" w:name="_Toc424740491"/>
      <w:bookmarkStart w:id="593" w:name="_Toc421278880"/>
      <w:bookmarkStart w:id="594" w:name="_Toc421279717"/>
      <w:bookmarkStart w:id="595" w:name="_Toc421282394"/>
      <w:bookmarkStart w:id="596" w:name="_Toc421283232"/>
      <w:bookmarkStart w:id="597" w:name="_Toc421687826"/>
      <w:bookmarkStart w:id="598" w:name="_Toc421688711"/>
      <w:bookmarkStart w:id="599" w:name="_Toc421689595"/>
      <w:bookmarkStart w:id="600" w:name="_Toc421690481"/>
      <w:bookmarkStart w:id="601" w:name="_Toc421691365"/>
      <w:bookmarkStart w:id="602" w:name="_Toc421692020"/>
      <w:bookmarkStart w:id="603" w:name="_Toc424740492"/>
      <w:bookmarkStart w:id="604" w:name="_Toc421278881"/>
      <w:bookmarkStart w:id="605" w:name="_Toc421279718"/>
      <w:bookmarkStart w:id="606" w:name="_Toc421282395"/>
      <w:bookmarkStart w:id="607" w:name="_Toc421283233"/>
      <w:bookmarkStart w:id="608" w:name="_Toc421687827"/>
      <w:bookmarkStart w:id="609" w:name="_Toc421688712"/>
      <w:bookmarkStart w:id="610" w:name="_Toc421689596"/>
      <w:bookmarkStart w:id="611" w:name="_Toc421690482"/>
      <w:bookmarkStart w:id="612" w:name="_Toc421691366"/>
      <w:bookmarkStart w:id="613" w:name="_Toc421692021"/>
      <w:bookmarkStart w:id="614" w:name="_Toc424740493"/>
      <w:bookmarkStart w:id="615" w:name="_Toc421278882"/>
      <w:bookmarkStart w:id="616" w:name="_Toc421279719"/>
      <w:bookmarkStart w:id="617" w:name="_Toc421282396"/>
      <w:bookmarkStart w:id="618" w:name="_Toc421283234"/>
      <w:bookmarkStart w:id="619" w:name="_Toc421687828"/>
      <w:bookmarkStart w:id="620" w:name="_Toc421688713"/>
      <w:bookmarkStart w:id="621" w:name="_Toc421689597"/>
      <w:bookmarkStart w:id="622" w:name="_Toc421690483"/>
      <w:bookmarkStart w:id="623" w:name="_Toc421691367"/>
      <w:bookmarkStart w:id="624" w:name="_Toc421692022"/>
      <w:bookmarkStart w:id="625" w:name="_Toc424740494"/>
      <w:bookmarkStart w:id="626" w:name="_Toc421278883"/>
      <w:bookmarkStart w:id="627" w:name="_Toc421279720"/>
      <w:bookmarkStart w:id="628" w:name="_Toc421282397"/>
      <w:bookmarkStart w:id="629" w:name="_Toc421283235"/>
      <w:bookmarkStart w:id="630" w:name="_Toc421687829"/>
      <w:bookmarkStart w:id="631" w:name="_Toc421688714"/>
      <w:bookmarkStart w:id="632" w:name="_Toc421689598"/>
      <w:bookmarkStart w:id="633" w:name="_Toc421690484"/>
      <w:bookmarkStart w:id="634" w:name="_Toc421691368"/>
      <w:bookmarkStart w:id="635" w:name="_Toc421692023"/>
      <w:bookmarkStart w:id="636" w:name="_Toc424740495"/>
      <w:bookmarkStart w:id="637" w:name="_Toc421278884"/>
      <w:bookmarkStart w:id="638" w:name="_Toc421279721"/>
      <w:bookmarkStart w:id="639" w:name="_Toc421282398"/>
      <w:bookmarkStart w:id="640" w:name="_Toc421283236"/>
      <w:bookmarkStart w:id="641" w:name="_Toc421687830"/>
      <w:bookmarkStart w:id="642" w:name="_Toc421688715"/>
      <w:bookmarkStart w:id="643" w:name="_Toc421689599"/>
      <w:bookmarkStart w:id="644" w:name="_Toc421690485"/>
      <w:bookmarkStart w:id="645" w:name="_Toc421691369"/>
      <w:bookmarkStart w:id="646" w:name="_Toc421692024"/>
      <w:bookmarkStart w:id="647" w:name="_Toc424740496"/>
      <w:bookmarkStart w:id="648" w:name="_Toc421278885"/>
      <w:bookmarkStart w:id="649" w:name="_Toc421279722"/>
      <w:bookmarkStart w:id="650" w:name="_Toc421282399"/>
      <w:bookmarkStart w:id="651" w:name="_Toc421283237"/>
      <w:bookmarkStart w:id="652" w:name="_Toc421687831"/>
      <w:bookmarkStart w:id="653" w:name="_Toc421688716"/>
      <w:bookmarkStart w:id="654" w:name="_Toc421689600"/>
      <w:bookmarkStart w:id="655" w:name="_Toc421690486"/>
      <w:bookmarkStart w:id="656" w:name="_Toc421691370"/>
      <w:bookmarkStart w:id="657" w:name="_Toc421692025"/>
      <w:bookmarkStart w:id="658" w:name="_Toc424740497"/>
      <w:bookmarkStart w:id="659" w:name="_Toc421278886"/>
      <w:bookmarkStart w:id="660" w:name="_Toc421279723"/>
      <w:bookmarkStart w:id="661" w:name="_Toc421282400"/>
      <w:bookmarkStart w:id="662" w:name="_Toc421283238"/>
      <w:bookmarkStart w:id="663" w:name="_Toc421687832"/>
      <w:bookmarkStart w:id="664" w:name="_Toc421688717"/>
      <w:bookmarkStart w:id="665" w:name="_Toc421689601"/>
      <w:bookmarkStart w:id="666" w:name="_Toc421690487"/>
      <w:bookmarkStart w:id="667" w:name="_Toc421691371"/>
      <w:bookmarkStart w:id="668" w:name="_Toc421692026"/>
      <w:bookmarkStart w:id="669" w:name="_Toc424740498"/>
      <w:bookmarkStart w:id="670" w:name="_Toc421278887"/>
      <w:bookmarkStart w:id="671" w:name="_Toc421279724"/>
      <w:bookmarkStart w:id="672" w:name="_Toc421282401"/>
      <w:bookmarkStart w:id="673" w:name="_Toc421283239"/>
      <w:bookmarkStart w:id="674" w:name="_Toc421687833"/>
      <w:bookmarkStart w:id="675" w:name="_Toc421688718"/>
      <w:bookmarkStart w:id="676" w:name="_Toc421689602"/>
      <w:bookmarkStart w:id="677" w:name="_Toc421690488"/>
      <w:bookmarkStart w:id="678" w:name="_Toc421691372"/>
      <w:bookmarkStart w:id="679" w:name="_Toc421692027"/>
      <w:bookmarkStart w:id="680" w:name="_Toc424740499"/>
      <w:bookmarkStart w:id="681" w:name="_Toc421278888"/>
      <w:bookmarkStart w:id="682" w:name="_Toc421279725"/>
      <w:bookmarkStart w:id="683" w:name="_Toc421282402"/>
      <w:bookmarkStart w:id="684" w:name="_Toc421283240"/>
      <w:bookmarkStart w:id="685" w:name="_Toc421687834"/>
      <w:bookmarkStart w:id="686" w:name="_Toc421688719"/>
      <w:bookmarkStart w:id="687" w:name="_Toc421689603"/>
      <w:bookmarkStart w:id="688" w:name="_Toc421690489"/>
      <w:bookmarkStart w:id="689" w:name="_Toc421691373"/>
      <w:bookmarkStart w:id="690" w:name="_Toc421692028"/>
      <w:bookmarkStart w:id="691" w:name="_Toc424740500"/>
      <w:bookmarkStart w:id="692" w:name="_Toc421278889"/>
      <w:bookmarkStart w:id="693" w:name="_Toc421279726"/>
      <w:bookmarkStart w:id="694" w:name="_Toc421282403"/>
      <w:bookmarkStart w:id="695" w:name="_Toc421283241"/>
      <w:bookmarkStart w:id="696" w:name="_Toc421687835"/>
      <w:bookmarkStart w:id="697" w:name="_Toc421688720"/>
      <w:bookmarkStart w:id="698" w:name="_Toc421689604"/>
      <w:bookmarkStart w:id="699" w:name="_Toc421690490"/>
      <w:bookmarkStart w:id="700" w:name="_Toc421691374"/>
      <w:bookmarkStart w:id="701" w:name="_Toc421692029"/>
      <w:bookmarkStart w:id="702" w:name="_Toc424740501"/>
      <w:bookmarkStart w:id="703" w:name="_Toc421278890"/>
      <w:bookmarkStart w:id="704" w:name="_Toc421279727"/>
      <w:bookmarkStart w:id="705" w:name="_Toc421282404"/>
      <w:bookmarkStart w:id="706" w:name="_Toc421283242"/>
      <w:bookmarkStart w:id="707" w:name="_Toc421687836"/>
      <w:bookmarkStart w:id="708" w:name="_Toc421688721"/>
      <w:bookmarkStart w:id="709" w:name="_Toc421689605"/>
      <w:bookmarkStart w:id="710" w:name="_Toc421690491"/>
      <w:bookmarkStart w:id="711" w:name="_Toc421691375"/>
      <w:bookmarkStart w:id="712" w:name="_Toc421692030"/>
      <w:bookmarkStart w:id="713" w:name="_Toc424740502"/>
      <w:bookmarkStart w:id="714" w:name="_Toc421278891"/>
      <w:bookmarkStart w:id="715" w:name="_Toc421279728"/>
      <w:bookmarkStart w:id="716" w:name="_Toc421282405"/>
      <w:bookmarkStart w:id="717" w:name="_Toc421283243"/>
      <w:bookmarkStart w:id="718" w:name="_Toc421687837"/>
      <w:bookmarkStart w:id="719" w:name="_Toc421688722"/>
      <w:bookmarkStart w:id="720" w:name="_Toc421689606"/>
      <w:bookmarkStart w:id="721" w:name="_Toc421690492"/>
      <w:bookmarkStart w:id="722" w:name="_Toc421691376"/>
      <w:bookmarkStart w:id="723" w:name="_Toc421692031"/>
      <w:bookmarkStart w:id="724" w:name="_Toc424740503"/>
      <w:bookmarkStart w:id="725" w:name="_Toc421278892"/>
      <w:bookmarkStart w:id="726" w:name="_Toc421279729"/>
      <w:bookmarkStart w:id="727" w:name="_Toc421282406"/>
      <w:bookmarkStart w:id="728" w:name="_Toc421283244"/>
      <w:bookmarkStart w:id="729" w:name="_Toc421687838"/>
      <w:bookmarkStart w:id="730" w:name="_Toc421688723"/>
      <w:bookmarkStart w:id="731" w:name="_Toc421689607"/>
      <w:bookmarkStart w:id="732" w:name="_Toc421690493"/>
      <w:bookmarkStart w:id="733" w:name="_Toc421691377"/>
      <w:bookmarkStart w:id="734" w:name="_Toc421692032"/>
      <w:bookmarkStart w:id="735" w:name="_Toc424740504"/>
      <w:bookmarkStart w:id="736" w:name="_Toc421278893"/>
      <w:bookmarkStart w:id="737" w:name="_Toc421279730"/>
      <w:bookmarkStart w:id="738" w:name="_Toc421282407"/>
      <w:bookmarkStart w:id="739" w:name="_Toc421283245"/>
      <w:bookmarkStart w:id="740" w:name="_Toc421687839"/>
      <w:bookmarkStart w:id="741" w:name="_Toc421688724"/>
      <w:bookmarkStart w:id="742" w:name="_Toc421689608"/>
      <w:bookmarkStart w:id="743" w:name="_Toc421690494"/>
      <w:bookmarkStart w:id="744" w:name="_Toc421691378"/>
      <w:bookmarkStart w:id="745" w:name="_Toc421692033"/>
      <w:bookmarkStart w:id="746" w:name="_Toc424740505"/>
      <w:bookmarkStart w:id="747" w:name="_Toc421278894"/>
      <w:bookmarkStart w:id="748" w:name="_Toc421279731"/>
      <w:bookmarkStart w:id="749" w:name="_Toc421282408"/>
      <w:bookmarkStart w:id="750" w:name="_Toc421283246"/>
      <w:bookmarkStart w:id="751" w:name="_Toc421687840"/>
      <w:bookmarkStart w:id="752" w:name="_Toc421688725"/>
      <w:bookmarkStart w:id="753" w:name="_Toc421689609"/>
      <w:bookmarkStart w:id="754" w:name="_Toc421690495"/>
      <w:bookmarkStart w:id="755" w:name="_Toc421691379"/>
      <w:bookmarkStart w:id="756" w:name="_Toc421692034"/>
      <w:bookmarkStart w:id="757" w:name="_Toc424740506"/>
      <w:bookmarkStart w:id="758" w:name="_Toc421278895"/>
      <w:bookmarkStart w:id="759" w:name="_Toc421279732"/>
      <w:bookmarkStart w:id="760" w:name="_Toc421282409"/>
      <w:bookmarkStart w:id="761" w:name="_Toc421283247"/>
      <w:bookmarkStart w:id="762" w:name="_Toc421687841"/>
      <w:bookmarkStart w:id="763" w:name="_Toc421688726"/>
      <w:bookmarkStart w:id="764" w:name="_Toc421689610"/>
      <w:bookmarkStart w:id="765" w:name="_Toc421690496"/>
      <w:bookmarkStart w:id="766" w:name="_Toc421691380"/>
      <w:bookmarkStart w:id="767" w:name="_Toc421692035"/>
      <w:bookmarkStart w:id="768" w:name="_Toc424740507"/>
      <w:bookmarkStart w:id="769" w:name="_Toc421278896"/>
      <w:bookmarkStart w:id="770" w:name="_Toc421279733"/>
      <w:bookmarkStart w:id="771" w:name="_Toc421282410"/>
      <w:bookmarkStart w:id="772" w:name="_Toc421283248"/>
      <w:bookmarkStart w:id="773" w:name="_Toc421687842"/>
      <w:bookmarkStart w:id="774" w:name="_Toc421688727"/>
      <w:bookmarkStart w:id="775" w:name="_Toc421689611"/>
      <w:bookmarkStart w:id="776" w:name="_Toc421690497"/>
      <w:bookmarkStart w:id="777" w:name="_Toc421691381"/>
      <w:bookmarkStart w:id="778" w:name="_Toc421692036"/>
      <w:bookmarkStart w:id="779" w:name="_Toc424740508"/>
      <w:bookmarkStart w:id="780" w:name="_Toc421278897"/>
      <w:bookmarkStart w:id="781" w:name="_Toc421279734"/>
      <w:bookmarkStart w:id="782" w:name="_Toc421282411"/>
      <w:bookmarkStart w:id="783" w:name="_Toc421283249"/>
      <w:bookmarkStart w:id="784" w:name="_Toc421687843"/>
      <w:bookmarkStart w:id="785" w:name="_Toc421688728"/>
      <w:bookmarkStart w:id="786" w:name="_Toc421689612"/>
      <w:bookmarkStart w:id="787" w:name="_Toc421690498"/>
      <w:bookmarkStart w:id="788" w:name="_Toc421691382"/>
      <w:bookmarkStart w:id="789" w:name="_Toc421692037"/>
      <w:bookmarkStart w:id="790" w:name="_Toc424740509"/>
      <w:bookmarkStart w:id="791" w:name="_Toc421278898"/>
      <w:bookmarkStart w:id="792" w:name="_Toc421279735"/>
      <w:bookmarkStart w:id="793" w:name="_Toc421282412"/>
      <w:bookmarkStart w:id="794" w:name="_Toc421283250"/>
      <w:bookmarkStart w:id="795" w:name="_Toc421687844"/>
      <w:bookmarkStart w:id="796" w:name="_Toc421688729"/>
      <w:bookmarkStart w:id="797" w:name="_Toc421689613"/>
      <w:bookmarkStart w:id="798" w:name="_Toc421690499"/>
      <w:bookmarkStart w:id="799" w:name="_Toc421691383"/>
      <w:bookmarkStart w:id="800" w:name="_Toc421692038"/>
      <w:bookmarkStart w:id="801" w:name="_Toc424740510"/>
      <w:bookmarkStart w:id="802" w:name="_Toc421278899"/>
      <w:bookmarkStart w:id="803" w:name="_Toc421279736"/>
      <w:bookmarkStart w:id="804" w:name="_Toc421282413"/>
      <w:bookmarkStart w:id="805" w:name="_Toc421283251"/>
      <w:bookmarkStart w:id="806" w:name="_Toc421687845"/>
      <w:bookmarkStart w:id="807" w:name="_Toc421688730"/>
      <w:bookmarkStart w:id="808" w:name="_Toc421689614"/>
      <w:bookmarkStart w:id="809" w:name="_Toc421690500"/>
      <w:bookmarkStart w:id="810" w:name="_Toc421691384"/>
      <w:bookmarkStart w:id="811" w:name="_Toc421692039"/>
      <w:bookmarkStart w:id="812" w:name="_Toc424740511"/>
      <w:bookmarkStart w:id="813" w:name="_Toc421278900"/>
      <w:bookmarkStart w:id="814" w:name="_Toc421279737"/>
      <w:bookmarkStart w:id="815" w:name="_Toc421282414"/>
      <w:bookmarkStart w:id="816" w:name="_Toc421283252"/>
      <w:bookmarkStart w:id="817" w:name="_Toc421687846"/>
      <w:bookmarkStart w:id="818" w:name="_Toc421688731"/>
      <w:bookmarkStart w:id="819" w:name="_Toc421689615"/>
      <w:bookmarkStart w:id="820" w:name="_Toc421690501"/>
      <w:bookmarkStart w:id="821" w:name="_Toc421691385"/>
      <w:bookmarkStart w:id="822" w:name="_Toc421692040"/>
      <w:bookmarkStart w:id="823" w:name="_Toc424740512"/>
      <w:bookmarkStart w:id="824" w:name="_Toc421278901"/>
      <w:bookmarkStart w:id="825" w:name="_Toc421279738"/>
      <w:bookmarkStart w:id="826" w:name="_Toc421282415"/>
      <w:bookmarkStart w:id="827" w:name="_Toc421283253"/>
      <w:bookmarkStart w:id="828" w:name="_Toc421687847"/>
      <w:bookmarkStart w:id="829" w:name="_Toc421688732"/>
      <w:bookmarkStart w:id="830" w:name="_Toc421689616"/>
      <w:bookmarkStart w:id="831" w:name="_Toc421690502"/>
      <w:bookmarkStart w:id="832" w:name="_Toc421691386"/>
      <w:bookmarkStart w:id="833" w:name="_Toc421692041"/>
      <w:bookmarkStart w:id="834" w:name="_Toc424740513"/>
      <w:bookmarkStart w:id="835" w:name="_Toc421278902"/>
      <w:bookmarkStart w:id="836" w:name="_Toc421279739"/>
      <w:bookmarkStart w:id="837" w:name="_Toc421282416"/>
      <w:bookmarkStart w:id="838" w:name="_Toc421283254"/>
      <w:bookmarkStart w:id="839" w:name="_Toc421687848"/>
      <w:bookmarkStart w:id="840" w:name="_Toc421688733"/>
      <w:bookmarkStart w:id="841" w:name="_Toc421689617"/>
      <w:bookmarkStart w:id="842" w:name="_Toc421690503"/>
      <w:bookmarkStart w:id="843" w:name="_Toc421691387"/>
      <w:bookmarkStart w:id="844" w:name="_Toc421692042"/>
      <w:bookmarkStart w:id="845" w:name="_Toc424740514"/>
      <w:bookmarkStart w:id="846" w:name="_Toc421278903"/>
      <w:bookmarkStart w:id="847" w:name="_Toc421279740"/>
      <w:bookmarkStart w:id="848" w:name="_Toc421282417"/>
      <w:bookmarkStart w:id="849" w:name="_Toc421283255"/>
      <w:bookmarkStart w:id="850" w:name="_Toc421687849"/>
      <w:bookmarkStart w:id="851" w:name="_Toc421688734"/>
      <w:bookmarkStart w:id="852" w:name="_Toc421689618"/>
      <w:bookmarkStart w:id="853" w:name="_Toc421690504"/>
      <w:bookmarkStart w:id="854" w:name="_Toc421691388"/>
      <w:bookmarkStart w:id="855" w:name="_Toc421692043"/>
      <w:bookmarkStart w:id="856" w:name="_Toc424740515"/>
      <w:bookmarkStart w:id="857" w:name="_Toc421278904"/>
      <w:bookmarkStart w:id="858" w:name="_Toc421279741"/>
      <w:bookmarkStart w:id="859" w:name="_Toc421282418"/>
      <w:bookmarkStart w:id="860" w:name="_Toc421283256"/>
      <w:bookmarkStart w:id="861" w:name="_Toc421687850"/>
      <w:bookmarkStart w:id="862" w:name="_Toc421688735"/>
      <w:bookmarkStart w:id="863" w:name="_Toc421689619"/>
      <w:bookmarkStart w:id="864" w:name="_Toc421690505"/>
      <w:bookmarkStart w:id="865" w:name="_Toc421691389"/>
      <w:bookmarkStart w:id="866" w:name="_Toc421692044"/>
      <w:bookmarkStart w:id="867" w:name="_Toc424740516"/>
      <w:bookmarkStart w:id="868" w:name="_Toc421278905"/>
      <w:bookmarkStart w:id="869" w:name="_Toc421279742"/>
      <w:bookmarkStart w:id="870" w:name="_Toc421282419"/>
      <w:bookmarkStart w:id="871" w:name="_Toc421283257"/>
      <w:bookmarkStart w:id="872" w:name="_Toc421687851"/>
      <w:bookmarkStart w:id="873" w:name="_Toc421688736"/>
      <w:bookmarkStart w:id="874" w:name="_Toc421689620"/>
      <w:bookmarkStart w:id="875" w:name="_Toc421690506"/>
      <w:bookmarkStart w:id="876" w:name="_Toc421691390"/>
      <w:bookmarkStart w:id="877" w:name="_Toc421692045"/>
      <w:bookmarkStart w:id="878" w:name="_Toc424740517"/>
      <w:bookmarkStart w:id="879" w:name="_Toc421278906"/>
      <w:bookmarkStart w:id="880" w:name="_Toc421279743"/>
      <w:bookmarkStart w:id="881" w:name="_Toc421282420"/>
      <w:bookmarkStart w:id="882" w:name="_Toc421283258"/>
      <w:bookmarkStart w:id="883" w:name="_Toc421687852"/>
      <w:bookmarkStart w:id="884" w:name="_Toc421688737"/>
      <w:bookmarkStart w:id="885" w:name="_Toc421689621"/>
      <w:bookmarkStart w:id="886" w:name="_Toc421690507"/>
      <w:bookmarkStart w:id="887" w:name="_Toc421691391"/>
      <w:bookmarkStart w:id="888" w:name="_Toc421692046"/>
      <w:bookmarkStart w:id="889" w:name="_Toc424740518"/>
      <w:bookmarkStart w:id="890" w:name="_Toc421278907"/>
      <w:bookmarkStart w:id="891" w:name="_Toc421279744"/>
      <w:bookmarkStart w:id="892" w:name="_Toc421282421"/>
      <w:bookmarkStart w:id="893" w:name="_Toc421283259"/>
      <w:bookmarkStart w:id="894" w:name="_Toc421687853"/>
      <w:bookmarkStart w:id="895" w:name="_Toc421688738"/>
      <w:bookmarkStart w:id="896" w:name="_Toc421689622"/>
      <w:bookmarkStart w:id="897" w:name="_Toc421690508"/>
      <w:bookmarkStart w:id="898" w:name="_Toc421691392"/>
      <w:bookmarkStart w:id="899" w:name="_Toc421692047"/>
      <w:bookmarkStart w:id="900" w:name="_Toc424740519"/>
      <w:bookmarkStart w:id="901" w:name="_Toc421278908"/>
      <w:bookmarkStart w:id="902" w:name="_Toc421279745"/>
      <w:bookmarkStart w:id="903" w:name="_Toc421282422"/>
      <w:bookmarkStart w:id="904" w:name="_Toc421283260"/>
      <w:bookmarkStart w:id="905" w:name="_Toc421687854"/>
      <w:bookmarkStart w:id="906" w:name="_Toc421688739"/>
      <w:bookmarkStart w:id="907" w:name="_Toc421689623"/>
      <w:bookmarkStart w:id="908" w:name="_Toc421690509"/>
      <w:bookmarkStart w:id="909" w:name="_Toc421691393"/>
      <w:bookmarkStart w:id="910" w:name="_Toc421692048"/>
      <w:bookmarkStart w:id="911" w:name="_Toc424740520"/>
      <w:bookmarkStart w:id="912" w:name="_Toc421278909"/>
      <w:bookmarkStart w:id="913" w:name="_Toc421279746"/>
      <w:bookmarkStart w:id="914" w:name="_Toc421282423"/>
      <w:bookmarkStart w:id="915" w:name="_Toc421283261"/>
      <w:bookmarkStart w:id="916" w:name="_Toc421687855"/>
      <w:bookmarkStart w:id="917" w:name="_Toc421688740"/>
      <w:bookmarkStart w:id="918" w:name="_Toc421689624"/>
      <w:bookmarkStart w:id="919" w:name="_Toc421690510"/>
      <w:bookmarkStart w:id="920" w:name="_Toc421691394"/>
      <w:bookmarkStart w:id="921" w:name="_Toc421692049"/>
      <w:bookmarkStart w:id="922" w:name="_Toc424740521"/>
      <w:bookmarkStart w:id="923" w:name="_Toc421278910"/>
      <w:bookmarkStart w:id="924" w:name="_Toc421279747"/>
      <w:bookmarkStart w:id="925" w:name="_Toc421282424"/>
      <w:bookmarkStart w:id="926" w:name="_Toc421283262"/>
      <w:bookmarkStart w:id="927" w:name="_Toc421687856"/>
      <w:bookmarkStart w:id="928" w:name="_Toc421688741"/>
      <w:bookmarkStart w:id="929" w:name="_Toc421689625"/>
      <w:bookmarkStart w:id="930" w:name="_Toc421690511"/>
      <w:bookmarkStart w:id="931" w:name="_Toc421691395"/>
      <w:bookmarkStart w:id="932" w:name="_Toc421692050"/>
      <w:bookmarkStart w:id="933" w:name="_Toc424740522"/>
      <w:bookmarkStart w:id="934" w:name="_Toc421278911"/>
      <w:bookmarkStart w:id="935" w:name="_Toc421279748"/>
      <w:bookmarkStart w:id="936" w:name="_Toc421282425"/>
      <w:bookmarkStart w:id="937" w:name="_Toc421283263"/>
      <w:bookmarkStart w:id="938" w:name="_Toc421687857"/>
      <w:bookmarkStart w:id="939" w:name="_Toc421688742"/>
      <w:bookmarkStart w:id="940" w:name="_Toc421689626"/>
      <w:bookmarkStart w:id="941" w:name="_Toc421690512"/>
      <w:bookmarkStart w:id="942" w:name="_Toc421691396"/>
      <w:bookmarkStart w:id="943" w:name="_Toc421692051"/>
      <w:bookmarkStart w:id="944" w:name="_Toc424740523"/>
      <w:bookmarkStart w:id="945" w:name="_Toc421278912"/>
      <w:bookmarkStart w:id="946" w:name="_Toc421279749"/>
      <w:bookmarkStart w:id="947" w:name="_Toc421282426"/>
      <w:bookmarkStart w:id="948" w:name="_Toc421283264"/>
      <w:bookmarkStart w:id="949" w:name="_Toc421687858"/>
      <w:bookmarkStart w:id="950" w:name="_Toc421688743"/>
      <w:bookmarkStart w:id="951" w:name="_Toc421689627"/>
      <w:bookmarkStart w:id="952" w:name="_Toc421690513"/>
      <w:bookmarkStart w:id="953" w:name="_Toc421691397"/>
      <w:bookmarkStart w:id="954" w:name="_Toc421692052"/>
      <w:bookmarkStart w:id="955" w:name="_Toc424740524"/>
      <w:bookmarkStart w:id="956" w:name="_Toc421278913"/>
      <w:bookmarkStart w:id="957" w:name="_Toc421279750"/>
      <w:bookmarkStart w:id="958" w:name="_Toc421282427"/>
      <w:bookmarkStart w:id="959" w:name="_Toc421283265"/>
      <w:bookmarkStart w:id="960" w:name="_Toc421687859"/>
      <w:bookmarkStart w:id="961" w:name="_Toc421688744"/>
      <w:bookmarkStart w:id="962" w:name="_Toc421689628"/>
      <w:bookmarkStart w:id="963" w:name="_Toc421690514"/>
      <w:bookmarkStart w:id="964" w:name="_Toc421691398"/>
      <w:bookmarkStart w:id="965" w:name="_Toc421692053"/>
      <w:bookmarkStart w:id="966" w:name="_Toc424740525"/>
      <w:bookmarkStart w:id="967" w:name="_Toc421278914"/>
      <w:bookmarkStart w:id="968" w:name="_Toc421279751"/>
      <w:bookmarkStart w:id="969" w:name="_Toc421282428"/>
      <w:bookmarkStart w:id="970" w:name="_Toc421283266"/>
      <w:bookmarkStart w:id="971" w:name="_Toc421687860"/>
      <w:bookmarkStart w:id="972" w:name="_Toc421688745"/>
      <w:bookmarkStart w:id="973" w:name="_Toc421689629"/>
      <w:bookmarkStart w:id="974" w:name="_Toc421690515"/>
      <w:bookmarkStart w:id="975" w:name="_Toc421691399"/>
      <w:bookmarkStart w:id="976" w:name="_Toc421692054"/>
      <w:bookmarkStart w:id="977" w:name="_Toc424740526"/>
      <w:bookmarkStart w:id="978" w:name="_Toc421278915"/>
      <w:bookmarkStart w:id="979" w:name="_Toc421279752"/>
      <w:bookmarkStart w:id="980" w:name="_Toc421282429"/>
      <w:bookmarkStart w:id="981" w:name="_Toc421283267"/>
      <w:bookmarkStart w:id="982" w:name="_Toc421687861"/>
      <w:bookmarkStart w:id="983" w:name="_Toc421688746"/>
      <w:bookmarkStart w:id="984" w:name="_Toc421689630"/>
      <w:bookmarkStart w:id="985" w:name="_Toc421690516"/>
      <w:bookmarkStart w:id="986" w:name="_Toc421691400"/>
      <w:bookmarkStart w:id="987" w:name="_Toc421692055"/>
      <w:bookmarkStart w:id="988" w:name="_Toc424740527"/>
      <w:bookmarkStart w:id="989" w:name="_Toc421278916"/>
      <w:bookmarkStart w:id="990" w:name="_Toc421279753"/>
      <w:bookmarkStart w:id="991" w:name="_Toc421282430"/>
      <w:bookmarkStart w:id="992" w:name="_Toc421283268"/>
      <w:bookmarkStart w:id="993" w:name="_Toc421687862"/>
      <w:bookmarkStart w:id="994" w:name="_Toc421688747"/>
      <w:bookmarkStart w:id="995" w:name="_Toc421689631"/>
      <w:bookmarkStart w:id="996" w:name="_Toc421690517"/>
      <w:bookmarkStart w:id="997" w:name="_Toc421691401"/>
      <w:bookmarkStart w:id="998" w:name="_Toc421692056"/>
      <w:bookmarkStart w:id="999" w:name="_Toc424740528"/>
      <w:bookmarkStart w:id="1000" w:name="_Toc421278917"/>
      <w:bookmarkStart w:id="1001" w:name="_Toc421279754"/>
      <w:bookmarkStart w:id="1002" w:name="_Toc421282431"/>
      <w:bookmarkStart w:id="1003" w:name="_Toc421283269"/>
      <w:bookmarkStart w:id="1004" w:name="_Toc421687863"/>
      <w:bookmarkStart w:id="1005" w:name="_Toc421688748"/>
      <w:bookmarkStart w:id="1006" w:name="_Toc421689632"/>
      <w:bookmarkStart w:id="1007" w:name="_Toc421690518"/>
      <w:bookmarkStart w:id="1008" w:name="_Toc421691402"/>
      <w:bookmarkStart w:id="1009" w:name="_Toc421692057"/>
      <w:bookmarkStart w:id="1010" w:name="_Toc424740529"/>
      <w:bookmarkStart w:id="1011" w:name="_Toc421278918"/>
      <w:bookmarkStart w:id="1012" w:name="_Toc421279755"/>
      <w:bookmarkStart w:id="1013" w:name="_Toc421282432"/>
      <w:bookmarkStart w:id="1014" w:name="_Toc421283270"/>
      <w:bookmarkStart w:id="1015" w:name="_Toc421687864"/>
      <w:bookmarkStart w:id="1016" w:name="_Toc421688749"/>
      <w:bookmarkStart w:id="1017" w:name="_Toc421689633"/>
      <w:bookmarkStart w:id="1018" w:name="_Toc421690519"/>
      <w:bookmarkStart w:id="1019" w:name="_Toc421691403"/>
      <w:bookmarkStart w:id="1020" w:name="_Toc421692058"/>
      <w:bookmarkStart w:id="1021" w:name="_Toc424740530"/>
      <w:bookmarkStart w:id="1022" w:name="_Toc421278919"/>
      <w:bookmarkStart w:id="1023" w:name="_Toc421279756"/>
      <w:bookmarkStart w:id="1024" w:name="_Toc421282433"/>
      <w:bookmarkStart w:id="1025" w:name="_Toc421283271"/>
      <w:bookmarkStart w:id="1026" w:name="_Toc421687865"/>
      <w:bookmarkStart w:id="1027" w:name="_Toc421688750"/>
      <w:bookmarkStart w:id="1028" w:name="_Toc421689634"/>
      <w:bookmarkStart w:id="1029" w:name="_Toc421690520"/>
      <w:bookmarkStart w:id="1030" w:name="_Toc421691404"/>
      <w:bookmarkStart w:id="1031" w:name="_Toc421692059"/>
      <w:bookmarkStart w:id="1032" w:name="_Toc424740531"/>
      <w:bookmarkStart w:id="1033" w:name="_Toc421278920"/>
      <w:bookmarkStart w:id="1034" w:name="_Toc421279757"/>
      <w:bookmarkStart w:id="1035" w:name="_Toc421282434"/>
      <w:bookmarkStart w:id="1036" w:name="_Toc421283272"/>
      <w:bookmarkStart w:id="1037" w:name="_Toc421687866"/>
      <w:bookmarkStart w:id="1038" w:name="_Toc421688751"/>
      <w:bookmarkStart w:id="1039" w:name="_Toc421689635"/>
      <w:bookmarkStart w:id="1040" w:name="_Toc421690521"/>
      <w:bookmarkStart w:id="1041" w:name="_Toc421691405"/>
      <w:bookmarkStart w:id="1042" w:name="_Toc421692060"/>
      <w:bookmarkStart w:id="1043" w:name="_Toc424740532"/>
      <w:bookmarkStart w:id="1044" w:name="_Toc421278921"/>
      <w:bookmarkStart w:id="1045" w:name="_Toc421279758"/>
      <w:bookmarkStart w:id="1046" w:name="_Toc421282435"/>
      <w:bookmarkStart w:id="1047" w:name="_Toc421283273"/>
      <w:bookmarkStart w:id="1048" w:name="_Toc421687867"/>
      <w:bookmarkStart w:id="1049" w:name="_Toc421688752"/>
      <w:bookmarkStart w:id="1050" w:name="_Toc421689636"/>
      <w:bookmarkStart w:id="1051" w:name="_Toc421690522"/>
      <w:bookmarkStart w:id="1052" w:name="_Toc421691406"/>
      <w:bookmarkStart w:id="1053" w:name="_Toc421692061"/>
      <w:bookmarkStart w:id="1054" w:name="_Toc424740533"/>
      <w:bookmarkStart w:id="1055" w:name="_Toc421278922"/>
      <w:bookmarkStart w:id="1056" w:name="_Toc421279759"/>
      <w:bookmarkStart w:id="1057" w:name="_Toc421282436"/>
      <w:bookmarkStart w:id="1058" w:name="_Toc421283274"/>
      <w:bookmarkStart w:id="1059" w:name="_Toc421687868"/>
      <w:bookmarkStart w:id="1060" w:name="_Toc421688753"/>
      <w:bookmarkStart w:id="1061" w:name="_Toc421689637"/>
      <w:bookmarkStart w:id="1062" w:name="_Toc421690523"/>
      <w:bookmarkStart w:id="1063" w:name="_Toc421691407"/>
      <w:bookmarkStart w:id="1064" w:name="_Toc421692062"/>
      <w:bookmarkStart w:id="1065" w:name="_Toc424740534"/>
      <w:bookmarkStart w:id="1066" w:name="_Toc421278923"/>
      <w:bookmarkStart w:id="1067" w:name="_Toc421279760"/>
      <w:bookmarkStart w:id="1068" w:name="_Toc421282437"/>
      <w:bookmarkStart w:id="1069" w:name="_Toc421283275"/>
      <w:bookmarkStart w:id="1070" w:name="_Toc421687869"/>
      <w:bookmarkStart w:id="1071" w:name="_Toc421688754"/>
      <w:bookmarkStart w:id="1072" w:name="_Toc421689638"/>
      <w:bookmarkStart w:id="1073" w:name="_Toc421690524"/>
      <w:bookmarkStart w:id="1074" w:name="_Toc421691408"/>
      <w:bookmarkStart w:id="1075" w:name="_Toc421692063"/>
      <w:bookmarkStart w:id="1076" w:name="_Toc424740535"/>
      <w:bookmarkStart w:id="1077" w:name="_Toc421278924"/>
      <w:bookmarkStart w:id="1078" w:name="_Toc421279761"/>
      <w:bookmarkStart w:id="1079" w:name="_Toc421282438"/>
      <w:bookmarkStart w:id="1080" w:name="_Toc421283276"/>
      <w:bookmarkStart w:id="1081" w:name="_Toc421687870"/>
      <w:bookmarkStart w:id="1082" w:name="_Toc421688755"/>
      <w:bookmarkStart w:id="1083" w:name="_Toc421689639"/>
      <w:bookmarkStart w:id="1084" w:name="_Toc421690525"/>
      <w:bookmarkStart w:id="1085" w:name="_Toc421691409"/>
      <w:bookmarkStart w:id="1086" w:name="_Toc421692064"/>
      <w:bookmarkStart w:id="1087" w:name="_Toc424740536"/>
      <w:bookmarkStart w:id="1088" w:name="_Toc421278925"/>
      <w:bookmarkStart w:id="1089" w:name="_Toc421279762"/>
      <w:bookmarkStart w:id="1090" w:name="_Toc421282439"/>
      <w:bookmarkStart w:id="1091" w:name="_Toc421283277"/>
      <w:bookmarkStart w:id="1092" w:name="_Toc421687871"/>
      <w:bookmarkStart w:id="1093" w:name="_Toc421688756"/>
      <w:bookmarkStart w:id="1094" w:name="_Toc421689640"/>
      <w:bookmarkStart w:id="1095" w:name="_Toc421690526"/>
      <w:bookmarkStart w:id="1096" w:name="_Toc421691410"/>
      <w:bookmarkStart w:id="1097" w:name="_Toc421692065"/>
      <w:bookmarkStart w:id="1098" w:name="_Toc424740537"/>
      <w:bookmarkStart w:id="1099" w:name="_Toc421278926"/>
      <w:bookmarkStart w:id="1100" w:name="_Toc421279763"/>
      <w:bookmarkStart w:id="1101" w:name="_Toc421282440"/>
      <w:bookmarkStart w:id="1102" w:name="_Toc421283278"/>
      <w:bookmarkStart w:id="1103" w:name="_Toc421687872"/>
      <w:bookmarkStart w:id="1104" w:name="_Toc421688757"/>
      <w:bookmarkStart w:id="1105" w:name="_Toc421689641"/>
      <w:bookmarkStart w:id="1106" w:name="_Toc421690527"/>
      <w:bookmarkStart w:id="1107" w:name="_Toc421691411"/>
      <w:bookmarkStart w:id="1108" w:name="_Toc421692066"/>
      <w:bookmarkStart w:id="1109" w:name="_Toc424740538"/>
      <w:bookmarkStart w:id="1110" w:name="_Toc421278927"/>
      <w:bookmarkStart w:id="1111" w:name="_Toc421279764"/>
      <w:bookmarkStart w:id="1112" w:name="_Toc421282441"/>
      <w:bookmarkStart w:id="1113" w:name="_Toc421283279"/>
      <w:bookmarkStart w:id="1114" w:name="_Toc421687873"/>
      <w:bookmarkStart w:id="1115" w:name="_Toc421688758"/>
      <w:bookmarkStart w:id="1116" w:name="_Toc421689642"/>
      <w:bookmarkStart w:id="1117" w:name="_Toc421690528"/>
      <w:bookmarkStart w:id="1118" w:name="_Toc421691412"/>
      <w:bookmarkStart w:id="1119" w:name="_Toc421692067"/>
      <w:bookmarkStart w:id="1120" w:name="_Toc424740539"/>
      <w:bookmarkStart w:id="1121" w:name="_Toc421278928"/>
      <w:bookmarkStart w:id="1122" w:name="_Toc421279765"/>
      <w:bookmarkStart w:id="1123" w:name="_Toc421282442"/>
      <w:bookmarkStart w:id="1124" w:name="_Toc421283280"/>
      <w:bookmarkStart w:id="1125" w:name="_Toc421687874"/>
      <w:bookmarkStart w:id="1126" w:name="_Toc421688759"/>
      <w:bookmarkStart w:id="1127" w:name="_Toc421689643"/>
      <w:bookmarkStart w:id="1128" w:name="_Toc421690529"/>
      <w:bookmarkStart w:id="1129" w:name="_Toc421691413"/>
      <w:bookmarkStart w:id="1130" w:name="_Toc421692068"/>
      <w:bookmarkStart w:id="1131" w:name="_Toc424740540"/>
      <w:bookmarkStart w:id="1132" w:name="_Toc421278929"/>
      <w:bookmarkStart w:id="1133" w:name="_Toc421279766"/>
      <w:bookmarkStart w:id="1134" w:name="_Toc421282443"/>
      <w:bookmarkStart w:id="1135" w:name="_Toc421283281"/>
      <w:bookmarkStart w:id="1136" w:name="_Toc421687875"/>
      <w:bookmarkStart w:id="1137" w:name="_Toc421688760"/>
      <w:bookmarkStart w:id="1138" w:name="_Toc421689644"/>
      <w:bookmarkStart w:id="1139" w:name="_Toc421690530"/>
      <w:bookmarkStart w:id="1140" w:name="_Toc421691414"/>
      <w:bookmarkStart w:id="1141" w:name="_Toc421692069"/>
      <w:bookmarkStart w:id="1142" w:name="_Toc424740541"/>
      <w:bookmarkStart w:id="1143" w:name="_Toc421278930"/>
      <w:bookmarkStart w:id="1144" w:name="_Toc421279767"/>
      <w:bookmarkStart w:id="1145" w:name="_Toc421282444"/>
      <w:bookmarkStart w:id="1146" w:name="_Toc421283282"/>
      <w:bookmarkStart w:id="1147" w:name="_Toc421687876"/>
      <w:bookmarkStart w:id="1148" w:name="_Toc421688761"/>
      <w:bookmarkStart w:id="1149" w:name="_Toc421689645"/>
      <w:bookmarkStart w:id="1150" w:name="_Toc421690531"/>
      <w:bookmarkStart w:id="1151" w:name="_Toc421691415"/>
      <w:bookmarkStart w:id="1152" w:name="_Toc421692070"/>
      <w:bookmarkStart w:id="1153" w:name="_Toc424740542"/>
      <w:bookmarkStart w:id="1154" w:name="_Toc421278931"/>
      <w:bookmarkStart w:id="1155" w:name="_Toc421279768"/>
      <w:bookmarkStart w:id="1156" w:name="_Toc421282445"/>
      <w:bookmarkStart w:id="1157" w:name="_Toc421283283"/>
      <w:bookmarkStart w:id="1158" w:name="_Toc421687877"/>
      <w:bookmarkStart w:id="1159" w:name="_Toc421688762"/>
      <w:bookmarkStart w:id="1160" w:name="_Toc421689646"/>
      <w:bookmarkStart w:id="1161" w:name="_Toc421690532"/>
      <w:bookmarkStart w:id="1162" w:name="_Toc421691416"/>
      <w:bookmarkStart w:id="1163" w:name="_Toc421692071"/>
      <w:bookmarkStart w:id="1164" w:name="_Toc424740543"/>
      <w:bookmarkStart w:id="1165" w:name="_Toc421278932"/>
      <w:bookmarkStart w:id="1166" w:name="_Toc421279769"/>
      <w:bookmarkStart w:id="1167" w:name="_Toc421282446"/>
      <w:bookmarkStart w:id="1168" w:name="_Toc421283284"/>
      <w:bookmarkStart w:id="1169" w:name="_Toc421687878"/>
      <w:bookmarkStart w:id="1170" w:name="_Toc421688763"/>
      <w:bookmarkStart w:id="1171" w:name="_Toc421689647"/>
      <w:bookmarkStart w:id="1172" w:name="_Toc421690533"/>
      <w:bookmarkStart w:id="1173" w:name="_Toc421691417"/>
      <w:bookmarkStart w:id="1174" w:name="_Toc421692072"/>
      <w:bookmarkStart w:id="1175" w:name="_Toc424740544"/>
      <w:bookmarkStart w:id="1176" w:name="_Toc421278933"/>
      <w:bookmarkStart w:id="1177" w:name="_Toc421279770"/>
      <w:bookmarkStart w:id="1178" w:name="_Toc421282447"/>
      <w:bookmarkStart w:id="1179" w:name="_Toc421283285"/>
      <w:bookmarkStart w:id="1180" w:name="_Toc421687879"/>
      <w:bookmarkStart w:id="1181" w:name="_Toc421688764"/>
      <w:bookmarkStart w:id="1182" w:name="_Toc421689648"/>
      <w:bookmarkStart w:id="1183" w:name="_Toc421690534"/>
      <w:bookmarkStart w:id="1184" w:name="_Toc421691418"/>
      <w:bookmarkStart w:id="1185" w:name="_Toc421692073"/>
      <w:bookmarkStart w:id="1186" w:name="_Toc424740545"/>
      <w:bookmarkStart w:id="1187" w:name="_Toc421278934"/>
      <w:bookmarkStart w:id="1188" w:name="_Toc421279771"/>
      <w:bookmarkStart w:id="1189" w:name="_Toc421282448"/>
      <w:bookmarkStart w:id="1190" w:name="_Toc421283286"/>
      <w:bookmarkStart w:id="1191" w:name="_Toc421687880"/>
      <w:bookmarkStart w:id="1192" w:name="_Toc421688765"/>
      <w:bookmarkStart w:id="1193" w:name="_Toc421689649"/>
      <w:bookmarkStart w:id="1194" w:name="_Toc421690535"/>
      <w:bookmarkStart w:id="1195" w:name="_Toc421691419"/>
      <w:bookmarkStart w:id="1196" w:name="_Toc421692074"/>
      <w:bookmarkStart w:id="1197" w:name="_Toc424740546"/>
      <w:bookmarkStart w:id="1198" w:name="_Toc421278935"/>
      <w:bookmarkStart w:id="1199" w:name="_Toc421279772"/>
      <w:bookmarkStart w:id="1200" w:name="_Toc421282449"/>
      <w:bookmarkStart w:id="1201" w:name="_Toc421283287"/>
      <w:bookmarkStart w:id="1202" w:name="_Toc421687881"/>
      <w:bookmarkStart w:id="1203" w:name="_Toc421688766"/>
      <w:bookmarkStart w:id="1204" w:name="_Toc421689650"/>
      <w:bookmarkStart w:id="1205" w:name="_Toc421690536"/>
      <w:bookmarkStart w:id="1206" w:name="_Toc421691420"/>
      <w:bookmarkStart w:id="1207" w:name="_Toc421692075"/>
      <w:bookmarkStart w:id="1208" w:name="_Toc424740547"/>
      <w:bookmarkStart w:id="1209" w:name="_Toc421278936"/>
      <w:bookmarkStart w:id="1210" w:name="_Toc421279773"/>
      <w:bookmarkStart w:id="1211" w:name="_Toc421282450"/>
      <w:bookmarkStart w:id="1212" w:name="_Toc421283288"/>
      <w:bookmarkStart w:id="1213" w:name="_Toc421687882"/>
      <w:bookmarkStart w:id="1214" w:name="_Toc421688767"/>
      <w:bookmarkStart w:id="1215" w:name="_Toc421689651"/>
      <w:bookmarkStart w:id="1216" w:name="_Toc421690537"/>
      <w:bookmarkStart w:id="1217" w:name="_Toc421691421"/>
      <w:bookmarkStart w:id="1218" w:name="_Toc421692076"/>
      <w:bookmarkStart w:id="1219" w:name="_Toc424740548"/>
      <w:bookmarkStart w:id="1220" w:name="_Toc421278937"/>
      <w:bookmarkStart w:id="1221" w:name="_Toc421279774"/>
      <w:bookmarkStart w:id="1222" w:name="_Toc421282451"/>
      <w:bookmarkStart w:id="1223" w:name="_Toc421283289"/>
      <w:bookmarkStart w:id="1224" w:name="_Toc421687883"/>
      <w:bookmarkStart w:id="1225" w:name="_Toc421688768"/>
      <w:bookmarkStart w:id="1226" w:name="_Toc421689652"/>
      <w:bookmarkStart w:id="1227" w:name="_Toc421690538"/>
      <w:bookmarkStart w:id="1228" w:name="_Toc421691422"/>
      <w:bookmarkStart w:id="1229" w:name="_Toc421692077"/>
      <w:bookmarkStart w:id="1230" w:name="_Toc424740549"/>
      <w:bookmarkStart w:id="1231" w:name="_Toc21348462"/>
      <w:bookmarkStart w:id="1232" w:name="_Toc231533124"/>
      <w:bookmarkStart w:id="1233" w:name="_Toc348515859"/>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r w:rsidRPr="009A59F6">
        <w:t>Opredelitev investicije s kvadraturami</w:t>
      </w:r>
      <w:bookmarkEnd w:id="1231"/>
    </w:p>
    <w:p w14:paraId="2931ECB9" w14:textId="77777777" w:rsidR="003F3B47" w:rsidRPr="00200EB5" w:rsidRDefault="003F3B47" w:rsidP="003F3B47"/>
    <w:p w14:paraId="7B53374A" w14:textId="77D32A1D" w:rsidR="003F3B47" w:rsidRPr="00200EB5" w:rsidRDefault="00B6287F" w:rsidP="003F3B47">
      <w:pPr>
        <w:rPr>
          <w:rFonts w:ascii="Arial" w:hAnsi="Arial" w:cs="Arial"/>
          <w:i/>
          <w:sz w:val="20"/>
          <w:szCs w:val="20"/>
        </w:rPr>
      </w:pPr>
      <w:r>
        <w:rPr>
          <w:rFonts w:ascii="Arial" w:hAnsi="Arial" w:cs="Arial"/>
          <w:i/>
          <w:sz w:val="20"/>
          <w:szCs w:val="20"/>
        </w:rPr>
        <w:t xml:space="preserve">Enako za </w:t>
      </w:r>
      <w:r w:rsidR="00D1201A">
        <w:rPr>
          <w:rFonts w:ascii="Arial" w:hAnsi="Arial" w:cs="Arial"/>
          <w:i/>
          <w:sz w:val="20"/>
          <w:szCs w:val="20"/>
        </w:rPr>
        <w:t>obe</w:t>
      </w:r>
      <w:r w:rsidR="003F3B47" w:rsidRPr="005F5615">
        <w:rPr>
          <w:rFonts w:ascii="Arial" w:hAnsi="Arial" w:cs="Arial"/>
          <w:i/>
          <w:sz w:val="20"/>
          <w:szCs w:val="20"/>
        </w:rPr>
        <w:t xml:space="preserve"> obravnavan</w:t>
      </w:r>
      <w:r w:rsidR="00D1201A">
        <w:rPr>
          <w:rFonts w:ascii="Arial" w:hAnsi="Arial" w:cs="Arial"/>
          <w:i/>
          <w:sz w:val="20"/>
          <w:szCs w:val="20"/>
        </w:rPr>
        <w:t>i</w:t>
      </w:r>
      <w:r w:rsidR="003F3B47" w:rsidRPr="005F5615">
        <w:rPr>
          <w:rFonts w:ascii="Arial" w:hAnsi="Arial" w:cs="Arial"/>
          <w:i/>
          <w:sz w:val="20"/>
          <w:szCs w:val="20"/>
        </w:rPr>
        <w:t xml:space="preserve"> variant</w:t>
      </w:r>
      <w:r w:rsidR="00D1201A">
        <w:rPr>
          <w:rFonts w:ascii="Arial" w:hAnsi="Arial" w:cs="Arial"/>
          <w:i/>
          <w:sz w:val="20"/>
          <w:szCs w:val="20"/>
        </w:rPr>
        <w:t>i</w:t>
      </w:r>
      <w:r w:rsidR="003F3B47" w:rsidRPr="005F5615">
        <w:rPr>
          <w:rFonts w:ascii="Arial" w:hAnsi="Arial" w:cs="Arial"/>
          <w:i/>
          <w:sz w:val="20"/>
          <w:szCs w:val="20"/>
        </w:rPr>
        <w:t>.</w:t>
      </w:r>
      <w:r w:rsidR="003F3B47" w:rsidRPr="00200EB5">
        <w:rPr>
          <w:rFonts w:ascii="Arial" w:hAnsi="Arial" w:cs="Arial"/>
          <w:i/>
          <w:sz w:val="20"/>
          <w:szCs w:val="20"/>
        </w:rPr>
        <w:t xml:space="preserve"> </w:t>
      </w:r>
    </w:p>
    <w:p w14:paraId="096F263D" w14:textId="77777777" w:rsidR="00D43AB8" w:rsidRDefault="00D43AB8" w:rsidP="003F3B47">
      <w:pPr>
        <w:spacing w:before="120" w:after="120" w:line="288" w:lineRule="auto"/>
        <w:jc w:val="both"/>
        <w:rPr>
          <w:rFonts w:ascii="Arial" w:hAnsi="Arial" w:cs="Arial"/>
          <w:sz w:val="20"/>
          <w:szCs w:val="20"/>
        </w:rPr>
      </w:pPr>
    </w:p>
    <w:p w14:paraId="545C5A08" w14:textId="5A9AB1FD" w:rsidR="003F3B47" w:rsidRPr="00200EB5" w:rsidRDefault="003F3B47" w:rsidP="003F3B47">
      <w:pPr>
        <w:spacing w:before="120" w:after="120" w:line="288" w:lineRule="auto"/>
        <w:jc w:val="both"/>
        <w:rPr>
          <w:rFonts w:ascii="Arial" w:hAnsi="Arial" w:cs="Arial"/>
          <w:sz w:val="20"/>
          <w:szCs w:val="20"/>
        </w:rPr>
      </w:pPr>
      <w:r w:rsidRPr="00200EB5">
        <w:rPr>
          <w:rFonts w:ascii="Arial" w:hAnsi="Arial" w:cs="Arial"/>
          <w:sz w:val="20"/>
          <w:szCs w:val="20"/>
        </w:rPr>
        <w:t xml:space="preserve">V okviru investicije so predvideni različni tehnično-tehnološki ukrepi za izvedbo </w:t>
      </w:r>
      <w:r w:rsidR="00260642">
        <w:rPr>
          <w:rFonts w:ascii="Arial" w:hAnsi="Arial" w:cs="Arial"/>
          <w:sz w:val="20"/>
          <w:szCs w:val="20"/>
        </w:rPr>
        <w:t>celovite prenove</w:t>
      </w:r>
      <w:r w:rsidRPr="00200EB5">
        <w:rPr>
          <w:rFonts w:ascii="Arial" w:hAnsi="Arial" w:cs="Arial"/>
          <w:sz w:val="20"/>
          <w:szCs w:val="20"/>
        </w:rPr>
        <w:t xml:space="preserve"> telovadnice z </w:t>
      </w:r>
      <w:r w:rsidRPr="00D913CD">
        <w:rPr>
          <w:rFonts w:ascii="Arial" w:hAnsi="Arial" w:cs="Arial"/>
          <w:sz w:val="20"/>
          <w:szCs w:val="20"/>
        </w:rPr>
        <w:t>1.</w:t>
      </w:r>
      <w:r w:rsidR="00D913CD" w:rsidRPr="00D913CD">
        <w:rPr>
          <w:rFonts w:ascii="Arial" w:hAnsi="Arial" w:cs="Arial"/>
          <w:sz w:val="20"/>
          <w:szCs w:val="20"/>
        </w:rPr>
        <w:t>398,69</w:t>
      </w:r>
      <w:r w:rsidRPr="00D913CD">
        <w:rPr>
          <w:rFonts w:ascii="Arial" w:hAnsi="Arial" w:cs="Arial"/>
          <w:sz w:val="20"/>
          <w:szCs w:val="20"/>
        </w:rPr>
        <w:t xml:space="preserve"> </w:t>
      </w:r>
      <w:r w:rsidRPr="00273D98">
        <w:rPr>
          <w:rFonts w:ascii="Arial" w:hAnsi="Arial" w:cs="Arial"/>
          <w:sz w:val="20"/>
          <w:szCs w:val="20"/>
        </w:rPr>
        <w:t>m</w:t>
      </w:r>
      <w:r w:rsidRPr="00273D98">
        <w:rPr>
          <w:rFonts w:ascii="Arial" w:hAnsi="Arial" w:cs="Arial"/>
          <w:sz w:val="20"/>
          <w:szCs w:val="20"/>
          <w:vertAlign w:val="superscript"/>
        </w:rPr>
        <w:t>2</w:t>
      </w:r>
      <w:r w:rsidRPr="00273D98">
        <w:rPr>
          <w:rFonts w:ascii="Arial" w:hAnsi="Arial" w:cs="Arial"/>
          <w:sz w:val="20"/>
          <w:szCs w:val="20"/>
        </w:rPr>
        <w:t xml:space="preserve"> </w:t>
      </w:r>
      <w:r w:rsidR="00D90D41" w:rsidRPr="00273D98">
        <w:rPr>
          <w:rFonts w:ascii="Arial" w:hAnsi="Arial" w:cs="Arial"/>
          <w:sz w:val="20"/>
          <w:szCs w:val="20"/>
        </w:rPr>
        <w:t>neto uporabne površine stavbe.</w:t>
      </w:r>
    </w:p>
    <w:p w14:paraId="04BE3E1B" w14:textId="77777777" w:rsidR="003F3B47" w:rsidRDefault="003F3B47" w:rsidP="00084A20">
      <w:pPr>
        <w:rPr>
          <w:rFonts w:ascii="Arial" w:hAnsi="Arial" w:cs="Arial"/>
          <w:highlight w:val="yellow"/>
        </w:rPr>
      </w:pPr>
    </w:p>
    <w:p w14:paraId="542BD152" w14:textId="1F32828E" w:rsidR="008D48F8" w:rsidRDefault="00B6287F" w:rsidP="009A59F6">
      <w:pPr>
        <w:pStyle w:val="Naslov3"/>
      </w:pPr>
      <w:bookmarkStart w:id="1234" w:name="_Toc21348463"/>
      <w:r>
        <w:t>Stroški</w:t>
      </w:r>
      <w:bookmarkEnd w:id="1234"/>
    </w:p>
    <w:p w14:paraId="12AF64E3" w14:textId="67024F98" w:rsidR="00CC02B6" w:rsidRPr="00D43AB8" w:rsidRDefault="00D43AB8" w:rsidP="00D43AB8">
      <w:pPr>
        <w:spacing w:before="120" w:after="120" w:line="288" w:lineRule="auto"/>
        <w:jc w:val="both"/>
        <w:rPr>
          <w:rFonts w:ascii="Arial" w:hAnsi="Arial" w:cs="Arial"/>
          <w:sz w:val="20"/>
          <w:szCs w:val="20"/>
        </w:rPr>
      </w:pPr>
      <w:r w:rsidRPr="00D43AB8">
        <w:rPr>
          <w:rFonts w:ascii="Arial" w:hAnsi="Arial" w:cs="Arial"/>
          <w:sz w:val="20"/>
          <w:szCs w:val="20"/>
        </w:rPr>
        <w:t>V skladu z Uredbo o enotni metodologiji za pripravo in obravnavo investicijske dokumentacije na področju javnih financ so upravičeni stroški tisti del stroškov, ki so osnova za izračun (so)</w:t>
      </w:r>
      <w:proofErr w:type="spellStart"/>
      <w:r w:rsidRPr="00D43AB8">
        <w:rPr>
          <w:rFonts w:ascii="Arial" w:hAnsi="Arial" w:cs="Arial"/>
          <w:sz w:val="20"/>
          <w:szCs w:val="20"/>
        </w:rPr>
        <w:t>financerskega</w:t>
      </w:r>
      <w:proofErr w:type="spellEnd"/>
      <w:r w:rsidRPr="00D43AB8">
        <w:rPr>
          <w:rFonts w:ascii="Arial" w:hAnsi="Arial" w:cs="Arial"/>
          <w:sz w:val="20"/>
          <w:szCs w:val="20"/>
        </w:rPr>
        <w:t xml:space="preserve"> deleža udeležbe javnih sr</w:t>
      </w:r>
      <w:r>
        <w:rPr>
          <w:rFonts w:ascii="Arial" w:hAnsi="Arial" w:cs="Arial"/>
          <w:sz w:val="20"/>
          <w:szCs w:val="20"/>
        </w:rPr>
        <w:t>edstev v projektu ali programu.</w:t>
      </w:r>
    </w:p>
    <w:p w14:paraId="060E3AF5" w14:textId="77777777" w:rsidR="00260642" w:rsidRDefault="00260642" w:rsidP="0083171E">
      <w:pPr>
        <w:spacing w:before="120" w:after="120" w:line="288" w:lineRule="auto"/>
        <w:rPr>
          <w:rFonts w:ascii="Arial" w:hAnsi="Arial" w:cs="Arial"/>
          <w:b/>
          <w:sz w:val="20"/>
          <w:szCs w:val="20"/>
        </w:rPr>
      </w:pPr>
    </w:p>
    <w:p w14:paraId="4BA0C364" w14:textId="0FCE8C33" w:rsidR="008D48F8" w:rsidRPr="008D48F8" w:rsidRDefault="008D48F8" w:rsidP="0083171E">
      <w:pPr>
        <w:spacing w:before="120" w:after="120" w:line="288" w:lineRule="auto"/>
        <w:rPr>
          <w:rFonts w:ascii="Arial" w:hAnsi="Arial" w:cs="Arial"/>
          <w:b/>
          <w:sz w:val="20"/>
          <w:szCs w:val="20"/>
        </w:rPr>
      </w:pPr>
      <w:r w:rsidRPr="008D48F8">
        <w:rPr>
          <w:rFonts w:ascii="Arial" w:hAnsi="Arial" w:cs="Arial"/>
          <w:b/>
          <w:sz w:val="20"/>
          <w:szCs w:val="20"/>
        </w:rPr>
        <w:t>Varianta 1</w:t>
      </w:r>
      <w:r w:rsidR="00CB6D15">
        <w:rPr>
          <w:rFonts w:ascii="Arial" w:hAnsi="Arial" w:cs="Arial"/>
          <w:b/>
          <w:sz w:val="20"/>
          <w:szCs w:val="20"/>
        </w:rPr>
        <w:t xml:space="preserve"> </w:t>
      </w:r>
      <w:r w:rsidR="00745D27">
        <w:rPr>
          <w:rFonts w:ascii="Arial" w:hAnsi="Arial" w:cs="Arial"/>
          <w:b/>
          <w:sz w:val="20"/>
          <w:szCs w:val="20"/>
        </w:rPr>
        <w:t>a</w:t>
      </w:r>
    </w:p>
    <w:p w14:paraId="0EF618B8" w14:textId="01E54564" w:rsidR="00CB6D15" w:rsidRPr="00A20625" w:rsidRDefault="00CB6D15" w:rsidP="00C475FE">
      <w:pPr>
        <w:spacing w:after="120" w:line="288" w:lineRule="auto"/>
        <w:jc w:val="both"/>
        <w:rPr>
          <w:rFonts w:ascii="Arial" w:hAnsi="Arial" w:cs="Arial"/>
          <w:sz w:val="20"/>
          <w:szCs w:val="20"/>
        </w:rPr>
      </w:pPr>
      <w:r>
        <w:rPr>
          <w:rFonts w:ascii="Arial" w:hAnsi="Arial" w:cs="Arial"/>
          <w:sz w:val="20"/>
          <w:szCs w:val="20"/>
        </w:rPr>
        <w:t>Varianta 1</w:t>
      </w:r>
      <w:r w:rsidR="00745D27">
        <w:rPr>
          <w:rFonts w:ascii="Arial" w:hAnsi="Arial" w:cs="Arial"/>
          <w:sz w:val="20"/>
          <w:szCs w:val="20"/>
        </w:rPr>
        <w:t>a</w:t>
      </w:r>
      <w:r w:rsidRPr="00A20625">
        <w:rPr>
          <w:rFonts w:ascii="Arial" w:hAnsi="Arial" w:cs="Arial"/>
          <w:sz w:val="20"/>
          <w:szCs w:val="20"/>
        </w:rPr>
        <w:t xml:space="preserve"> predvideva </w:t>
      </w:r>
      <w:r w:rsidR="00260642">
        <w:rPr>
          <w:rFonts w:ascii="Arial" w:hAnsi="Arial" w:cs="Arial"/>
          <w:sz w:val="20"/>
          <w:szCs w:val="20"/>
        </w:rPr>
        <w:t xml:space="preserve">celovito prenovo </w:t>
      </w:r>
      <w:r>
        <w:rPr>
          <w:rFonts w:ascii="Arial" w:hAnsi="Arial" w:cs="Arial"/>
          <w:sz w:val="20"/>
          <w:szCs w:val="20"/>
        </w:rPr>
        <w:t xml:space="preserve">telovadnice ter notranjo prenovo prostorov, kjer se za dela na energetski prenovi </w:t>
      </w:r>
      <w:r w:rsidRPr="00A20625">
        <w:rPr>
          <w:rFonts w:ascii="Arial" w:hAnsi="Arial" w:cs="Arial"/>
          <w:sz w:val="20"/>
          <w:szCs w:val="20"/>
        </w:rPr>
        <w:t>upoštevajo</w:t>
      </w:r>
      <w:r>
        <w:rPr>
          <w:rFonts w:ascii="Arial" w:hAnsi="Arial" w:cs="Arial"/>
          <w:sz w:val="20"/>
          <w:szCs w:val="20"/>
        </w:rPr>
        <w:t xml:space="preserve"> zahteve EKO sklada. </w:t>
      </w:r>
    </w:p>
    <w:p w14:paraId="26BCA2AF" w14:textId="64C3EE7B" w:rsidR="0083171E" w:rsidRDefault="0083171E" w:rsidP="00C475FE">
      <w:pPr>
        <w:spacing w:before="120" w:after="120" w:line="288" w:lineRule="auto"/>
        <w:jc w:val="both"/>
        <w:rPr>
          <w:rFonts w:ascii="Arial" w:hAnsi="Arial" w:cs="Arial"/>
          <w:sz w:val="20"/>
          <w:szCs w:val="20"/>
        </w:rPr>
      </w:pPr>
      <w:r w:rsidRPr="007C1757">
        <w:rPr>
          <w:rFonts w:ascii="Arial" w:hAnsi="Arial" w:cs="Arial"/>
          <w:sz w:val="20"/>
          <w:szCs w:val="20"/>
        </w:rPr>
        <w:t xml:space="preserve">Priznani stroški se presojajo, določajo in dokazujejo v skladu z Javnim pozivom </w:t>
      </w:r>
      <w:r>
        <w:rPr>
          <w:rFonts w:ascii="Arial" w:hAnsi="Arial" w:cs="Arial"/>
          <w:sz w:val="20"/>
          <w:szCs w:val="20"/>
        </w:rPr>
        <w:t>76FS</w:t>
      </w:r>
      <w:r w:rsidRPr="007C1757">
        <w:rPr>
          <w:rFonts w:ascii="Arial" w:hAnsi="Arial" w:cs="Arial"/>
          <w:sz w:val="20"/>
          <w:szCs w:val="20"/>
        </w:rPr>
        <w:t>-</w:t>
      </w:r>
      <w:r>
        <w:rPr>
          <w:rFonts w:ascii="Arial" w:hAnsi="Arial" w:cs="Arial"/>
          <w:sz w:val="20"/>
          <w:szCs w:val="20"/>
        </w:rPr>
        <w:t xml:space="preserve">PO19 - </w:t>
      </w:r>
      <w:r w:rsidRPr="007C1757">
        <w:rPr>
          <w:rFonts w:ascii="Arial" w:hAnsi="Arial" w:cs="Arial"/>
          <w:sz w:val="20"/>
          <w:szCs w:val="20"/>
        </w:rPr>
        <w:t xml:space="preserve"> Finančne spodbude za nove naložbe v učinkovito rabo in obnovljive vire energije</w:t>
      </w:r>
      <w:r>
        <w:rPr>
          <w:rFonts w:ascii="Arial" w:hAnsi="Arial" w:cs="Arial"/>
          <w:sz w:val="20"/>
          <w:szCs w:val="20"/>
        </w:rPr>
        <w:t xml:space="preserve">. </w:t>
      </w:r>
    </w:p>
    <w:p w14:paraId="2DB9D01E" w14:textId="50D3F073" w:rsidR="0083171E" w:rsidRPr="007C1757" w:rsidRDefault="0083171E" w:rsidP="00C475FE">
      <w:pPr>
        <w:spacing w:before="120" w:after="120" w:line="288" w:lineRule="auto"/>
        <w:jc w:val="both"/>
        <w:rPr>
          <w:rFonts w:ascii="Arial" w:hAnsi="Arial" w:cs="Arial"/>
          <w:sz w:val="20"/>
          <w:szCs w:val="20"/>
        </w:rPr>
      </w:pPr>
      <w:r w:rsidRPr="007C1757">
        <w:rPr>
          <w:rFonts w:ascii="Arial" w:hAnsi="Arial" w:cs="Arial"/>
          <w:sz w:val="20"/>
          <w:szCs w:val="20"/>
        </w:rPr>
        <w:t>Predmet javnega poziva so finančne spodbude (v nadaljnjem besedilu: spodbuda) v obliki</w:t>
      </w:r>
      <w:r w:rsidR="00C475FE">
        <w:rPr>
          <w:rFonts w:ascii="Arial" w:hAnsi="Arial" w:cs="Arial"/>
          <w:sz w:val="20"/>
          <w:szCs w:val="20"/>
        </w:rPr>
        <w:t>:</w:t>
      </w:r>
    </w:p>
    <w:p w14:paraId="4C71DFBF" w14:textId="69149F6E" w:rsidR="0083171E" w:rsidRPr="00C475FE" w:rsidRDefault="0083171E" w:rsidP="009A024E">
      <w:pPr>
        <w:pStyle w:val="Odstavekseznama"/>
        <w:numPr>
          <w:ilvl w:val="0"/>
          <w:numId w:val="17"/>
        </w:numPr>
        <w:spacing w:before="120" w:after="120" w:line="288" w:lineRule="auto"/>
        <w:jc w:val="both"/>
        <w:rPr>
          <w:rFonts w:ascii="Arial" w:hAnsi="Arial" w:cs="Arial"/>
          <w:sz w:val="20"/>
          <w:szCs w:val="20"/>
        </w:rPr>
      </w:pPr>
      <w:r w:rsidRPr="00C475FE">
        <w:rPr>
          <w:rFonts w:ascii="Arial" w:hAnsi="Arial" w:cs="Arial"/>
          <w:sz w:val="20"/>
          <w:szCs w:val="20"/>
        </w:rPr>
        <w:t>nepovratnih sredstev in/ali</w:t>
      </w:r>
    </w:p>
    <w:p w14:paraId="47A17BDA" w14:textId="422DEF94" w:rsidR="0083171E" w:rsidRPr="00C475FE" w:rsidRDefault="0083171E" w:rsidP="009A024E">
      <w:pPr>
        <w:pStyle w:val="Odstavekseznama"/>
        <w:numPr>
          <w:ilvl w:val="0"/>
          <w:numId w:val="17"/>
        </w:numPr>
        <w:spacing w:before="120" w:after="120" w:line="288" w:lineRule="auto"/>
        <w:jc w:val="both"/>
        <w:rPr>
          <w:rFonts w:ascii="Arial" w:hAnsi="Arial" w:cs="Arial"/>
          <w:sz w:val="20"/>
          <w:szCs w:val="20"/>
        </w:rPr>
      </w:pPr>
      <w:r w:rsidRPr="00C475FE">
        <w:rPr>
          <w:rFonts w:ascii="Arial" w:hAnsi="Arial" w:cs="Arial"/>
          <w:sz w:val="20"/>
          <w:szCs w:val="20"/>
        </w:rPr>
        <w:t>kredita s subvencionirano obrestno mero (v nadaljevanju: kredit),</w:t>
      </w:r>
    </w:p>
    <w:p w14:paraId="19192F64" w14:textId="77777777" w:rsidR="0083171E" w:rsidRDefault="0083171E" w:rsidP="00C475FE">
      <w:pPr>
        <w:spacing w:before="120" w:after="120" w:line="288" w:lineRule="auto"/>
        <w:jc w:val="both"/>
        <w:rPr>
          <w:rFonts w:ascii="Arial" w:hAnsi="Arial" w:cs="Arial"/>
          <w:sz w:val="20"/>
          <w:szCs w:val="20"/>
          <w:highlight w:val="yellow"/>
        </w:rPr>
      </w:pPr>
      <w:r w:rsidRPr="007C1757">
        <w:rPr>
          <w:rFonts w:ascii="Arial" w:hAnsi="Arial" w:cs="Arial"/>
          <w:sz w:val="20"/>
          <w:szCs w:val="20"/>
        </w:rPr>
        <w:t xml:space="preserve">dodeljene po pravilu »de </w:t>
      </w:r>
      <w:proofErr w:type="spellStart"/>
      <w:r w:rsidRPr="007C1757">
        <w:rPr>
          <w:rFonts w:ascii="Arial" w:hAnsi="Arial" w:cs="Arial"/>
          <w:sz w:val="20"/>
          <w:szCs w:val="20"/>
        </w:rPr>
        <w:t>minimis</w:t>
      </w:r>
      <w:proofErr w:type="spellEnd"/>
      <w:r w:rsidRPr="007C1757">
        <w:rPr>
          <w:rFonts w:ascii="Arial" w:hAnsi="Arial" w:cs="Arial"/>
          <w:sz w:val="20"/>
          <w:szCs w:val="20"/>
        </w:rPr>
        <w:t>« pomoči, za nove naložbe učinkovite rabe in rabe obnovljivih virov energije na območju Republike Slovenije.</w:t>
      </w:r>
    </w:p>
    <w:p w14:paraId="763BD6F5" w14:textId="77777777" w:rsidR="0083171E" w:rsidRPr="007C1757" w:rsidRDefault="0083171E" w:rsidP="00C475FE">
      <w:pPr>
        <w:spacing w:before="120" w:after="120" w:line="288" w:lineRule="auto"/>
        <w:jc w:val="both"/>
        <w:rPr>
          <w:rFonts w:ascii="Arial" w:hAnsi="Arial" w:cs="Arial"/>
          <w:sz w:val="20"/>
          <w:szCs w:val="20"/>
        </w:rPr>
      </w:pPr>
      <w:r w:rsidRPr="007C1757">
        <w:rPr>
          <w:rFonts w:ascii="Arial" w:hAnsi="Arial" w:cs="Arial"/>
          <w:sz w:val="20"/>
          <w:szCs w:val="20"/>
        </w:rPr>
        <w:t>Namen javnega poziva je spodbuditi izvedbo ukrepov učinkovite rabe energije v stavbah, ukrepov učinkovite rabe električne energije, rabe odpadne toplote v procesih ter ukrepov za povečanje rabe obnovljivih virov energije.</w:t>
      </w:r>
    </w:p>
    <w:p w14:paraId="70B267B7" w14:textId="77777777" w:rsidR="0083171E" w:rsidRDefault="0083171E" w:rsidP="00B6287F">
      <w:pPr>
        <w:spacing w:before="120" w:after="120" w:line="288" w:lineRule="auto"/>
        <w:jc w:val="both"/>
        <w:rPr>
          <w:rFonts w:ascii="Arial" w:hAnsi="Arial" w:cs="Arial"/>
          <w:sz w:val="20"/>
          <w:szCs w:val="20"/>
          <w:highlight w:val="yellow"/>
        </w:rPr>
      </w:pPr>
      <w:r w:rsidRPr="007C1757">
        <w:rPr>
          <w:rFonts w:ascii="Arial" w:hAnsi="Arial" w:cs="Arial"/>
          <w:sz w:val="20"/>
          <w:szCs w:val="20"/>
        </w:rPr>
        <w:t xml:space="preserve">Nova naložba je naložba za izvedbo enega ali več v nadaljevanju navedenih ukrepov, ki še ni bila zaključena ob oddaji vloge za pridobitev spodbude (v nadaljnjem besedilu: vloga) po </w:t>
      </w:r>
      <w:r>
        <w:rPr>
          <w:rFonts w:ascii="Arial" w:hAnsi="Arial" w:cs="Arial"/>
          <w:sz w:val="20"/>
          <w:szCs w:val="20"/>
        </w:rPr>
        <w:t>zgoraj navedenem</w:t>
      </w:r>
      <w:r w:rsidRPr="007C1757">
        <w:rPr>
          <w:rFonts w:ascii="Arial" w:hAnsi="Arial" w:cs="Arial"/>
          <w:sz w:val="20"/>
          <w:szCs w:val="20"/>
        </w:rPr>
        <w:t xml:space="preserve"> javnem pozivu:</w:t>
      </w:r>
    </w:p>
    <w:p w14:paraId="0741DB48"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A - toplotna izolacija fasade</w:t>
      </w:r>
    </w:p>
    <w:p w14:paraId="0486201E"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B - toplotna izolacija tal na terenu ali tal nad neogrevanim prostorom/kletjo</w:t>
      </w:r>
    </w:p>
    <w:p w14:paraId="288AD2E7"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C - toplotna izolacija strehe ali stropa proti neogrevanemu prostoru</w:t>
      </w:r>
    </w:p>
    <w:p w14:paraId="70C99DA4"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D - zamenjava zunanjega stavbnega pohištva</w:t>
      </w:r>
    </w:p>
    <w:p w14:paraId="01B17F7D"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E - vgradnja toplotne črpalke za centralno ogrevanje stavbe</w:t>
      </w:r>
    </w:p>
    <w:p w14:paraId="117488E6"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F - vgradnja kurilne naprave na lesno biomaso za centralno ogrevanje stavbe</w:t>
      </w:r>
    </w:p>
    <w:p w14:paraId="3EB492A9"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G - zamenjava toplotne postaje ali vgradnja toplotne postaje za priklop na sistem daljinskega ogrevanja</w:t>
      </w:r>
    </w:p>
    <w:p w14:paraId="306B233B"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H - vgradnja solarnega ogrevalnega sistema</w:t>
      </w:r>
    </w:p>
    <w:p w14:paraId="19334D00"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I - vgradnja prezračevanja z vračanjem toplote odpadnega zraka v stavbah</w:t>
      </w:r>
    </w:p>
    <w:p w14:paraId="601DC62D" w14:textId="77777777" w:rsidR="0083171E"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J - vgradnja energijsko učinkovitega sistema razsvetljave</w:t>
      </w:r>
    </w:p>
    <w:p w14:paraId="714889A1"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K - optimizacija sistema ogrevanja</w:t>
      </w:r>
    </w:p>
    <w:p w14:paraId="06D4EB2A"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L - vgradnja plinskega kondenzacijskega kotla za centralno ogrevanje</w:t>
      </w:r>
    </w:p>
    <w:p w14:paraId="314E5F88"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M - gradnja skoraj nič-energijske stavbe</w:t>
      </w:r>
    </w:p>
    <w:p w14:paraId="26B3C3DE"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N - izkoriščanje odvečne toplote iz procesov in/ali naprav</w:t>
      </w:r>
    </w:p>
    <w:p w14:paraId="596DDEDC"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O - vgradnja energijsko učinkovitih elektromotorjev in/ali vgradnja frekvenčnih pretvornikov</w:t>
      </w:r>
    </w:p>
    <w:p w14:paraId="670B7523"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P - uvedba sistema upravljanja z energijo</w:t>
      </w:r>
    </w:p>
    <w:p w14:paraId="3D99AA0A" w14:textId="77777777" w:rsidR="0083171E" w:rsidRPr="007C1757"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R - ukrep energetske optimizacije v tehnološkem procesu</w:t>
      </w:r>
    </w:p>
    <w:p w14:paraId="4B1D11CE" w14:textId="77777777" w:rsidR="0083171E"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S - naložbe v naprave za soproizvodnjo električne energije in toplote</w:t>
      </w:r>
    </w:p>
    <w:p w14:paraId="3540F350" w14:textId="77777777" w:rsidR="0083171E" w:rsidRDefault="0083171E" w:rsidP="00B6287F">
      <w:pPr>
        <w:spacing w:before="120" w:after="120" w:line="288" w:lineRule="auto"/>
        <w:jc w:val="both"/>
        <w:rPr>
          <w:rFonts w:ascii="Arial" w:hAnsi="Arial" w:cs="Arial"/>
          <w:sz w:val="20"/>
          <w:szCs w:val="20"/>
        </w:rPr>
      </w:pPr>
    </w:p>
    <w:p w14:paraId="17C317FC" w14:textId="77777777" w:rsidR="0083171E"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 xml:space="preserve">Nepovratna finančna spodbuda za ukrepe A-L je lahko dodeljena le za stavbe oziroma dele stavb, za katere je bilo gradbeno dovoljenje za gradnjo ali spremembo namembnosti izdano pred 1. 7. 2010, morebitna odločba o legalizaciji stanovanjske stavbe zgrajene pred 1. 7. 2010, oziroma odločba o domnevi izdanega gradbenega in uporabnega dovoljenja po 118. členu Gradbenega zakona (Uradni list RS, št. 61/17 in 72/17 – </w:t>
      </w:r>
      <w:proofErr w:type="spellStart"/>
      <w:r w:rsidRPr="007C1757">
        <w:rPr>
          <w:rFonts w:ascii="Arial" w:hAnsi="Arial" w:cs="Arial"/>
          <w:sz w:val="20"/>
          <w:szCs w:val="20"/>
        </w:rPr>
        <w:t>popr</w:t>
      </w:r>
      <w:proofErr w:type="spellEnd"/>
      <w:r w:rsidRPr="007C1757">
        <w:rPr>
          <w:rFonts w:ascii="Arial" w:hAnsi="Arial" w:cs="Arial"/>
          <w:sz w:val="20"/>
          <w:szCs w:val="20"/>
        </w:rPr>
        <w:t>.) za stavbe zgrajene pred 31. 12. 1967, pa pred izdajo odločbe po tem javnem pozivu.</w:t>
      </w:r>
    </w:p>
    <w:p w14:paraId="327BE2CF" w14:textId="77777777" w:rsidR="0083171E" w:rsidRDefault="0083171E" w:rsidP="00B6287F">
      <w:pPr>
        <w:spacing w:before="120" w:after="120" w:line="288" w:lineRule="auto"/>
        <w:jc w:val="both"/>
        <w:rPr>
          <w:rFonts w:ascii="Arial" w:hAnsi="Arial" w:cs="Arial"/>
          <w:sz w:val="20"/>
          <w:szCs w:val="20"/>
        </w:rPr>
      </w:pPr>
      <w:r w:rsidRPr="00AF3D6B">
        <w:rPr>
          <w:rFonts w:ascii="Arial" w:hAnsi="Arial" w:cs="Arial"/>
          <w:sz w:val="20"/>
          <w:szCs w:val="20"/>
        </w:rPr>
        <w:t xml:space="preserve">Tehnični pogoji in upravičeni stroški naložbe so določeni v prilogi Tehnični pogoji, ki je sestavni del </w:t>
      </w:r>
      <w:r>
        <w:rPr>
          <w:rFonts w:ascii="Arial" w:hAnsi="Arial" w:cs="Arial"/>
          <w:sz w:val="20"/>
          <w:szCs w:val="20"/>
        </w:rPr>
        <w:t xml:space="preserve">zgoraj omenjenega </w:t>
      </w:r>
      <w:r w:rsidRPr="00AF3D6B">
        <w:rPr>
          <w:rFonts w:ascii="Arial" w:hAnsi="Arial" w:cs="Arial"/>
          <w:sz w:val="20"/>
          <w:szCs w:val="20"/>
        </w:rPr>
        <w:t>javnega poziva</w:t>
      </w:r>
    </w:p>
    <w:p w14:paraId="55B8E4E2" w14:textId="77777777" w:rsidR="0083171E" w:rsidRDefault="0083171E" w:rsidP="00B6287F">
      <w:pPr>
        <w:spacing w:before="120" w:after="120" w:line="288" w:lineRule="auto"/>
        <w:jc w:val="both"/>
        <w:rPr>
          <w:rFonts w:ascii="Arial" w:hAnsi="Arial" w:cs="Arial"/>
          <w:sz w:val="20"/>
          <w:szCs w:val="20"/>
        </w:rPr>
      </w:pPr>
      <w:r w:rsidRPr="007C1757">
        <w:rPr>
          <w:rFonts w:ascii="Arial" w:hAnsi="Arial" w:cs="Arial"/>
          <w:sz w:val="20"/>
          <w:szCs w:val="20"/>
        </w:rPr>
        <w:t>Na</w:t>
      </w:r>
      <w:r>
        <w:rPr>
          <w:rFonts w:ascii="Arial" w:hAnsi="Arial" w:cs="Arial"/>
          <w:sz w:val="20"/>
          <w:szCs w:val="20"/>
        </w:rPr>
        <w:t xml:space="preserve"> javnem pozivu lahko sodelujejo tudi </w:t>
      </w:r>
      <w:r w:rsidRPr="007C1757">
        <w:rPr>
          <w:rFonts w:ascii="Arial" w:hAnsi="Arial" w:cs="Arial"/>
          <w:sz w:val="20"/>
          <w:szCs w:val="20"/>
        </w:rPr>
        <w:t>lokalne skupnosti</w:t>
      </w:r>
      <w:r>
        <w:rPr>
          <w:rFonts w:ascii="Arial" w:hAnsi="Arial" w:cs="Arial"/>
          <w:sz w:val="20"/>
          <w:szCs w:val="20"/>
        </w:rPr>
        <w:t xml:space="preserve">. </w:t>
      </w:r>
      <w:r w:rsidRPr="00260642">
        <w:rPr>
          <w:rFonts w:ascii="Arial" w:hAnsi="Arial" w:cs="Arial"/>
          <w:sz w:val="20"/>
          <w:szCs w:val="20"/>
          <w:u w:val="single"/>
        </w:rPr>
        <w:t>Za lokalne skupnosti znaša višina nepovratnih sredstev do 20 %</w:t>
      </w:r>
      <w:r w:rsidRPr="007C1757">
        <w:rPr>
          <w:rFonts w:ascii="Arial" w:hAnsi="Arial" w:cs="Arial"/>
          <w:sz w:val="20"/>
          <w:szCs w:val="20"/>
        </w:rPr>
        <w:t>, višina kredita pa do 80 % upravičenih stroškov naložbe, z vključenim DDV.</w:t>
      </w:r>
    </w:p>
    <w:p w14:paraId="31318918" w14:textId="7DEBE841" w:rsidR="0083171E" w:rsidRDefault="0083171E" w:rsidP="00B6287F">
      <w:pPr>
        <w:spacing w:before="120" w:after="120" w:line="288" w:lineRule="auto"/>
        <w:jc w:val="both"/>
        <w:rPr>
          <w:rFonts w:ascii="Arial" w:hAnsi="Arial" w:cs="Arial"/>
          <w:sz w:val="20"/>
          <w:szCs w:val="20"/>
        </w:rPr>
      </w:pPr>
      <w:r w:rsidRPr="00AF3D6B">
        <w:rPr>
          <w:rFonts w:ascii="Arial" w:hAnsi="Arial" w:cs="Arial"/>
          <w:sz w:val="20"/>
          <w:szCs w:val="20"/>
        </w:rPr>
        <w:t xml:space="preserve">Rok za zaključek naložbe je </w:t>
      </w:r>
      <w:r w:rsidRPr="00260642">
        <w:rPr>
          <w:rFonts w:ascii="Arial" w:hAnsi="Arial" w:cs="Arial"/>
          <w:sz w:val="20"/>
          <w:szCs w:val="20"/>
          <w:u w:val="single"/>
        </w:rPr>
        <w:t>2 (dve) leti</w:t>
      </w:r>
      <w:r w:rsidRPr="00AF3D6B">
        <w:rPr>
          <w:rFonts w:ascii="Arial" w:hAnsi="Arial" w:cs="Arial"/>
          <w:sz w:val="20"/>
          <w:szCs w:val="20"/>
        </w:rPr>
        <w:t xml:space="preserve"> od dokončnosti odločbe o dodelitvi pravice do spodbude. Odločba postane dokončna z njeno vročitvijo vlagatelju.</w:t>
      </w:r>
    </w:p>
    <w:p w14:paraId="777A1AA1" w14:textId="77777777" w:rsidR="00CC02B6" w:rsidRDefault="00CC02B6" w:rsidP="0083171E">
      <w:pPr>
        <w:spacing w:before="120" w:after="120" w:line="288" w:lineRule="auto"/>
        <w:rPr>
          <w:rFonts w:ascii="Arial" w:hAnsi="Arial" w:cs="Arial"/>
          <w:b/>
          <w:sz w:val="20"/>
          <w:szCs w:val="20"/>
        </w:rPr>
      </w:pPr>
    </w:p>
    <w:p w14:paraId="5E3A133A" w14:textId="1B7B5774" w:rsidR="00215047" w:rsidRDefault="008D48F8" w:rsidP="0083171E">
      <w:pPr>
        <w:spacing w:before="120" w:after="120" w:line="288" w:lineRule="auto"/>
        <w:rPr>
          <w:rFonts w:ascii="Arial" w:hAnsi="Arial" w:cs="Arial"/>
          <w:b/>
          <w:sz w:val="20"/>
          <w:szCs w:val="20"/>
        </w:rPr>
      </w:pPr>
      <w:r w:rsidRPr="008D48F8">
        <w:rPr>
          <w:rFonts w:ascii="Arial" w:hAnsi="Arial" w:cs="Arial"/>
          <w:b/>
          <w:sz w:val="20"/>
          <w:szCs w:val="20"/>
        </w:rPr>
        <w:t xml:space="preserve">Varianta </w:t>
      </w:r>
      <w:r w:rsidR="00745D27">
        <w:rPr>
          <w:rFonts w:ascii="Arial" w:hAnsi="Arial" w:cs="Arial"/>
          <w:b/>
          <w:sz w:val="20"/>
          <w:szCs w:val="20"/>
        </w:rPr>
        <w:t>1b</w:t>
      </w:r>
      <w:r w:rsidR="00CB6D15">
        <w:rPr>
          <w:rFonts w:ascii="Arial" w:hAnsi="Arial" w:cs="Arial"/>
          <w:b/>
          <w:sz w:val="20"/>
          <w:szCs w:val="20"/>
        </w:rPr>
        <w:t xml:space="preserve"> </w:t>
      </w:r>
    </w:p>
    <w:p w14:paraId="7BFF7CC8" w14:textId="1192F373" w:rsidR="00CC02B6" w:rsidRPr="00F215D7" w:rsidRDefault="00CC02B6" w:rsidP="00C475FE">
      <w:pPr>
        <w:spacing w:before="120" w:after="120" w:line="288" w:lineRule="auto"/>
        <w:jc w:val="both"/>
        <w:rPr>
          <w:rFonts w:ascii="Arial" w:hAnsi="Arial" w:cs="Arial"/>
          <w:sz w:val="20"/>
          <w:szCs w:val="20"/>
        </w:rPr>
      </w:pPr>
      <w:r w:rsidRPr="00784AAA">
        <w:rPr>
          <w:rFonts w:ascii="Arial" w:hAnsi="Arial" w:cs="Arial"/>
          <w:sz w:val="20"/>
          <w:szCs w:val="20"/>
        </w:rPr>
        <w:t>Priznani stroški se presojajo, določajo in dokazujejo v skladu z</w:t>
      </w:r>
      <w:r>
        <w:rPr>
          <w:rFonts w:ascii="Arial" w:hAnsi="Arial" w:cs="Arial"/>
          <w:sz w:val="20"/>
          <w:szCs w:val="20"/>
        </w:rPr>
        <w:t xml:space="preserve"> </w:t>
      </w:r>
      <w:r w:rsidRPr="00784AAA">
        <w:rPr>
          <w:rFonts w:ascii="Arial" w:hAnsi="Arial" w:cs="Arial"/>
          <w:sz w:val="20"/>
          <w:szCs w:val="20"/>
        </w:rPr>
        <w:t>Javni</w:t>
      </w:r>
      <w:r>
        <w:rPr>
          <w:rFonts w:ascii="Arial" w:hAnsi="Arial" w:cs="Arial"/>
          <w:sz w:val="20"/>
          <w:szCs w:val="20"/>
        </w:rPr>
        <w:t>m</w:t>
      </w:r>
      <w:r w:rsidRPr="00784AAA">
        <w:rPr>
          <w:rFonts w:ascii="Arial" w:hAnsi="Arial" w:cs="Arial"/>
          <w:sz w:val="20"/>
          <w:szCs w:val="20"/>
        </w:rPr>
        <w:t xml:space="preserve"> razpis</w:t>
      </w:r>
      <w:r>
        <w:rPr>
          <w:rFonts w:ascii="Arial" w:hAnsi="Arial" w:cs="Arial"/>
          <w:sz w:val="20"/>
          <w:szCs w:val="20"/>
        </w:rPr>
        <w:t>om</w:t>
      </w:r>
      <w:r w:rsidRPr="00784AAA">
        <w:rPr>
          <w:rFonts w:ascii="Arial" w:hAnsi="Arial" w:cs="Arial"/>
          <w:sz w:val="20"/>
          <w:szCs w:val="20"/>
        </w:rPr>
        <w:t xml:space="preserve"> za sofinanciranje energetske prenove stavb v lasti in rabi občin v letih 2019, 2020 in 2021</w:t>
      </w:r>
      <w:r w:rsidR="00770A92">
        <w:rPr>
          <w:rFonts w:ascii="Arial" w:hAnsi="Arial" w:cs="Arial"/>
          <w:sz w:val="20"/>
          <w:szCs w:val="20"/>
        </w:rPr>
        <w:t xml:space="preserve"> (JOB-2019) </w:t>
      </w:r>
      <w:r w:rsidR="00770A92" w:rsidRPr="00F215D7">
        <w:rPr>
          <w:rFonts w:ascii="Arial" w:hAnsi="Arial" w:cs="Arial"/>
          <w:sz w:val="20"/>
          <w:szCs w:val="20"/>
        </w:rPr>
        <w:t>ter na podlagi že objavljenih dokumentov, ki jih je</w:t>
      </w:r>
      <w:r w:rsidR="00F215D7" w:rsidRPr="00F215D7">
        <w:rPr>
          <w:rFonts w:ascii="Arial" w:hAnsi="Arial" w:cs="Arial"/>
          <w:sz w:val="20"/>
          <w:szCs w:val="20"/>
        </w:rPr>
        <w:t xml:space="preserve"> objavilo</w:t>
      </w:r>
      <w:r w:rsidR="00770A92" w:rsidRPr="00F215D7">
        <w:rPr>
          <w:rFonts w:ascii="Arial" w:hAnsi="Arial" w:cs="Arial"/>
          <w:sz w:val="20"/>
          <w:szCs w:val="20"/>
        </w:rPr>
        <w:t xml:space="preserve"> Ministrstvo za infrastrukturo RS:</w:t>
      </w:r>
    </w:p>
    <w:p w14:paraId="718770A8" w14:textId="0A7ED049" w:rsidR="00770A92" w:rsidRPr="00F215D7" w:rsidRDefault="00770A92" w:rsidP="009A024E">
      <w:pPr>
        <w:numPr>
          <w:ilvl w:val="0"/>
          <w:numId w:val="34"/>
        </w:numPr>
        <w:spacing w:before="120" w:after="120" w:line="288" w:lineRule="auto"/>
        <w:ind w:left="426"/>
        <w:jc w:val="both"/>
        <w:rPr>
          <w:rFonts w:ascii="Arial" w:hAnsi="Arial" w:cs="Arial"/>
          <w:sz w:val="20"/>
          <w:szCs w:val="20"/>
        </w:rPr>
      </w:pPr>
      <w:r w:rsidRPr="00F215D7">
        <w:rPr>
          <w:rFonts w:ascii="Arial" w:hAnsi="Arial" w:cs="Arial"/>
          <w:sz w:val="20"/>
          <w:szCs w:val="20"/>
        </w:rPr>
        <w:t>Navodila za delo posredniških organov in upravičencev pri ukrepu energetske prenove stavb javnega sektorja</w:t>
      </w:r>
      <w:r w:rsidR="00F215D7" w:rsidRPr="00F215D7">
        <w:rPr>
          <w:rFonts w:ascii="Arial" w:hAnsi="Arial" w:cs="Arial"/>
          <w:sz w:val="20"/>
          <w:szCs w:val="20"/>
        </w:rPr>
        <w:t>,</w:t>
      </w:r>
      <w:r w:rsidR="00F215D7">
        <w:rPr>
          <w:rFonts w:ascii="Arial" w:hAnsi="Arial" w:cs="Arial"/>
          <w:sz w:val="20"/>
          <w:szCs w:val="20"/>
        </w:rPr>
        <w:t xml:space="preserve"> </w:t>
      </w:r>
      <w:r w:rsidR="00F215D7" w:rsidRPr="00F215D7">
        <w:rPr>
          <w:rFonts w:ascii="Arial" w:hAnsi="Arial" w:cs="Arial"/>
          <w:sz w:val="20"/>
          <w:szCs w:val="20"/>
        </w:rPr>
        <w:t>januar 2019</w:t>
      </w:r>
      <w:r w:rsidRPr="00F215D7">
        <w:rPr>
          <w:rFonts w:ascii="Arial" w:hAnsi="Arial" w:cs="Arial"/>
          <w:sz w:val="20"/>
          <w:szCs w:val="20"/>
        </w:rPr>
        <w:t xml:space="preserve">, Ministrstvo za infrastrukturo; </w:t>
      </w:r>
    </w:p>
    <w:p w14:paraId="73F9CFD2" w14:textId="60DABFA6" w:rsidR="00770A92" w:rsidRPr="00F215D7" w:rsidRDefault="00770A92" w:rsidP="009A024E">
      <w:pPr>
        <w:numPr>
          <w:ilvl w:val="0"/>
          <w:numId w:val="34"/>
        </w:numPr>
        <w:spacing w:before="120" w:after="120" w:line="288" w:lineRule="auto"/>
        <w:ind w:left="426"/>
        <w:jc w:val="both"/>
        <w:rPr>
          <w:rFonts w:ascii="Arial" w:hAnsi="Arial" w:cs="Arial"/>
          <w:sz w:val="20"/>
          <w:szCs w:val="20"/>
        </w:rPr>
      </w:pPr>
      <w:r w:rsidRPr="00F215D7">
        <w:rPr>
          <w:rFonts w:ascii="Arial" w:hAnsi="Arial" w:cs="Arial"/>
          <w:sz w:val="20"/>
          <w:szCs w:val="20"/>
        </w:rPr>
        <w:t>Priročnik upravičenih stroškov upravičencev pri ukrepu energetske prenove stavb javnega sektorja, februar 201</w:t>
      </w:r>
      <w:r w:rsidR="00F215D7" w:rsidRPr="00F215D7">
        <w:rPr>
          <w:rFonts w:ascii="Arial" w:hAnsi="Arial" w:cs="Arial"/>
          <w:sz w:val="20"/>
          <w:szCs w:val="20"/>
        </w:rPr>
        <w:t>8</w:t>
      </w:r>
      <w:r w:rsidRPr="00F215D7">
        <w:rPr>
          <w:rFonts w:ascii="Arial" w:hAnsi="Arial" w:cs="Arial"/>
          <w:sz w:val="20"/>
          <w:szCs w:val="20"/>
        </w:rPr>
        <w:t>, Ministrstvo za infrastrukturo;</w:t>
      </w:r>
    </w:p>
    <w:p w14:paraId="51A68F9E" w14:textId="2EE4A879" w:rsidR="00770A92" w:rsidRDefault="00770A92" w:rsidP="009A024E">
      <w:pPr>
        <w:numPr>
          <w:ilvl w:val="0"/>
          <w:numId w:val="34"/>
        </w:numPr>
        <w:spacing w:before="120" w:after="120" w:line="288" w:lineRule="auto"/>
        <w:ind w:left="426"/>
        <w:jc w:val="both"/>
        <w:rPr>
          <w:rFonts w:ascii="Arial" w:hAnsi="Arial" w:cs="Arial"/>
          <w:sz w:val="20"/>
          <w:szCs w:val="20"/>
        </w:rPr>
      </w:pPr>
      <w:r w:rsidRPr="00F215D7">
        <w:rPr>
          <w:rFonts w:ascii="Arial" w:hAnsi="Arial" w:cs="Arial"/>
          <w:sz w:val="20"/>
          <w:szCs w:val="20"/>
        </w:rPr>
        <w:t>Podrobnejše usmeritve javnim partnerjem pri ukrepu energetske prenove stavb javnega sektorja, februar 201</w:t>
      </w:r>
      <w:r w:rsidR="00F215D7" w:rsidRPr="00F215D7">
        <w:rPr>
          <w:rFonts w:ascii="Arial" w:hAnsi="Arial" w:cs="Arial"/>
          <w:sz w:val="20"/>
          <w:szCs w:val="20"/>
        </w:rPr>
        <w:t>8</w:t>
      </w:r>
      <w:r w:rsidRPr="00F215D7">
        <w:rPr>
          <w:rFonts w:ascii="Arial" w:hAnsi="Arial" w:cs="Arial"/>
          <w:sz w:val="20"/>
          <w:szCs w:val="20"/>
        </w:rPr>
        <w:t>, Ministrstvo za infrastrukturo;</w:t>
      </w:r>
    </w:p>
    <w:p w14:paraId="15200440" w14:textId="436C2BF4" w:rsidR="00F215D7" w:rsidRPr="00F215D7" w:rsidRDefault="00F215D7" w:rsidP="009A024E">
      <w:pPr>
        <w:numPr>
          <w:ilvl w:val="0"/>
          <w:numId w:val="34"/>
        </w:numPr>
        <w:spacing w:before="120" w:after="120" w:line="288" w:lineRule="auto"/>
        <w:ind w:left="426"/>
        <w:jc w:val="both"/>
        <w:rPr>
          <w:rFonts w:ascii="Arial" w:hAnsi="Arial" w:cs="Arial"/>
          <w:sz w:val="20"/>
          <w:szCs w:val="20"/>
        </w:rPr>
      </w:pPr>
      <w:r>
        <w:rPr>
          <w:rFonts w:ascii="Arial" w:hAnsi="Arial" w:cs="Arial"/>
          <w:sz w:val="20"/>
          <w:szCs w:val="20"/>
        </w:rPr>
        <w:t>Navodila in tehnične usmeritve za energetsko prenovo javnih stavb, februar 2018, Ministrstvo za infrastrukturo;</w:t>
      </w:r>
    </w:p>
    <w:p w14:paraId="7DE082A0" w14:textId="33258A9A" w:rsidR="00770A92" w:rsidRPr="00F215D7" w:rsidRDefault="00770A92" w:rsidP="009A024E">
      <w:pPr>
        <w:numPr>
          <w:ilvl w:val="0"/>
          <w:numId w:val="34"/>
        </w:numPr>
        <w:spacing w:before="120" w:after="120" w:line="288" w:lineRule="auto"/>
        <w:ind w:left="426"/>
        <w:jc w:val="both"/>
        <w:rPr>
          <w:rFonts w:ascii="Arial" w:hAnsi="Arial" w:cs="Arial"/>
          <w:sz w:val="20"/>
          <w:szCs w:val="20"/>
        </w:rPr>
      </w:pPr>
      <w:r w:rsidRPr="00F215D7">
        <w:rPr>
          <w:rFonts w:ascii="Arial" w:hAnsi="Arial" w:cs="Arial"/>
          <w:sz w:val="20"/>
          <w:szCs w:val="20"/>
        </w:rPr>
        <w:t>Navodila organa upravljanja za finančno upravljanje evropske kohezijske politike cilja Naložbe za rast in delovna mesta v programsk</w:t>
      </w:r>
      <w:r w:rsidR="00F215D7" w:rsidRPr="00F215D7">
        <w:rPr>
          <w:rFonts w:ascii="Arial" w:hAnsi="Arial" w:cs="Arial"/>
          <w:sz w:val="20"/>
          <w:szCs w:val="20"/>
        </w:rPr>
        <w:t>em obdobju 2014–2020, marec 2018</w:t>
      </w:r>
      <w:r w:rsidRPr="00F215D7">
        <w:rPr>
          <w:rFonts w:ascii="Arial" w:hAnsi="Arial" w:cs="Arial"/>
          <w:sz w:val="20"/>
          <w:szCs w:val="20"/>
        </w:rPr>
        <w:t>, Služba vlade RS za razvoj in evropsko kohezijsko politiko.</w:t>
      </w:r>
    </w:p>
    <w:p w14:paraId="7319D201" w14:textId="77777777" w:rsidR="00770A92" w:rsidRDefault="00770A92" w:rsidP="00C475FE">
      <w:pPr>
        <w:spacing w:before="120" w:after="120" w:line="288" w:lineRule="auto"/>
        <w:jc w:val="both"/>
        <w:rPr>
          <w:rFonts w:ascii="Arial" w:hAnsi="Arial" w:cs="Arial"/>
          <w:sz w:val="20"/>
          <w:szCs w:val="20"/>
        </w:rPr>
      </w:pPr>
    </w:p>
    <w:p w14:paraId="1362F0C8" w14:textId="1F06ED00" w:rsidR="00CC02B6" w:rsidRDefault="00CC02B6" w:rsidP="00C475FE">
      <w:pPr>
        <w:spacing w:before="120" w:after="120" w:line="288" w:lineRule="auto"/>
        <w:jc w:val="both"/>
        <w:rPr>
          <w:rFonts w:ascii="Arial" w:hAnsi="Arial" w:cs="Arial"/>
          <w:sz w:val="20"/>
          <w:szCs w:val="20"/>
        </w:rPr>
      </w:pPr>
      <w:r w:rsidRPr="00504467">
        <w:rPr>
          <w:rFonts w:ascii="Arial" w:hAnsi="Arial" w:cs="Arial"/>
          <w:sz w:val="20"/>
          <w:szCs w:val="20"/>
        </w:rPr>
        <w:t xml:space="preserve">Predmet sofinanciranja </w:t>
      </w:r>
      <w:r w:rsidR="00770A92">
        <w:rPr>
          <w:rFonts w:ascii="Arial" w:hAnsi="Arial" w:cs="Arial"/>
          <w:sz w:val="20"/>
          <w:szCs w:val="20"/>
        </w:rPr>
        <w:t xml:space="preserve">omenjenega javnega razpisa </w:t>
      </w:r>
      <w:r w:rsidRPr="00504467">
        <w:rPr>
          <w:rFonts w:ascii="Arial" w:hAnsi="Arial" w:cs="Arial"/>
          <w:sz w:val="20"/>
          <w:szCs w:val="20"/>
        </w:rPr>
        <w:t>so operacije celovite energetske prenove stavb v (so)lasti in rabi občin.</w:t>
      </w:r>
      <w:r>
        <w:rPr>
          <w:rFonts w:ascii="Arial" w:hAnsi="Arial" w:cs="Arial"/>
          <w:sz w:val="20"/>
          <w:szCs w:val="20"/>
        </w:rPr>
        <w:t xml:space="preserve"> </w:t>
      </w:r>
    </w:p>
    <w:p w14:paraId="55BBE054" w14:textId="77777777" w:rsidR="00CC02B6" w:rsidRPr="00784AAA" w:rsidRDefault="00CC02B6" w:rsidP="00C475FE">
      <w:pPr>
        <w:spacing w:before="120" w:after="120" w:line="288" w:lineRule="auto"/>
        <w:jc w:val="both"/>
        <w:rPr>
          <w:rFonts w:ascii="Arial" w:hAnsi="Arial" w:cs="Arial"/>
          <w:sz w:val="20"/>
          <w:szCs w:val="20"/>
          <w:highlight w:val="yellow"/>
        </w:rPr>
      </w:pPr>
      <w:r w:rsidRPr="00504467">
        <w:rPr>
          <w:rFonts w:ascii="Arial" w:hAnsi="Arial" w:cs="Arial"/>
          <w:sz w:val="20"/>
          <w:szCs w:val="20"/>
        </w:rPr>
        <w:t>»Celovita energetska prenova« je usklajena izvedba ukrepov učinkovite rabe energije na ovoju stavbe (npr. fasada, streha, tla) in na stavbnih tehničnih sistemih (npr. ogrevanje, prezračevanje, klimatizacija, priprava tople vode) na način, da se, kolikor je to tehnično mogoče, izkoristi ves ekonomsko upravičeni potencial za energetsko prenovo.</w:t>
      </w:r>
    </w:p>
    <w:p w14:paraId="2399CEC9" w14:textId="77777777" w:rsidR="00CC02B6" w:rsidRDefault="00CC02B6" w:rsidP="00C475FE">
      <w:pPr>
        <w:spacing w:before="120" w:after="120" w:line="288" w:lineRule="auto"/>
        <w:jc w:val="both"/>
        <w:rPr>
          <w:rFonts w:ascii="Arial" w:hAnsi="Arial" w:cs="Arial"/>
          <w:sz w:val="20"/>
          <w:szCs w:val="20"/>
        </w:rPr>
      </w:pPr>
      <w:r w:rsidRPr="00504467">
        <w:rPr>
          <w:rFonts w:ascii="Arial" w:hAnsi="Arial" w:cs="Arial"/>
          <w:sz w:val="20"/>
          <w:szCs w:val="20"/>
        </w:rPr>
        <w:t>Operacija lahko obsega tudi druga dela v sklopu stavbe/stavb, ki je/so predmet operacije, če energetska prenova te/teh stavbe/stavb zahteva tudi izvedbo drugih del (npr. relevantni posegi v konstrukcijo ipd.). V primeru uporabe postopka javno-zasebnega partnerstva se v okvir operacije štejejo vse stavbe in ukrepi, ki so predmet pogodbe med javnim in zasebnim partnerjem.</w:t>
      </w:r>
    </w:p>
    <w:p w14:paraId="5E9EA772" w14:textId="77777777" w:rsidR="00CC02B6" w:rsidRDefault="00CC02B6" w:rsidP="00CC02B6">
      <w:pPr>
        <w:spacing w:before="120" w:after="120" w:line="288" w:lineRule="auto"/>
        <w:jc w:val="both"/>
        <w:rPr>
          <w:rFonts w:ascii="Arial" w:hAnsi="Arial" w:cs="Arial"/>
          <w:sz w:val="20"/>
          <w:szCs w:val="20"/>
        </w:rPr>
      </w:pPr>
    </w:p>
    <w:p w14:paraId="078AA39F" w14:textId="77777777" w:rsidR="00CC02B6" w:rsidRPr="00CD14A3" w:rsidRDefault="00CC02B6" w:rsidP="00CC02B6">
      <w:pPr>
        <w:spacing w:before="120" w:after="120" w:line="288" w:lineRule="auto"/>
        <w:jc w:val="both"/>
        <w:rPr>
          <w:rFonts w:ascii="Arial" w:hAnsi="Arial" w:cs="Arial"/>
          <w:sz w:val="20"/>
          <w:szCs w:val="20"/>
          <w:u w:val="single"/>
        </w:rPr>
      </w:pPr>
      <w:r w:rsidRPr="00CD14A3">
        <w:rPr>
          <w:rFonts w:ascii="Arial" w:hAnsi="Arial" w:cs="Arial"/>
          <w:sz w:val="20"/>
          <w:szCs w:val="20"/>
          <w:u w:val="single"/>
        </w:rPr>
        <w:t>Višina sofinanciranja:</w:t>
      </w:r>
    </w:p>
    <w:p w14:paraId="6CB3D11E" w14:textId="77777777" w:rsidR="00CC02B6" w:rsidRDefault="00CC02B6" w:rsidP="00CC02B6">
      <w:pPr>
        <w:spacing w:before="120" w:after="120" w:line="288" w:lineRule="auto"/>
        <w:jc w:val="both"/>
        <w:rPr>
          <w:rFonts w:ascii="Arial" w:hAnsi="Arial" w:cs="Arial"/>
          <w:sz w:val="20"/>
          <w:szCs w:val="20"/>
        </w:rPr>
      </w:pPr>
      <w:r w:rsidRPr="00504467">
        <w:rPr>
          <w:rFonts w:ascii="Arial" w:hAnsi="Arial" w:cs="Arial"/>
          <w:sz w:val="20"/>
          <w:szCs w:val="20"/>
        </w:rPr>
        <w:t>Javni razpis za izbor operacij delno financira Evropska unija, in sicer iz Kohezijskega sklada.</w:t>
      </w:r>
    </w:p>
    <w:p w14:paraId="496A5B3E" w14:textId="77777777" w:rsidR="00CC02B6" w:rsidRDefault="00CC02B6" w:rsidP="00CC02B6">
      <w:pPr>
        <w:spacing w:before="120" w:after="120" w:line="288" w:lineRule="auto"/>
        <w:jc w:val="both"/>
        <w:rPr>
          <w:rFonts w:ascii="Arial" w:hAnsi="Arial" w:cs="Arial"/>
          <w:sz w:val="20"/>
          <w:szCs w:val="20"/>
        </w:rPr>
      </w:pPr>
      <w:r w:rsidRPr="00504467">
        <w:rPr>
          <w:rFonts w:ascii="Arial" w:hAnsi="Arial" w:cs="Arial"/>
          <w:sz w:val="20"/>
          <w:szCs w:val="20"/>
        </w:rPr>
        <w:t xml:space="preserve">S sredstvi evropske kohezijske politike bo sofinanciranih </w:t>
      </w:r>
      <w:r w:rsidRPr="00260642">
        <w:rPr>
          <w:rFonts w:ascii="Arial" w:hAnsi="Arial" w:cs="Arial"/>
          <w:sz w:val="20"/>
          <w:szCs w:val="20"/>
          <w:u w:val="single"/>
        </w:rPr>
        <w:t>40 % upravičenih stroškov operacije</w:t>
      </w:r>
      <w:r w:rsidRPr="00504467">
        <w:rPr>
          <w:rFonts w:ascii="Arial" w:hAnsi="Arial" w:cs="Arial"/>
          <w:sz w:val="20"/>
          <w:szCs w:val="20"/>
        </w:rPr>
        <w:t xml:space="preserve"> (od tega 85 % iz sredstev Kohezijskega sklada in 15 % slovenske udeležbe kohezijske politike), razen če izračun finančne vrzeli izkazuje nižjo stopnjo sofinanciranja.</w:t>
      </w:r>
    </w:p>
    <w:p w14:paraId="103B305E" w14:textId="77777777" w:rsidR="00CC02B6" w:rsidRDefault="00CC02B6" w:rsidP="00CC02B6">
      <w:pPr>
        <w:spacing w:before="120" w:after="120" w:line="288" w:lineRule="auto"/>
        <w:jc w:val="both"/>
        <w:rPr>
          <w:rFonts w:ascii="Arial" w:hAnsi="Arial" w:cs="Arial"/>
          <w:sz w:val="20"/>
          <w:szCs w:val="20"/>
        </w:rPr>
      </w:pPr>
    </w:p>
    <w:p w14:paraId="49BB4DA1" w14:textId="77777777" w:rsidR="00CC02B6" w:rsidRPr="00CD14A3" w:rsidRDefault="00CC02B6" w:rsidP="00CC02B6">
      <w:pPr>
        <w:spacing w:before="120" w:after="120" w:line="288" w:lineRule="auto"/>
        <w:jc w:val="both"/>
        <w:rPr>
          <w:rFonts w:ascii="Arial" w:hAnsi="Arial" w:cs="Arial"/>
          <w:sz w:val="20"/>
          <w:szCs w:val="20"/>
          <w:u w:val="single"/>
        </w:rPr>
      </w:pPr>
      <w:r w:rsidRPr="00CD14A3">
        <w:rPr>
          <w:rFonts w:ascii="Arial" w:hAnsi="Arial" w:cs="Arial"/>
          <w:sz w:val="20"/>
          <w:szCs w:val="20"/>
          <w:u w:val="single"/>
        </w:rPr>
        <w:t>Upravičeni nameni in upravičeni stroški:</w:t>
      </w:r>
    </w:p>
    <w:p w14:paraId="319DFE45" w14:textId="77777777" w:rsidR="00CC02B6" w:rsidRPr="00CD14A3" w:rsidRDefault="00CC02B6" w:rsidP="00CC02B6">
      <w:pPr>
        <w:spacing w:before="120" w:after="120" w:line="288" w:lineRule="auto"/>
        <w:jc w:val="both"/>
        <w:rPr>
          <w:rFonts w:ascii="Arial" w:hAnsi="Arial" w:cs="Arial"/>
          <w:sz w:val="20"/>
          <w:szCs w:val="20"/>
        </w:rPr>
      </w:pPr>
      <w:r w:rsidRPr="00CD14A3">
        <w:rPr>
          <w:rFonts w:ascii="Arial" w:hAnsi="Arial" w:cs="Arial"/>
          <w:sz w:val="20"/>
          <w:szCs w:val="20"/>
        </w:rPr>
        <w:t xml:space="preserve">Upravičeni nameni, upravičeni stroški (vrste, dovoljene vrednosti, </w:t>
      </w:r>
      <w:proofErr w:type="spellStart"/>
      <w:r w:rsidRPr="00CD14A3">
        <w:rPr>
          <w:rFonts w:ascii="Arial" w:hAnsi="Arial" w:cs="Arial"/>
          <w:sz w:val="20"/>
          <w:szCs w:val="20"/>
        </w:rPr>
        <w:t>itd</w:t>
      </w:r>
      <w:proofErr w:type="spellEnd"/>
      <w:r w:rsidRPr="00CD14A3">
        <w:rPr>
          <w:rFonts w:ascii="Arial" w:hAnsi="Arial" w:cs="Arial"/>
          <w:sz w:val="20"/>
          <w:szCs w:val="20"/>
        </w:rPr>
        <w:t>) ter izdatki za sofinanciranje s sredstvi evropske kohezijske politike so podrobno obrazloženi v Priročniku upravičenih stroškov pri ukrepu energetske prenove stavb javnega sektorja (MZI), ki je sestavni del in priloga predmetne razpisne dokumentacije.</w:t>
      </w:r>
    </w:p>
    <w:p w14:paraId="7B5201DC" w14:textId="77777777" w:rsidR="00CC02B6" w:rsidRPr="00CD14A3" w:rsidRDefault="00CC02B6" w:rsidP="00CC02B6">
      <w:pPr>
        <w:spacing w:before="120" w:after="120" w:line="288" w:lineRule="auto"/>
        <w:jc w:val="both"/>
        <w:rPr>
          <w:rFonts w:ascii="Arial" w:hAnsi="Arial" w:cs="Arial"/>
          <w:i/>
          <w:sz w:val="20"/>
          <w:szCs w:val="20"/>
        </w:rPr>
      </w:pPr>
      <w:r w:rsidRPr="00CD14A3">
        <w:rPr>
          <w:rFonts w:ascii="Arial" w:hAnsi="Arial" w:cs="Arial"/>
          <w:i/>
          <w:sz w:val="20"/>
          <w:szCs w:val="20"/>
        </w:rPr>
        <w:t>Upravičeni stroški so:</w:t>
      </w:r>
    </w:p>
    <w:p w14:paraId="141E59D9" w14:textId="77777777" w:rsidR="00CC02B6" w:rsidRPr="00BF5894" w:rsidRDefault="00CC02B6" w:rsidP="009A024E">
      <w:pPr>
        <w:pStyle w:val="Odstavekseznama"/>
        <w:numPr>
          <w:ilvl w:val="0"/>
          <w:numId w:val="27"/>
        </w:numPr>
        <w:spacing w:before="120" w:after="120" w:line="288" w:lineRule="auto"/>
        <w:ind w:left="426"/>
        <w:jc w:val="both"/>
        <w:rPr>
          <w:rFonts w:ascii="Arial" w:hAnsi="Arial" w:cs="Arial"/>
          <w:sz w:val="20"/>
          <w:szCs w:val="20"/>
        </w:rPr>
      </w:pPr>
      <w:r w:rsidRPr="00BF5894">
        <w:rPr>
          <w:rFonts w:ascii="Arial" w:hAnsi="Arial" w:cs="Arial"/>
          <w:sz w:val="20"/>
          <w:szCs w:val="20"/>
        </w:rPr>
        <w:t>stroški storitev zunanjih izvajalcev v skupni višini največ 12 % celotnih upravičenih stroškov operacije (brez DDV), ki obsegajo:</w:t>
      </w:r>
    </w:p>
    <w:p w14:paraId="6B69964C" w14:textId="77777777" w:rsidR="00CC02B6" w:rsidRPr="00BF5894" w:rsidRDefault="00CC02B6" w:rsidP="009A024E">
      <w:pPr>
        <w:pStyle w:val="Odstavekseznama"/>
        <w:numPr>
          <w:ilvl w:val="0"/>
          <w:numId w:val="20"/>
        </w:numPr>
        <w:spacing w:before="120" w:after="120" w:line="288" w:lineRule="auto"/>
        <w:jc w:val="both"/>
        <w:rPr>
          <w:rFonts w:ascii="Arial" w:hAnsi="Arial" w:cs="Arial"/>
          <w:sz w:val="20"/>
          <w:szCs w:val="20"/>
        </w:rPr>
      </w:pPr>
      <w:r w:rsidRPr="00BF5894">
        <w:rPr>
          <w:rFonts w:ascii="Arial" w:hAnsi="Arial" w:cs="Arial"/>
          <w:sz w:val="20"/>
          <w:szCs w:val="20"/>
        </w:rPr>
        <w:t>stroške investicijske in projektne dokumentacije v skupni višini največ 7 % celotnih upravičenih stroškov operacije (brez DDV),</w:t>
      </w:r>
    </w:p>
    <w:p w14:paraId="4CB7D1DA" w14:textId="77777777" w:rsidR="00CC02B6" w:rsidRPr="00BF5894" w:rsidRDefault="00CC02B6" w:rsidP="009A024E">
      <w:pPr>
        <w:pStyle w:val="Odstavekseznama"/>
        <w:numPr>
          <w:ilvl w:val="0"/>
          <w:numId w:val="20"/>
        </w:numPr>
        <w:spacing w:before="120" w:after="120" w:line="288" w:lineRule="auto"/>
        <w:jc w:val="both"/>
        <w:rPr>
          <w:rFonts w:ascii="Arial" w:hAnsi="Arial" w:cs="Arial"/>
          <w:sz w:val="20"/>
          <w:szCs w:val="20"/>
        </w:rPr>
      </w:pPr>
      <w:r w:rsidRPr="00BF5894">
        <w:rPr>
          <w:rFonts w:ascii="Arial" w:hAnsi="Arial" w:cs="Arial"/>
          <w:sz w:val="20"/>
          <w:szCs w:val="20"/>
        </w:rPr>
        <w:t>stroške nadzora v skupni višini največ 3 % celotnih upravičenih stroškov operacije (brez DDV),</w:t>
      </w:r>
    </w:p>
    <w:p w14:paraId="42FA75EE" w14:textId="77777777" w:rsidR="00CC02B6" w:rsidRPr="00CD14A3" w:rsidRDefault="00CC02B6" w:rsidP="009A024E">
      <w:pPr>
        <w:pStyle w:val="Odstavekseznama"/>
        <w:numPr>
          <w:ilvl w:val="0"/>
          <w:numId w:val="20"/>
        </w:numPr>
        <w:spacing w:before="120" w:after="120" w:line="288" w:lineRule="auto"/>
        <w:jc w:val="both"/>
        <w:rPr>
          <w:rFonts w:ascii="Arial" w:hAnsi="Arial" w:cs="Arial"/>
          <w:sz w:val="20"/>
          <w:szCs w:val="20"/>
        </w:rPr>
      </w:pPr>
      <w:r w:rsidRPr="00BF5894">
        <w:rPr>
          <w:rFonts w:ascii="Arial" w:hAnsi="Arial" w:cs="Arial"/>
          <w:sz w:val="20"/>
          <w:szCs w:val="20"/>
        </w:rPr>
        <w:t>stroške ostalih storitev,</w:t>
      </w:r>
    </w:p>
    <w:p w14:paraId="1D8B0E38" w14:textId="77777777" w:rsidR="00CC02B6" w:rsidRDefault="00CC02B6" w:rsidP="009A024E">
      <w:pPr>
        <w:pStyle w:val="Odstavekseznama"/>
        <w:numPr>
          <w:ilvl w:val="0"/>
          <w:numId w:val="27"/>
        </w:numPr>
        <w:spacing w:before="120" w:after="120" w:line="288" w:lineRule="auto"/>
        <w:ind w:left="426"/>
        <w:jc w:val="both"/>
        <w:rPr>
          <w:rFonts w:ascii="Arial" w:hAnsi="Arial" w:cs="Arial"/>
          <w:sz w:val="20"/>
          <w:szCs w:val="20"/>
        </w:rPr>
      </w:pPr>
      <w:r w:rsidRPr="00CD14A3">
        <w:rPr>
          <w:rFonts w:ascii="Arial" w:hAnsi="Arial" w:cs="Arial"/>
          <w:sz w:val="20"/>
          <w:szCs w:val="20"/>
        </w:rPr>
        <w:t xml:space="preserve">stroški gradnje in nakupa opreme, </w:t>
      </w:r>
      <w:r>
        <w:rPr>
          <w:rFonts w:ascii="Arial" w:hAnsi="Arial" w:cs="Arial"/>
          <w:sz w:val="20"/>
          <w:szCs w:val="20"/>
        </w:rPr>
        <w:t>ki obsegajo:</w:t>
      </w:r>
    </w:p>
    <w:p w14:paraId="7AAD3D40" w14:textId="77777777" w:rsidR="00CC02B6" w:rsidRPr="00BF5894" w:rsidRDefault="00CC02B6" w:rsidP="009A024E">
      <w:pPr>
        <w:pStyle w:val="Odstavekseznama"/>
        <w:numPr>
          <w:ilvl w:val="0"/>
          <w:numId w:val="20"/>
        </w:numPr>
        <w:spacing w:before="120" w:after="120" w:line="288" w:lineRule="auto"/>
        <w:jc w:val="both"/>
        <w:rPr>
          <w:rFonts w:ascii="Arial" w:hAnsi="Arial" w:cs="Arial"/>
          <w:sz w:val="20"/>
          <w:szCs w:val="20"/>
        </w:rPr>
      </w:pPr>
      <w:r w:rsidRPr="00BF5894">
        <w:rPr>
          <w:rFonts w:ascii="Arial" w:hAnsi="Arial" w:cs="Arial"/>
          <w:sz w:val="20"/>
          <w:szCs w:val="20"/>
        </w:rPr>
        <w:t>stroške gradnje,</w:t>
      </w:r>
    </w:p>
    <w:p w14:paraId="6313C851" w14:textId="77777777" w:rsidR="00CC02B6" w:rsidRDefault="00CC02B6" w:rsidP="009A024E">
      <w:pPr>
        <w:pStyle w:val="Odstavekseznama"/>
        <w:numPr>
          <w:ilvl w:val="0"/>
          <w:numId w:val="20"/>
        </w:numPr>
        <w:spacing w:before="120" w:after="120" w:line="288" w:lineRule="auto"/>
        <w:jc w:val="both"/>
        <w:rPr>
          <w:rFonts w:ascii="Arial" w:hAnsi="Arial" w:cs="Arial"/>
          <w:sz w:val="20"/>
          <w:szCs w:val="20"/>
        </w:rPr>
      </w:pPr>
      <w:r w:rsidRPr="00BF5894">
        <w:rPr>
          <w:rFonts w:ascii="Arial" w:hAnsi="Arial" w:cs="Arial"/>
          <w:sz w:val="20"/>
          <w:szCs w:val="20"/>
        </w:rPr>
        <w:t>stroške nakupa in vgradnje opreme,</w:t>
      </w:r>
    </w:p>
    <w:p w14:paraId="08F8C63D" w14:textId="77777777" w:rsidR="00CC02B6" w:rsidRDefault="00CC02B6" w:rsidP="009A024E">
      <w:pPr>
        <w:pStyle w:val="Odstavekseznama"/>
        <w:numPr>
          <w:ilvl w:val="0"/>
          <w:numId w:val="27"/>
        </w:numPr>
        <w:spacing w:before="120" w:after="120" w:line="288" w:lineRule="auto"/>
        <w:jc w:val="both"/>
        <w:rPr>
          <w:rFonts w:ascii="Arial" w:hAnsi="Arial" w:cs="Arial"/>
          <w:sz w:val="20"/>
          <w:szCs w:val="20"/>
        </w:rPr>
      </w:pPr>
      <w:r>
        <w:rPr>
          <w:rFonts w:ascii="Arial" w:hAnsi="Arial" w:cs="Arial"/>
          <w:sz w:val="20"/>
          <w:szCs w:val="20"/>
        </w:rPr>
        <w:t xml:space="preserve">stroški informiranja in komuniciranja: </w:t>
      </w:r>
      <w:r w:rsidRPr="00BF5894">
        <w:rPr>
          <w:rFonts w:ascii="Arial" w:hAnsi="Arial" w:cs="Arial"/>
          <w:sz w:val="20"/>
          <w:szCs w:val="20"/>
        </w:rPr>
        <w:t>v skupni višini največ 1 % celotnih upravičenih stroškov operacije (brez DDV);</w:t>
      </w:r>
    </w:p>
    <w:p w14:paraId="4AD9BA79" w14:textId="77777777" w:rsidR="00CC02B6" w:rsidRDefault="00CC02B6" w:rsidP="009A024E">
      <w:pPr>
        <w:pStyle w:val="Odstavekseznama"/>
        <w:numPr>
          <w:ilvl w:val="0"/>
          <w:numId w:val="27"/>
        </w:numPr>
        <w:spacing w:before="120" w:after="120" w:line="288" w:lineRule="auto"/>
        <w:jc w:val="both"/>
        <w:rPr>
          <w:rFonts w:ascii="Arial" w:hAnsi="Arial" w:cs="Arial"/>
          <w:sz w:val="20"/>
          <w:szCs w:val="20"/>
        </w:rPr>
      </w:pPr>
      <w:r>
        <w:rPr>
          <w:rFonts w:ascii="Arial" w:hAnsi="Arial" w:cs="Arial"/>
          <w:sz w:val="20"/>
          <w:szCs w:val="20"/>
        </w:rPr>
        <w:t xml:space="preserve">stroški plač: </w:t>
      </w:r>
      <w:r w:rsidRPr="00BF5894">
        <w:rPr>
          <w:rFonts w:ascii="Arial" w:hAnsi="Arial" w:cs="Arial"/>
          <w:sz w:val="20"/>
          <w:szCs w:val="20"/>
        </w:rPr>
        <w:t>v skupni višini največ 3 % celotnih upravičenih stroškov operacije (brez DDV)</w:t>
      </w:r>
      <w:r>
        <w:rPr>
          <w:rFonts w:ascii="Arial" w:hAnsi="Arial" w:cs="Arial"/>
          <w:sz w:val="20"/>
          <w:szCs w:val="20"/>
        </w:rPr>
        <w:t>.</w:t>
      </w:r>
    </w:p>
    <w:p w14:paraId="1DD38329" w14:textId="77777777" w:rsidR="00CC02B6" w:rsidRDefault="00CC02B6" w:rsidP="00CC02B6">
      <w:pPr>
        <w:spacing w:before="120" w:after="120" w:line="288" w:lineRule="auto"/>
        <w:jc w:val="both"/>
        <w:rPr>
          <w:rFonts w:ascii="Arial" w:hAnsi="Arial" w:cs="Arial"/>
          <w:sz w:val="20"/>
          <w:szCs w:val="20"/>
        </w:rPr>
      </w:pPr>
    </w:p>
    <w:p w14:paraId="565B6F25" w14:textId="77777777" w:rsidR="00CC02B6" w:rsidRPr="00CD14A3" w:rsidRDefault="00CC02B6" w:rsidP="00CC02B6">
      <w:pPr>
        <w:spacing w:before="120" w:after="120" w:line="288" w:lineRule="auto"/>
        <w:jc w:val="both"/>
        <w:rPr>
          <w:rFonts w:ascii="Arial" w:hAnsi="Arial" w:cs="Arial"/>
          <w:i/>
          <w:sz w:val="20"/>
          <w:szCs w:val="20"/>
        </w:rPr>
      </w:pPr>
      <w:r>
        <w:rPr>
          <w:rFonts w:ascii="Arial" w:hAnsi="Arial" w:cs="Arial"/>
          <w:i/>
          <w:sz w:val="20"/>
          <w:szCs w:val="20"/>
        </w:rPr>
        <w:t>Neu</w:t>
      </w:r>
      <w:r w:rsidRPr="00CD14A3">
        <w:rPr>
          <w:rFonts w:ascii="Arial" w:hAnsi="Arial" w:cs="Arial"/>
          <w:i/>
          <w:sz w:val="20"/>
          <w:szCs w:val="20"/>
        </w:rPr>
        <w:t>pravičeni stroški so:</w:t>
      </w:r>
    </w:p>
    <w:p w14:paraId="0CC3C193" w14:textId="77777777" w:rsidR="00CC02B6" w:rsidRPr="00CD14A3" w:rsidRDefault="00CC02B6" w:rsidP="009A024E">
      <w:pPr>
        <w:numPr>
          <w:ilvl w:val="0"/>
          <w:numId w:val="28"/>
        </w:numPr>
        <w:spacing w:after="120" w:line="288" w:lineRule="auto"/>
        <w:ind w:left="426"/>
        <w:jc w:val="both"/>
        <w:rPr>
          <w:rFonts w:ascii="Arial" w:hAnsi="Arial" w:cs="Arial"/>
          <w:sz w:val="20"/>
          <w:szCs w:val="20"/>
          <w:lang w:eastAsia="en-US"/>
        </w:rPr>
      </w:pPr>
      <w:r w:rsidRPr="00CD14A3">
        <w:rPr>
          <w:rFonts w:ascii="Arial" w:hAnsi="Arial" w:cs="Arial"/>
          <w:sz w:val="20"/>
          <w:szCs w:val="20"/>
          <w:lang w:eastAsia="en-US"/>
        </w:rPr>
        <w:t xml:space="preserve">davek na dodano vrednost, </w:t>
      </w:r>
    </w:p>
    <w:p w14:paraId="4CE5E3CB" w14:textId="77777777" w:rsidR="00CC02B6" w:rsidRPr="00CD14A3" w:rsidRDefault="00CC02B6" w:rsidP="009A024E">
      <w:pPr>
        <w:numPr>
          <w:ilvl w:val="0"/>
          <w:numId w:val="28"/>
        </w:numPr>
        <w:spacing w:after="120" w:line="288" w:lineRule="auto"/>
        <w:ind w:left="426"/>
        <w:jc w:val="both"/>
        <w:rPr>
          <w:rFonts w:ascii="Arial" w:hAnsi="Arial" w:cs="Arial"/>
          <w:sz w:val="20"/>
          <w:szCs w:val="20"/>
          <w:lang w:eastAsia="en-US"/>
        </w:rPr>
      </w:pPr>
      <w:r w:rsidRPr="00CD14A3">
        <w:rPr>
          <w:rFonts w:ascii="Arial" w:hAnsi="Arial" w:cs="Arial"/>
          <w:sz w:val="20"/>
          <w:szCs w:val="20"/>
          <w:lang w:eastAsia="en-US"/>
        </w:rPr>
        <w:t>nepredvidena</w:t>
      </w:r>
      <w:r>
        <w:rPr>
          <w:rFonts w:ascii="Arial" w:hAnsi="Arial" w:cs="Arial"/>
          <w:sz w:val="20"/>
          <w:szCs w:val="20"/>
          <w:lang w:eastAsia="en-US"/>
        </w:rPr>
        <w:t xml:space="preserve"> in dodatna</w:t>
      </w:r>
      <w:r w:rsidRPr="00CD14A3">
        <w:rPr>
          <w:rFonts w:ascii="Arial" w:hAnsi="Arial" w:cs="Arial"/>
          <w:sz w:val="20"/>
          <w:szCs w:val="20"/>
          <w:lang w:eastAsia="en-US"/>
        </w:rPr>
        <w:t xml:space="preserve"> dela,</w:t>
      </w:r>
    </w:p>
    <w:p w14:paraId="2A60AFD9" w14:textId="77777777" w:rsidR="00CC02B6" w:rsidRPr="00CD14A3" w:rsidRDefault="00CC02B6" w:rsidP="009A024E">
      <w:pPr>
        <w:numPr>
          <w:ilvl w:val="0"/>
          <w:numId w:val="28"/>
        </w:numPr>
        <w:spacing w:after="120" w:line="288" w:lineRule="auto"/>
        <w:ind w:left="426"/>
        <w:jc w:val="both"/>
        <w:rPr>
          <w:rFonts w:ascii="Arial" w:hAnsi="Arial" w:cs="Arial"/>
          <w:sz w:val="20"/>
          <w:szCs w:val="20"/>
          <w:lang w:eastAsia="en-US"/>
        </w:rPr>
      </w:pPr>
      <w:r w:rsidRPr="00CD14A3">
        <w:rPr>
          <w:rFonts w:ascii="Arial" w:hAnsi="Arial" w:cs="Arial"/>
          <w:sz w:val="20"/>
          <w:szCs w:val="20"/>
          <w:lang w:eastAsia="en-US"/>
        </w:rPr>
        <w:t xml:space="preserve">davek na promet z nepremičninami, </w:t>
      </w:r>
    </w:p>
    <w:p w14:paraId="5A46EE26" w14:textId="77777777" w:rsidR="00CC02B6" w:rsidRPr="00CD14A3" w:rsidRDefault="00CC02B6" w:rsidP="009A024E">
      <w:pPr>
        <w:numPr>
          <w:ilvl w:val="0"/>
          <w:numId w:val="28"/>
        </w:numPr>
        <w:spacing w:after="120" w:line="288" w:lineRule="auto"/>
        <w:ind w:left="426"/>
        <w:jc w:val="both"/>
        <w:rPr>
          <w:rFonts w:ascii="Arial" w:hAnsi="Arial" w:cs="Arial"/>
          <w:sz w:val="20"/>
          <w:szCs w:val="20"/>
          <w:lang w:eastAsia="en-US"/>
        </w:rPr>
      </w:pPr>
      <w:r w:rsidRPr="00CD14A3">
        <w:rPr>
          <w:rFonts w:ascii="Arial" w:hAnsi="Arial" w:cs="Arial"/>
          <w:sz w:val="20"/>
          <w:szCs w:val="20"/>
          <w:lang w:eastAsia="en-US"/>
        </w:rPr>
        <w:t xml:space="preserve">nakup rabljene opreme, </w:t>
      </w:r>
    </w:p>
    <w:p w14:paraId="6E2B0B3B" w14:textId="77777777" w:rsidR="00CC02B6" w:rsidRDefault="00CC02B6" w:rsidP="009A024E">
      <w:pPr>
        <w:numPr>
          <w:ilvl w:val="0"/>
          <w:numId w:val="28"/>
        </w:numPr>
        <w:spacing w:after="120" w:line="288" w:lineRule="auto"/>
        <w:ind w:left="426"/>
        <w:jc w:val="both"/>
        <w:rPr>
          <w:rFonts w:ascii="Arial" w:hAnsi="Arial" w:cs="Arial"/>
          <w:sz w:val="20"/>
          <w:szCs w:val="20"/>
          <w:lang w:eastAsia="en-US"/>
        </w:rPr>
      </w:pPr>
      <w:r w:rsidRPr="00CD14A3">
        <w:rPr>
          <w:rFonts w:ascii="Arial" w:hAnsi="Arial" w:cs="Arial"/>
          <w:sz w:val="20"/>
          <w:szCs w:val="20"/>
          <w:lang w:eastAsia="en-US"/>
        </w:rPr>
        <w:t>notarski in odvetniški stroški.</w:t>
      </w:r>
    </w:p>
    <w:p w14:paraId="045AD810" w14:textId="77777777" w:rsidR="00CC02B6" w:rsidRDefault="00CC02B6" w:rsidP="00CC02B6">
      <w:pPr>
        <w:spacing w:after="120" w:line="288" w:lineRule="auto"/>
        <w:jc w:val="both"/>
        <w:rPr>
          <w:rFonts w:ascii="Arial" w:hAnsi="Arial" w:cs="Arial"/>
          <w:sz w:val="20"/>
          <w:szCs w:val="20"/>
          <w:lang w:eastAsia="en-US"/>
        </w:rPr>
      </w:pPr>
    </w:p>
    <w:p w14:paraId="2C1F9A95" w14:textId="77777777" w:rsidR="00CC02B6" w:rsidRDefault="00CC02B6" w:rsidP="00CC02B6">
      <w:pPr>
        <w:spacing w:after="120" w:line="288" w:lineRule="auto"/>
        <w:jc w:val="both"/>
        <w:rPr>
          <w:rFonts w:ascii="Arial" w:hAnsi="Arial" w:cs="Arial"/>
          <w:sz w:val="20"/>
          <w:szCs w:val="20"/>
          <w:lang w:eastAsia="en-US"/>
        </w:rPr>
      </w:pPr>
      <w:r w:rsidRPr="0038635B">
        <w:rPr>
          <w:rFonts w:ascii="Arial" w:hAnsi="Arial" w:cs="Arial"/>
          <w:sz w:val="20"/>
          <w:szCs w:val="20"/>
          <w:lang w:eastAsia="en-US"/>
        </w:rPr>
        <w:t>Vlagatelj mora izkazati, da je bil za operacijo izveden predhodni postopek ugotavljanja primernosti JZP v skladu z Zakonom o JZP.</w:t>
      </w:r>
    </w:p>
    <w:p w14:paraId="537A0584" w14:textId="77777777" w:rsidR="00CC02B6" w:rsidRDefault="00CC02B6" w:rsidP="00CC02B6">
      <w:pPr>
        <w:spacing w:after="120" w:line="288" w:lineRule="auto"/>
        <w:jc w:val="both"/>
        <w:rPr>
          <w:rFonts w:ascii="Arial" w:hAnsi="Arial" w:cs="Arial"/>
          <w:sz w:val="20"/>
          <w:szCs w:val="20"/>
          <w:lang w:eastAsia="en-US"/>
        </w:rPr>
      </w:pPr>
      <w:r w:rsidRPr="0038635B">
        <w:rPr>
          <w:rFonts w:ascii="Arial" w:hAnsi="Arial" w:cs="Arial"/>
          <w:sz w:val="20"/>
          <w:szCs w:val="20"/>
          <w:lang w:eastAsia="en-US"/>
        </w:rPr>
        <w:t>Vlagatelj mora izkazati, da je vrednost operacije v primeru JZP nad 750.000,00 € brez DDV in v primeru JN nad 500.000,00 € brez DDV.</w:t>
      </w:r>
    </w:p>
    <w:p w14:paraId="0B328C6C" w14:textId="74FAF5AE" w:rsidR="00CC02B6" w:rsidRDefault="00CC02B6" w:rsidP="00CC02B6">
      <w:pPr>
        <w:spacing w:after="120" w:line="288" w:lineRule="auto"/>
        <w:jc w:val="both"/>
        <w:rPr>
          <w:rFonts w:ascii="Arial" w:hAnsi="Arial" w:cs="Arial"/>
          <w:sz w:val="20"/>
          <w:szCs w:val="20"/>
          <w:lang w:eastAsia="en-US"/>
        </w:rPr>
      </w:pPr>
      <w:r w:rsidRPr="00C53F3E">
        <w:rPr>
          <w:rFonts w:ascii="Arial" w:hAnsi="Arial" w:cs="Arial"/>
          <w:sz w:val="20"/>
          <w:szCs w:val="20"/>
          <w:lang w:eastAsia="en-US"/>
        </w:rPr>
        <w:t xml:space="preserve">Zadnji zahtevek za izplačilo mora biti izstavljen najkasneje do </w:t>
      </w:r>
      <w:r w:rsidRPr="00260642">
        <w:rPr>
          <w:rFonts w:ascii="Arial" w:hAnsi="Arial" w:cs="Arial"/>
          <w:sz w:val="20"/>
          <w:szCs w:val="20"/>
          <w:u w:val="single"/>
          <w:lang w:eastAsia="en-US"/>
        </w:rPr>
        <w:t>15. 10. 2021</w:t>
      </w:r>
      <w:r w:rsidRPr="00C53F3E">
        <w:rPr>
          <w:rFonts w:ascii="Arial" w:hAnsi="Arial" w:cs="Arial"/>
          <w:sz w:val="20"/>
          <w:szCs w:val="20"/>
          <w:lang w:eastAsia="en-US"/>
        </w:rPr>
        <w:t>.</w:t>
      </w:r>
    </w:p>
    <w:p w14:paraId="4A79AEBF" w14:textId="4C45682F" w:rsidR="0092272A" w:rsidRDefault="0092272A" w:rsidP="00CC02B6">
      <w:pPr>
        <w:spacing w:after="120" w:line="288" w:lineRule="auto"/>
        <w:jc w:val="both"/>
        <w:rPr>
          <w:rFonts w:ascii="Arial" w:hAnsi="Arial" w:cs="Arial"/>
          <w:sz w:val="20"/>
          <w:szCs w:val="20"/>
          <w:lang w:eastAsia="en-US"/>
        </w:rPr>
      </w:pPr>
    </w:p>
    <w:p w14:paraId="6424158D" w14:textId="1F0F4465" w:rsidR="00745D27" w:rsidRPr="00D1201A" w:rsidRDefault="00061B25" w:rsidP="00745D27">
      <w:pPr>
        <w:pStyle w:val="Naslov2"/>
        <w:numPr>
          <w:ilvl w:val="1"/>
          <w:numId w:val="5"/>
        </w:numPr>
        <w:ind w:hanging="720"/>
        <w:rPr>
          <w:rFonts w:ascii="Arial" w:hAnsi="Arial" w:cs="Arial"/>
        </w:rPr>
      </w:pPr>
      <w:bookmarkStart w:id="1235" w:name="_Toc21348464"/>
      <w:r>
        <w:rPr>
          <w:rFonts w:ascii="Arial" w:hAnsi="Arial" w:cs="Arial"/>
        </w:rPr>
        <w:t>Varianta s sofinanciranjem EKO sklad</w:t>
      </w:r>
      <w:bookmarkEnd w:id="1235"/>
      <w:r w:rsidR="00B45FE2">
        <w:rPr>
          <w:rFonts w:ascii="Arial" w:hAnsi="Arial" w:cs="Arial"/>
        </w:rPr>
        <w:t xml:space="preserve"> (Varianta 1a)</w:t>
      </w:r>
    </w:p>
    <w:p w14:paraId="1DBAC21F" w14:textId="77777777" w:rsidR="00745D27" w:rsidRDefault="00745D27" w:rsidP="00CC02B6">
      <w:pPr>
        <w:spacing w:after="120" w:line="288" w:lineRule="auto"/>
        <w:jc w:val="both"/>
        <w:rPr>
          <w:rFonts w:ascii="Arial" w:hAnsi="Arial" w:cs="Arial"/>
          <w:sz w:val="20"/>
          <w:szCs w:val="20"/>
          <w:lang w:eastAsia="en-US"/>
        </w:rPr>
      </w:pPr>
    </w:p>
    <w:p w14:paraId="38148E5A" w14:textId="77781334" w:rsidR="0083171E" w:rsidRPr="00C475FE" w:rsidRDefault="0083171E" w:rsidP="009A59F6">
      <w:pPr>
        <w:pStyle w:val="Naslov3"/>
      </w:pPr>
      <w:bookmarkStart w:id="1236" w:name="_Toc21348465"/>
      <w:r w:rsidRPr="00C475FE">
        <w:t>Izračun vrednosti investicije po stalnih cenah</w:t>
      </w:r>
      <w:bookmarkEnd w:id="1236"/>
    </w:p>
    <w:p w14:paraId="5485AD86" w14:textId="77777777" w:rsidR="0083171E" w:rsidRPr="00C475FE" w:rsidRDefault="0083171E" w:rsidP="0083171E">
      <w:pPr>
        <w:pStyle w:val="Odstavekseznama"/>
        <w:ind w:left="720"/>
        <w:rPr>
          <w:rFonts w:ascii="Arial" w:hAnsi="Arial" w:cs="Arial"/>
          <w:b/>
          <w:bCs/>
          <w:iCs/>
          <w:color w:val="000080"/>
          <w:sz w:val="20"/>
          <w:szCs w:val="20"/>
          <w:shd w:val="clear" w:color="auto" w:fill="FFFFFF"/>
        </w:rPr>
      </w:pPr>
    </w:p>
    <w:p w14:paraId="07A5E4AC" w14:textId="4660474E" w:rsidR="0083171E" w:rsidRPr="00C475FE" w:rsidRDefault="0083171E" w:rsidP="004C2D78">
      <w:pPr>
        <w:spacing w:before="120" w:after="120" w:line="288" w:lineRule="auto"/>
        <w:jc w:val="both"/>
        <w:rPr>
          <w:rFonts w:ascii="Arial" w:hAnsi="Arial" w:cs="Arial"/>
          <w:sz w:val="20"/>
          <w:szCs w:val="20"/>
        </w:rPr>
      </w:pPr>
      <w:r w:rsidRPr="00C475FE">
        <w:rPr>
          <w:rFonts w:ascii="Arial" w:hAnsi="Arial" w:cs="Arial"/>
          <w:sz w:val="20"/>
          <w:szCs w:val="20"/>
        </w:rPr>
        <w:t xml:space="preserve">V skladu z gornjo opredelitvijo predmeta investiranja in opredeljenih površin vseh predvidenih del znaša celotna ocenjena investicijska vrednost po stalnih cenah </w:t>
      </w:r>
      <w:r w:rsidR="00B45FE2" w:rsidRPr="00B45FE2">
        <w:rPr>
          <w:rFonts w:ascii="Arial" w:hAnsi="Arial" w:cs="Arial"/>
          <w:sz w:val="20"/>
          <w:szCs w:val="20"/>
        </w:rPr>
        <w:t xml:space="preserve">805.472,00 </w:t>
      </w:r>
      <w:r w:rsidRPr="00C475FE">
        <w:rPr>
          <w:rFonts w:ascii="Arial" w:hAnsi="Arial" w:cs="Arial"/>
          <w:sz w:val="20"/>
          <w:szCs w:val="20"/>
        </w:rPr>
        <w:t xml:space="preserve">EUR brez DDV oz. </w:t>
      </w:r>
      <w:r w:rsidR="00B45FE2" w:rsidRPr="00B45FE2">
        <w:rPr>
          <w:rFonts w:ascii="Arial" w:hAnsi="Arial" w:cs="Arial"/>
          <w:sz w:val="20"/>
          <w:szCs w:val="20"/>
        </w:rPr>
        <w:t xml:space="preserve">982.675,84 </w:t>
      </w:r>
      <w:r w:rsidRPr="00C475FE">
        <w:rPr>
          <w:rFonts w:ascii="Arial" w:hAnsi="Arial" w:cs="Arial"/>
          <w:sz w:val="20"/>
          <w:szCs w:val="20"/>
        </w:rPr>
        <w:t xml:space="preserve">EUR z DDV. Stalne cene so na nivoju </w:t>
      </w:r>
      <w:r w:rsidR="00D913CD" w:rsidRPr="00C475FE">
        <w:rPr>
          <w:rFonts w:ascii="Arial" w:hAnsi="Arial" w:cs="Arial"/>
          <w:sz w:val="20"/>
          <w:szCs w:val="20"/>
        </w:rPr>
        <w:t>septembra</w:t>
      </w:r>
      <w:r w:rsidRPr="00C475FE">
        <w:rPr>
          <w:rFonts w:ascii="Arial" w:hAnsi="Arial" w:cs="Arial"/>
          <w:sz w:val="20"/>
          <w:szCs w:val="20"/>
        </w:rPr>
        <w:t xml:space="preserve"> 2019.</w:t>
      </w:r>
    </w:p>
    <w:p w14:paraId="02424306" w14:textId="77777777" w:rsidR="0083171E" w:rsidRPr="00C475FE" w:rsidRDefault="0083171E" w:rsidP="0083171E">
      <w:pPr>
        <w:spacing w:before="120" w:after="120" w:line="288" w:lineRule="auto"/>
        <w:rPr>
          <w:rFonts w:ascii="Arial" w:hAnsi="Arial" w:cs="Arial"/>
          <w:b/>
          <w:sz w:val="20"/>
          <w:szCs w:val="20"/>
        </w:rPr>
      </w:pPr>
    </w:p>
    <w:p w14:paraId="4311FAEC" w14:textId="6092411F" w:rsidR="0083171E" w:rsidRPr="00C475FE" w:rsidRDefault="0083171E" w:rsidP="0083171E">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xml:space="preserve">: Vrednost investicije po stalnih cenah v EUR, </w:t>
      </w:r>
      <w:r w:rsidR="00D913CD" w:rsidRPr="00C475FE">
        <w:rPr>
          <w:rFonts w:ascii="Arial" w:hAnsi="Arial" w:cs="Arial"/>
          <w:i/>
          <w:sz w:val="20"/>
          <w:szCs w:val="20"/>
        </w:rPr>
        <w:t>september</w:t>
      </w:r>
      <w:r w:rsidRPr="00C475FE">
        <w:rPr>
          <w:rFonts w:ascii="Arial" w:hAnsi="Arial" w:cs="Arial"/>
          <w:i/>
          <w:sz w:val="20"/>
          <w:szCs w:val="20"/>
        </w:rPr>
        <w:t xml:space="preserve"> 2019, z upoštevanjem DDV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1"/>
        <w:gridCol w:w="786"/>
        <w:gridCol w:w="1051"/>
        <w:gridCol w:w="903"/>
        <w:gridCol w:w="903"/>
        <w:gridCol w:w="903"/>
      </w:tblGrid>
      <w:tr w:rsidR="00C475FE" w14:paraId="66E0E362" w14:textId="77777777" w:rsidTr="00791B11">
        <w:trPr>
          <w:trHeight w:val="315"/>
        </w:trPr>
        <w:tc>
          <w:tcPr>
            <w:tcW w:w="0" w:type="auto"/>
            <w:shd w:val="clear" w:color="000000" w:fill="B8CCE4"/>
            <w:noWrap/>
            <w:vAlign w:val="center"/>
            <w:hideMark/>
          </w:tcPr>
          <w:p w14:paraId="37D09174" w14:textId="77777777" w:rsidR="00C475FE" w:rsidRDefault="00C475FE" w:rsidP="00B45FE2">
            <w:pPr>
              <w:rPr>
                <w:rFonts w:ascii="Arial" w:hAnsi="Arial" w:cs="Arial"/>
                <w:b/>
                <w:bCs/>
                <w:color w:val="000000"/>
                <w:sz w:val="14"/>
                <w:szCs w:val="14"/>
              </w:rPr>
            </w:pPr>
            <w:r>
              <w:rPr>
                <w:rFonts w:ascii="Arial" w:hAnsi="Arial" w:cs="Arial"/>
                <w:b/>
                <w:bCs/>
                <w:color w:val="000000"/>
                <w:sz w:val="14"/>
                <w:szCs w:val="14"/>
              </w:rPr>
              <w:t>Viri financiranja - stalne cene z DDV</w:t>
            </w:r>
          </w:p>
        </w:tc>
        <w:tc>
          <w:tcPr>
            <w:tcW w:w="0" w:type="auto"/>
            <w:shd w:val="clear" w:color="000000" w:fill="B8CCE4"/>
            <w:noWrap/>
            <w:vAlign w:val="center"/>
            <w:hideMark/>
          </w:tcPr>
          <w:p w14:paraId="5768E5AF" w14:textId="77777777" w:rsidR="00C475FE" w:rsidRDefault="00C475FE" w:rsidP="00B45FE2">
            <w:pPr>
              <w:jc w:val="center"/>
              <w:rPr>
                <w:rFonts w:ascii="Arial" w:hAnsi="Arial" w:cs="Arial"/>
                <w:b/>
                <w:bCs/>
                <w:color w:val="000000"/>
                <w:sz w:val="14"/>
                <w:szCs w:val="14"/>
              </w:rPr>
            </w:pPr>
            <w:r>
              <w:rPr>
                <w:rFonts w:ascii="Arial" w:hAnsi="Arial" w:cs="Arial"/>
                <w:b/>
                <w:bCs/>
                <w:color w:val="000000"/>
                <w:sz w:val="14"/>
                <w:szCs w:val="14"/>
              </w:rPr>
              <w:t>Delež v %</w:t>
            </w:r>
          </w:p>
        </w:tc>
        <w:tc>
          <w:tcPr>
            <w:tcW w:w="0" w:type="auto"/>
            <w:shd w:val="clear" w:color="000000" w:fill="B8CCE4"/>
            <w:noWrap/>
            <w:vAlign w:val="center"/>
            <w:hideMark/>
          </w:tcPr>
          <w:p w14:paraId="6E403C8B" w14:textId="77777777" w:rsidR="00C475FE" w:rsidRDefault="00C475FE" w:rsidP="00B45FE2">
            <w:pPr>
              <w:jc w:val="center"/>
              <w:rPr>
                <w:rFonts w:ascii="Arial" w:hAnsi="Arial" w:cs="Arial"/>
                <w:b/>
                <w:bCs/>
                <w:color w:val="000000"/>
                <w:sz w:val="14"/>
                <w:szCs w:val="14"/>
              </w:rPr>
            </w:pPr>
            <w:r>
              <w:rPr>
                <w:rFonts w:ascii="Arial" w:hAnsi="Arial" w:cs="Arial"/>
                <w:b/>
                <w:bCs/>
                <w:color w:val="000000"/>
                <w:sz w:val="14"/>
                <w:szCs w:val="14"/>
              </w:rPr>
              <w:t>Skupaj v EUR</w:t>
            </w:r>
          </w:p>
        </w:tc>
        <w:tc>
          <w:tcPr>
            <w:tcW w:w="0" w:type="auto"/>
            <w:shd w:val="clear" w:color="000000" w:fill="C5D9F1"/>
            <w:noWrap/>
            <w:vAlign w:val="center"/>
            <w:hideMark/>
          </w:tcPr>
          <w:p w14:paraId="315F95C3" w14:textId="77777777" w:rsidR="00C475FE" w:rsidRDefault="00C475FE" w:rsidP="00B45FE2">
            <w:pPr>
              <w:jc w:val="center"/>
              <w:rPr>
                <w:rFonts w:ascii="Arial" w:hAnsi="Arial" w:cs="Arial"/>
                <w:b/>
                <w:bCs/>
                <w:color w:val="000000"/>
                <w:sz w:val="14"/>
                <w:szCs w:val="14"/>
              </w:rPr>
            </w:pPr>
            <w:r>
              <w:rPr>
                <w:rFonts w:ascii="Arial" w:hAnsi="Arial" w:cs="Arial"/>
                <w:b/>
                <w:bCs/>
                <w:color w:val="000000"/>
                <w:sz w:val="14"/>
                <w:szCs w:val="14"/>
              </w:rPr>
              <w:t>EUR v 2019</w:t>
            </w:r>
          </w:p>
        </w:tc>
        <w:tc>
          <w:tcPr>
            <w:tcW w:w="0" w:type="auto"/>
            <w:shd w:val="clear" w:color="000000" w:fill="C5D9F1"/>
            <w:noWrap/>
            <w:vAlign w:val="center"/>
            <w:hideMark/>
          </w:tcPr>
          <w:p w14:paraId="3B0117A8" w14:textId="77777777" w:rsidR="00C475FE" w:rsidRDefault="00C475FE" w:rsidP="00B45FE2">
            <w:pPr>
              <w:jc w:val="center"/>
              <w:rPr>
                <w:rFonts w:ascii="Arial" w:hAnsi="Arial" w:cs="Arial"/>
                <w:b/>
                <w:bCs/>
                <w:color w:val="000000"/>
                <w:sz w:val="14"/>
                <w:szCs w:val="14"/>
              </w:rPr>
            </w:pPr>
            <w:r>
              <w:rPr>
                <w:rFonts w:ascii="Arial" w:hAnsi="Arial" w:cs="Arial"/>
                <w:b/>
                <w:bCs/>
                <w:color w:val="000000"/>
                <w:sz w:val="14"/>
                <w:szCs w:val="14"/>
              </w:rPr>
              <w:t>EUR v 2020</w:t>
            </w:r>
          </w:p>
        </w:tc>
        <w:tc>
          <w:tcPr>
            <w:tcW w:w="0" w:type="auto"/>
            <w:shd w:val="clear" w:color="000000" w:fill="C5D9F1"/>
            <w:noWrap/>
            <w:vAlign w:val="center"/>
            <w:hideMark/>
          </w:tcPr>
          <w:p w14:paraId="33F55C40" w14:textId="77777777" w:rsidR="00C475FE" w:rsidRDefault="00C475FE" w:rsidP="00B45FE2">
            <w:pPr>
              <w:jc w:val="center"/>
              <w:rPr>
                <w:rFonts w:ascii="Arial" w:hAnsi="Arial" w:cs="Arial"/>
                <w:b/>
                <w:bCs/>
                <w:color w:val="000000"/>
                <w:sz w:val="14"/>
                <w:szCs w:val="14"/>
              </w:rPr>
            </w:pPr>
            <w:r>
              <w:rPr>
                <w:rFonts w:ascii="Arial" w:hAnsi="Arial" w:cs="Arial"/>
                <w:b/>
                <w:bCs/>
                <w:color w:val="000000"/>
                <w:sz w:val="14"/>
                <w:szCs w:val="14"/>
              </w:rPr>
              <w:t>EUR v 2021</w:t>
            </w:r>
          </w:p>
        </w:tc>
      </w:tr>
      <w:tr w:rsidR="00B45FE2" w14:paraId="0A4126D6" w14:textId="77777777" w:rsidTr="00791B11">
        <w:trPr>
          <w:trHeight w:val="405"/>
        </w:trPr>
        <w:tc>
          <w:tcPr>
            <w:tcW w:w="0" w:type="auto"/>
            <w:shd w:val="clear" w:color="000000" w:fill="FFFFFF"/>
            <w:noWrap/>
            <w:vAlign w:val="center"/>
            <w:hideMark/>
          </w:tcPr>
          <w:p w14:paraId="5C80022A"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Lastna sredstva</w:t>
            </w:r>
          </w:p>
        </w:tc>
        <w:tc>
          <w:tcPr>
            <w:tcW w:w="0" w:type="auto"/>
            <w:shd w:val="clear" w:color="000000" w:fill="FFFFFF"/>
            <w:noWrap/>
            <w:vAlign w:val="center"/>
            <w:hideMark/>
          </w:tcPr>
          <w:p w14:paraId="35DFDDC0" w14:textId="47607132" w:rsidR="00B45FE2" w:rsidRDefault="00B45FE2" w:rsidP="00B45FE2">
            <w:pPr>
              <w:jc w:val="right"/>
              <w:rPr>
                <w:rFonts w:ascii="Arial" w:hAnsi="Arial" w:cs="Arial"/>
                <w:color w:val="000000"/>
                <w:sz w:val="14"/>
                <w:szCs w:val="14"/>
              </w:rPr>
            </w:pPr>
            <w:r>
              <w:rPr>
                <w:rFonts w:ascii="Arial" w:hAnsi="Arial" w:cs="Arial"/>
                <w:color w:val="000000"/>
                <w:sz w:val="14"/>
                <w:szCs w:val="14"/>
              </w:rPr>
              <w:t>88,06</w:t>
            </w:r>
          </w:p>
        </w:tc>
        <w:tc>
          <w:tcPr>
            <w:tcW w:w="0" w:type="auto"/>
            <w:shd w:val="clear" w:color="000000" w:fill="D9D9D9"/>
            <w:noWrap/>
            <w:vAlign w:val="center"/>
            <w:hideMark/>
          </w:tcPr>
          <w:p w14:paraId="684AD614" w14:textId="41A38C4F" w:rsidR="00B45FE2" w:rsidRDefault="00B45FE2" w:rsidP="00B45FE2">
            <w:pPr>
              <w:jc w:val="right"/>
              <w:rPr>
                <w:rFonts w:ascii="Arial" w:hAnsi="Arial" w:cs="Arial"/>
                <w:color w:val="000000"/>
                <w:sz w:val="14"/>
                <w:szCs w:val="14"/>
              </w:rPr>
            </w:pPr>
            <w:r>
              <w:rPr>
                <w:rFonts w:ascii="Arial" w:hAnsi="Arial" w:cs="Arial"/>
                <w:color w:val="000000"/>
                <w:sz w:val="14"/>
                <w:szCs w:val="14"/>
              </w:rPr>
              <w:t>865.324,64</w:t>
            </w:r>
          </w:p>
        </w:tc>
        <w:tc>
          <w:tcPr>
            <w:tcW w:w="0" w:type="auto"/>
            <w:shd w:val="clear" w:color="auto" w:fill="auto"/>
            <w:noWrap/>
            <w:vAlign w:val="center"/>
            <w:hideMark/>
          </w:tcPr>
          <w:p w14:paraId="1A03BA79" w14:textId="5801672F" w:rsidR="00B45FE2" w:rsidRDefault="00B45FE2" w:rsidP="00B45FE2">
            <w:pPr>
              <w:jc w:val="right"/>
              <w:rPr>
                <w:rFonts w:ascii="Arial" w:hAnsi="Arial" w:cs="Arial"/>
                <w:color w:val="000000"/>
                <w:sz w:val="14"/>
                <w:szCs w:val="14"/>
              </w:rPr>
            </w:pPr>
            <w:r>
              <w:rPr>
                <w:rFonts w:ascii="Arial" w:hAnsi="Arial" w:cs="Arial"/>
                <w:color w:val="000000"/>
                <w:sz w:val="14"/>
                <w:szCs w:val="14"/>
              </w:rPr>
              <w:t>24.888,00</w:t>
            </w:r>
          </w:p>
        </w:tc>
        <w:tc>
          <w:tcPr>
            <w:tcW w:w="0" w:type="auto"/>
            <w:shd w:val="clear" w:color="auto" w:fill="auto"/>
            <w:noWrap/>
            <w:vAlign w:val="center"/>
            <w:hideMark/>
          </w:tcPr>
          <w:p w14:paraId="1C157B71" w14:textId="62F03873" w:rsidR="00B45FE2" w:rsidRDefault="00B45FE2" w:rsidP="00B45FE2">
            <w:pPr>
              <w:jc w:val="right"/>
              <w:rPr>
                <w:rFonts w:ascii="Arial" w:hAnsi="Arial" w:cs="Arial"/>
                <w:color w:val="000000"/>
                <w:sz w:val="14"/>
                <w:szCs w:val="14"/>
              </w:rPr>
            </w:pPr>
            <w:r>
              <w:rPr>
                <w:rFonts w:ascii="Arial" w:hAnsi="Arial" w:cs="Arial"/>
                <w:color w:val="000000"/>
                <w:sz w:val="14"/>
                <w:szCs w:val="14"/>
              </w:rPr>
              <w:t>476.697,92</w:t>
            </w:r>
          </w:p>
        </w:tc>
        <w:tc>
          <w:tcPr>
            <w:tcW w:w="0" w:type="auto"/>
            <w:shd w:val="clear" w:color="auto" w:fill="auto"/>
            <w:noWrap/>
            <w:vAlign w:val="center"/>
            <w:hideMark/>
          </w:tcPr>
          <w:p w14:paraId="7F2D5C76" w14:textId="403A68FF" w:rsidR="00B45FE2" w:rsidRDefault="00B45FE2" w:rsidP="00B45FE2">
            <w:pPr>
              <w:jc w:val="right"/>
              <w:rPr>
                <w:rFonts w:ascii="Arial" w:hAnsi="Arial" w:cs="Arial"/>
                <w:color w:val="000000"/>
                <w:sz w:val="14"/>
                <w:szCs w:val="14"/>
              </w:rPr>
            </w:pPr>
            <w:r>
              <w:rPr>
                <w:rFonts w:ascii="Arial" w:hAnsi="Arial" w:cs="Arial"/>
                <w:color w:val="000000"/>
                <w:sz w:val="14"/>
                <w:szCs w:val="14"/>
              </w:rPr>
              <w:t>363.738,72</w:t>
            </w:r>
          </w:p>
        </w:tc>
      </w:tr>
      <w:tr w:rsidR="00B45FE2" w14:paraId="768287DE" w14:textId="77777777" w:rsidTr="00791B11">
        <w:trPr>
          <w:trHeight w:val="540"/>
        </w:trPr>
        <w:tc>
          <w:tcPr>
            <w:tcW w:w="0" w:type="auto"/>
            <w:shd w:val="clear" w:color="000000" w:fill="FFFFFF"/>
            <w:noWrap/>
            <w:vAlign w:val="center"/>
            <w:hideMark/>
          </w:tcPr>
          <w:p w14:paraId="007B9EE9" w14:textId="77777777" w:rsidR="00B45FE2" w:rsidRDefault="00B45FE2" w:rsidP="00B45FE2">
            <w:pPr>
              <w:jc w:val="both"/>
              <w:rPr>
                <w:rFonts w:ascii="Arial" w:hAnsi="Arial" w:cs="Arial"/>
                <w:color w:val="000000"/>
                <w:sz w:val="14"/>
                <w:szCs w:val="14"/>
              </w:rPr>
            </w:pPr>
            <w:proofErr w:type="spellStart"/>
            <w:r>
              <w:rPr>
                <w:rFonts w:ascii="Arial" w:hAnsi="Arial" w:cs="Arial"/>
                <w:color w:val="000000"/>
                <w:sz w:val="14"/>
                <w:szCs w:val="14"/>
              </w:rPr>
              <w:t>Eko</w:t>
            </w:r>
            <w:proofErr w:type="spellEnd"/>
            <w:r>
              <w:rPr>
                <w:rFonts w:ascii="Arial" w:hAnsi="Arial" w:cs="Arial"/>
                <w:color w:val="000000"/>
                <w:sz w:val="14"/>
                <w:szCs w:val="14"/>
              </w:rPr>
              <w:t xml:space="preserve"> sklad</w:t>
            </w:r>
          </w:p>
        </w:tc>
        <w:tc>
          <w:tcPr>
            <w:tcW w:w="0" w:type="auto"/>
            <w:shd w:val="clear" w:color="000000" w:fill="FFFFFF"/>
            <w:noWrap/>
            <w:vAlign w:val="center"/>
            <w:hideMark/>
          </w:tcPr>
          <w:p w14:paraId="218C08D8" w14:textId="59E37616" w:rsidR="00B45FE2" w:rsidRDefault="00B45FE2" w:rsidP="00B45FE2">
            <w:pPr>
              <w:jc w:val="right"/>
              <w:rPr>
                <w:rFonts w:ascii="Arial" w:hAnsi="Arial" w:cs="Arial"/>
                <w:color w:val="000000"/>
                <w:sz w:val="14"/>
                <w:szCs w:val="14"/>
              </w:rPr>
            </w:pPr>
            <w:r>
              <w:rPr>
                <w:rFonts w:ascii="Arial" w:hAnsi="Arial" w:cs="Arial"/>
                <w:color w:val="000000"/>
                <w:sz w:val="14"/>
                <w:szCs w:val="14"/>
              </w:rPr>
              <w:t>11,94</w:t>
            </w:r>
          </w:p>
        </w:tc>
        <w:tc>
          <w:tcPr>
            <w:tcW w:w="0" w:type="auto"/>
            <w:shd w:val="clear" w:color="000000" w:fill="D9D9D9"/>
            <w:noWrap/>
            <w:vAlign w:val="center"/>
            <w:hideMark/>
          </w:tcPr>
          <w:p w14:paraId="143C02CA" w14:textId="3FD69A39" w:rsidR="00B45FE2" w:rsidRDefault="00B45FE2" w:rsidP="00B45FE2">
            <w:pPr>
              <w:jc w:val="right"/>
              <w:rPr>
                <w:rFonts w:ascii="Arial" w:hAnsi="Arial" w:cs="Arial"/>
                <w:color w:val="000000"/>
                <w:sz w:val="14"/>
                <w:szCs w:val="14"/>
              </w:rPr>
            </w:pPr>
            <w:r>
              <w:rPr>
                <w:rFonts w:ascii="Arial" w:hAnsi="Arial" w:cs="Arial"/>
                <w:color w:val="000000"/>
                <w:sz w:val="14"/>
                <w:szCs w:val="14"/>
              </w:rPr>
              <w:t>117.351,20</w:t>
            </w:r>
          </w:p>
        </w:tc>
        <w:tc>
          <w:tcPr>
            <w:tcW w:w="0" w:type="auto"/>
            <w:shd w:val="clear" w:color="auto" w:fill="auto"/>
            <w:noWrap/>
            <w:vAlign w:val="center"/>
            <w:hideMark/>
          </w:tcPr>
          <w:p w14:paraId="5D43C6D3" w14:textId="13B0CD61"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0" w:type="auto"/>
            <w:shd w:val="clear" w:color="auto" w:fill="auto"/>
            <w:noWrap/>
            <w:vAlign w:val="center"/>
            <w:hideMark/>
          </w:tcPr>
          <w:p w14:paraId="0C2F8122" w14:textId="712467DF"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0" w:type="auto"/>
            <w:shd w:val="clear" w:color="auto" w:fill="auto"/>
            <w:noWrap/>
            <w:vAlign w:val="center"/>
            <w:hideMark/>
          </w:tcPr>
          <w:p w14:paraId="1579A383" w14:textId="6B743049" w:rsidR="00B45FE2" w:rsidRDefault="00B45FE2" w:rsidP="00B45FE2">
            <w:pPr>
              <w:jc w:val="right"/>
              <w:rPr>
                <w:rFonts w:ascii="Arial" w:hAnsi="Arial" w:cs="Arial"/>
                <w:color w:val="000000"/>
                <w:sz w:val="14"/>
                <w:szCs w:val="14"/>
              </w:rPr>
            </w:pPr>
            <w:r>
              <w:rPr>
                <w:rFonts w:ascii="Arial" w:hAnsi="Arial" w:cs="Arial"/>
                <w:color w:val="000000"/>
                <w:sz w:val="14"/>
                <w:szCs w:val="14"/>
              </w:rPr>
              <w:t>117.351,20</w:t>
            </w:r>
          </w:p>
        </w:tc>
      </w:tr>
      <w:tr w:rsidR="00B45FE2" w14:paraId="495BFC11" w14:textId="77777777" w:rsidTr="00791B11">
        <w:trPr>
          <w:trHeight w:val="315"/>
        </w:trPr>
        <w:tc>
          <w:tcPr>
            <w:tcW w:w="0" w:type="auto"/>
            <w:shd w:val="clear" w:color="auto" w:fill="D9D9D9" w:themeFill="background1" w:themeFillShade="D9"/>
            <w:noWrap/>
            <w:vAlign w:val="center"/>
            <w:hideMark/>
          </w:tcPr>
          <w:p w14:paraId="08A34118" w14:textId="7CFD608F" w:rsidR="00B45FE2" w:rsidRDefault="00B45FE2" w:rsidP="00B45FE2">
            <w:pPr>
              <w:rPr>
                <w:rFonts w:ascii="Arial" w:hAnsi="Arial" w:cs="Arial"/>
                <w:b/>
                <w:bCs/>
                <w:color w:val="000000"/>
                <w:sz w:val="14"/>
                <w:szCs w:val="14"/>
              </w:rPr>
            </w:pPr>
            <w:r>
              <w:rPr>
                <w:rFonts w:ascii="Arial" w:hAnsi="Arial" w:cs="Arial"/>
                <w:b/>
                <w:bCs/>
                <w:color w:val="000000"/>
                <w:sz w:val="14"/>
                <w:szCs w:val="14"/>
              </w:rPr>
              <w:t>SKUPAJ</w:t>
            </w:r>
          </w:p>
        </w:tc>
        <w:tc>
          <w:tcPr>
            <w:tcW w:w="0" w:type="auto"/>
            <w:shd w:val="clear" w:color="auto" w:fill="D9D9D9" w:themeFill="background1" w:themeFillShade="D9"/>
            <w:noWrap/>
            <w:vAlign w:val="center"/>
            <w:hideMark/>
          </w:tcPr>
          <w:p w14:paraId="7A04E97E" w14:textId="06360B8D" w:rsidR="00B45FE2" w:rsidRDefault="00B45FE2" w:rsidP="00B45FE2">
            <w:pPr>
              <w:jc w:val="right"/>
              <w:rPr>
                <w:rFonts w:ascii="Arial" w:hAnsi="Arial" w:cs="Arial"/>
                <w:color w:val="000000"/>
                <w:sz w:val="14"/>
                <w:szCs w:val="14"/>
              </w:rPr>
            </w:pPr>
            <w:r>
              <w:rPr>
                <w:rFonts w:ascii="Arial" w:hAnsi="Arial" w:cs="Arial"/>
                <w:color w:val="000000"/>
                <w:sz w:val="14"/>
                <w:szCs w:val="14"/>
              </w:rPr>
              <w:t>100,00</w:t>
            </w:r>
          </w:p>
        </w:tc>
        <w:tc>
          <w:tcPr>
            <w:tcW w:w="0" w:type="auto"/>
            <w:shd w:val="clear" w:color="auto" w:fill="D9D9D9" w:themeFill="background1" w:themeFillShade="D9"/>
            <w:noWrap/>
            <w:vAlign w:val="center"/>
            <w:hideMark/>
          </w:tcPr>
          <w:p w14:paraId="297E7452" w14:textId="20865EB4"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982.675,84</w:t>
            </w:r>
          </w:p>
        </w:tc>
        <w:tc>
          <w:tcPr>
            <w:tcW w:w="0" w:type="auto"/>
            <w:shd w:val="clear" w:color="auto" w:fill="D9D9D9" w:themeFill="background1" w:themeFillShade="D9"/>
            <w:noWrap/>
            <w:vAlign w:val="center"/>
            <w:hideMark/>
          </w:tcPr>
          <w:p w14:paraId="734136D7" w14:textId="3E9A5711"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24.888,00</w:t>
            </w:r>
          </w:p>
        </w:tc>
        <w:tc>
          <w:tcPr>
            <w:tcW w:w="0" w:type="auto"/>
            <w:shd w:val="clear" w:color="auto" w:fill="D9D9D9" w:themeFill="background1" w:themeFillShade="D9"/>
            <w:noWrap/>
            <w:vAlign w:val="center"/>
            <w:hideMark/>
          </w:tcPr>
          <w:p w14:paraId="27E1DA22" w14:textId="3997BA9F"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476.697,92</w:t>
            </w:r>
          </w:p>
        </w:tc>
        <w:tc>
          <w:tcPr>
            <w:tcW w:w="0" w:type="auto"/>
            <w:shd w:val="clear" w:color="auto" w:fill="D9D9D9" w:themeFill="background1" w:themeFillShade="D9"/>
            <w:noWrap/>
            <w:vAlign w:val="center"/>
            <w:hideMark/>
          </w:tcPr>
          <w:p w14:paraId="1E79FFED" w14:textId="67DA93A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481.089,92</w:t>
            </w:r>
          </w:p>
        </w:tc>
      </w:tr>
    </w:tbl>
    <w:p w14:paraId="362E2589" w14:textId="77777777" w:rsidR="0083171E" w:rsidRPr="00C475FE" w:rsidRDefault="0083171E" w:rsidP="004C2D78">
      <w:pPr>
        <w:spacing w:before="120" w:after="120" w:line="288" w:lineRule="auto"/>
        <w:jc w:val="both"/>
        <w:rPr>
          <w:rFonts w:ascii="Arial" w:hAnsi="Arial" w:cs="Arial"/>
          <w:b/>
          <w:bCs/>
          <w:sz w:val="20"/>
          <w:szCs w:val="20"/>
        </w:rPr>
      </w:pPr>
    </w:p>
    <w:p w14:paraId="2362C8DF" w14:textId="4DB6DEB5" w:rsidR="0083171E" w:rsidRPr="00C475FE" w:rsidRDefault="0083171E" w:rsidP="004C2D78">
      <w:pPr>
        <w:spacing w:before="120" w:after="120" w:line="288" w:lineRule="auto"/>
        <w:jc w:val="both"/>
        <w:rPr>
          <w:rFonts w:ascii="Arial" w:hAnsi="Arial" w:cs="Arial"/>
          <w:sz w:val="20"/>
          <w:szCs w:val="20"/>
        </w:rPr>
      </w:pPr>
      <w:r w:rsidRPr="00C475FE">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1FC0CD29" w14:textId="64F6FA98" w:rsidR="0083171E" w:rsidRPr="00C475FE" w:rsidRDefault="0083171E" w:rsidP="0083171E">
      <w:pPr>
        <w:spacing w:before="120" w:after="120" w:line="288" w:lineRule="auto"/>
        <w:rPr>
          <w:rFonts w:ascii="Arial" w:hAnsi="Arial" w:cs="Arial"/>
          <w:sz w:val="20"/>
          <w:szCs w:val="20"/>
        </w:rPr>
      </w:pPr>
    </w:p>
    <w:p w14:paraId="250A92F2" w14:textId="6D32F63E" w:rsidR="003F3B47" w:rsidRPr="00C475FE" w:rsidRDefault="003F3B47" w:rsidP="009A59F6">
      <w:pPr>
        <w:pStyle w:val="Naslov3"/>
      </w:pPr>
      <w:bookmarkStart w:id="1237" w:name="_Toc21348466"/>
      <w:r w:rsidRPr="00C475FE">
        <w:t>Ocena investicijskih stroškov po tekočih cenah</w:t>
      </w:r>
      <w:bookmarkEnd w:id="1237"/>
      <w:r w:rsidRPr="00C475FE">
        <w:t xml:space="preserve">  </w:t>
      </w:r>
    </w:p>
    <w:p w14:paraId="75787E49" w14:textId="5643CDAA" w:rsidR="0083171E" w:rsidRPr="00C475FE" w:rsidRDefault="0083171E" w:rsidP="0083171E">
      <w:pPr>
        <w:spacing w:before="120" w:after="120" w:line="288" w:lineRule="auto"/>
        <w:rPr>
          <w:rFonts w:ascii="Arial" w:hAnsi="Arial" w:cs="Arial"/>
          <w:sz w:val="20"/>
          <w:szCs w:val="20"/>
        </w:rPr>
      </w:pPr>
    </w:p>
    <w:p w14:paraId="2A91A617" w14:textId="5CD4842D" w:rsidR="0083171E" w:rsidRPr="00C475FE" w:rsidRDefault="0083171E" w:rsidP="004C2D78">
      <w:pPr>
        <w:spacing w:before="120" w:after="120" w:line="288" w:lineRule="auto"/>
        <w:jc w:val="both"/>
        <w:rPr>
          <w:rFonts w:ascii="Arial" w:hAnsi="Arial" w:cs="Arial"/>
          <w:sz w:val="20"/>
          <w:szCs w:val="20"/>
        </w:rPr>
      </w:pPr>
      <w:r w:rsidRPr="00C475FE">
        <w:rPr>
          <w:rFonts w:ascii="Arial" w:hAnsi="Arial" w:cs="Arial"/>
          <w:sz w:val="20"/>
          <w:szCs w:val="20"/>
        </w:rPr>
        <w:t xml:space="preserve">Pri oceni po tekočih stroških je upoštevana UMAR-jeva </w:t>
      </w:r>
      <w:r w:rsidR="000F2DE4" w:rsidRPr="00C475FE">
        <w:rPr>
          <w:rFonts w:ascii="Arial" w:hAnsi="Arial" w:cs="Arial"/>
          <w:sz w:val="20"/>
          <w:szCs w:val="20"/>
        </w:rPr>
        <w:t>Pomladanska</w:t>
      </w:r>
      <w:r w:rsidRPr="00C475FE">
        <w:rPr>
          <w:rFonts w:ascii="Arial" w:hAnsi="Arial" w:cs="Arial"/>
          <w:sz w:val="20"/>
          <w:szCs w:val="20"/>
        </w:rPr>
        <w:t xml:space="preserve"> napoved gospodarskih gibanj 201</w:t>
      </w:r>
      <w:r w:rsidR="007C0C04" w:rsidRPr="00C475FE">
        <w:rPr>
          <w:rFonts w:ascii="Arial" w:hAnsi="Arial" w:cs="Arial"/>
          <w:sz w:val="20"/>
          <w:szCs w:val="20"/>
        </w:rPr>
        <w:t>9</w:t>
      </w:r>
      <w:r w:rsidRPr="00C475FE">
        <w:rPr>
          <w:rFonts w:ascii="Arial" w:hAnsi="Arial" w:cs="Arial"/>
          <w:sz w:val="20"/>
          <w:szCs w:val="20"/>
        </w:rPr>
        <w:t>« za inflacijo v višini</w:t>
      </w:r>
      <w:r w:rsidR="00A350BA" w:rsidRPr="00C475FE">
        <w:rPr>
          <w:rFonts w:ascii="Arial" w:hAnsi="Arial" w:cs="Arial"/>
          <w:sz w:val="20"/>
          <w:szCs w:val="20"/>
        </w:rPr>
        <w:t xml:space="preserve"> 1,9</w:t>
      </w:r>
      <w:r w:rsidRPr="00C475FE">
        <w:rPr>
          <w:rFonts w:ascii="Arial" w:hAnsi="Arial" w:cs="Arial"/>
          <w:sz w:val="20"/>
          <w:szCs w:val="20"/>
        </w:rPr>
        <w:t xml:space="preserve"> % v letu 20</w:t>
      </w:r>
      <w:r w:rsidR="004A65C0" w:rsidRPr="00C475FE">
        <w:rPr>
          <w:rFonts w:ascii="Arial" w:hAnsi="Arial" w:cs="Arial"/>
          <w:sz w:val="20"/>
          <w:szCs w:val="20"/>
        </w:rPr>
        <w:t>20</w:t>
      </w:r>
      <w:r w:rsidR="00A350BA" w:rsidRPr="00C475FE">
        <w:rPr>
          <w:rFonts w:ascii="Arial" w:hAnsi="Arial" w:cs="Arial"/>
          <w:sz w:val="20"/>
          <w:szCs w:val="20"/>
        </w:rPr>
        <w:t xml:space="preserve"> in 2,2 v letu 2021</w:t>
      </w:r>
      <w:r w:rsidRPr="00C475FE">
        <w:rPr>
          <w:rFonts w:ascii="Arial" w:hAnsi="Arial" w:cs="Arial"/>
          <w:sz w:val="20"/>
          <w:szCs w:val="20"/>
        </w:rPr>
        <w:t xml:space="preserve"> (vir: UMAR, </w:t>
      </w:r>
      <w:r w:rsidR="004A65C0" w:rsidRPr="00C475FE">
        <w:rPr>
          <w:rFonts w:ascii="Arial" w:hAnsi="Arial" w:cs="Arial"/>
          <w:sz w:val="20"/>
          <w:szCs w:val="20"/>
        </w:rPr>
        <w:t>Pomladanska</w:t>
      </w:r>
      <w:r w:rsidRPr="00C475FE">
        <w:rPr>
          <w:rFonts w:ascii="Arial" w:hAnsi="Arial" w:cs="Arial"/>
          <w:sz w:val="20"/>
          <w:szCs w:val="20"/>
        </w:rPr>
        <w:t xml:space="preserve"> napoved gospodarskih gibanj 201</w:t>
      </w:r>
      <w:r w:rsidR="004A65C0" w:rsidRPr="00C475FE">
        <w:rPr>
          <w:rFonts w:ascii="Arial" w:hAnsi="Arial" w:cs="Arial"/>
          <w:sz w:val="20"/>
          <w:szCs w:val="20"/>
        </w:rPr>
        <w:t>9</w:t>
      </w:r>
      <w:r w:rsidRPr="00C475FE">
        <w:rPr>
          <w:rFonts w:ascii="Arial" w:hAnsi="Arial" w:cs="Arial"/>
          <w:sz w:val="20"/>
          <w:szCs w:val="20"/>
        </w:rPr>
        <w:t xml:space="preserve">, </w:t>
      </w:r>
      <w:r w:rsidR="004A65C0" w:rsidRPr="00C475FE">
        <w:rPr>
          <w:rFonts w:ascii="Arial" w:hAnsi="Arial" w:cs="Arial"/>
          <w:sz w:val="20"/>
          <w:szCs w:val="20"/>
        </w:rPr>
        <w:t>marec</w:t>
      </w:r>
      <w:r w:rsidRPr="00C475FE">
        <w:rPr>
          <w:rFonts w:ascii="Arial" w:hAnsi="Arial" w:cs="Arial"/>
          <w:sz w:val="20"/>
          <w:szCs w:val="20"/>
        </w:rPr>
        <w:t xml:space="preserve"> 201</w:t>
      </w:r>
      <w:r w:rsidR="004A65C0" w:rsidRPr="00C475FE">
        <w:rPr>
          <w:rFonts w:ascii="Arial" w:hAnsi="Arial" w:cs="Arial"/>
          <w:sz w:val="20"/>
          <w:szCs w:val="20"/>
        </w:rPr>
        <w:t>9</w:t>
      </w:r>
      <w:r w:rsidRPr="00C475FE">
        <w:rPr>
          <w:rFonts w:ascii="Arial" w:hAnsi="Arial" w:cs="Arial"/>
          <w:sz w:val="20"/>
          <w:szCs w:val="20"/>
        </w:rPr>
        <w:t xml:space="preserve">). </w:t>
      </w:r>
    </w:p>
    <w:p w14:paraId="309D85AA" w14:textId="77777777" w:rsidR="0083171E" w:rsidRPr="00C475FE" w:rsidRDefault="0083171E" w:rsidP="004C2D78">
      <w:pPr>
        <w:spacing w:before="120" w:after="120" w:line="288" w:lineRule="auto"/>
        <w:jc w:val="both"/>
        <w:rPr>
          <w:rFonts w:ascii="Arial" w:hAnsi="Arial" w:cs="Arial"/>
          <w:sz w:val="20"/>
          <w:szCs w:val="20"/>
        </w:rPr>
      </w:pPr>
      <w:r w:rsidRPr="00C475FE">
        <w:rPr>
          <w:rFonts w:ascii="Arial" w:hAnsi="Arial" w:cs="Arial"/>
          <w:sz w:val="20"/>
          <w:szCs w:val="20"/>
        </w:rPr>
        <w:t>Upoštevane stopnje predvidene inflacije pri vrednotenju investicije po tekočih cenah:</w:t>
      </w:r>
    </w:p>
    <w:p w14:paraId="261DA546" w14:textId="4D0ECA6B" w:rsidR="0083171E" w:rsidRPr="00C475FE" w:rsidRDefault="0083171E" w:rsidP="0083171E">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7C0C04" w:rsidRPr="00C475FE" w14:paraId="18CF4083" w14:textId="77777777" w:rsidTr="001A7764">
        <w:trPr>
          <w:trHeight w:val="284"/>
        </w:trPr>
        <w:tc>
          <w:tcPr>
            <w:tcW w:w="3615" w:type="dxa"/>
            <w:shd w:val="clear" w:color="auto" w:fill="BDD6EE"/>
            <w:noWrap/>
            <w:vAlign w:val="bottom"/>
          </w:tcPr>
          <w:p w14:paraId="2452FAB1" w14:textId="77777777" w:rsidR="007C0C04" w:rsidRPr="00C475FE" w:rsidRDefault="007C0C04" w:rsidP="007C0C04">
            <w:pPr>
              <w:spacing w:after="120"/>
              <w:rPr>
                <w:rFonts w:ascii="Arial" w:hAnsi="Arial" w:cs="Arial"/>
                <w:b/>
                <w:bCs/>
                <w:sz w:val="16"/>
                <w:szCs w:val="16"/>
              </w:rPr>
            </w:pPr>
            <w:r w:rsidRPr="00C475FE">
              <w:rPr>
                <w:rFonts w:ascii="Arial" w:hAnsi="Arial" w:cs="Arial"/>
                <w:b/>
                <w:bCs/>
                <w:sz w:val="16"/>
                <w:szCs w:val="16"/>
              </w:rPr>
              <w:t>Predvidena stopnja inflacije v %:</w:t>
            </w:r>
          </w:p>
        </w:tc>
        <w:tc>
          <w:tcPr>
            <w:tcW w:w="2700" w:type="dxa"/>
            <w:shd w:val="clear" w:color="auto" w:fill="BDD6EE"/>
            <w:noWrap/>
            <w:vAlign w:val="bottom"/>
          </w:tcPr>
          <w:p w14:paraId="1E680D34" w14:textId="77777777" w:rsidR="007C0C04" w:rsidRPr="00C475FE" w:rsidRDefault="007C0C04" w:rsidP="007C0C04">
            <w:pPr>
              <w:spacing w:after="120"/>
              <w:rPr>
                <w:rFonts w:ascii="Arial" w:hAnsi="Arial" w:cs="Arial"/>
                <w:b/>
                <w:bCs/>
                <w:sz w:val="16"/>
                <w:szCs w:val="16"/>
              </w:rPr>
            </w:pPr>
            <w:r w:rsidRPr="00C475FE">
              <w:rPr>
                <w:rFonts w:ascii="Arial" w:hAnsi="Arial" w:cs="Arial"/>
                <w:b/>
                <w:bCs/>
                <w:sz w:val="16"/>
                <w:szCs w:val="16"/>
              </w:rPr>
              <w:t>Leto:</w:t>
            </w:r>
          </w:p>
        </w:tc>
      </w:tr>
      <w:tr w:rsidR="007C0C04" w:rsidRPr="00C475FE" w14:paraId="2552370D" w14:textId="77777777" w:rsidTr="001A7764">
        <w:trPr>
          <w:trHeight w:val="284"/>
        </w:trPr>
        <w:tc>
          <w:tcPr>
            <w:tcW w:w="3615" w:type="dxa"/>
            <w:shd w:val="clear" w:color="auto" w:fill="D5DCE4"/>
            <w:noWrap/>
            <w:vAlign w:val="bottom"/>
          </w:tcPr>
          <w:p w14:paraId="542DF79B" w14:textId="1AC768D0" w:rsidR="007C0C04" w:rsidRPr="00C475FE" w:rsidRDefault="00A350BA" w:rsidP="007C0C04">
            <w:pPr>
              <w:spacing w:after="120"/>
              <w:jc w:val="right"/>
              <w:rPr>
                <w:rFonts w:ascii="Arial" w:hAnsi="Arial" w:cs="Arial"/>
                <w:b/>
                <w:bCs/>
                <w:sz w:val="16"/>
                <w:szCs w:val="16"/>
                <w:lang w:eastAsia="en-US"/>
              </w:rPr>
            </w:pPr>
            <w:r w:rsidRPr="00C475FE">
              <w:rPr>
                <w:rFonts w:ascii="Arial" w:hAnsi="Arial" w:cs="Arial"/>
                <w:b/>
                <w:bCs/>
                <w:sz w:val="16"/>
                <w:szCs w:val="16"/>
                <w:lang w:eastAsia="en-US"/>
              </w:rPr>
              <w:t>1,9</w:t>
            </w:r>
          </w:p>
        </w:tc>
        <w:tc>
          <w:tcPr>
            <w:tcW w:w="2700" w:type="dxa"/>
            <w:shd w:val="clear" w:color="auto" w:fill="auto"/>
            <w:noWrap/>
            <w:vAlign w:val="bottom"/>
          </w:tcPr>
          <w:p w14:paraId="0280E15C" w14:textId="44D3E9EA" w:rsidR="007C0C04" w:rsidRPr="00C475FE" w:rsidRDefault="004A65C0" w:rsidP="007C0C04">
            <w:pPr>
              <w:spacing w:after="120"/>
              <w:rPr>
                <w:rFonts w:ascii="Arial" w:hAnsi="Arial" w:cs="Arial"/>
                <w:b/>
                <w:bCs/>
                <w:sz w:val="16"/>
                <w:szCs w:val="16"/>
              </w:rPr>
            </w:pPr>
            <w:r w:rsidRPr="00C475FE">
              <w:rPr>
                <w:rFonts w:ascii="Arial" w:hAnsi="Arial" w:cs="Arial"/>
                <w:b/>
                <w:bCs/>
                <w:sz w:val="16"/>
                <w:szCs w:val="16"/>
              </w:rPr>
              <w:t>2020</w:t>
            </w:r>
          </w:p>
        </w:tc>
      </w:tr>
      <w:tr w:rsidR="004A65C0" w:rsidRPr="00C475FE" w14:paraId="31C4A651" w14:textId="77777777" w:rsidTr="001A7764">
        <w:trPr>
          <w:trHeight w:val="284"/>
        </w:trPr>
        <w:tc>
          <w:tcPr>
            <w:tcW w:w="3615" w:type="dxa"/>
            <w:shd w:val="clear" w:color="auto" w:fill="D5DCE4"/>
            <w:noWrap/>
            <w:vAlign w:val="bottom"/>
          </w:tcPr>
          <w:p w14:paraId="70406A88" w14:textId="33C2B696" w:rsidR="004A65C0" w:rsidRPr="00C475FE" w:rsidRDefault="00A350BA" w:rsidP="007C0C04">
            <w:pPr>
              <w:spacing w:after="120"/>
              <w:jc w:val="right"/>
              <w:rPr>
                <w:rFonts w:ascii="Arial" w:hAnsi="Arial" w:cs="Arial"/>
                <w:b/>
                <w:bCs/>
                <w:sz w:val="16"/>
                <w:szCs w:val="16"/>
                <w:lang w:eastAsia="en-US"/>
              </w:rPr>
            </w:pPr>
            <w:r w:rsidRPr="00C475FE">
              <w:rPr>
                <w:rFonts w:ascii="Arial" w:hAnsi="Arial" w:cs="Arial"/>
                <w:b/>
                <w:bCs/>
                <w:sz w:val="16"/>
                <w:szCs w:val="16"/>
                <w:lang w:eastAsia="en-US"/>
              </w:rPr>
              <w:t>2,2</w:t>
            </w:r>
          </w:p>
        </w:tc>
        <w:tc>
          <w:tcPr>
            <w:tcW w:w="2700" w:type="dxa"/>
            <w:shd w:val="clear" w:color="auto" w:fill="auto"/>
            <w:noWrap/>
            <w:vAlign w:val="bottom"/>
          </w:tcPr>
          <w:p w14:paraId="7243E567" w14:textId="5778B115" w:rsidR="004A65C0" w:rsidRPr="00C475FE" w:rsidRDefault="004A65C0" w:rsidP="007C0C04">
            <w:pPr>
              <w:spacing w:after="120"/>
              <w:rPr>
                <w:rFonts w:ascii="Arial" w:hAnsi="Arial" w:cs="Arial"/>
                <w:b/>
                <w:bCs/>
                <w:sz w:val="16"/>
                <w:szCs w:val="16"/>
              </w:rPr>
            </w:pPr>
            <w:r w:rsidRPr="00C475FE">
              <w:rPr>
                <w:rFonts w:ascii="Arial" w:hAnsi="Arial" w:cs="Arial"/>
                <w:b/>
                <w:bCs/>
                <w:sz w:val="16"/>
                <w:szCs w:val="16"/>
              </w:rPr>
              <w:t>2021</w:t>
            </w:r>
          </w:p>
        </w:tc>
      </w:tr>
    </w:tbl>
    <w:p w14:paraId="4B784E9A" w14:textId="55F4B2BE" w:rsidR="007C0C04" w:rsidRPr="00C475FE" w:rsidRDefault="007C0C04" w:rsidP="0083171E">
      <w:pPr>
        <w:spacing w:before="120" w:after="120" w:line="288" w:lineRule="auto"/>
        <w:rPr>
          <w:rFonts w:ascii="Arial" w:hAnsi="Arial" w:cs="Arial"/>
          <w:i/>
          <w:sz w:val="20"/>
          <w:szCs w:val="20"/>
        </w:rPr>
      </w:pPr>
    </w:p>
    <w:p w14:paraId="06DD8453" w14:textId="77777777" w:rsidR="0083171E" w:rsidRPr="00C475FE" w:rsidRDefault="0083171E" w:rsidP="0083171E">
      <w:pPr>
        <w:spacing w:before="120" w:after="120" w:line="288" w:lineRule="auto"/>
        <w:rPr>
          <w:rFonts w:ascii="Arial" w:hAnsi="Arial" w:cs="Arial"/>
          <w:sz w:val="20"/>
          <w:szCs w:val="20"/>
        </w:rPr>
      </w:pPr>
      <w:r w:rsidRPr="00C475FE">
        <w:rPr>
          <w:rFonts w:ascii="Arial" w:hAnsi="Arial" w:cs="Arial"/>
          <w:sz w:val="20"/>
          <w:szCs w:val="20"/>
        </w:rPr>
        <w:t>Prikaz vrednotenja investicije po tekočih cenah in dinamika financiranja:</w:t>
      </w:r>
    </w:p>
    <w:p w14:paraId="7B2A0E69" w14:textId="57B4AD06" w:rsidR="0083171E" w:rsidRPr="00C475FE" w:rsidRDefault="0083171E" w:rsidP="0083171E">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xml:space="preserve">: Vrednost investicije – tekoče cene, </w:t>
      </w:r>
      <w:r w:rsidR="00D913CD" w:rsidRPr="00C475FE">
        <w:rPr>
          <w:rFonts w:ascii="Arial" w:hAnsi="Arial" w:cs="Arial"/>
          <w:i/>
          <w:sz w:val="20"/>
          <w:szCs w:val="20"/>
        </w:rPr>
        <w:t xml:space="preserve">september </w:t>
      </w:r>
      <w:r w:rsidR="00A350BA" w:rsidRPr="00C475FE">
        <w:rPr>
          <w:rFonts w:ascii="Arial" w:hAnsi="Arial" w:cs="Arial"/>
          <w:i/>
          <w:sz w:val="20"/>
          <w:szCs w:val="20"/>
        </w:rPr>
        <w:t>2019</w:t>
      </w:r>
      <w:r w:rsidRPr="00C475FE">
        <w:rPr>
          <w:rFonts w:ascii="Arial" w:hAnsi="Arial" w:cs="Arial"/>
          <w:i/>
          <w:sz w:val="20"/>
          <w:szCs w:val="20"/>
        </w:rPr>
        <w:t>, brez upoštevanja DDV</w:t>
      </w:r>
    </w:p>
    <w:tbl>
      <w:tblPr>
        <w:tblW w:w="8809" w:type="dxa"/>
        <w:tblCellMar>
          <w:left w:w="70" w:type="dxa"/>
          <w:right w:w="70" w:type="dxa"/>
        </w:tblCellMar>
        <w:tblLook w:val="04A0" w:firstRow="1" w:lastRow="0" w:firstColumn="1" w:lastColumn="0" w:noHBand="0" w:noVBand="1"/>
      </w:tblPr>
      <w:tblGrid>
        <w:gridCol w:w="3109"/>
        <w:gridCol w:w="1120"/>
        <w:gridCol w:w="1360"/>
        <w:gridCol w:w="960"/>
        <w:gridCol w:w="1160"/>
        <w:gridCol w:w="1100"/>
      </w:tblGrid>
      <w:tr w:rsidR="00C475FE" w14:paraId="3927FA46" w14:textId="77777777" w:rsidTr="00791B11">
        <w:trPr>
          <w:trHeight w:val="315"/>
        </w:trPr>
        <w:tc>
          <w:tcPr>
            <w:tcW w:w="3109"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14:paraId="71DDCAEF" w14:textId="77777777" w:rsidR="00C475FE" w:rsidRDefault="00C475FE">
            <w:pPr>
              <w:rPr>
                <w:rFonts w:ascii="Arial" w:hAnsi="Arial" w:cs="Arial"/>
                <w:b/>
                <w:bCs/>
                <w:color w:val="000000"/>
                <w:sz w:val="14"/>
                <w:szCs w:val="14"/>
              </w:rPr>
            </w:pPr>
            <w:r>
              <w:rPr>
                <w:rFonts w:ascii="Arial" w:hAnsi="Arial" w:cs="Arial"/>
                <w:b/>
                <w:bCs/>
                <w:color w:val="000000"/>
                <w:sz w:val="14"/>
                <w:szCs w:val="14"/>
              </w:rPr>
              <w:t>Investicijski stroški - tekoče cene (brez DDV)</w:t>
            </w:r>
          </w:p>
        </w:tc>
        <w:tc>
          <w:tcPr>
            <w:tcW w:w="1120" w:type="dxa"/>
            <w:tcBorders>
              <w:top w:val="single" w:sz="8" w:space="0" w:color="auto"/>
              <w:left w:val="nil"/>
              <w:bottom w:val="single" w:sz="8" w:space="0" w:color="auto"/>
              <w:right w:val="single" w:sz="8" w:space="0" w:color="auto"/>
            </w:tcBorders>
            <w:shd w:val="clear" w:color="000000" w:fill="B8CCE4"/>
            <w:noWrap/>
            <w:vAlign w:val="center"/>
            <w:hideMark/>
          </w:tcPr>
          <w:p w14:paraId="64BF2131"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Delež v %</w:t>
            </w:r>
          </w:p>
        </w:tc>
        <w:tc>
          <w:tcPr>
            <w:tcW w:w="1360" w:type="dxa"/>
            <w:tcBorders>
              <w:top w:val="single" w:sz="8" w:space="0" w:color="auto"/>
              <w:left w:val="nil"/>
              <w:bottom w:val="single" w:sz="8" w:space="0" w:color="auto"/>
              <w:right w:val="single" w:sz="8" w:space="0" w:color="auto"/>
            </w:tcBorders>
            <w:shd w:val="clear" w:color="000000" w:fill="B8CCE4"/>
            <w:noWrap/>
            <w:vAlign w:val="center"/>
            <w:hideMark/>
          </w:tcPr>
          <w:p w14:paraId="13694413"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Skupaj v EUR</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14:paraId="48653643"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2019</w:t>
            </w:r>
          </w:p>
        </w:tc>
        <w:tc>
          <w:tcPr>
            <w:tcW w:w="1160" w:type="dxa"/>
            <w:tcBorders>
              <w:top w:val="single" w:sz="8" w:space="0" w:color="auto"/>
              <w:left w:val="nil"/>
              <w:bottom w:val="single" w:sz="8" w:space="0" w:color="auto"/>
              <w:right w:val="single" w:sz="8" w:space="0" w:color="auto"/>
            </w:tcBorders>
            <w:shd w:val="clear" w:color="000000" w:fill="C5D9F1"/>
            <w:noWrap/>
            <w:vAlign w:val="center"/>
            <w:hideMark/>
          </w:tcPr>
          <w:p w14:paraId="6DDF8C5E"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2020</w:t>
            </w:r>
          </w:p>
        </w:tc>
        <w:tc>
          <w:tcPr>
            <w:tcW w:w="1100" w:type="dxa"/>
            <w:tcBorders>
              <w:top w:val="single" w:sz="8" w:space="0" w:color="auto"/>
              <w:left w:val="nil"/>
              <w:bottom w:val="single" w:sz="8" w:space="0" w:color="auto"/>
              <w:right w:val="single" w:sz="8" w:space="0" w:color="auto"/>
            </w:tcBorders>
            <w:shd w:val="clear" w:color="000000" w:fill="C5D9F1"/>
            <w:noWrap/>
            <w:vAlign w:val="center"/>
            <w:hideMark/>
          </w:tcPr>
          <w:p w14:paraId="3418DECC"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2021</w:t>
            </w:r>
          </w:p>
        </w:tc>
      </w:tr>
      <w:tr w:rsidR="00B45FE2" w14:paraId="24EA2FA4" w14:textId="77777777" w:rsidTr="00791B11">
        <w:trPr>
          <w:trHeight w:val="315"/>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4DB911D1" w14:textId="362484C5" w:rsidR="00B45FE2" w:rsidRDefault="00B45FE2" w:rsidP="00B45FE2">
            <w:pPr>
              <w:jc w:val="both"/>
              <w:rPr>
                <w:rFonts w:ascii="Arial" w:hAnsi="Arial" w:cs="Arial"/>
                <w:color w:val="000000"/>
                <w:sz w:val="14"/>
                <w:szCs w:val="14"/>
              </w:rPr>
            </w:pPr>
            <w:r>
              <w:rPr>
                <w:rFonts w:ascii="Arial" w:hAnsi="Arial" w:cs="Arial"/>
                <w:color w:val="000000"/>
                <w:sz w:val="14"/>
                <w:szCs w:val="14"/>
              </w:rPr>
              <w:t>GOI dela in oprema</w:t>
            </w:r>
          </w:p>
        </w:tc>
        <w:tc>
          <w:tcPr>
            <w:tcW w:w="1120" w:type="dxa"/>
            <w:tcBorders>
              <w:top w:val="nil"/>
              <w:left w:val="nil"/>
              <w:bottom w:val="single" w:sz="8" w:space="0" w:color="auto"/>
              <w:right w:val="single" w:sz="8" w:space="0" w:color="auto"/>
            </w:tcBorders>
            <w:shd w:val="clear" w:color="auto" w:fill="auto"/>
            <w:noWrap/>
            <w:vAlign w:val="center"/>
            <w:hideMark/>
          </w:tcPr>
          <w:p w14:paraId="4FED5637" w14:textId="31CA499B"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77,14</w:t>
            </w:r>
          </w:p>
        </w:tc>
        <w:tc>
          <w:tcPr>
            <w:tcW w:w="1360" w:type="dxa"/>
            <w:tcBorders>
              <w:top w:val="nil"/>
              <w:left w:val="nil"/>
              <w:bottom w:val="single" w:sz="8" w:space="0" w:color="auto"/>
              <w:right w:val="single" w:sz="8" w:space="0" w:color="auto"/>
            </w:tcBorders>
            <w:shd w:val="clear" w:color="auto" w:fill="auto"/>
            <w:noWrap/>
            <w:vAlign w:val="center"/>
            <w:hideMark/>
          </w:tcPr>
          <w:p w14:paraId="5F116D45" w14:textId="0BF06DAE" w:rsidR="00B45FE2" w:rsidRDefault="00B45FE2" w:rsidP="00B45FE2">
            <w:pPr>
              <w:jc w:val="right"/>
              <w:rPr>
                <w:rFonts w:ascii="Arial" w:hAnsi="Arial" w:cs="Arial"/>
                <w:color w:val="000000"/>
                <w:sz w:val="14"/>
                <w:szCs w:val="14"/>
              </w:rPr>
            </w:pPr>
            <w:r>
              <w:rPr>
                <w:rFonts w:ascii="Arial" w:hAnsi="Arial" w:cs="Arial"/>
                <w:color w:val="000000"/>
                <w:sz w:val="14"/>
                <w:szCs w:val="14"/>
              </w:rPr>
              <w:t>780.354,47</w:t>
            </w:r>
          </w:p>
        </w:tc>
        <w:tc>
          <w:tcPr>
            <w:tcW w:w="960" w:type="dxa"/>
            <w:tcBorders>
              <w:top w:val="nil"/>
              <w:left w:val="nil"/>
              <w:bottom w:val="single" w:sz="8" w:space="0" w:color="auto"/>
              <w:right w:val="single" w:sz="8" w:space="0" w:color="auto"/>
            </w:tcBorders>
            <w:shd w:val="clear" w:color="auto" w:fill="auto"/>
            <w:noWrap/>
            <w:vAlign w:val="center"/>
            <w:hideMark/>
          </w:tcPr>
          <w:p w14:paraId="3A99E27C" w14:textId="7018AF7D"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160" w:type="dxa"/>
            <w:tcBorders>
              <w:top w:val="nil"/>
              <w:left w:val="nil"/>
              <w:bottom w:val="single" w:sz="8" w:space="0" w:color="auto"/>
              <w:right w:val="single" w:sz="8" w:space="0" w:color="auto"/>
            </w:tcBorders>
            <w:shd w:val="clear" w:color="auto" w:fill="auto"/>
            <w:noWrap/>
            <w:vAlign w:val="center"/>
            <w:hideMark/>
          </w:tcPr>
          <w:p w14:paraId="3C927089" w14:textId="79EA843A" w:rsidR="00B45FE2" w:rsidRDefault="00B45FE2" w:rsidP="00B45FE2">
            <w:pPr>
              <w:jc w:val="right"/>
              <w:rPr>
                <w:rFonts w:ascii="Arial" w:hAnsi="Arial" w:cs="Arial"/>
                <w:color w:val="000000"/>
                <w:sz w:val="14"/>
                <w:szCs w:val="14"/>
              </w:rPr>
            </w:pPr>
            <w:r>
              <w:rPr>
                <w:rFonts w:ascii="Arial" w:hAnsi="Arial" w:cs="Arial"/>
                <w:color w:val="000000"/>
                <w:sz w:val="14"/>
                <w:szCs w:val="14"/>
              </w:rPr>
              <w:t>385.931,98</w:t>
            </w:r>
          </w:p>
        </w:tc>
        <w:tc>
          <w:tcPr>
            <w:tcW w:w="1100" w:type="dxa"/>
            <w:tcBorders>
              <w:top w:val="nil"/>
              <w:left w:val="nil"/>
              <w:bottom w:val="single" w:sz="8" w:space="0" w:color="auto"/>
              <w:right w:val="single" w:sz="8" w:space="0" w:color="auto"/>
            </w:tcBorders>
            <w:shd w:val="clear" w:color="auto" w:fill="auto"/>
            <w:noWrap/>
            <w:vAlign w:val="center"/>
            <w:hideMark/>
          </w:tcPr>
          <w:p w14:paraId="58F4082B" w14:textId="047DAD0A" w:rsidR="00B45FE2" w:rsidRDefault="00B45FE2" w:rsidP="00B45FE2">
            <w:pPr>
              <w:jc w:val="right"/>
              <w:rPr>
                <w:rFonts w:ascii="Arial" w:hAnsi="Arial" w:cs="Arial"/>
                <w:color w:val="000000"/>
                <w:sz w:val="14"/>
                <w:szCs w:val="14"/>
              </w:rPr>
            </w:pPr>
            <w:r>
              <w:rPr>
                <w:rFonts w:ascii="Arial" w:hAnsi="Arial" w:cs="Arial"/>
                <w:color w:val="000000"/>
                <w:sz w:val="14"/>
                <w:szCs w:val="14"/>
              </w:rPr>
              <w:t>394.422,49</w:t>
            </w:r>
          </w:p>
        </w:tc>
      </w:tr>
      <w:tr w:rsidR="00B45FE2" w14:paraId="5734AD35" w14:textId="77777777" w:rsidTr="00791B11">
        <w:trPr>
          <w:trHeight w:val="315"/>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47326E22"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Projektna dokumentacija</w:t>
            </w:r>
          </w:p>
        </w:tc>
        <w:tc>
          <w:tcPr>
            <w:tcW w:w="1120" w:type="dxa"/>
            <w:tcBorders>
              <w:top w:val="nil"/>
              <w:left w:val="nil"/>
              <w:bottom w:val="single" w:sz="8" w:space="0" w:color="auto"/>
              <w:right w:val="single" w:sz="8" w:space="0" w:color="auto"/>
            </w:tcBorders>
            <w:shd w:val="clear" w:color="auto" w:fill="auto"/>
            <w:noWrap/>
            <w:vAlign w:val="center"/>
            <w:hideMark/>
          </w:tcPr>
          <w:p w14:paraId="74B7FA18" w14:textId="38769BC5"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1,79</w:t>
            </w:r>
          </w:p>
        </w:tc>
        <w:tc>
          <w:tcPr>
            <w:tcW w:w="1360" w:type="dxa"/>
            <w:tcBorders>
              <w:top w:val="nil"/>
              <w:left w:val="nil"/>
              <w:bottom w:val="single" w:sz="8" w:space="0" w:color="auto"/>
              <w:right w:val="single" w:sz="8" w:space="0" w:color="auto"/>
            </w:tcBorders>
            <w:shd w:val="clear" w:color="auto" w:fill="auto"/>
            <w:noWrap/>
            <w:vAlign w:val="center"/>
            <w:hideMark/>
          </w:tcPr>
          <w:p w14:paraId="51027290" w14:textId="0B1AE456" w:rsidR="00B45FE2" w:rsidRDefault="00B45FE2" w:rsidP="00B45FE2">
            <w:pPr>
              <w:jc w:val="right"/>
              <w:rPr>
                <w:rFonts w:ascii="Arial" w:hAnsi="Arial" w:cs="Arial"/>
                <w:color w:val="000000"/>
                <w:sz w:val="14"/>
                <w:szCs w:val="14"/>
              </w:rPr>
            </w:pPr>
            <w:r>
              <w:rPr>
                <w:rFonts w:ascii="Arial" w:hAnsi="Arial" w:cs="Arial"/>
                <w:color w:val="000000"/>
                <w:sz w:val="14"/>
                <w:szCs w:val="14"/>
              </w:rPr>
              <w:t>18.149,10</w:t>
            </w:r>
          </w:p>
        </w:tc>
        <w:tc>
          <w:tcPr>
            <w:tcW w:w="960" w:type="dxa"/>
            <w:tcBorders>
              <w:top w:val="nil"/>
              <w:left w:val="nil"/>
              <w:bottom w:val="single" w:sz="8" w:space="0" w:color="auto"/>
              <w:right w:val="single" w:sz="8" w:space="0" w:color="auto"/>
            </w:tcBorders>
            <w:shd w:val="clear" w:color="auto" w:fill="auto"/>
            <w:noWrap/>
            <w:vAlign w:val="center"/>
            <w:hideMark/>
          </w:tcPr>
          <w:p w14:paraId="65F1E44A" w14:textId="6D70EECA" w:rsidR="00B45FE2" w:rsidRDefault="00B45FE2" w:rsidP="00B45FE2">
            <w:pPr>
              <w:jc w:val="right"/>
              <w:rPr>
                <w:rFonts w:ascii="Arial" w:hAnsi="Arial" w:cs="Arial"/>
                <w:color w:val="000000"/>
                <w:sz w:val="14"/>
                <w:szCs w:val="14"/>
              </w:rPr>
            </w:pPr>
            <w:r>
              <w:rPr>
                <w:rFonts w:ascii="Arial" w:hAnsi="Arial" w:cs="Arial"/>
                <w:color w:val="000000"/>
                <w:sz w:val="14"/>
                <w:szCs w:val="14"/>
              </w:rPr>
              <w:t>14.400,00</w:t>
            </w:r>
          </w:p>
        </w:tc>
        <w:tc>
          <w:tcPr>
            <w:tcW w:w="1160" w:type="dxa"/>
            <w:tcBorders>
              <w:top w:val="nil"/>
              <w:left w:val="nil"/>
              <w:bottom w:val="single" w:sz="8" w:space="0" w:color="auto"/>
              <w:right w:val="single" w:sz="8" w:space="0" w:color="auto"/>
            </w:tcBorders>
            <w:shd w:val="clear" w:color="auto" w:fill="auto"/>
            <w:noWrap/>
            <w:vAlign w:val="center"/>
            <w:hideMark/>
          </w:tcPr>
          <w:p w14:paraId="0BCFCCE4" w14:textId="44B1044B"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100" w:type="dxa"/>
            <w:tcBorders>
              <w:top w:val="nil"/>
              <w:left w:val="nil"/>
              <w:bottom w:val="single" w:sz="8" w:space="0" w:color="auto"/>
              <w:right w:val="single" w:sz="8" w:space="0" w:color="auto"/>
            </w:tcBorders>
            <w:shd w:val="clear" w:color="auto" w:fill="auto"/>
            <w:noWrap/>
            <w:vAlign w:val="center"/>
            <w:hideMark/>
          </w:tcPr>
          <w:p w14:paraId="3DF410C8" w14:textId="1F61913B" w:rsidR="00B45FE2" w:rsidRDefault="00B45FE2" w:rsidP="00B45FE2">
            <w:pPr>
              <w:jc w:val="right"/>
              <w:rPr>
                <w:rFonts w:ascii="Arial" w:hAnsi="Arial" w:cs="Arial"/>
                <w:color w:val="000000"/>
                <w:sz w:val="14"/>
                <w:szCs w:val="14"/>
              </w:rPr>
            </w:pPr>
            <w:r>
              <w:rPr>
                <w:rFonts w:ascii="Arial" w:hAnsi="Arial" w:cs="Arial"/>
                <w:color w:val="000000"/>
                <w:sz w:val="14"/>
                <w:szCs w:val="14"/>
              </w:rPr>
              <w:t>3.749,10</w:t>
            </w:r>
          </w:p>
        </w:tc>
      </w:tr>
      <w:tr w:rsidR="00B45FE2" w14:paraId="46F49B08" w14:textId="77777777" w:rsidTr="00791B11">
        <w:trPr>
          <w:trHeight w:val="315"/>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1AE5C151"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Nadzor</w:t>
            </w:r>
          </w:p>
        </w:tc>
        <w:tc>
          <w:tcPr>
            <w:tcW w:w="1120" w:type="dxa"/>
            <w:tcBorders>
              <w:top w:val="nil"/>
              <w:left w:val="nil"/>
              <w:bottom w:val="single" w:sz="8" w:space="0" w:color="auto"/>
              <w:right w:val="single" w:sz="8" w:space="0" w:color="auto"/>
            </w:tcBorders>
            <w:shd w:val="clear" w:color="auto" w:fill="auto"/>
            <w:noWrap/>
            <w:vAlign w:val="center"/>
            <w:hideMark/>
          </w:tcPr>
          <w:p w14:paraId="7B360BF3" w14:textId="3942B3F3"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1,22</w:t>
            </w:r>
          </w:p>
        </w:tc>
        <w:tc>
          <w:tcPr>
            <w:tcW w:w="1360" w:type="dxa"/>
            <w:tcBorders>
              <w:top w:val="nil"/>
              <w:left w:val="nil"/>
              <w:bottom w:val="single" w:sz="8" w:space="0" w:color="auto"/>
              <w:right w:val="single" w:sz="8" w:space="0" w:color="auto"/>
            </w:tcBorders>
            <w:shd w:val="clear" w:color="auto" w:fill="auto"/>
            <w:noWrap/>
            <w:vAlign w:val="center"/>
            <w:hideMark/>
          </w:tcPr>
          <w:p w14:paraId="63756D13" w14:textId="0F9A3232" w:rsidR="00B45FE2" w:rsidRDefault="00B45FE2" w:rsidP="00B45FE2">
            <w:pPr>
              <w:jc w:val="right"/>
              <w:rPr>
                <w:rFonts w:ascii="Arial" w:hAnsi="Arial" w:cs="Arial"/>
                <w:color w:val="000000"/>
                <w:sz w:val="14"/>
                <w:szCs w:val="14"/>
              </w:rPr>
            </w:pPr>
            <w:r>
              <w:rPr>
                <w:rFonts w:ascii="Arial" w:hAnsi="Arial" w:cs="Arial"/>
                <w:color w:val="000000"/>
                <w:sz w:val="14"/>
                <w:szCs w:val="14"/>
              </w:rPr>
              <w:t>12.362,51</w:t>
            </w:r>
          </w:p>
        </w:tc>
        <w:tc>
          <w:tcPr>
            <w:tcW w:w="960" w:type="dxa"/>
            <w:tcBorders>
              <w:top w:val="nil"/>
              <w:left w:val="nil"/>
              <w:bottom w:val="single" w:sz="8" w:space="0" w:color="auto"/>
              <w:right w:val="single" w:sz="8" w:space="0" w:color="auto"/>
            </w:tcBorders>
            <w:shd w:val="clear" w:color="auto" w:fill="auto"/>
            <w:noWrap/>
            <w:vAlign w:val="center"/>
            <w:hideMark/>
          </w:tcPr>
          <w:p w14:paraId="2AE65F39" w14:textId="5893B388"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160" w:type="dxa"/>
            <w:tcBorders>
              <w:top w:val="nil"/>
              <w:left w:val="nil"/>
              <w:bottom w:val="single" w:sz="8" w:space="0" w:color="auto"/>
              <w:right w:val="single" w:sz="8" w:space="0" w:color="auto"/>
            </w:tcBorders>
            <w:shd w:val="clear" w:color="auto" w:fill="auto"/>
            <w:noWrap/>
            <w:vAlign w:val="center"/>
            <w:hideMark/>
          </w:tcPr>
          <w:p w14:paraId="62DFE812" w14:textId="07F2691B" w:rsidR="00B45FE2" w:rsidRDefault="00B45FE2" w:rsidP="00B45FE2">
            <w:pPr>
              <w:jc w:val="right"/>
              <w:rPr>
                <w:rFonts w:ascii="Arial" w:hAnsi="Arial" w:cs="Arial"/>
                <w:color w:val="000000"/>
                <w:sz w:val="14"/>
                <w:szCs w:val="14"/>
              </w:rPr>
            </w:pPr>
            <w:r>
              <w:rPr>
                <w:rFonts w:ascii="Arial" w:hAnsi="Arial" w:cs="Arial"/>
                <w:color w:val="000000"/>
                <w:sz w:val="14"/>
                <w:szCs w:val="14"/>
              </w:rPr>
              <w:t>6.114,00</w:t>
            </w:r>
          </w:p>
        </w:tc>
        <w:tc>
          <w:tcPr>
            <w:tcW w:w="1100" w:type="dxa"/>
            <w:tcBorders>
              <w:top w:val="nil"/>
              <w:left w:val="nil"/>
              <w:bottom w:val="single" w:sz="8" w:space="0" w:color="auto"/>
              <w:right w:val="single" w:sz="8" w:space="0" w:color="auto"/>
            </w:tcBorders>
            <w:shd w:val="clear" w:color="auto" w:fill="auto"/>
            <w:noWrap/>
            <w:vAlign w:val="center"/>
            <w:hideMark/>
          </w:tcPr>
          <w:p w14:paraId="42D6D6A0" w14:textId="7AB95B29" w:rsidR="00B45FE2" w:rsidRDefault="00B45FE2" w:rsidP="00B45FE2">
            <w:pPr>
              <w:jc w:val="right"/>
              <w:rPr>
                <w:rFonts w:ascii="Arial" w:hAnsi="Arial" w:cs="Arial"/>
                <w:color w:val="000000"/>
                <w:sz w:val="14"/>
                <w:szCs w:val="14"/>
              </w:rPr>
            </w:pPr>
            <w:r>
              <w:rPr>
                <w:rFonts w:ascii="Arial" w:hAnsi="Arial" w:cs="Arial"/>
                <w:color w:val="000000"/>
                <w:sz w:val="14"/>
                <w:szCs w:val="14"/>
              </w:rPr>
              <w:t>6.248,51</w:t>
            </w:r>
          </w:p>
        </w:tc>
      </w:tr>
      <w:tr w:rsidR="00B45FE2" w14:paraId="2D406B91" w14:textId="77777777" w:rsidTr="00791B11">
        <w:trPr>
          <w:trHeight w:val="405"/>
        </w:trPr>
        <w:tc>
          <w:tcPr>
            <w:tcW w:w="3109" w:type="dxa"/>
            <w:tcBorders>
              <w:top w:val="nil"/>
              <w:left w:val="single" w:sz="8" w:space="0" w:color="auto"/>
              <w:bottom w:val="single" w:sz="8" w:space="0" w:color="auto"/>
              <w:right w:val="single" w:sz="8" w:space="0" w:color="auto"/>
            </w:tcBorders>
            <w:shd w:val="clear" w:color="auto" w:fill="auto"/>
            <w:vAlign w:val="center"/>
            <w:hideMark/>
          </w:tcPr>
          <w:p w14:paraId="30EC52C1"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Svetovalni inženiring, prijava za nepovratna sredstva</w:t>
            </w:r>
          </w:p>
        </w:tc>
        <w:tc>
          <w:tcPr>
            <w:tcW w:w="1120" w:type="dxa"/>
            <w:tcBorders>
              <w:top w:val="nil"/>
              <w:left w:val="nil"/>
              <w:bottom w:val="single" w:sz="8" w:space="0" w:color="auto"/>
              <w:right w:val="single" w:sz="8" w:space="0" w:color="auto"/>
            </w:tcBorders>
            <w:shd w:val="clear" w:color="auto" w:fill="auto"/>
            <w:noWrap/>
            <w:vAlign w:val="center"/>
            <w:hideMark/>
          </w:tcPr>
          <w:p w14:paraId="752F8F93" w14:textId="4EFE53E2"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1,82</w:t>
            </w:r>
          </w:p>
        </w:tc>
        <w:tc>
          <w:tcPr>
            <w:tcW w:w="1360" w:type="dxa"/>
            <w:tcBorders>
              <w:top w:val="nil"/>
              <w:left w:val="nil"/>
              <w:bottom w:val="single" w:sz="8" w:space="0" w:color="auto"/>
              <w:right w:val="single" w:sz="8" w:space="0" w:color="auto"/>
            </w:tcBorders>
            <w:shd w:val="clear" w:color="auto" w:fill="auto"/>
            <w:noWrap/>
            <w:vAlign w:val="center"/>
            <w:hideMark/>
          </w:tcPr>
          <w:p w14:paraId="3CA3F5F6" w14:textId="1B004221" w:rsidR="00B45FE2" w:rsidRDefault="00B45FE2" w:rsidP="00B45FE2">
            <w:pPr>
              <w:jc w:val="right"/>
              <w:rPr>
                <w:rFonts w:ascii="Arial" w:hAnsi="Arial" w:cs="Arial"/>
                <w:color w:val="000000"/>
                <w:sz w:val="14"/>
                <w:szCs w:val="14"/>
              </w:rPr>
            </w:pPr>
            <w:r>
              <w:rPr>
                <w:rFonts w:ascii="Arial" w:hAnsi="Arial" w:cs="Arial"/>
                <w:color w:val="000000"/>
                <w:sz w:val="14"/>
                <w:szCs w:val="14"/>
              </w:rPr>
              <w:t>18.362,51</w:t>
            </w:r>
          </w:p>
        </w:tc>
        <w:tc>
          <w:tcPr>
            <w:tcW w:w="960" w:type="dxa"/>
            <w:tcBorders>
              <w:top w:val="nil"/>
              <w:left w:val="nil"/>
              <w:bottom w:val="single" w:sz="8" w:space="0" w:color="auto"/>
              <w:right w:val="single" w:sz="8" w:space="0" w:color="auto"/>
            </w:tcBorders>
            <w:shd w:val="clear" w:color="auto" w:fill="auto"/>
            <w:noWrap/>
            <w:vAlign w:val="center"/>
            <w:hideMark/>
          </w:tcPr>
          <w:p w14:paraId="791FA612" w14:textId="32B99578" w:rsidR="00B45FE2" w:rsidRDefault="00B45FE2" w:rsidP="00B45FE2">
            <w:pPr>
              <w:jc w:val="right"/>
              <w:rPr>
                <w:rFonts w:ascii="Arial" w:hAnsi="Arial" w:cs="Arial"/>
                <w:color w:val="000000"/>
                <w:sz w:val="14"/>
                <w:szCs w:val="14"/>
              </w:rPr>
            </w:pPr>
            <w:r>
              <w:rPr>
                <w:rFonts w:ascii="Arial" w:hAnsi="Arial" w:cs="Arial"/>
                <w:color w:val="000000"/>
                <w:sz w:val="14"/>
                <w:szCs w:val="14"/>
              </w:rPr>
              <w:t>6.000,00</w:t>
            </w:r>
          </w:p>
        </w:tc>
        <w:tc>
          <w:tcPr>
            <w:tcW w:w="1160" w:type="dxa"/>
            <w:tcBorders>
              <w:top w:val="nil"/>
              <w:left w:val="nil"/>
              <w:bottom w:val="single" w:sz="8" w:space="0" w:color="auto"/>
              <w:right w:val="single" w:sz="8" w:space="0" w:color="auto"/>
            </w:tcBorders>
            <w:shd w:val="clear" w:color="auto" w:fill="auto"/>
            <w:noWrap/>
            <w:vAlign w:val="center"/>
            <w:hideMark/>
          </w:tcPr>
          <w:p w14:paraId="4E32FA39" w14:textId="0ABCD0F7" w:rsidR="00B45FE2" w:rsidRDefault="00B45FE2" w:rsidP="00B45FE2">
            <w:pPr>
              <w:jc w:val="right"/>
              <w:rPr>
                <w:rFonts w:ascii="Arial" w:hAnsi="Arial" w:cs="Arial"/>
                <w:color w:val="000000"/>
                <w:sz w:val="14"/>
                <w:szCs w:val="14"/>
              </w:rPr>
            </w:pPr>
            <w:r>
              <w:rPr>
                <w:rFonts w:ascii="Arial" w:hAnsi="Arial" w:cs="Arial"/>
                <w:color w:val="000000"/>
                <w:sz w:val="14"/>
                <w:szCs w:val="14"/>
              </w:rPr>
              <w:t>6.114,00</w:t>
            </w:r>
          </w:p>
        </w:tc>
        <w:tc>
          <w:tcPr>
            <w:tcW w:w="1100" w:type="dxa"/>
            <w:tcBorders>
              <w:top w:val="nil"/>
              <w:left w:val="nil"/>
              <w:bottom w:val="single" w:sz="8" w:space="0" w:color="auto"/>
              <w:right w:val="single" w:sz="8" w:space="0" w:color="auto"/>
            </w:tcBorders>
            <w:shd w:val="clear" w:color="auto" w:fill="auto"/>
            <w:noWrap/>
            <w:vAlign w:val="center"/>
            <w:hideMark/>
          </w:tcPr>
          <w:p w14:paraId="14B635F3" w14:textId="61DB4563" w:rsidR="00B45FE2" w:rsidRDefault="00B45FE2" w:rsidP="00B45FE2">
            <w:pPr>
              <w:jc w:val="right"/>
              <w:rPr>
                <w:rFonts w:ascii="Arial" w:hAnsi="Arial" w:cs="Arial"/>
                <w:color w:val="000000"/>
                <w:sz w:val="14"/>
                <w:szCs w:val="14"/>
              </w:rPr>
            </w:pPr>
            <w:r>
              <w:rPr>
                <w:rFonts w:ascii="Arial" w:hAnsi="Arial" w:cs="Arial"/>
                <w:color w:val="000000"/>
                <w:sz w:val="14"/>
                <w:szCs w:val="14"/>
              </w:rPr>
              <w:t>6.248,51</w:t>
            </w:r>
          </w:p>
        </w:tc>
      </w:tr>
      <w:tr w:rsidR="00B45FE2" w14:paraId="5A6E0416" w14:textId="77777777" w:rsidTr="00791B11">
        <w:trPr>
          <w:trHeight w:val="315"/>
        </w:trPr>
        <w:tc>
          <w:tcPr>
            <w:tcW w:w="3109" w:type="dxa"/>
            <w:tcBorders>
              <w:top w:val="nil"/>
              <w:left w:val="single" w:sz="8" w:space="0" w:color="auto"/>
              <w:bottom w:val="single" w:sz="8" w:space="0" w:color="auto"/>
              <w:right w:val="single" w:sz="8" w:space="0" w:color="auto"/>
            </w:tcBorders>
            <w:shd w:val="clear" w:color="000000" w:fill="D9D9D9"/>
            <w:noWrap/>
            <w:vAlign w:val="center"/>
            <w:hideMark/>
          </w:tcPr>
          <w:p w14:paraId="1B6B6DAC" w14:textId="77777777"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Skupaj</w:t>
            </w:r>
          </w:p>
        </w:tc>
        <w:tc>
          <w:tcPr>
            <w:tcW w:w="1120" w:type="dxa"/>
            <w:tcBorders>
              <w:top w:val="nil"/>
              <w:left w:val="nil"/>
              <w:bottom w:val="single" w:sz="8" w:space="0" w:color="auto"/>
              <w:right w:val="single" w:sz="8" w:space="0" w:color="auto"/>
            </w:tcBorders>
            <w:shd w:val="clear" w:color="000000" w:fill="D9D9D9"/>
            <w:noWrap/>
            <w:vAlign w:val="center"/>
            <w:hideMark/>
          </w:tcPr>
          <w:p w14:paraId="035B2AB7" w14:textId="0DE4E071"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81,97</w:t>
            </w:r>
          </w:p>
        </w:tc>
        <w:tc>
          <w:tcPr>
            <w:tcW w:w="1360" w:type="dxa"/>
            <w:tcBorders>
              <w:top w:val="nil"/>
              <w:left w:val="nil"/>
              <w:bottom w:val="single" w:sz="8" w:space="0" w:color="auto"/>
              <w:right w:val="single" w:sz="8" w:space="0" w:color="auto"/>
            </w:tcBorders>
            <w:shd w:val="clear" w:color="000000" w:fill="D9D9D9"/>
            <w:noWrap/>
            <w:vAlign w:val="center"/>
            <w:hideMark/>
          </w:tcPr>
          <w:p w14:paraId="5B82700B" w14:textId="37C10CE6"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829.228,59</w:t>
            </w:r>
          </w:p>
        </w:tc>
        <w:tc>
          <w:tcPr>
            <w:tcW w:w="960" w:type="dxa"/>
            <w:tcBorders>
              <w:top w:val="nil"/>
              <w:left w:val="nil"/>
              <w:bottom w:val="single" w:sz="8" w:space="0" w:color="auto"/>
              <w:right w:val="single" w:sz="8" w:space="0" w:color="auto"/>
            </w:tcBorders>
            <w:shd w:val="clear" w:color="000000" w:fill="D9D9D9"/>
            <w:noWrap/>
            <w:vAlign w:val="center"/>
            <w:hideMark/>
          </w:tcPr>
          <w:p w14:paraId="36112D5D" w14:textId="3E56F4A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20.400,00</w:t>
            </w:r>
          </w:p>
        </w:tc>
        <w:tc>
          <w:tcPr>
            <w:tcW w:w="1160" w:type="dxa"/>
            <w:tcBorders>
              <w:top w:val="nil"/>
              <w:left w:val="nil"/>
              <w:bottom w:val="single" w:sz="8" w:space="0" w:color="auto"/>
              <w:right w:val="single" w:sz="8" w:space="0" w:color="auto"/>
            </w:tcBorders>
            <w:shd w:val="clear" w:color="000000" w:fill="D9D9D9"/>
            <w:noWrap/>
            <w:vAlign w:val="center"/>
            <w:hideMark/>
          </w:tcPr>
          <w:p w14:paraId="4C061AAE" w14:textId="6DBF48E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398.159,98</w:t>
            </w:r>
          </w:p>
        </w:tc>
        <w:tc>
          <w:tcPr>
            <w:tcW w:w="1100" w:type="dxa"/>
            <w:tcBorders>
              <w:top w:val="nil"/>
              <w:left w:val="nil"/>
              <w:bottom w:val="single" w:sz="8" w:space="0" w:color="auto"/>
              <w:right w:val="single" w:sz="8" w:space="0" w:color="auto"/>
            </w:tcBorders>
            <w:shd w:val="clear" w:color="000000" w:fill="D9D9D9"/>
            <w:noWrap/>
            <w:vAlign w:val="center"/>
            <w:hideMark/>
          </w:tcPr>
          <w:p w14:paraId="213A7382" w14:textId="4DC13406"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410.668,61</w:t>
            </w:r>
          </w:p>
        </w:tc>
      </w:tr>
      <w:tr w:rsidR="00B45FE2" w14:paraId="1BCFFC4D" w14:textId="77777777" w:rsidTr="00791B11">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499FB33B" w14:textId="77777777" w:rsidR="00B45FE2" w:rsidRDefault="00B45FE2" w:rsidP="00B45FE2">
            <w:pPr>
              <w:jc w:val="right"/>
              <w:rPr>
                <w:rFonts w:ascii="Arial" w:hAnsi="Arial" w:cs="Arial"/>
                <w:color w:val="000000"/>
                <w:sz w:val="14"/>
                <w:szCs w:val="14"/>
              </w:rPr>
            </w:pPr>
            <w:r>
              <w:rPr>
                <w:rFonts w:ascii="Arial" w:hAnsi="Arial" w:cs="Arial"/>
                <w:color w:val="000000"/>
                <w:sz w:val="14"/>
                <w:szCs w:val="14"/>
              </w:rPr>
              <w:t>DDV 22 %</w:t>
            </w:r>
          </w:p>
        </w:tc>
        <w:tc>
          <w:tcPr>
            <w:tcW w:w="1120" w:type="dxa"/>
            <w:tcBorders>
              <w:top w:val="nil"/>
              <w:left w:val="nil"/>
              <w:bottom w:val="single" w:sz="8" w:space="0" w:color="auto"/>
              <w:right w:val="single" w:sz="8" w:space="0" w:color="auto"/>
            </w:tcBorders>
            <w:shd w:val="clear" w:color="auto" w:fill="auto"/>
            <w:noWrap/>
            <w:vAlign w:val="center"/>
            <w:hideMark/>
          </w:tcPr>
          <w:p w14:paraId="0EABC636" w14:textId="208312A3"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18,03</w:t>
            </w:r>
          </w:p>
        </w:tc>
        <w:tc>
          <w:tcPr>
            <w:tcW w:w="1360" w:type="dxa"/>
            <w:tcBorders>
              <w:top w:val="nil"/>
              <w:left w:val="nil"/>
              <w:bottom w:val="single" w:sz="8" w:space="0" w:color="auto"/>
              <w:right w:val="single" w:sz="8" w:space="0" w:color="auto"/>
            </w:tcBorders>
            <w:shd w:val="clear" w:color="auto" w:fill="auto"/>
            <w:noWrap/>
            <w:vAlign w:val="center"/>
            <w:hideMark/>
          </w:tcPr>
          <w:p w14:paraId="6EDFCF0B" w14:textId="42D3FDD6" w:rsidR="00B45FE2" w:rsidRDefault="00B45FE2" w:rsidP="00B45FE2">
            <w:pPr>
              <w:jc w:val="right"/>
              <w:rPr>
                <w:rFonts w:ascii="Arial" w:hAnsi="Arial" w:cs="Arial"/>
                <w:color w:val="000000"/>
                <w:sz w:val="14"/>
                <w:szCs w:val="14"/>
              </w:rPr>
            </w:pPr>
            <w:r>
              <w:rPr>
                <w:rFonts w:ascii="Arial" w:hAnsi="Arial" w:cs="Arial"/>
                <w:color w:val="000000"/>
                <w:sz w:val="14"/>
                <w:szCs w:val="14"/>
              </w:rPr>
              <w:t>182.430,29</w:t>
            </w:r>
          </w:p>
        </w:tc>
        <w:tc>
          <w:tcPr>
            <w:tcW w:w="960" w:type="dxa"/>
            <w:tcBorders>
              <w:top w:val="nil"/>
              <w:left w:val="nil"/>
              <w:bottom w:val="single" w:sz="8" w:space="0" w:color="auto"/>
              <w:right w:val="single" w:sz="8" w:space="0" w:color="auto"/>
            </w:tcBorders>
            <w:shd w:val="clear" w:color="auto" w:fill="auto"/>
            <w:noWrap/>
            <w:vAlign w:val="center"/>
            <w:hideMark/>
          </w:tcPr>
          <w:p w14:paraId="1B16D980" w14:textId="63492186" w:rsidR="00B45FE2" w:rsidRDefault="00B45FE2" w:rsidP="00B45FE2">
            <w:pPr>
              <w:jc w:val="right"/>
              <w:rPr>
                <w:rFonts w:ascii="Arial" w:hAnsi="Arial" w:cs="Arial"/>
                <w:color w:val="000000"/>
                <w:sz w:val="14"/>
                <w:szCs w:val="14"/>
              </w:rPr>
            </w:pPr>
            <w:r>
              <w:rPr>
                <w:rFonts w:ascii="Arial" w:hAnsi="Arial" w:cs="Arial"/>
                <w:color w:val="000000"/>
                <w:sz w:val="14"/>
                <w:szCs w:val="14"/>
              </w:rPr>
              <w:t>4.488,00</w:t>
            </w:r>
          </w:p>
        </w:tc>
        <w:tc>
          <w:tcPr>
            <w:tcW w:w="1160" w:type="dxa"/>
            <w:tcBorders>
              <w:top w:val="nil"/>
              <w:left w:val="nil"/>
              <w:bottom w:val="single" w:sz="8" w:space="0" w:color="auto"/>
              <w:right w:val="single" w:sz="8" w:space="0" w:color="auto"/>
            </w:tcBorders>
            <w:shd w:val="clear" w:color="auto" w:fill="auto"/>
            <w:noWrap/>
            <w:vAlign w:val="center"/>
            <w:hideMark/>
          </w:tcPr>
          <w:p w14:paraId="56A2CAC1" w14:textId="6AD9D77C" w:rsidR="00B45FE2" w:rsidRDefault="00B45FE2" w:rsidP="00B45FE2">
            <w:pPr>
              <w:jc w:val="right"/>
              <w:rPr>
                <w:rFonts w:ascii="Arial" w:hAnsi="Arial" w:cs="Arial"/>
                <w:color w:val="000000"/>
                <w:sz w:val="14"/>
                <w:szCs w:val="14"/>
              </w:rPr>
            </w:pPr>
            <w:r>
              <w:rPr>
                <w:rFonts w:ascii="Arial" w:hAnsi="Arial" w:cs="Arial"/>
                <w:color w:val="000000"/>
                <w:sz w:val="14"/>
                <w:szCs w:val="14"/>
              </w:rPr>
              <w:t>87.595,20</w:t>
            </w:r>
          </w:p>
        </w:tc>
        <w:tc>
          <w:tcPr>
            <w:tcW w:w="1100" w:type="dxa"/>
            <w:tcBorders>
              <w:top w:val="nil"/>
              <w:left w:val="nil"/>
              <w:bottom w:val="single" w:sz="8" w:space="0" w:color="auto"/>
              <w:right w:val="single" w:sz="8" w:space="0" w:color="auto"/>
            </w:tcBorders>
            <w:shd w:val="clear" w:color="auto" w:fill="auto"/>
            <w:noWrap/>
            <w:vAlign w:val="center"/>
            <w:hideMark/>
          </w:tcPr>
          <w:p w14:paraId="3E49445A" w14:textId="460DE908" w:rsidR="00B45FE2" w:rsidRDefault="00B45FE2" w:rsidP="00B45FE2">
            <w:pPr>
              <w:jc w:val="right"/>
              <w:rPr>
                <w:rFonts w:ascii="Arial" w:hAnsi="Arial" w:cs="Arial"/>
                <w:color w:val="000000"/>
                <w:sz w:val="14"/>
                <w:szCs w:val="14"/>
              </w:rPr>
            </w:pPr>
            <w:r>
              <w:rPr>
                <w:rFonts w:ascii="Arial" w:hAnsi="Arial" w:cs="Arial"/>
                <w:color w:val="000000"/>
                <w:sz w:val="14"/>
                <w:szCs w:val="14"/>
              </w:rPr>
              <w:t>90.347,09</w:t>
            </w:r>
          </w:p>
        </w:tc>
      </w:tr>
      <w:tr w:rsidR="00B45FE2" w14:paraId="5BB79AA9" w14:textId="77777777" w:rsidTr="00791B11">
        <w:trPr>
          <w:trHeight w:val="315"/>
        </w:trPr>
        <w:tc>
          <w:tcPr>
            <w:tcW w:w="3109" w:type="dxa"/>
            <w:tcBorders>
              <w:top w:val="nil"/>
              <w:left w:val="single" w:sz="8" w:space="0" w:color="auto"/>
              <w:bottom w:val="single" w:sz="8" w:space="0" w:color="auto"/>
              <w:right w:val="single" w:sz="8" w:space="0" w:color="auto"/>
            </w:tcBorders>
            <w:shd w:val="clear" w:color="000000" w:fill="D9D9D9"/>
            <w:noWrap/>
            <w:vAlign w:val="center"/>
            <w:hideMark/>
          </w:tcPr>
          <w:p w14:paraId="150ED404" w14:textId="77777777" w:rsidR="00B45FE2" w:rsidRDefault="00B45FE2" w:rsidP="00B45FE2">
            <w:pPr>
              <w:jc w:val="right"/>
              <w:rPr>
                <w:rFonts w:ascii="Arial" w:hAnsi="Arial" w:cs="Arial"/>
                <w:color w:val="000000"/>
                <w:sz w:val="14"/>
                <w:szCs w:val="14"/>
              </w:rPr>
            </w:pPr>
            <w:r>
              <w:rPr>
                <w:rFonts w:ascii="Arial" w:hAnsi="Arial" w:cs="Arial"/>
                <w:color w:val="000000"/>
                <w:sz w:val="14"/>
                <w:szCs w:val="14"/>
              </w:rPr>
              <w:t>Skupna vrednost</w:t>
            </w:r>
          </w:p>
        </w:tc>
        <w:tc>
          <w:tcPr>
            <w:tcW w:w="1120" w:type="dxa"/>
            <w:tcBorders>
              <w:top w:val="nil"/>
              <w:left w:val="nil"/>
              <w:bottom w:val="single" w:sz="8" w:space="0" w:color="auto"/>
              <w:right w:val="single" w:sz="8" w:space="0" w:color="auto"/>
            </w:tcBorders>
            <w:shd w:val="clear" w:color="000000" w:fill="D9D9D9"/>
            <w:noWrap/>
            <w:vAlign w:val="center"/>
            <w:hideMark/>
          </w:tcPr>
          <w:p w14:paraId="74E86036" w14:textId="5F6ECAE8"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100,00</w:t>
            </w:r>
          </w:p>
        </w:tc>
        <w:tc>
          <w:tcPr>
            <w:tcW w:w="1360" w:type="dxa"/>
            <w:tcBorders>
              <w:top w:val="nil"/>
              <w:left w:val="nil"/>
              <w:bottom w:val="single" w:sz="8" w:space="0" w:color="auto"/>
              <w:right w:val="single" w:sz="8" w:space="0" w:color="auto"/>
            </w:tcBorders>
            <w:shd w:val="clear" w:color="000000" w:fill="D9D9D9"/>
            <w:noWrap/>
            <w:vAlign w:val="center"/>
            <w:hideMark/>
          </w:tcPr>
          <w:p w14:paraId="11BFF1C1" w14:textId="72C28F39"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1.011.658,88</w:t>
            </w:r>
          </w:p>
        </w:tc>
        <w:tc>
          <w:tcPr>
            <w:tcW w:w="960" w:type="dxa"/>
            <w:tcBorders>
              <w:top w:val="nil"/>
              <w:left w:val="nil"/>
              <w:bottom w:val="single" w:sz="8" w:space="0" w:color="auto"/>
              <w:right w:val="single" w:sz="8" w:space="0" w:color="auto"/>
            </w:tcBorders>
            <w:shd w:val="clear" w:color="000000" w:fill="D9D9D9"/>
            <w:noWrap/>
            <w:vAlign w:val="center"/>
            <w:hideMark/>
          </w:tcPr>
          <w:p w14:paraId="0BAA2F97" w14:textId="117B6080"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24.888,00</w:t>
            </w:r>
          </w:p>
        </w:tc>
        <w:tc>
          <w:tcPr>
            <w:tcW w:w="1160" w:type="dxa"/>
            <w:tcBorders>
              <w:top w:val="nil"/>
              <w:left w:val="nil"/>
              <w:bottom w:val="single" w:sz="8" w:space="0" w:color="auto"/>
              <w:right w:val="single" w:sz="8" w:space="0" w:color="auto"/>
            </w:tcBorders>
            <w:shd w:val="clear" w:color="000000" w:fill="D9D9D9"/>
            <w:noWrap/>
            <w:vAlign w:val="center"/>
            <w:hideMark/>
          </w:tcPr>
          <w:p w14:paraId="1AF0695B" w14:textId="1FC9128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485.755,18</w:t>
            </w:r>
          </w:p>
        </w:tc>
        <w:tc>
          <w:tcPr>
            <w:tcW w:w="1100" w:type="dxa"/>
            <w:tcBorders>
              <w:top w:val="nil"/>
              <w:left w:val="nil"/>
              <w:bottom w:val="single" w:sz="8" w:space="0" w:color="auto"/>
              <w:right w:val="single" w:sz="8" w:space="0" w:color="auto"/>
            </w:tcBorders>
            <w:shd w:val="clear" w:color="000000" w:fill="D9D9D9"/>
            <w:noWrap/>
            <w:vAlign w:val="center"/>
            <w:hideMark/>
          </w:tcPr>
          <w:p w14:paraId="14069610" w14:textId="5BA3B101"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501.015,70</w:t>
            </w:r>
          </w:p>
        </w:tc>
      </w:tr>
    </w:tbl>
    <w:p w14:paraId="1FABFF7E" w14:textId="115E13C8" w:rsidR="0083171E" w:rsidRPr="00C475FE" w:rsidRDefault="0083171E" w:rsidP="0083171E">
      <w:pPr>
        <w:spacing w:before="120" w:after="120" w:line="288" w:lineRule="auto"/>
        <w:rPr>
          <w:rFonts w:ascii="Arial" w:hAnsi="Arial" w:cs="Arial"/>
          <w:i/>
          <w:sz w:val="20"/>
          <w:szCs w:val="20"/>
        </w:rPr>
      </w:pPr>
    </w:p>
    <w:p w14:paraId="247554F3" w14:textId="77777777" w:rsidR="0083171E" w:rsidRPr="00C475FE" w:rsidRDefault="0083171E" w:rsidP="0083171E">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Struktura stroškov po posameznih virih financiranja in letih po tekočih cenah</w:t>
      </w:r>
    </w:p>
    <w:tbl>
      <w:tblPr>
        <w:tblW w:w="8642" w:type="dxa"/>
        <w:tblCellMar>
          <w:left w:w="70" w:type="dxa"/>
          <w:right w:w="70" w:type="dxa"/>
        </w:tblCellMar>
        <w:tblLook w:val="04A0" w:firstRow="1" w:lastRow="0" w:firstColumn="1" w:lastColumn="0" w:noHBand="0" w:noVBand="1"/>
      </w:tblPr>
      <w:tblGrid>
        <w:gridCol w:w="2689"/>
        <w:gridCol w:w="992"/>
        <w:gridCol w:w="1276"/>
        <w:gridCol w:w="992"/>
        <w:gridCol w:w="1134"/>
        <w:gridCol w:w="1559"/>
      </w:tblGrid>
      <w:tr w:rsidR="00C475FE" w14:paraId="78A5CB48" w14:textId="77777777" w:rsidTr="00C475FE">
        <w:trPr>
          <w:trHeight w:val="405"/>
        </w:trPr>
        <w:tc>
          <w:tcPr>
            <w:tcW w:w="2689"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20B7FCB1" w14:textId="77777777" w:rsidR="00C475FE" w:rsidRDefault="00C475FE">
            <w:pPr>
              <w:rPr>
                <w:rFonts w:ascii="Arial" w:hAnsi="Arial" w:cs="Arial"/>
                <w:b/>
                <w:bCs/>
                <w:color w:val="000000"/>
                <w:sz w:val="14"/>
                <w:szCs w:val="14"/>
              </w:rPr>
            </w:pPr>
            <w:r>
              <w:rPr>
                <w:rFonts w:ascii="Arial" w:hAnsi="Arial" w:cs="Arial"/>
                <w:b/>
                <w:bCs/>
                <w:color w:val="000000"/>
                <w:sz w:val="14"/>
                <w:szCs w:val="14"/>
              </w:rPr>
              <w:t>Viri financiranja - tekoče cene z DDV</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14:paraId="4D65E5C5"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592C9DBE"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Skupaj v EUR</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14:paraId="1FAC606F"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2019</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32FC5712"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2020</w:t>
            </w:r>
          </w:p>
        </w:tc>
        <w:tc>
          <w:tcPr>
            <w:tcW w:w="1559" w:type="dxa"/>
            <w:tcBorders>
              <w:top w:val="single" w:sz="4" w:space="0" w:color="auto"/>
              <w:left w:val="nil"/>
              <w:bottom w:val="single" w:sz="4" w:space="0" w:color="auto"/>
              <w:right w:val="single" w:sz="4" w:space="0" w:color="auto"/>
            </w:tcBorders>
            <w:shd w:val="clear" w:color="000000" w:fill="C5D9F1"/>
            <w:noWrap/>
            <w:vAlign w:val="center"/>
            <w:hideMark/>
          </w:tcPr>
          <w:p w14:paraId="15A511BA" w14:textId="77777777" w:rsidR="00C475FE" w:rsidRDefault="00C475FE">
            <w:pPr>
              <w:jc w:val="center"/>
              <w:rPr>
                <w:rFonts w:ascii="Arial" w:hAnsi="Arial" w:cs="Arial"/>
                <w:b/>
                <w:bCs/>
                <w:color w:val="000000"/>
                <w:sz w:val="14"/>
                <w:szCs w:val="14"/>
              </w:rPr>
            </w:pPr>
            <w:r>
              <w:rPr>
                <w:rFonts w:ascii="Arial" w:hAnsi="Arial" w:cs="Arial"/>
                <w:b/>
                <w:bCs/>
                <w:color w:val="000000"/>
                <w:sz w:val="14"/>
                <w:szCs w:val="14"/>
              </w:rPr>
              <w:t>EUR v 2021</w:t>
            </w:r>
          </w:p>
        </w:tc>
      </w:tr>
      <w:tr w:rsidR="00B45FE2" w14:paraId="41425EBF" w14:textId="77777777" w:rsidTr="00C475FE">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0B748AA3"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Lastna sredstva</w:t>
            </w:r>
          </w:p>
        </w:tc>
        <w:tc>
          <w:tcPr>
            <w:tcW w:w="992" w:type="dxa"/>
            <w:tcBorders>
              <w:top w:val="nil"/>
              <w:left w:val="nil"/>
              <w:bottom w:val="single" w:sz="4" w:space="0" w:color="auto"/>
              <w:right w:val="single" w:sz="4" w:space="0" w:color="auto"/>
            </w:tcBorders>
            <w:shd w:val="clear" w:color="000000" w:fill="FFFFFF"/>
            <w:noWrap/>
            <w:vAlign w:val="center"/>
            <w:hideMark/>
          </w:tcPr>
          <w:p w14:paraId="10F73DE6" w14:textId="3614D4AB" w:rsidR="00B45FE2" w:rsidRDefault="00B45FE2" w:rsidP="00B45FE2">
            <w:pPr>
              <w:jc w:val="right"/>
              <w:rPr>
                <w:rFonts w:ascii="Arial" w:hAnsi="Arial" w:cs="Arial"/>
                <w:color w:val="000000"/>
                <w:sz w:val="14"/>
                <w:szCs w:val="14"/>
              </w:rPr>
            </w:pPr>
            <w:r>
              <w:rPr>
                <w:rFonts w:ascii="Arial" w:hAnsi="Arial" w:cs="Arial"/>
                <w:color w:val="000000"/>
                <w:sz w:val="14"/>
                <w:szCs w:val="14"/>
              </w:rPr>
              <w:t>87,92</w:t>
            </w:r>
          </w:p>
        </w:tc>
        <w:tc>
          <w:tcPr>
            <w:tcW w:w="1276" w:type="dxa"/>
            <w:tcBorders>
              <w:top w:val="nil"/>
              <w:left w:val="nil"/>
              <w:bottom w:val="single" w:sz="4" w:space="0" w:color="auto"/>
              <w:right w:val="single" w:sz="4" w:space="0" w:color="auto"/>
            </w:tcBorders>
            <w:shd w:val="clear" w:color="000000" w:fill="D9D9D9"/>
            <w:noWrap/>
            <w:vAlign w:val="center"/>
            <w:hideMark/>
          </w:tcPr>
          <w:p w14:paraId="780E5A3F" w14:textId="2EBAC0DC" w:rsidR="00B45FE2" w:rsidRDefault="00B45FE2" w:rsidP="00B45FE2">
            <w:pPr>
              <w:jc w:val="right"/>
              <w:rPr>
                <w:rFonts w:ascii="Arial" w:hAnsi="Arial" w:cs="Arial"/>
                <w:color w:val="000000"/>
                <w:sz w:val="14"/>
                <w:szCs w:val="14"/>
              </w:rPr>
            </w:pPr>
            <w:r>
              <w:rPr>
                <w:rFonts w:ascii="Arial" w:hAnsi="Arial" w:cs="Arial"/>
                <w:color w:val="000000"/>
                <w:sz w:val="14"/>
                <w:szCs w:val="14"/>
              </w:rPr>
              <w:t>889.447,23</w:t>
            </w:r>
          </w:p>
        </w:tc>
        <w:tc>
          <w:tcPr>
            <w:tcW w:w="992" w:type="dxa"/>
            <w:tcBorders>
              <w:top w:val="nil"/>
              <w:left w:val="nil"/>
              <w:bottom w:val="single" w:sz="4" w:space="0" w:color="auto"/>
              <w:right w:val="single" w:sz="4" w:space="0" w:color="auto"/>
            </w:tcBorders>
            <w:shd w:val="clear" w:color="auto" w:fill="auto"/>
            <w:noWrap/>
            <w:vAlign w:val="center"/>
            <w:hideMark/>
          </w:tcPr>
          <w:p w14:paraId="59A91DD8" w14:textId="1794BEC2" w:rsidR="00B45FE2" w:rsidRDefault="00B45FE2" w:rsidP="00B45FE2">
            <w:pPr>
              <w:jc w:val="right"/>
              <w:rPr>
                <w:rFonts w:ascii="Arial" w:hAnsi="Arial" w:cs="Arial"/>
                <w:color w:val="000000"/>
                <w:sz w:val="14"/>
                <w:szCs w:val="14"/>
              </w:rPr>
            </w:pPr>
            <w:r>
              <w:rPr>
                <w:rFonts w:ascii="Arial" w:hAnsi="Arial" w:cs="Arial"/>
                <w:color w:val="000000"/>
                <w:sz w:val="14"/>
                <w:szCs w:val="14"/>
              </w:rPr>
              <w:t>24.888,00</w:t>
            </w:r>
          </w:p>
        </w:tc>
        <w:tc>
          <w:tcPr>
            <w:tcW w:w="1134" w:type="dxa"/>
            <w:tcBorders>
              <w:top w:val="nil"/>
              <w:left w:val="nil"/>
              <w:bottom w:val="single" w:sz="4" w:space="0" w:color="auto"/>
              <w:right w:val="single" w:sz="4" w:space="0" w:color="auto"/>
            </w:tcBorders>
            <w:shd w:val="clear" w:color="auto" w:fill="auto"/>
            <w:noWrap/>
            <w:vAlign w:val="center"/>
            <w:hideMark/>
          </w:tcPr>
          <w:p w14:paraId="47EAC428" w14:textId="42B0E10E" w:rsidR="00B45FE2" w:rsidRDefault="00B45FE2" w:rsidP="00B45FE2">
            <w:pPr>
              <w:jc w:val="right"/>
              <w:rPr>
                <w:rFonts w:ascii="Arial" w:hAnsi="Arial" w:cs="Arial"/>
                <w:color w:val="000000"/>
                <w:sz w:val="14"/>
                <w:szCs w:val="14"/>
              </w:rPr>
            </w:pPr>
            <w:r>
              <w:rPr>
                <w:rFonts w:ascii="Arial" w:hAnsi="Arial" w:cs="Arial"/>
                <w:color w:val="000000"/>
                <w:sz w:val="14"/>
                <w:szCs w:val="14"/>
              </w:rPr>
              <w:t>485.755,18</w:t>
            </w:r>
          </w:p>
        </w:tc>
        <w:tc>
          <w:tcPr>
            <w:tcW w:w="1559" w:type="dxa"/>
            <w:tcBorders>
              <w:top w:val="nil"/>
              <w:left w:val="nil"/>
              <w:bottom w:val="single" w:sz="4" w:space="0" w:color="auto"/>
              <w:right w:val="single" w:sz="4" w:space="0" w:color="auto"/>
            </w:tcBorders>
            <w:shd w:val="clear" w:color="auto" w:fill="auto"/>
            <w:noWrap/>
            <w:vAlign w:val="center"/>
            <w:hideMark/>
          </w:tcPr>
          <w:p w14:paraId="14740076" w14:textId="783A77C5" w:rsidR="00B45FE2" w:rsidRDefault="00B45FE2" w:rsidP="00B45FE2">
            <w:pPr>
              <w:jc w:val="right"/>
              <w:rPr>
                <w:rFonts w:ascii="Arial" w:hAnsi="Arial" w:cs="Arial"/>
                <w:color w:val="000000"/>
                <w:sz w:val="14"/>
                <w:szCs w:val="14"/>
              </w:rPr>
            </w:pPr>
            <w:r>
              <w:rPr>
                <w:rFonts w:ascii="Arial" w:hAnsi="Arial" w:cs="Arial"/>
                <w:color w:val="000000"/>
                <w:sz w:val="14"/>
                <w:szCs w:val="14"/>
              </w:rPr>
              <w:t>378.804,05</w:t>
            </w:r>
          </w:p>
        </w:tc>
      </w:tr>
      <w:tr w:rsidR="00B45FE2" w14:paraId="6952BC65" w14:textId="77777777" w:rsidTr="00C475FE">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2A39A1DA" w14:textId="77777777" w:rsidR="00B45FE2" w:rsidRDefault="00B45FE2" w:rsidP="00B45FE2">
            <w:pPr>
              <w:jc w:val="both"/>
              <w:rPr>
                <w:rFonts w:ascii="Arial" w:hAnsi="Arial" w:cs="Arial"/>
                <w:color w:val="000000"/>
                <w:sz w:val="14"/>
                <w:szCs w:val="14"/>
              </w:rPr>
            </w:pPr>
            <w:proofErr w:type="spellStart"/>
            <w:r>
              <w:rPr>
                <w:rFonts w:ascii="Arial" w:hAnsi="Arial" w:cs="Arial"/>
                <w:color w:val="000000"/>
                <w:sz w:val="14"/>
                <w:szCs w:val="14"/>
              </w:rPr>
              <w:t>Eko</w:t>
            </w:r>
            <w:proofErr w:type="spellEnd"/>
            <w:r>
              <w:rPr>
                <w:rFonts w:ascii="Arial" w:hAnsi="Arial" w:cs="Arial"/>
                <w:color w:val="000000"/>
                <w:sz w:val="14"/>
                <w:szCs w:val="14"/>
              </w:rPr>
              <w:t xml:space="preserve"> sklad</w:t>
            </w:r>
          </w:p>
        </w:tc>
        <w:tc>
          <w:tcPr>
            <w:tcW w:w="992" w:type="dxa"/>
            <w:tcBorders>
              <w:top w:val="nil"/>
              <w:left w:val="nil"/>
              <w:bottom w:val="single" w:sz="4" w:space="0" w:color="auto"/>
              <w:right w:val="single" w:sz="4" w:space="0" w:color="auto"/>
            </w:tcBorders>
            <w:shd w:val="clear" w:color="000000" w:fill="FFFFFF"/>
            <w:noWrap/>
            <w:vAlign w:val="center"/>
            <w:hideMark/>
          </w:tcPr>
          <w:p w14:paraId="0002E138" w14:textId="582F6FF3" w:rsidR="00B45FE2" w:rsidRDefault="00B45FE2" w:rsidP="00B45FE2">
            <w:pPr>
              <w:jc w:val="right"/>
              <w:rPr>
                <w:rFonts w:ascii="Arial" w:hAnsi="Arial" w:cs="Arial"/>
                <w:color w:val="000000"/>
                <w:sz w:val="14"/>
                <w:szCs w:val="14"/>
              </w:rPr>
            </w:pPr>
            <w:r>
              <w:rPr>
                <w:rFonts w:ascii="Arial" w:hAnsi="Arial" w:cs="Arial"/>
                <w:color w:val="000000"/>
                <w:sz w:val="14"/>
                <w:szCs w:val="14"/>
              </w:rPr>
              <w:t>12,08</w:t>
            </w:r>
          </w:p>
        </w:tc>
        <w:tc>
          <w:tcPr>
            <w:tcW w:w="1276" w:type="dxa"/>
            <w:tcBorders>
              <w:top w:val="nil"/>
              <w:left w:val="nil"/>
              <w:bottom w:val="single" w:sz="4" w:space="0" w:color="auto"/>
              <w:right w:val="single" w:sz="4" w:space="0" w:color="auto"/>
            </w:tcBorders>
            <w:shd w:val="clear" w:color="000000" w:fill="D9D9D9"/>
            <w:noWrap/>
            <w:vAlign w:val="center"/>
            <w:hideMark/>
          </w:tcPr>
          <w:p w14:paraId="0986DD97" w14:textId="6DB7D807" w:rsidR="00B45FE2" w:rsidRDefault="00B45FE2" w:rsidP="00B45FE2">
            <w:pPr>
              <w:jc w:val="right"/>
              <w:rPr>
                <w:rFonts w:ascii="Arial" w:hAnsi="Arial" w:cs="Arial"/>
                <w:color w:val="000000"/>
                <w:sz w:val="14"/>
                <w:szCs w:val="14"/>
              </w:rPr>
            </w:pPr>
            <w:r>
              <w:rPr>
                <w:rFonts w:ascii="Arial" w:hAnsi="Arial" w:cs="Arial"/>
                <w:color w:val="000000"/>
                <w:sz w:val="14"/>
                <w:szCs w:val="14"/>
              </w:rPr>
              <w:t>122.211,65</w:t>
            </w:r>
          </w:p>
        </w:tc>
        <w:tc>
          <w:tcPr>
            <w:tcW w:w="992" w:type="dxa"/>
            <w:tcBorders>
              <w:top w:val="nil"/>
              <w:left w:val="nil"/>
              <w:bottom w:val="single" w:sz="4" w:space="0" w:color="auto"/>
              <w:right w:val="single" w:sz="4" w:space="0" w:color="auto"/>
            </w:tcBorders>
            <w:shd w:val="clear" w:color="auto" w:fill="auto"/>
            <w:noWrap/>
            <w:vAlign w:val="center"/>
            <w:hideMark/>
          </w:tcPr>
          <w:p w14:paraId="15EF9ED6" w14:textId="09898B6B"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24AD22CD" w14:textId="75DEB933"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559" w:type="dxa"/>
            <w:tcBorders>
              <w:top w:val="nil"/>
              <w:left w:val="nil"/>
              <w:bottom w:val="single" w:sz="4" w:space="0" w:color="auto"/>
              <w:right w:val="single" w:sz="4" w:space="0" w:color="auto"/>
            </w:tcBorders>
            <w:shd w:val="clear" w:color="auto" w:fill="auto"/>
            <w:noWrap/>
            <w:vAlign w:val="center"/>
            <w:hideMark/>
          </w:tcPr>
          <w:p w14:paraId="211CCF8B" w14:textId="026678D7" w:rsidR="00B45FE2" w:rsidRDefault="00B45FE2" w:rsidP="00B45FE2">
            <w:pPr>
              <w:jc w:val="right"/>
              <w:rPr>
                <w:rFonts w:ascii="Arial" w:hAnsi="Arial" w:cs="Arial"/>
                <w:color w:val="000000"/>
                <w:sz w:val="14"/>
                <w:szCs w:val="14"/>
              </w:rPr>
            </w:pPr>
            <w:r>
              <w:rPr>
                <w:rFonts w:ascii="Arial" w:hAnsi="Arial" w:cs="Arial"/>
                <w:color w:val="000000"/>
                <w:sz w:val="14"/>
                <w:szCs w:val="14"/>
              </w:rPr>
              <w:t>122.211,65</w:t>
            </w:r>
          </w:p>
        </w:tc>
      </w:tr>
      <w:tr w:rsidR="00B45FE2" w14:paraId="7516305E" w14:textId="77777777" w:rsidTr="00C475FE">
        <w:trPr>
          <w:trHeight w:val="315"/>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261251AC" w14:textId="5EFFB746" w:rsidR="00B45FE2" w:rsidRDefault="00B45FE2" w:rsidP="00B45FE2">
            <w:pPr>
              <w:rPr>
                <w:rFonts w:ascii="Arial" w:hAnsi="Arial" w:cs="Arial"/>
                <w:b/>
                <w:bCs/>
                <w:color w:val="000000"/>
                <w:sz w:val="14"/>
                <w:szCs w:val="14"/>
              </w:rPr>
            </w:pPr>
            <w:r>
              <w:rPr>
                <w:rFonts w:ascii="Arial" w:hAnsi="Arial" w:cs="Arial"/>
                <w:b/>
                <w:bCs/>
                <w:color w:val="000000"/>
                <w:sz w:val="14"/>
                <w:szCs w:val="14"/>
              </w:rPr>
              <w:t>SKUPAJ</w:t>
            </w:r>
          </w:p>
        </w:tc>
        <w:tc>
          <w:tcPr>
            <w:tcW w:w="992" w:type="dxa"/>
            <w:tcBorders>
              <w:top w:val="nil"/>
              <w:left w:val="nil"/>
              <w:bottom w:val="single" w:sz="4" w:space="0" w:color="auto"/>
              <w:right w:val="single" w:sz="4" w:space="0" w:color="auto"/>
            </w:tcBorders>
            <w:shd w:val="clear" w:color="000000" w:fill="D9D9D9"/>
            <w:noWrap/>
            <w:vAlign w:val="center"/>
            <w:hideMark/>
          </w:tcPr>
          <w:p w14:paraId="27D40B4D" w14:textId="2EE69039" w:rsidR="00B45FE2" w:rsidRDefault="00B45FE2" w:rsidP="00B45FE2">
            <w:pPr>
              <w:jc w:val="right"/>
              <w:rPr>
                <w:rFonts w:ascii="Arial" w:hAnsi="Arial" w:cs="Arial"/>
                <w:color w:val="000000"/>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D9D9D9"/>
            <w:noWrap/>
            <w:vAlign w:val="center"/>
            <w:hideMark/>
          </w:tcPr>
          <w:p w14:paraId="0CC25E52" w14:textId="186EE9CB"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1.011.658,88</w:t>
            </w:r>
          </w:p>
        </w:tc>
        <w:tc>
          <w:tcPr>
            <w:tcW w:w="992" w:type="dxa"/>
            <w:tcBorders>
              <w:top w:val="nil"/>
              <w:left w:val="nil"/>
              <w:bottom w:val="single" w:sz="4" w:space="0" w:color="auto"/>
              <w:right w:val="single" w:sz="4" w:space="0" w:color="auto"/>
            </w:tcBorders>
            <w:shd w:val="clear" w:color="000000" w:fill="D9D9D9"/>
            <w:noWrap/>
            <w:vAlign w:val="center"/>
            <w:hideMark/>
          </w:tcPr>
          <w:p w14:paraId="17A91EFF" w14:textId="48625128"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24.888,00</w:t>
            </w:r>
          </w:p>
        </w:tc>
        <w:tc>
          <w:tcPr>
            <w:tcW w:w="1134" w:type="dxa"/>
            <w:tcBorders>
              <w:top w:val="nil"/>
              <w:left w:val="nil"/>
              <w:bottom w:val="single" w:sz="4" w:space="0" w:color="auto"/>
              <w:right w:val="single" w:sz="4" w:space="0" w:color="auto"/>
            </w:tcBorders>
            <w:shd w:val="clear" w:color="000000" w:fill="D9D9D9"/>
            <w:noWrap/>
            <w:vAlign w:val="center"/>
            <w:hideMark/>
          </w:tcPr>
          <w:p w14:paraId="4E16E0BF" w14:textId="14E5B780"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485.755,18</w:t>
            </w:r>
          </w:p>
        </w:tc>
        <w:tc>
          <w:tcPr>
            <w:tcW w:w="1559" w:type="dxa"/>
            <w:tcBorders>
              <w:top w:val="nil"/>
              <w:left w:val="nil"/>
              <w:bottom w:val="single" w:sz="4" w:space="0" w:color="auto"/>
              <w:right w:val="single" w:sz="4" w:space="0" w:color="auto"/>
            </w:tcBorders>
            <w:shd w:val="clear" w:color="000000" w:fill="D9D9D9"/>
            <w:noWrap/>
            <w:vAlign w:val="center"/>
            <w:hideMark/>
          </w:tcPr>
          <w:p w14:paraId="5EB8DD7F" w14:textId="3BB8A814"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501.015,70</w:t>
            </w:r>
          </w:p>
        </w:tc>
      </w:tr>
    </w:tbl>
    <w:p w14:paraId="3E03AFF0" w14:textId="77777777" w:rsidR="0083171E" w:rsidRPr="00C475FE" w:rsidRDefault="0083171E" w:rsidP="004C2D78">
      <w:pPr>
        <w:spacing w:before="120" w:after="120" w:line="288" w:lineRule="auto"/>
        <w:jc w:val="both"/>
        <w:rPr>
          <w:rFonts w:ascii="Arial" w:hAnsi="Arial" w:cs="Arial"/>
          <w:sz w:val="20"/>
          <w:szCs w:val="20"/>
        </w:rPr>
      </w:pPr>
    </w:p>
    <w:p w14:paraId="2E81568A" w14:textId="00A005D7" w:rsidR="0083171E" w:rsidRPr="00C475FE" w:rsidRDefault="0083171E" w:rsidP="004C2D78">
      <w:pPr>
        <w:spacing w:before="120" w:after="120" w:line="288" w:lineRule="auto"/>
        <w:jc w:val="both"/>
        <w:rPr>
          <w:rFonts w:ascii="Arial" w:hAnsi="Arial" w:cs="Arial"/>
          <w:bCs/>
          <w:sz w:val="20"/>
          <w:szCs w:val="20"/>
        </w:rPr>
      </w:pPr>
      <w:r w:rsidRPr="00C475FE">
        <w:rPr>
          <w:rFonts w:ascii="Arial" w:hAnsi="Arial" w:cs="Arial"/>
          <w:sz w:val="20"/>
          <w:szCs w:val="20"/>
        </w:rPr>
        <w:t xml:space="preserve">Skupen vpliv inflacije v celotnem obdobju financiranja znaša </w:t>
      </w:r>
      <w:r w:rsidR="00B45FE2" w:rsidRPr="00B45FE2">
        <w:rPr>
          <w:rFonts w:ascii="Arial" w:hAnsi="Arial" w:cs="Arial"/>
          <w:sz w:val="20"/>
          <w:szCs w:val="20"/>
        </w:rPr>
        <w:t>28.983,04</w:t>
      </w:r>
      <w:r w:rsidR="00B45FE2">
        <w:rPr>
          <w:rFonts w:ascii="Arial" w:hAnsi="Arial" w:cs="Arial"/>
          <w:sz w:val="20"/>
          <w:szCs w:val="20"/>
        </w:rPr>
        <w:t xml:space="preserve"> </w:t>
      </w:r>
      <w:r w:rsidRPr="00C475FE">
        <w:rPr>
          <w:rFonts w:ascii="Arial" w:hAnsi="Arial" w:cs="Arial"/>
          <w:sz w:val="20"/>
          <w:szCs w:val="20"/>
        </w:rPr>
        <w:t xml:space="preserve">EUR, kar znaša </w:t>
      </w:r>
      <w:r w:rsidR="00C475FE">
        <w:rPr>
          <w:rFonts w:ascii="Arial" w:hAnsi="Arial" w:cs="Arial"/>
          <w:sz w:val="20"/>
          <w:szCs w:val="20"/>
        </w:rPr>
        <w:t>2,9</w:t>
      </w:r>
      <w:r w:rsidR="00B45FE2">
        <w:rPr>
          <w:rFonts w:ascii="Arial" w:hAnsi="Arial" w:cs="Arial"/>
          <w:sz w:val="20"/>
          <w:szCs w:val="20"/>
        </w:rPr>
        <w:t>5</w:t>
      </w:r>
      <w:r w:rsidR="00C475FE">
        <w:rPr>
          <w:rFonts w:ascii="Arial" w:hAnsi="Arial" w:cs="Arial"/>
          <w:sz w:val="20"/>
          <w:szCs w:val="20"/>
        </w:rPr>
        <w:t xml:space="preserve"> </w:t>
      </w:r>
      <w:r w:rsidRPr="00C475FE">
        <w:rPr>
          <w:rFonts w:ascii="Arial" w:hAnsi="Arial" w:cs="Arial"/>
          <w:sz w:val="20"/>
          <w:szCs w:val="20"/>
        </w:rPr>
        <w:t>%</w:t>
      </w:r>
      <w:r w:rsidRPr="00C475FE">
        <w:rPr>
          <w:rFonts w:ascii="Arial" w:hAnsi="Arial" w:cs="Arial"/>
          <w:bCs/>
          <w:sz w:val="20"/>
          <w:szCs w:val="20"/>
        </w:rPr>
        <w:t xml:space="preserve"> vrednosti investicije, vrednotene po stalnih cenah. </w:t>
      </w:r>
    </w:p>
    <w:p w14:paraId="32E1C97F" w14:textId="77777777" w:rsidR="0083171E" w:rsidRPr="00C475FE" w:rsidRDefault="0083171E" w:rsidP="004C2D78">
      <w:pPr>
        <w:spacing w:before="120" w:after="120" w:line="288" w:lineRule="auto"/>
        <w:jc w:val="both"/>
        <w:rPr>
          <w:rFonts w:ascii="Arial" w:hAnsi="Arial" w:cs="Arial"/>
          <w:sz w:val="20"/>
          <w:szCs w:val="20"/>
        </w:rPr>
      </w:pPr>
      <w:r w:rsidRPr="00C475FE">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2A05E604" w14:textId="77777777" w:rsidR="00770A92" w:rsidRPr="0083171E" w:rsidRDefault="00770A92" w:rsidP="00053600">
      <w:pPr>
        <w:spacing w:before="120" w:after="120" w:line="288" w:lineRule="auto"/>
        <w:rPr>
          <w:rFonts w:ascii="Arial" w:hAnsi="Arial" w:cs="Arial"/>
          <w:sz w:val="20"/>
          <w:szCs w:val="20"/>
        </w:rPr>
      </w:pPr>
    </w:p>
    <w:p w14:paraId="51C3193D" w14:textId="170DFA3F" w:rsidR="007C0C04" w:rsidRPr="0042421E" w:rsidRDefault="007C0C04" w:rsidP="009A59F6">
      <w:pPr>
        <w:pStyle w:val="Naslov3"/>
      </w:pPr>
      <w:bookmarkStart w:id="1238" w:name="_Toc21348467"/>
      <w:bookmarkEnd w:id="1232"/>
      <w:bookmarkEnd w:id="1233"/>
      <w:r w:rsidRPr="0042421E">
        <w:t>Deleži in viri financiranja</w:t>
      </w:r>
      <w:bookmarkEnd w:id="1238"/>
    </w:p>
    <w:p w14:paraId="0E46056D" w14:textId="6F08795A" w:rsidR="007C0C04" w:rsidRPr="0042421E" w:rsidRDefault="007C0C04" w:rsidP="007C0C04">
      <w:pPr>
        <w:pStyle w:val="Odstavekseznama"/>
        <w:ind w:left="720"/>
        <w:rPr>
          <w:rFonts w:ascii="Arial" w:hAnsi="Arial" w:cs="Arial"/>
          <w:b/>
          <w:bCs/>
          <w:iCs/>
          <w:color w:val="000080"/>
          <w:sz w:val="20"/>
          <w:szCs w:val="20"/>
          <w:shd w:val="clear" w:color="auto" w:fill="FFFFFF"/>
        </w:rPr>
      </w:pPr>
    </w:p>
    <w:p w14:paraId="1A552D76" w14:textId="79287BFD" w:rsidR="00417ED9" w:rsidRPr="0042421E" w:rsidRDefault="00417ED9" w:rsidP="00D913CD">
      <w:pPr>
        <w:spacing w:before="120" w:after="120" w:line="288" w:lineRule="auto"/>
        <w:jc w:val="both"/>
        <w:rPr>
          <w:rFonts w:ascii="Arial" w:hAnsi="Arial" w:cs="Arial"/>
          <w:sz w:val="20"/>
          <w:szCs w:val="20"/>
        </w:rPr>
      </w:pPr>
      <w:r w:rsidRPr="0042421E">
        <w:rPr>
          <w:rFonts w:ascii="Arial" w:hAnsi="Arial" w:cs="Arial"/>
          <w:sz w:val="20"/>
          <w:szCs w:val="20"/>
        </w:rPr>
        <w:t xml:space="preserve">V okviru obravnavane investicije bo projekt delno financiran s strani EKO Sklada. S sredstvi EKO Sklada bo sofinanciranih do 20 % upravičenih stroškov operacije. </w:t>
      </w:r>
    </w:p>
    <w:p w14:paraId="07E49B69" w14:textId="224753A8" w:rsidR="003F3B47" w:rsidRPr="0042421E" w:rsidRDefault="00417ED9" w:rsidP="00D913CD">
      <w:pPr>
        <w:spacing w:before="120" w:after="120" w:line="288" w:lineRule="auto"/>
        <w:jc w:val="both"/>
        <w:rPr>
          <w:rFonts w:ascii="Arial" w:hAnsi="Arial" w:cs="Arial"/>
          <w:sz w:val="20"/>
          <w:szCs w:val="20"/>
        </w:rPr>
      </w:pPr>
      <w:r w:rsidRPr="0042421E">
        <w:rPr>
          <w:rFonts w:ascii="Arial" w:hAnsi="Arial" w:cs="Arial"/>
          <w:sz w:val="20"/>
          <w:szCs w:val="20"/>
        </w:rPr>
        <w:t xml:space="preserve">Upravičeni stroški v konkretnem primeru </w:t>
      </w:r>
      <w:r w:rsidR="00661C2B" w:rsidRPr="0042421E">
        <w:rPr>
          <w:rFonts w:ascii="Arial" w:hAnsi="Arial" w:cs="Arial"/>
          <w:sz w:val="20"/>
          <w:szCs w:val="20"/>
        </w:rPr>
        <w:t xml:space="preserve">glede na vrednost investicije in določila javnega razpisa znašajo </w:t>
      </w:r>
      <w:r w:rsidR="00B45FE2" w:rsidRPr="00B45FE2">
        <w:rPr>
          <w:rFonts w:ascii="Arial" w:hAnsi="Arial" w:cs="Arial"/>
          <w:sz w:val="20"/>
          <w:szCs w:val="20"/>
        </w:rPr>
        <w:t xml:space="preserve">603.905,40 </w:t>
      </w:r>
      <w:r w:rsidR="00661C2B" w:rsidRPr="0042421E">
        <w:rPr>
          <w:rFonts w:ascii="Arial" w:hAnsi="Arial" w:cs="Arial"/>
          <w:sz w:val="20"/>
          <w:szCs w:val="20"/>
        </w:rPr>
        <w:t xml:space="preserve">EUR. Upošteva se vrednost projekta po tekočih cenah brez DDV. DDV je v tem primeru neupravičen strošek in ga krije investitor sam. Upravičeni stroški </w:t>
      </w:r>
      <w:r w:rsidRPr="0042421E">
        <w:rPr>
          <w:rFonts w:ascii="Arial" w:hAnsi="Arial" w:cs="Arial"/>
          <w:sz w:val="20"/>
          <w:szCs w:val="20"/>
        </w:rPr>
        <w:t xml:space="preserve">glede na vrednost investicije in določila javnega razpisa znašajo </w:t>
      </w:r>
      <w:r w:rsidR="00B45FE2" w:rsidRPr="00B45FE2">
        <w:rPr>
          <w:rFonts w:ascii="Arial" w:hAnsi="Arial" w:cs="Arial"/>
          <w:sz w:val="20"/>
          <w:szCs w:val="20"/>
        </w:rPr>
        <w:t xml:space="preserve">407.753,48 </w:t>
      </w:r>
      <w:r w:rsidRPr="0042421E">
        <w:rPr>
          <w:rFonts w:ascii="Arial" w:hAnsi="Arial" w:cs="Arial"/>
          <w:sz w:val="20"/>
          <w:szCs w:val="20"/>
        </w:rPr>
        <w:t>EUR.</w:t>
      </w:r>
    </w:p>
    <w:p w14:paraId="028A4594" w14:textId="77777777" w:rsidR="00417ED9" w:rsidRPr="0042421E" w:rsidRDefault="00417ED9" w:rsidP="003F3B47">
      <w:pPr>
        <w:spacing w:before="120"/>
        <w:rPr>
          <w:rFonts w:ascii="Arial" w:hAnsi="Arial" w:cs="Arial"/>
          <w:sz w:val="20"/>
          <w:szCs w:val="20"/>
        </w:rPr>
      </w:pPr>
    </w:p>
    <w:p w14:paraId="682AB567" w14:textId="447FB2A4" w:rsidR="003F3B47" w:rsidRPr="0042421E" w:rsidRDefault="003F3B47" w:rsidP="003F3B47">
      <w:pPr>
        <w:spacing w:after="120" w:line="288" w:lineRule="auto"/>
        <w:jc w:val="both"/>
        <w:rPr>
          <w:rFonts w:ascii="Arial" w:hAnsi="Arial" w:cs="Arial"/>
          <w:sz w:val="20"/>
          <w:szCs w:val="20"/>
        </w:rPr>
      </w:pPr>
      <w:r w:rsidRPr="0042421E">
        <w:rPr>
          <w:rFonts w:ascii="Arial" w:hAnsi="Arial" w:cs="Arial"/>
          <w:sz w:val="20"/>
          <w:szCs w:val="20"/>
        </w:rPr>
        <w:t xml:space="preserve">Tabela: Vrednost investicije po </w:t>
      </w:r>
      <w:r w:rsidR="002B17A6">
        <w:rPr>
          <w:rFonts w:ascii="Arial" w:hAnsi="Arial" w:cs="Arial"/>
          <w:sz w:val="20"/>
          <w:szCs w:val="20"/>
        </w:rPr>
        <w:t>tekočih</w:t>
      </w:r>
      <w:r w:rsidRPr="0042421E">
        <w:rPr>
          <w:rFonts w:ascii="Arial" w:hAnsi="Arial" w:cs="Arial"/>
          <w:sz w:val="20"/>
          <w:szCs w:val="20"/>
        </w:rPr>
        <w:t xml:space="preserve"> cenah in virih financiranja</w:t>
      </w:r>
    </w:p>
    <w:tbl>
      <w:tblPr>
        <w:tblW w:w="8075" w:type="dxa"/>
        <w:tblCellMar>
          <w:left w:w="70" w:type="dxa"/>
          <w:right w:w="70" w:type="dxa"/>
        </w:tblCellMar>
        <w:tblLook w:val="04A0" w:firstRow="1" w:lastRow="0" w:firstColumn="1" w:lastColumn="0" w:noHBand="0" w:noVBand="1"/>
      </w:tblPr>
      <w:tblGrid>
        <w:gridCol w:w="2689"/>
        <w:gridCol w:w="992"/>
        <w:gridCol w:w="1276"/>
        <w:gridCol w:w="992"/>
        <w:gridCol w:w="992"/>
        <w:gridCol w:w="1134"/>
      </w:tblGrid>
      <w:tr w:rsidR="0000276C" w14:paraId="0EAEEFAD" w14:textId="77777777" w:rsidTr="0000276C">
        <w:trPr>
          <w:trHeight w:val="405"/>
        </w:trPr>
        <w:tc>
          <w:tcPr>
            <w:tcW w:w="2689"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3FA05918" w14:textId="77777777" w:rsidR="0000276C" w:rsidRDefault="0000276C">
            <w:pPr>
              <w:rPr>
                <w:rFonts w:ascii="Arial" w:hAnsi="Arial" w:cs="Arial"/>
                <w:b/>
                <w:bCs/>
                <w:color w:val="000000"/>
                <w:sz w:val="14"/>
                <w:szCs w:val="14"/>
              </w:rPr>
            </w:pPr>
            <w:r>
              <w:rPr>
                <w:rFonts w:ascii="Arial" w:hAnsi="Arial" w:cs="Arial"/>
                <w:b/>
                <w:bCs/>
                <w:color w:val="000000"/>
                <w:sz w:val="14"/>
                <w:szCs w:val="14"/>
              </w:rPr>
              <w:t>Viri financiranja - tekoče cene z DDV</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14:paraId="0586C756" w14:textId="77777777" w:rsidR="0000276C" w:rsidRDefault="0000276C">
            <w:pPr>
              <w:jc w:val="center"/>
              <w:rPr>
                <w:rFonts w:ascii="Arial" w:hAnsi="Arial" w:cs="Arial"/>
                <w:b/>
                <w:bCs/>
                <w:color w:val="000000"/>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1E99EB03" w14:textId="77777777" w:rsidR="0000276C" w:rsidRDefault="0000276C">
            <w:pPr>
              <w:jc w:val="center"/>
              <w:rPr>
                <w:rFonts w:ascii="Arial" w:hAnsi="Arial" w:cs="Arial"/>
                <w:b/>
                <w:bCs/>
                <w:color w:val="000000"/>
                <w:sz w:val="14"/>
                <w:szCs w:val="14"/>
              </w:rPr>
            </w:pPr>
            <w:r>
              <w:rPr>
                <w:rFonts w:ascii="Arial" w:hAnsi="Arial" w:cs="Arial"/>
                <w:b/>
                <w:bCs/>
                <w:color w:val="000000"/>
                <w:sz w:val="14"/>
                <w:szCs w:val="14"/>
              </w:rPr>
              <w:t>Skupaj v EUR</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14:paraId="11D9917B" w14:textId="77777777" w:rsidR="0000276C" w:rsidRDefault="0000276C">
            <w:pPr>
              <w:jc w:val="center"/>
              <w:rPr>
                <w:rFonts w:ascii="Arial" w:hAnsi="Arial" w:cs="Arial"/>
                <w:b/>
                <w:bCs/>
                <w:color w:val="000000"/>
                <w:sz w:val="14"/>
                <w:szCs w:val="14"/>
              </w:rPr>
            </w:pPr>
            <w:r>
              <w:rPr>
                <w:rFonts w:ascii="Arial" w:hAnsi="Arial" w:cs="Arial"/>
                <w:b/>
                <w:bCs/>
                <w:color w:val="000000"/>
                <w:sz w:val="14"/>
                <w:szCs w:val="14"/>
              </w:rPr>
              <w:t>EUR v 2019</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14:paraId="62AEE8C8" w14:textId="77777777" w:rsidR="0000276C" w:rsidRDefault="0000276C">
            <w:pPr>
              <w:jc w:val="center"/>
              <w:rPr>
                <w:rFonts w:ascii="Arial" w:hAnsi="Arial" w:cs="Arial"/>
                <w:b/>
                <w:bCs/>
                <w:color w:val="000000"/>
                <w:sz w:val="14"/>
                <w:szCs w:val="14"/>
              </w:rPr>
            </w:pPr>
            <w:r>
              <w:rPr>
                <w:rFonts w:ascii="Arial" w:hAnsi="Arial" w:cs="Arial"/>
                <w:b/>
                <w:bCs/>
                <w:color w:val="000000"/>
                <w:sz w:val="14"/>
                <w:szCs w:val="14"/>
              </w:rPr>
              <w:t>EUR v 2020</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6B253D56" w14:textId="77777777" w:rsidR="0000276C" w:rsidRDefault="0000276C">
            <w:pPr>
              <w:jc w:val="center"/>
              <w:rPr>
                <w:rFonts w:ascii="Arial" w:hAnsi="Arial" w:cs="Arial"/>
                <w:b/>
                <w:bCs/>
                <w:color w:val="000000"/>
                <w:sz w:val="14"/>
                <w:szCs w:val="14"/>
              </w:rPr>
            </w:pPr>
            <w:r>
              <w:rPr>
                <w:rFonts w:ascii="Arial" w:hAnsi="Arial" w:cs="Arial"/>
                <w:b/>
                <w:bCs/>
                <w:color w:val="000000"/>
                <w:sz w:val="14"/>
                <w:szCs w:val="14"/>
              </w:rPr>
              <w:t>EUR v 2021</w:t>
            </w:r>
          </w:p>
        </w:tc>
      </w:tr>
      <w:tr w:rsidR="00B45FE2" w14:paraId="71B4BE70" w14:textId="77777777" w:rsidTr="0000276C">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682D74D2"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Lastna sredstva</w:t>
            </w:r>
          </w:p>
        </w:tc>
        <w:tc>
          <w:tcPr>
            <w:tcW w:w="992" w:type="dxa"/>
            <w:tcBorders>
              <w:top w:val="nil"/>
              <w:left w:val="nil"/>
              <w:bottom w:val="single" w:sz="4" w:space="0" w:color="auto"/>
              <w:right w:val="single" w:sz="4" w:space="0" w:color="auto"/>
            </w:tcBorders>
            <w:shd w:val="clear" w:color="000000" w:fill="FFFFFF"/>
            <w:noWrap/>
            <w:vAlign w:val="center"/>
            <w:hideMark/>
          </w:tcPr>
          <w:p w14:paraId="32E7863D" w14:textId="0E338121" w:rsidR="00B45FE2" w:rsidRDefault="00B45FE2" w:rsidP="00B45FE2">
            <w:pPr>
              <w:jc w:val="right"/>
              <w:rPr>
                <w:rFonts w:ascii="Arial" w:hAnsi="Arial" w:cs="Arial"/>
                <w:color w:val="000000"/>
                <w:sz w:val="14"/>
                <w:szCs w:val="14"/>
              </w:rPr>
            </w:pPr>
            <w:r>
              <w:rPr>
                <w:rFonts w:ascii="Arial" w:hAnsi="Arial" w:cs="Arial"/>
                <w:color w:val="000000"/>
                <w:sz w:val="14"/>
                <w:szCs w:val="14"/>
              </w:rPr>
              <w:t>87,92</w:t>
            </w:r>
          </w:p>
        </w:tc>
        <w:tc>
          <w:tcPr>
            <w:tcW w:w="1276" w:type="dxa"/>
            <w:tcBorders>
              <w:top w:val="nil"/>
              <w:left w:val="nil"/>
              <w:bottom w:val="single" w:sz="4" w:space="0" w:color="auto"/>
              <w:right w:val="single" w:sz="4" w:space="0" w:color="auto"/>
            </w:tcBorders>
            <w:shd w:val="clear" w:color="000000" w:fill="D9D9D9"/>
            <w:noWrap/>
            <w:vAlign w:val="center"/>
            <w:hideMark/>
          </w:tcPr>
          <w:p w14:paraId="7715A5DA" w14:textId="04D89F98" w:rsidR="00B45FE2" w:rsidRDefault="00B45FE2" w:rsidP="00B45FE2">
            <w:pPr>
              <w:jc w:val="right"/>
              <w:rPr>
                <w:rFonts w:ascii="Arial" w:hAnsi="Arial" w:cs="Arial"/>
                <w:color w:val="000000"/>
                <w:sz w:val="14"/>
                <w:szCs w:val="14"/>
              </w:rPr>
            </w:pPr>
            <w:r>
              <w:rPr>
                <w:rFonts w:ascii="Arial" w:hAnsi="Arial" w:cs="Arial"/>
                <w:color w:val="000000"/>
                <w:sz w:val="14"/>
                <w:szCs w:val="14"/>
              </w:rPr>
              <w:t>889.447,23</w:t>
            </w:r>
          </w:p>
        </w:tc>
        <w:tc>
          <w:tcPr>
            <w:tcW w:w="992" w:type="dxa"/>
            <w:tcBorders>
              <w:top w:val="nil"/>
              <w:left w:val="nil"/>
              <w:bottom w:val="single" w:sz="4" w:space="0" w:color="auto"/>
              <w:right w:val="single" w:sz="4" w:space="0" w:color="auto"/>
            </w:tcBorders>
            <w:shd w:val="clear" w:color="auto" w:fill="auto"/>
            <w:noWrap/>
            <w:vAlign w:val="center"/>
            <w:hideMark/>
          </w:tcPr>
          <w:p w14:paraId="14889848" w14:textId="17C6E587" w:rsidR="00B45FE2" w:rsidRDefault="00B45FE2" w:rsidP="00B45FE2">
            <w:pPr>
              <w:jc w:val="right"/>
              <w:rPr>
                <w:rFonts w:ascii="Arial" w:hAnsi="Arial" w:cs="Arial"/>
                <w:color w:val="000000"/>
                <w:sz w:val="14"/>
                <w:szCs w:val="14"/>
              </w:rPr>
            </w:pPr>
            <w:r>
              <w:rPr>
                <w:rFonts w:ascii="Arial" w:hAnsi="Arial" w:cs="Arial"/>
                <w:color w:val="000000"/>
                <w:sz w:val="14"/>
                <w:szCs w:val="14"/>
              </w:rPr>
              <w:t>24.888,00</w:t>
            </w:r>
          </w:p>
        </w:tc>
        <w:tc>
          <w:tcPr>
            <w:tcW w:w="992" w:type="dxa"/>
            <w:tcBorders>
              <w:top w:val="nil"/>
              <w:left w:val="nil"/>
              <w:bottom w:val="single" w:sz="4" w:space="0" w:color="auto"/>
              <w:right w:val="single" w:sz="4" w:space="0" w:color="auto"/>
            </w:tcBorders>
            <w:shd w:val="clear" w:color="auto" w:fill="auto"/>
            <w:noWrap/>
            <w:vAlign w:val="center"/>
            <w:hideMark/>
          </w:tcPr>
          <w:p w14:paraId="5746ADD7" w14:textId="396EE2EB" w:rsidR="00B45FE2" w:rsidRDefault="00B45FE2" w:rsidP="00B45FE2">
            <w:pPr>
              <w:jc w:val="right"/>
              <w:rPr>
                <w:rFonts w:ascii="Arial" w:hAnsi="Arial" w:cs="Arial"/>
                <w:color w:val="000000"/>
                <w:sz w:val="14"/>
                <w:szCs w:val="14"/>
              </w:rPr>
            </w:pPr>
            <w:r>
              <w:rPr>
                <w:rFonts w:ascii="Arial" w:hAnsi="Arial" w:cs="Arial"/>
                <w:color w:val="000000"/>
                <w:sz w:val="14"/>
                <w:szCs w:val="14"/>
              </w:rPr>
              <w:t>485.755,18</w:t>
            </w:r>
          </w:p>
        </w:tc>
        <w:tc>
          <w:tcPr>
            <w:tcW w:w="1134" w:type="dxa"/>
            <w:tcBorders>
              <w:top w:val="nil"/>
              <w:left w:val="nil"/>
              <w:bottom w:val="single" w:sz="4" w:space="0" w:color="auto"/>
              <w:right w:val="single" w:sz="4" w:space="0" w:color="auto"/>
            </w:tcBorders>
            <w:shd w:val="clear" w:color="auto" w:fill="auto"/>
            <w:noWrap/>
            <w:vAlign w:val="center"/>
            <w:hideMark/>
          </w:tcPr>
          <w:p w14:paraId="4D87E6F9" w14:textId="2D3A737C" w:rsidR="00B45FE2" w:rsidRDefault="00B45FE2" w:rsidP="00B45FE2">
            <w:pPr>
              <w:jc w:val="right"/>
              <w:rPr>
                <w:rFonts w:ascii="Arial" w:hAnsi="Arial" w:cs="Arial"/>
                <w:color w:val="000000"/>
                <w:sz w:val="14"/>
                <w:szCs w:val="14"/>
              </w:rPr>
            </w:pPr>
            <w:r>
              <w:rPr>
                <w:rFonts w:ascii="Arial" w:hAnsi="Arial" w:cs="Arial"/>
                <w:color w:val="000000"/>
                <w:sz w:val="14"/>
                <w:szCs w:val="14"/>
              </w:rPr>
              <w:t>378.804,05</w:t>
            </w:r>
          </w:p>
        </w:tc>
      </w:tr>
      <w:tr w:rsidR="00B45FE2" w14:paraId="4FA82356" w14:textId="77777777" w:rsidTr="0000276C">
        <w:trPr>
          <w:trHeight w:val="31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3DFAC2AD" w14:textId="77777777" w:rsidR="00B45FE2" w:rsidRDefault="00B45FE2" w:rsidP="00B45FE2">
            <w:pPr>
              <w:jc w:val="both"/>
              <w:rPr>
                <w:rFonts w:ascii="Arial" w:hAnsi="Arial" w:cs="Arial"/>
                <w:color w:val="000000"/>
                <w:sz w:val="14"/>
                <w:szCs w:val="14"/>
              </w:rPr>
            </w:pPr>
            <w:proofErr w:type="spellStart"/>
            <w:r>
              <w:rPr>
                <w:rFonts w:ascii="Arial" w:hAnsi="Arial" w:cs="Arial"/>
                <w:color w:val="000000"/>
                <w:sz w:val="14"/>
                <w:szCs w:val="14"/>
              </w:rPr>
              <w:t>Eko</w:t>
            </w:r>
            <w:proofErr w:type="spellEnd"/>
            <w:r>
              <w:rPr>
                <w:rFonts w:ascii="Arial" w:hAnsi="Arial" w:cs="Arial"/>
                <w:color w:val="000000"/>
                <w:sz w:val="14"/>
                <w:szCs w:val="14"/>
              </w:rPr>
              <w:t xml:space="preserve"> sklad</w:t>
            </w:r>
          </w:p>
        </w:tc>
        <w:tc>
          <w:tcPr>
            <w:tcW w:w="992" w:type="dxa"/>
            <w:tcBorders>
              <w:top w:val="nil"/>
              <w:left w:val="nil"/>
              <w:bottom w:val="single" w:sz="4" w:space="0" w:color="auto"/>
              <w:right w:val="single" w:sz="4" w:space="0" w:color="auto"/>
            </w:tcBorders>
            <w:shd w:val="clear" w:color="000000" w:fill="FFFFFF"/>
            <w:noWrap/>
            <w:vAlign w:val="center"/>
            <w:hideMark/>
          </w:tcPr>
          <w:p w14:paraId="580B4794" w14:textId="68ED895B" w:rsidR="00B45FE2" w:rsidRDefault="00B45FE2" w:rsidP="00B45FE2">
            <w:pPr>
              <w:jc w:val="right"/>
              <w:rPr>
                <w:rFonts w:ascii="Arial" w:hAnsi="Arial" w:cs="Arial"/>
                <w:color w:val="000000"/>
                <w:sz w:val="14"/>
                <w:szCs w:val="14"/>
              </w:rPr>
            </w:pPr>
            <w:r>
              <w:rPr>
                <w:rFonts w:ascii="Arial" w:hAnsi="Arial" w:cs="Arial"/>
                <w:color w:val="000000"/>
                <w:sz w:val="14"/>
                <w:szCs w:val="14"/>
              </w:rPr>
              <w:t>12,08</w:t>
            </w:r>
          </w:p>
        </w:tc>
        <w:tc>
          <w:tcPr>
            <w:tcW w:w="1276" w:type="dxa"/>
            <w:tcBorders>
              <w:top w:val="nil"/>
              <w:left w:val="nil"/>
              <w:bottom w:val="single" w:sz="4" w:space="0" w:color="auto"/>
              <w:right w:val="single" w:sz="4" w:space="0" w:color="auto"/>
            </w:tcBorders>
            <w:shd w:val="clear" w:color="000000" w:fill="D9D9D9"/>
            <w:noWrap/>
            <w:vAlign w:val="center"/>
            <w:hideMark/>
          </w:tcPr>
          <w:p w14:paraId="43C5E5B6" w14:textId="663C533E" w:rsidR="00B45FE2" w:rsidRDefault="00B45FE2" w:rsidP="00B45FE2">
            <w:pPr>
              <w:jc w:val="right"/>
              <w:rPr>
                <w:rFonts w:ascii="Arial" w:hAnsi="Arial" w:cs="Arial"/>
                <w:color w:val="000000"/>
                <w:sz w:val="14"/>
                <w:szCs w:val="14"/>
              </w:rPr>
            </w:pPr>
            <w:r>
              <w:rPr>
                <w:rFonts w:ascii="Arial" w:hAnsi="Arial" w:cs="Arial"/>
                <w:color w:val="000000"/>
                <w:sz w:val="14"/>
                <w:szCs w:val="14"/>
              </w:rPr>
              <w:t>122.211,65</w:t>
            </w:r>
          </w:p>
        </w:tc>
        <w:tc>
          <w:tcPr>
            <w:tcW w:w="992" w:type="dxa"/>
            <w:tcBorders>
              <w:top w:val="nil"/>
              <w:left w:val="nil"/>
              <w:bottom w:val="single" w:sz="4" w:space="0" w:color="auto"/>
              <w:right w:val="single" w:sz="4" w:space="0" w:color="auto"/>
            </w:tcBorders>
            <w:shd w:val="clear" w:color="auto" w:fill="auto"/>
            <w:noWrap/>
            <w:vAlign w:val="center"/>
            <w:hideMark/>
          </w:tcPr>
          <w:p w14:paraId="1A0A5501" w14:textId="7C29C684"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14:paraId="196BD1B2" w14:textId="60DCB754"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58585455" w14:textId="47558614" w:rsidR="00B45FE2" w:rsidRDefault="00B45FE2" w:rsidP="00B45FE2">
            <w:pPr>
              <w:jc w:val="right"/>
              <w:rPr>
                <w:rFonts w:ascii="Arial" w:hAnsi="Arial" w:cs="Arial"/>
                <w:color w:val="000000"/>
                <w:sz w:val="14"/>
                <w:szCs w:val="14"/>
              </w:rPr>
            </w:pPr>
            <w:r>
              <w:rPr>
                <w:rFonts w:ascii="Arial" w:hAnsi="Arial" w:cs="Arial"/>
                <w:color w:val="000000"/>
                <w:sz w:val="14"/>
                <w:szCs w:val="14"/>
              </w:rPr>
              <w:t>122.211,65</w:t>
            </w:r>
          </w:p>
        </w:tc>
      </w:tr>
      <w:tr w:rsidR="00B45FE2" w14:paraId="42FE8216" w14:textId="77777777" w:rsidTr="0000276C">
        <w:trPr>
          <w:trHeight w:val="315"/>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006067A6" w14:textId="6631E1F0" w:rsidR="00B45FE2" w:rsidRDefault="00B45FE2" w:rsidP="00B45FE2">
            <w:pPr>
              <w:rPr>
                <w:rFonts w:ascii="Arial" w:hAnsi="Arial" w:cs="Arial"/>
                <w:b/>
                <w:bCs/>
                <w:color w:val="000000"/>
                <w:sz w:val="14"/>
                <w:szCs w:val="14"/>
              </w:rPr>
            </w:pPr>
            <w:r>
              <w:rPr>
                <w:rFonts w:ascii="Arial" w:hAnsi="Arial" w:cs="Arial"/>
                <w:b/>
                <w:bCs/>
                <w:color w:val="000000"/>
                <w:sz w:val="14"/>
                <w:szCs w:val="14"/>
              </w:rPr>
              <w:t>SKUPAJ</w:t>
            </w:r>
          </w:p>
        </w:tc>
        <w:tc>
          <w:tcPr>
            <w:tcW w:w="992" w:type="dxa"/>
            <w:tcBorders>
              <w:top w:val="nil"/>
              <w:left w:val="nil"/>
              <w:bottom w:val="single" w:sz="4" w:space="0" w:color="auto"/>
              <w:right w:val="single" w:sz="4" w:space="0" w:color="auto"/>
            </w:tcBorders>
            <w:shd w:val="clear" w:color="000000" w:fill="D9D9D9"/>
            <w:noWrap/>
            <w:vAlign w:val="center"/>
            <w:hideMark/>
          </w:tcPr>
          <w:p w14:paraId="0D74F0C6" w14:textId="7BBB5500" w:rsidR="00B45FE2" w:rsidRDefault="00B45FE2" w:rsidP="00B45FE2">
            <w:pPr>
              <w:jc w:val="right"/>
              <w:rPr>
                <w:rFonts w:ascii="Arial" w:hAnsi="Arial" w:cs="Arial"/>
                <w:color w:val="000000"/>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D9D9D9"/>
            <w:noWrap/>
            <w:vAlign w:val="center"/>
            <w:hideMark/>
          </w:tcPr>
          <w:p w14:paraId="5A458883" w14:textId="4D85EE39"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1.011.658,88</w:t>
            </w:r>
          </w:p>
        </w:tc>
        <w:tc>
          <w:tcPr>
            <w:tcW w:w="992" w:type="dxa"/>
            <w:tcBorders>
              <w:top w:val="nil"/>
              <w:left w:val="nil"/>
              <w:bottom w:val="single" w:sz="4" w:space="0" w:color="auto"/>
              <w:right w:val="single" w:sz="4" w:space="0" w:color="auto"/>
            </w:tcBorders>
            <w:shd w:val="clear" w:color="000000" w:fill="D9D9D9"/>
            <w:noWrap/>
            <w:vAlign w:val="center"/>
            <w:hideMark/>
          </w:tcPr>
          <w:p w14:paraId="3892F4B8" w14:textId="720702B9"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24.888,00</w:t>
            </w:r>
          </w:p>
        </w:tc>
        <w:tc>
          <w:tcPr>
            <w:tcW w:w="992" w:type="dxa"/>
            <w:tcBorders>
              <w:top w:val="nil"/>
              <w:left w:val="nil"/>
              <w:bottom w:val="single" w:sz="4" w:space="0" w:color="auto"/>
              <w:right w:val="single" w:sz="4" w:space="0" w:color="auto"/>
            </w:tcBorders>
            <w:shd w:val="clear" w:color="000000" w:fill="D9D9D9"/>
            <w:noWrap/>
            <w:vAlign w:val="center"/>
            <w:hideMark/>
          </w:tcPr>
          <w:p w14:paraId="78C30ECE" w14:textId="35BA3BE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485.755,18</w:t>
            </w:r>
          </w:p>
        </w:tc>
        <w:tc>
          <w:tcPr>
            <w:tcW w:w="1134" w:type="dxa"/>
            <w:tcBorders>
              <w:top w:val="nil"/>
              <w:left w:val="nil"/>
              <w:bottom w:val="single" w:sz="4" w:space="0" w:color="auto"/>
              <w:right w:val="single" w:sz="4" w:space="0" w:color="auto"/>
            </w:tcBorders>
            <w:shd w:val="clear" w:color="000000" w:fill="D9D9D9"/>
            <w:noWrap/>
            <w:vAlign w:val="center"/>
            <w:hideMark/>
          </w:tcPr>
          <w:p w14:paraId="6E1BFE7A" w14:textId="607F497F"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501.015,70</w:t>
            </w:r>
          </w:p>
        </w:tc>
      </w:tr>
    </w:tbl>
    <w:p w14:paraId="2048AF1C" w14:textId="26C5C488" w:rsidR="00215047" w:rsidRPr="0042421E" w:rsidRDefault="00215047" w:rsidP="003F3B47">
      <w:pPr>
        <w:autoSpaceDE w:val="0"/>
        <w:autoSpaceDN w:val="0"/>
        <w:adjustRightInd w:val="0"/>
        <w:spacing w:before="120"/>
        <w:rPr>
          <w:rFonts w:ascii="Arial" w:hAnsi="Arial" w:cs="Arial"/>
          <w:sz w:val="16"/>
          <w:szCs w:val="20"/>
        </w:rPr>
      </w:pPr>
    </w:p>
    <w:p w14:paraId="79E13516" w14:textId="53EB7593" w:rsidR="00661C2B" w:rsidRDefault="00661C2B" w:rsidP="00661C2B">
      <w:pPr>
        <w:autoSpaceDE w:val="0"/>
        <w:autoSpaceDN w:val="0"/>
        <w:adjustRightInd w:val="0"/>
        <w:spacing w:before="120" w:after="120" w:line="288" w:lineRule="auto"/>
        <w:jc w:val="both"/>
        <w:rPr>
          <w:rFonts w:ascii="Arial" w:hAnsi="Arial" w:cs="Arial"/>
          <w:sz w:val="20"/>
          <w:szCs w:val="20"/>
        </w:rPr>
      </w:pPr>
      <w:r w:rsidRPr="0042421E">
        <w:rPr>
          <w:rFonts w:ascii="Arial" w:hAnsi="Arial" w:cs="Arial"/>
          <w:sz w:val="20"/>
          <w:szCs w:val="20"/>
        </w:rPr>
        <w:t>V spodnji tabeli je prikaz investicijskih stroškov po tekočih cenah po (ne)upravičenem namenu in viru financiranja.</w:t>
      </w:r>
    </w:p>
    <w:tbl>
      <w:tblPr>
        <w:tblW w:w="9062" w:type="dxa"/>
        <w:tblCellMar>
          <w:left w:w="70" w:type="dxa"/>
          <w:right w:w="70" w:type="dxa"/>
        </w:tblCellMar>
        <w:tblLook w:val="04A0" w:firstRow="1" w:lastRow="0" w:firstColumn="1" w:lastColumn="0" w:noHBand="0" w:noVBand="1"/>
      </w:tblPr>
      <w:tblGrid>
        <w:gridCol w:w="3109"/>
        <w:gridCol w:w="1417"/>
        <w:gridCol w:w="1134"/>
        <w:gridCol w:w="1134"/>
        <w:gridCol w:w="1134"/>
        <w:gridCol w:w="1134"/>
      </w:tblGrid>
      <w:tr w:rsidR="00B45FE2" w:rsidRPr="0000276C" w14:paraId="22431333" w14:textId="77777777" w:rsidTr="00B45FE2">
        <w:trPr>
          <w:trHeight w:val="690"/>
        </w:trPr>
        <w:tc>
          <w:tcPr>
            <w:tcW w:w="3109" w:type="dxa"/>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15F407C6" w14:textId="77777777" w:rsidR="00B45FE2" w:rsidRPr="0000276C" w:rsidRDefault="00B45FE2">
            <w:pPr>
              <w:jc w:val="center"/>
              <w:rPr>
                <w:rFonts w:ascii="Arial" w:hAnsi="Arial" w:cs="Arial"/>
                <w:b/>
                <w:bCs/>
                <w:color w:val="000000"/>
                <w:sz w:val="14"/>
                <w:szCs w:val="14"/>
              </w:rPr>
            </w:pPr>
            <w:r w:rsidRPr="0000276C">
              <w:rPr>
                <w:rFonts w:ascii="Arial" w:hAnsi="Arial" w:cs="Arial"/>
                <w:b/>
                <w:bCs/>
                <w:color w:val="000000"/>
                <w:sz w:val="14"/>
                <w:szCs w:val="14"/>
              </w:rPr>
              <w:t>(Ne)upravičeni stroški po letih in investitorjih</w:t>
            </w:r>
          </w:p>
        </w:tc>
        <w:tc>
          <w:tcPr>
            <w:tcW w:w="1417" w:type="dxa"/>
            <w:tcBorders>
              <w:top w:val="single" w:sz="8" w:space="0" w:color="auto"/>
              <w:left w:val="nil"/>
              <w:bottom w:val="single" w:sz="8" w:space="0" w:color="auto"/>
              <w:right w:val="single" w:sz="8" w:space="0" w:color="auto"/>
            </w:tcBorders>
            <w:shd w:val="clear" w:color="000000" w:fill="9CC2E5"/>
            <w:vAlign w:val="center"/>
            <w:hideMark/>
          </w:tcPr>
          <w:p w14:paraId="4DDAE8D5" w14:textId="77777777" w:rsidR="00B45FE2" w:rsidRPr="0000276C" w:rsidRDefault="00B45FE2">
            <w:pPr>
              <w:jc w:val="center"/>
              <w:rPr>
                <w:rFonts w:ascii="Arial" w:hAnsi="Arial" w:cs="Arial"/>
                <w:b/>
                <w:bCs/>
                <w:color w:val="000000"/>
                <w:sz w:val="14"/>
                <w:szCs w:val="14"/>
              </w:rPr>
            </w:pPr>
            <w:r w:rsidRPr="0000276C">
              <w:rPr>
                <w:rFonts w:ascii="Arial" w:hAnsi="Arial" w:cs="Arial"/>
                <w:b/>
                <w:bCs/>
                <w:sz w:val="14"/>
                <w:szCs w:val="14"/>
              </w:rPr>
              <w:t>% glede na celotne stroške</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7596B0D3" w14:textId="77777777" w:rsidR="00B45FE2" w:rsidRPr="0000276C" w:rsidRDefault="00B45FE2">
            <w:pPr>
              <w:jc w:val="center"/>
              <w:rPr>
                <w:rFonts w:ascii="Arial" w:hAnsi="Arial" w:cs="Arial"/>
                <w:b/>
                <w:bCs/>
                <w:color w:val="000000"/>
                <w:sz w:val="14"/>
                <w:szCs w:val="14"/>
              </w:rPr>
            </w:pPr>
            <w:r w:rsidRPr="0000276C">
              <w:rPr>
                <w:rFonts w:ascii="Arial" w:hAnsi="Arial" w:cs="Arial"/>
                <w:b/>
                <w:bCs/>
                <w:sz w:val="14"/>
                <w:szCs w:val="14"/>
              </w:rPr>
              <w:t>Skupaj v EUR</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310A7B60" w14:textId="77777777" w:rsidR="00B45FE2" w:rsidRPr="0000276C" w:rsidRDefault="00B45FE2">
            <w:pPr>
              <w:jc w:val="center"/>
              <w:rPr>
                <w:rFonts w:ascii="Arial" w:hAnsi="Arial" w:cs="Arial"/>
                <w:b/>
                <w:bCs/>
                <w:color w:val="000000"/>
                <w:sz w:val="14"/>
                <w:szCs w:val="14"/>
              </w:rPr>
            </w:pPr>
            <w:r w:rsidRPr="0000276C">
              <w:rPr>
                <w:rFonts w:ascii="Arial" w:hAnsi="Arial" w:cs="Arial"/>
                <w:b/>
                <w:bCs/>
                <w:sz w:val="14"/>
                <w:szCs w:val="14"/>
              </w:rPr>
              <w:t>EUR v 2019</w:t>
            </w:r>
          </w:p>
        </w:tc>
        <w:tc>
          <w:tcPr>
            <w:tcW w:w="1134" w:type="dxa"/>
            <w:tcBorders>
              <w:top w:val="single" w:sz="8" w:space="0" w:color="auto"/>
              <w:left w:val="nil"/>
              <w:bottom w:val="single" w:sz="8" w:space="0" w:color="auto"/>
              <w:right w:val="single" w:sz="8" w:space="0" w:color="auto"/>
            </w:tcBorders>
            <w:shd w:val="clear" w:color="000000" w:fill="9CC2E5"/>
            <w:vAlign w:val="center"/>
            <w:hideMark/>
          </w:tcPr>
          <w:p w14:paraId="7A2BDAED" w14:textId="77777777" w:rsidR="00B45FE2" w:rsidRPr="0000276C" w:rsidRDefault="00B45FE2">
            <w:pPr>
              <w:jc w:val="center"/>
              <w:rPr>
                <w:rFonts w:ascii="Arial" w:hAnsi="Arial" w:cs="Arial"/>
                <w:b/>
                <w:bCs/>
                <w:color w:val="000000"/>
                <w:sz w:val="14"/>
                <w:szCs w:val="14"/>
              </w:rPr>
            </w:pPr>
            <w:r w:rsidRPr="0000276C">
              <w:rPr>
                <w:rFonts w:ascii="Arial" w:hAnsi="Arial" w:cs="Arial"/>
                <w:b/>
                <w:bCs/>
                <w:sz w:val="14"/>
                <w:szCs w:val="14"/>
              </w:rPr>
              <w:t>EUR V 2020</w:t>
            </w:r>
          </w:p>
        </w:tc>
        <w:tc>
          <w:tcPr>
            <w:tcW w:w="1134" w:type="dxa"/>
            <w:tcBorders>
              <w:top w:val="single" w:sz="8" w:space="0" w:color="auto"/>
              <w:left w:val="nil"/>
              <w:bottom w:val="single" w:sz="8" w:space="0" w:color="auto"/>
              <w:right w:val="single" w:sz="8" w:space="0" w:color="auto"/>
            </w:tcBorders>
            <w:shd w:val="clear" w:color="000000" w:fill="9CC2E5"/>
            <w:vAlign w:val="center"/>
            <w:hideMark/>
          </w:tcPr>
          <w:p w14:paraId="7F7ABA1E" w14:textId="77777777" w:rsidR="00B45FE2" w:rsidRPr="0000276C" w:rsidRDefault="00B45FE2">
            <w:pPr>
              <w:jc w:val="center"/>
              <w:rPr>
                <w:rFonts w:ascii="Arial" w:hAnsi="Arial" w:cs="Arial"/>
                <w:b/>
                <w:bCs/>
                <w:color w:val="000000"/>
                <w:sz w:val="14"/>
                <w:szCs w:val="14"/>
              </w:rPr>
            </w:pPr>
            <w:r w:rsidRPr="0000276C">
              <w:rPr>
                <w:rFonts w:ascii="Arial" w:hAnsi="Arial" w:cs="Arial"/>
                <w:b/>
                <w:bCs/>
                <w:sz w:val="14"/>
                <w:szCs w:val="14"/>
              </w:rPr>
              <w:t>EUR V 2021</w:t>
            </w:r>
          </w:p>
        </w:tc>
      </w:tr>
      <w:tr w:rsidR="00B45FE2" w:rsidRPr="0000276C" w14:paraId="3D82F1A5" w14:textId="77777777" w:rsidTr="00B45FE2">
        <w:trPr>
          <w:trHeight w:val="315"/>
        </w:trPr>
        <w:tc>
          <w:tcPr>
            <w:tcW w:w="3109" w:type="dxa"/>
            <w:tcBorders>
              <w:top w:val="nil"/>
              <w:left w:val="single" w:sz="8" w:space="0" w:color="auto"/>
              <w:bottom w:val="single" w:sz="8" w:space="0" w:color="auto"/>
              <w:right w:val="single" w:sz="8" w:space="0" w:color="auto"/>
            </w:tcBorders>
            <w:shd w:val="clear" w:color="000000" w:fill="BFBFBF"/>
            <w:noWrap/>
            <w:vAlign w:val="center"/>
            <w:hideMark/>
          </w:tcPr>
          <w:p w14:paraId="02446093" w14:textId="77777777" w:rsidR="00B45FE2" w:rsidRPr="0000276C" w:rsidRDefault="00B45FE2">
            <w:pPr>
              <w:rPr>
                <w:rFonts w:ascii="Arial" w:hAnsi="Arial" w:cs="Arial"/>
                <w:i/>
                <w:iCs/>
                <w:color w:val="000000"/>
                <w:sz w:val="14"/>
                <w:szCs w:val="14"/>
              </w:rPr>
            </w:pPr>
            <w:r w:rsidRPr="0000276C">
              <w:rPr>
                <w:rFonts w:ascii="Arial" w:hAnsi="Arial" w:cs="Arial"/>
                <w:i/>
                <w:iCs/>
                <w:sz w:val="14"/>
                <w:szCs w:val="14"/>
              </w:rPr>
              <w:t>Upravičeni stroški</w:t>
            </w:r>
          </w:p>
        </w:tc>
        <w:tc>
          <w:tcPr>
            <w:tcW w:w="1417" w:type="dxa"/>
            <w:tcBorders>
              <w:top w:val="nil"/>
              <w:left w:val="nil"/>
              <w:bottom w:val="single" w:sz="8" w:space="0" w:color="auto"/>
              <w:right w:val="single" w:sz="8" w:space="0" w:color="auto"/>
            </w:tcBorders>
            <w:shd w:val="clear" w:color="000000" w:fill="BFBFBF"/>
            <w:noWrap/>
            <w:vAlign w:val="center"/>
            <w:hideMark/>
          </w:tcPr>
          <w:p w14:paraId="1439A11A" w14:textId="77777777" w:rsidR="00B45FE2" w:rsidRPr="0000276C" w:rsidRDefault="00B45FE2">
            <w:pPr>
              <w:jc w:val="right"/>
              <w:rPr>
                <w:rFonts w:ascii="Arial" w:hAnsi="Arial" w:cs="Arial"/>
                <w:color w:val="000000"/>
                <w:sz w:val="14"/>
                <w:szCs w:val="14"/>
              </w:rPr>
            </w:pPr>
            <w:r w:rsidRPr="0000276C">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721AB076" w14:textId="77777777" w:rsidR="00B45FE2" w:rsidRPr="0000276C" w:rsidRDefault="00B45FE2">
            <w:pPr>
              <w:jc w:val="right"/>
              <w:rPr>
                <w:rFonts w:ascii="Arial" w:hAnsi="Arial" w:cs="Arial"/>
                <w:color w:val="000000"/>
                <w:sz w:val="14"/>
                <w:szCs w:val="14"/>
              </w:rPr>
            </w:pPr>
            <w:r w:rsidRPr="0000276C">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04F08321" w14:textId="77777777" w:rsidR="00B45FE2" w:rsidRPr="0000276C" w:rsidRDefault="00B45FE2">
            <w:pPr>
              <w:jc w:val="right"/>
              <w:rPr>
                <w:rFonts w:ascii="Arial" w:hAnsi="Arial" w:cs="Arial"/>
                <w:color w:val="000000"/>
                <w:sz w:val="14"/>
                <w:szCs w:val="14"/>
              </w:rPr>
            </w:pPr>
            <w:r w:rsidRPr="0000276C">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vAlign w:val="center"/>
            <w:hideMark/>
          </w:tcPr>
          <w:p w14:paraId="19E32E88" w14:textId="77777777" w:rsidR="00B45FE2" w:rsidRPr="0000276C" w:rsidRDefault="00B45FE2">
            <w:pPr>
              <w:jc w:val="right"/>
              <w:rPr>
                <w:rFonts w:ascii="Arial" w:hAnsi="Arial" w:cs="Arial"/>
                <w:color w:val="000000"/>
                <w:sz w:val="14"/>
                <w:szCs w:val="14"/>
              </w:rPr>
            </w:pPr>
            <w:r w:rsidRPr="0000276C">
              <w:rPr>
                <w:rFonts w:ascii="Arial" w:hAnsi="Arial" w:cs="Arial"/>
                <w:color w:val="000000"/>
                <w:sz w:val="14"/>
                <w:szCs w:val="14"/>
              </w:rPr>
              <w:t> </w:t>
            </w:r>
          </w:p>
        </w:tc>
        <w:tc>
          <w:tcPr>
            <w:tcW w:w="1134" w:type="dxa"/>
            <w:tcBorders>
              <w:top w:val="nil"/>
              <w:left w:val="nil"/>
              <w:bottom w:val="single" w:sz="8" w:space="0" w:color="auto"/>
              <w:right w:val="single" w:sz="8" w:space="0" w:color="auto"/>
            </w:tcBorders>
            <w:shd w:val="clear" w:color="000000" w:fill="BFBFBF"/>
            <w:vAlign w:val="center"/>
            <w:hideMark/>
          </w:tcPr>
          <w:p w14:paraId="3B7CCAF5" w14:textId="77777777" w:rsidR="00B45FE2" w:rsidRPr="0000276C" w:rsidRDefault="00B45FE2">
            <w:pPr>
              <w:jc w:val="right"/>
              <w:rPr>
                <w:rFonts w:ascii="Arial" w:hAnsi="Arial" w:cs="Arial"/>
                <w:color w:val="000000"/>
                <w:sz w:val="14"/>
                <w:szCs w:val="14"/>
              </w:rPr>
            </w:pPr>
            <w:r w:rsidRPr="0000276C">
              <w:rPr>
                <w:rFonts w:ascii="Arial" w:hAnsi="Arial" w:cs="Arial"/>
                <w:color w:val="000000"/>
                <w:sz w:val="14"/>
                <w:szCs w:val="14"/>
              </w:rPr>
              <w:t> </w:t>
            </w:r>
          </w:p>
        </w:tc>
      </w:tr>
      <w:tr w:rsidR="00B45FE2" w:rsidRPr="0000276C" w14:paraId="29956181"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637D1C35" w14:textId="77777777" w:rsidR="00B45FE2" w:rsidRPr="00791B11" w:rsidRDefault="00B45FE2" w:rsidP="00B45FE2">
            <w:pPr>
              <w:rPr>
                <w:rFonts w:ascii="Arial" w:hAnsi="Arial" w:cs="Arial"/>
                <w:color w:val="000000"/>
                <w:sz w:val="14"/>
                <w:szCs w:val="14"/>
              </w:rPr>
            </w:pPr>
            <w:proofErr w:type="spellStart"/>
            <w:r w:rsidRPr="00791B11">
              <w:rPr>
                <w:rFonts w:ascii="Arial" w:hAnsi="Arial" w:cs="Arial"/>
                <w:color w:val="000000"/>
                <w:sz w:val="14"/>
                <w:szCs w:val="14"/>
              </w:rPr>
              <w:t>Eko</w:t>
            </w:r>
            <w:proofErr w:type="spellEnd"/>
            <w:r w:rsidRPr="00791B11">
              <w:rPr>
                <w:rFonts w:ascii="Arial" w:hAnsi="Arial" w:cs="Arial"/>
                <w:color w:val="000000"/>
                <w:sz w:val="14"/>
                <w:szCs w:val="14"/>
              </w:rPr>
              <w:t xml:space="preserve"> sklad</w:t>
            </w:r>
          </w:p>
        </w:tc>
        <w:tc>
          <w:tcPr>
            <w:tcW w:w="1417" w:type="dxa"/>
            <w:tcBorders>
              <w:top w:val="nil"/>
              <w:left w:val="nil"/>
              <w:bottom w:val="single" w:sz="8" w:space="0" w:color="auto"/>
              <w:right w:val="single" w:sz="8" w:space="0" w:color="auto"/>
            </w:tcBorders>
            <w:shd w:val="clear" w:color="auto" w:fill="auto"/>
            <w:noWrap/>
            <w:vAlign w:val="center"/>
            <w:hideMark/>
          </w:tcPr>
          <w:p w14:paraId="51B01237" w14:textId="727CD171" w:rsidR="00B45FE2" w:rsidRPr="00791B11" w:rsidRDefault="00B45FE2" w:rsidP="00B45FE2">
            <w:pPr>
              <w:jc w:val="right"/>
              <w:rPr>
                <w:rFonts w:ascii="Arial" w:hAnsi="Arial" w:cs="Arial"/>
                <w:b/>
                <w:bCs/>
                <w:color w:val="000000"/>
                <w:sz w:val="14"/>
                <w:szCs w:val="14"/>
              </w:rPr>
            </w:pPr>
            <w:r>
              <w:rPr>
                <w:rFonts w:ascii="Arial" w:hAnsi="Arial" w:cs="Arial"/>
                <w:b/>
                <w:bCs/>
                <w:color w:val="000000"/>
                <w:sz w:val="16"/>
                <w:szCs w:val="16"/>
              </w:rPr>
              <w:t>12,08%</w:t>
            </w:r>
          </w:p>
        </w:tc>
        <w:tc>
          <w:tcPr>
            <w:tcW w:w="1134" w:type="dxa"/>
            <w:tcBorders>
              <w:top w:val="nil"/>
              <w:left w:val="nil"/>
              <w:bottom w:val="single" w:sz="8" w:space="0" w:color="auto"/>
              <w:right w:val="single" w:sz="8" w:space="0" w:color="auto"/>
            </w:tcBorders>
            <w:shd w:val="clear" w:color="000000" w:fill="9CC2E5"/>
            <w:noWrap/>
            <w:vAlign w:val="center"/>
            <w:hideMark/>
          </w:tcPr>
          <w:p w14:paraId="24E40324" w14:textId="629C0848" w:rsidR="00B45FE2" w:rsidRPr="00791B11" w:rsidRDefault="00B45FE2" w:rsidP="00B45FE2">
            <w:pPr>
              <w:jc w:val="right"/>
              <w:rPr>
                <w:rFonts w:ascii="Arial" w:hAnsi="Arial" w:cs="Arial"/>
                <w:color w:val="000000"/>
                <w:sz w:val="14"/>
                <w:szCs w:val="14"/>
              </w:rPr>
            </w:pPr>
            <w:r>
              <w:rPr>
                <w:rFonts w:ascii="Arial" w:hAnsi="Arial" w:cs="Arial"/>
                <w:color w:val="000000"/>
                <w:sz w:val="16"/>
                <w:szCs w:val="16"/>
              </w:rPr>
              <w:t>122.211,65</w:t>
            </w:r>
          </w:p>
        </w:tc>
        <w:tc>
          <w:tcPr>
            <w:tcW w:w="1134" w:type="dxa"/>
            <w:tcBorders>
              <w:top w:val="nil"/>
              <w:left w:val="nil"/>
              <w:bottom w:val="single" w:sz="8" w:space="0" w:color="auto"/>
              <w:right w:val="single" w:sz="8" w:space="0" w:color="auto"/>
            </w:tcBorders>
            <w:shd w:val="clear" w:color="auto" w:fill="auto"/>
            <w:noWrap/>
            <w:vAlign w:val="center"/>
            <w:hideMark/>
          </w:tcPr>
          <w:p w14:paraId="5A593878" w14:textId="0CD856A1" w:rsidR="00B45FE2" w:rsidRPr="00791B11" w:rsidRDefault="00B45FE2" w:rsidP="00B45FE2">
            <w:pPr>
              <w:jc w:val="right"/>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2BD83CDF" w14:textId="66FE99BC" w:rsidR="00B45FE2" w:rsidRPr="00791B11" w:rsidRDefault="00B45FE2" w:rsidP="00B45FE2">
            <w:pPr>
              <w:jc w:val="right"/>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21A3F25B" w14:textId="10448B03"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122.211,65</w:t>
            </w:r>
          </w:p>
        </w:tc>
      </w:tr>
      <w:tr w:rsidR="00B45FE2" w:rsidRPr="0000276C" w14:paraId="69A7E9A0"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62CA6089" w14:textId="77777777" w:rsidR="00B45FE2" w:rsidRPr="0000276C" w:rsidRDefault="00B45FE2" w:rsidP="00B45FE2">
            <w:pPr>
              <w:rPr>
                <w:rFonts w:ascii="Arial" w:hAnsi="Arial" w:cs="Arial"/>
                <w:color w:val="000000"/>
                <w:sz w:val="14"/>
                <w:szCs w:val="14"/>
              </w:rPr>
            </w:pPr>
            <w:r w:rsidRPr="0000276C">
              <w:rPr>
                <w:rFonts w:ascii="Arial" w:hAnsi="Arial" w:cs="Arial"/>
                <w:color w:val="000000"/>
                <w:sz w:val="14"/>
                <w:szCs w:val="14"/>
              </w:rPr>
              <w:t>Lastna sredstva - upravičeni stroški</w:t>
            </w:r>
          </w:p>
        </w:tc>
        <w:tc>
          <w:tcPr>
            <w:tcW w:w="1417" w:type="dxa"/>
            <w:tcBorders>
              <w:top w:val="nil"/>
              <w:left w:val="nil"/>
              <w:bottom w:val="single" w:sz="8" w:space="0" w:color="auto"/>
              <w:right w:val="single" w:sz="8" w:space="0" w:color="auto"/>
            </w:tcBorders>
            <w:shd w:val="clear" w:color="auto" w:fill="auto"/>
            <w:noWrap/>
            <w:vAlign w:val="center"/>
            <w:hideMark/>
          </w:tcPr>
          <w:p w14:paraId="08E65D56" w14:textId="7AC37D67"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47,61%</w:t>
            </w:r>
          </w:p>
        </w:tc>
        <w:tc>
          <w:tcPr>
            <w:tcW w:w="1134" w:type="dxa"/>
            <w:tcBorders>
              <w:top w:val="nil"/>
              <w:left w:val="nil"/>
              <w:bottom w:val="single" w:sz="8" w:space="0" w:color="auto"/>
              <w:right w:val="single" w:sz="8" w:space="0" w:color="auto"/>
            </w:tcBorders>
            <w:shd w:val="clear" w:color="000000" w:fill="9CC2E5"/>
            <w:noWrap/>
            <w:vAlign w:val="center"/>
            <w:hideMark/>
          </w:tcPr>
          <w:p w14:paraId="323747E8" w14:textId="71B54622"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481.693,75</w:t>
            </w:r>
          </w:p>
        </w:tc>
        <w:tc>
          <w:tcPr>
            <w:tcW w:w="1134" w:type="dxa"/>
            <w:tcBorders>
              <w:top w:val="nil"/>
              <w:left w:val="nil"/>
              <w:bottom w:val="single" w:sz="8" w:space="0" w:color="auto"/>
              <w:right w:val="single" w:sz="8" w:space="0" w:color="auto"/>
            </w:tcBorders>
            <w:shd w:val="clear" w:color="auto" w:fill="auto"/>
            <w:noWrap/>
            <w:vAlign w:val="center"/>
            <w:hideMark/>
          </w:tcPr>
          <w:p w14:paraId="0DCE4EAD" w14:textId="71F13940"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20.400,00</w:t>
            </w:r>
          </w:p>
        </w:tc>
        <w:tc>
          <w:tcPr>
            <w:tcW w:w="1134" w:type="dxa"/>
            <w:tcBorders>
              <w:top w:val="nil"/>
              <w:left w:val="nil"/>
              <w:bottom w:val="single" w:sz="8" w:space="0" w:color="auto"/>
              <w:right w:val="single" w:sz="8" w:space="0" w:color="auto"/>
            </w:tcBorders>
            <w:shd w:val="clear" w:color="auto" w:fill="auto"/>
            <w:vAlign w:val="center"/>
            <w:hideMark/>
          </w:tcPr>
          <w:p w14:paraId="3EACE996" w14:textId="5F1E47FF"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286.724,18</w:t>
            </w:r>
          </w:p>
        </w:tc>
        <w:tc>
          <w:tcPr>
            <w:tcW w:w="1134" w:type="dxa"/>
            <w:tcBorders>
              <w:top w:val="nil"/>
              <w:left w:val="nil"/>
              <w:bottom w:val="single" w:sz="8" w:space="0" w:color="auto"/>
              <w:right w:val="single" w:sz="8" w:space="0" w:color="auto"/>
            </w:tcBorders>
            <w:shd w:val="clear" w:color="auto" w:fill="auto"/>
            <w:vAlign w:val="center"/>
            <w:hideMark/>
          </w:tcPr>
          <w:p w14:paraId="0A89F5D0" w14:textId="13ACC3F4"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174.569,57</w:t>
            </w:r>
          </w:p>
        </w:tc>
      </w:tr>
      <w:tr w:rsidR="00B45FE2" w:rsidRPr="0000276C" w14:paraId="4D96E0B5"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69BAA0C0" w14:textId="77777777" w:rsidR="00B45FE2" w:rsidRPr="0000276C" w:rsidRDefault="00B45FE2" w:rsidP="00B45FE2">
            <w:pPr>
              <w:rPr>
                <w:rFonts w:ascii="Arial" w:hAnsi="Arial" w:cs="Arial"/>
                <w:b/>
                <w:bCs/>
                <w:color w:val="000000"/>
                <w:sz w:val="14"/>
                <w:szCs w:val="14"/>
              </w:rPr>
            </w:pPr>
            <w:r w:rsidRPr="0000276C">
              <w:rPr>
                <w:rFonts w:ascii="Arial" w:hAnsi="Arial" w:cs="Arial"/>
                <w:b/>
                <w:bCs/>
                <w:color w:val="000000"/>
                <w:sz w:val="14"/>
                <w:szCs w:val="14"/>
              </w:rPr>
              <w:t>skupaj</w:t>
            </w:r>
          </w:p>
        </w:tc>
        <w:tc>
          <w:tcPr>
            <w:tcW w:w="1417" w:type="dxa"/>
            <w:tcBorders>
              <w:top w:val="nil"/>
              <w:left w:val="nil"/>
              <w:bottom w:val="single" w:sz="8" w:space="0" w:color="auto"/>
              <w:right w:val="single" w:sz="8" w:space="0" w:color="auto"/>
            </w:tcBorders>
            <w:shd w:val="clear" w:color="auto" w:fill="auto"/>
            <w:noWrap/>
            <w:vAlign w:val="center"/>
            <w:hideMark/>
          </w:tcPr>
          <w:p w14:paraId="37B5C8BB" w14:textId="46830CE4"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59,69%</w:t>
            </w:r>
          </w:p>
        </w:tc>
        <w:tc>
          <w:tcPr>
            <w:tcW w:w="1134" w:type="dxa"/>
            <w:tcBorders>
              <w:top w:val="nil"/>
              <w:left w:val="nil"/>
              <w:bottom w:val="single" w:sz="8" w:space="0" w:color="auto"/>
              <w:right w:val="single" w:sz="8" w:space="0" w:color="auto"/>
            </w:tcBorders>
            <w:shd w:val="clear" w:color="000000" w:fill="9CC2E5"/>
            <w:noWrap/>
            <w:vAlign w:val="center"/>
            <w:hideMark/>
          </w:tcPr>
          <w:p w14:paraId="3431EC18" w14:textId="1A8C2C6B"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603.905,40</w:t>
            </w:r>
          </w:p>
        </w:tc>
        <w:tc>
          <w:tcPr>
            <w:tcW w:w="1134" w:type="dxa"/>
            <w:tcBorders>
              <w:top w:val="nil"/>
              <w:left w:val="nil"/>
              <w:bottom w:val="single" w:sz="8" w:space="0" w:color="auto"/>
              <w:right w:val="single" w:sz="8" w:space="0" w:color="auto"/>
            </w:tcBorders>
            <w:shd w:val="clear" w:color="auto" w:fill="auto"/>
            <w:noWrap/>
            <w:vAlign w:val="center"/>
            <w:hideMark/>
          </w:tcPr>
          <w:p w14:paraId="7A3B2A49" w14:textId="61E2F5A8"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20.400,00</w:t>
            </w:r>
          </w:p>
        </w:tc>
        <w:tc>
          <w:tcPr>
            <w:tcW w:w="1134" w:type="dxa"/>
            <w:tcBorders>
              <w:top w:val="nil"/>
              <w:left w:val="nil"/>
              <w:bottom w:val="single" w:sz="8" w:space="0" w:color="auto"/>
              <w:right w:val="single" w:sz="8" w:space="0" w:color="auto"/>
            </w:tcBorders>
            <w:shd w:val="clear" w:color="auto" w:fill="auto"/>
            <w:noWrap/>
            <w:vAlign w:val="center"/>
            <w:hideMark/>
          </w:tcPr>
          <w:p w14:paraId="4AD21CFE" w14:textId="543A6D8F"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286.724,18</w:t>
            </w:r>
          </w:p>
        </w:tc>
        <w:tc>
          <w:tcPr>
            <w:tcW w:w="1134" w:type="dxa"/>
            <w:tcBorders>
              <w:top w:val="nil"/>
              <w:left w:val="nil"/>
              <w:bottom w:val="single" w:sz="8" w:space="0" w:color="auto"/>
              <w:right w:val="single" w:sz="8" w:space="0" w:color="auto"/>
            </w:tcBorders>
            <w:shd w:val="clear" w:color="auto" w:fill="auto"/>
            <w:noWrap/>
            <w:vAlign w:val="center"/>
            <w:hideMark/>
          </w:tcPr>
          <w:p w14:paraId="79AF1A75" w14:textId="262AE3EB"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296.781,22</w:t>
            </w:r>
          </w:p>
        </w:tc>
      </w:tr>
      <w:tr w:rsidR="00B45FE2" w:rsidRPr="0000276C" w14:paraId="2B88AC69"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3037504E" w14:textId="77777777" w:rsidR="00B45FE2" w:rsidRPr="0000276C" w:rsidRDefault="00B45FE2" w:rsidP="00B45FE2">
            <w:pPr>
              <w:rPr>
                <w:rFonts w:ascii="Arial" w:hAnsi="Arial" w:cs="Arial"/>
                <w:color w:val="000000"/>
                <w:sz w:val="14"/>
                <w:szCs w:val="14"/>
              </w:rPr>
            </w:pPr>
            <w:r w:rsidRPr="0000276C">
              <w:rPr>
                <w:rFonts w:ascii="Arial" w:hAnsi="Arial" w:cs="Arial"/>
                <w:color w:val="000000"/>
                <w:sz w:val="14"/>
                <w:szCs w:val="14"/>
              </w:rPr>
              <w:t> </w:t>
            </w:r>
          </w:p>
        </w:tc>
        <w:tc>
          <w:tcPr>
            <w:tcW w:w="1417" w:type="dxa"/>
            <w:tcBorders>
              <w:top w:val="nil"/>
              <w:left w:val="nil"/>
              <w:bottom w:val="single" w:sz="8" w:space="0" w:color="auto"/>
              <w:right w:val="single" w:sz="8" w:space="0" w:color="auto"/>
            </w:tcBorders>
            <w:shd w:val="clear" w:color="auto" w:fill="auto"/>
            <w:noWrap/>
            <w:vAlign w:val="center"/>
            <w:hideMark/>
          </w:tcPr>
          <w:p w14:paraId="55107DED" w14:textId="1718CD8F" w:rsidR="00B45FE2" w:rsidRPr="0000276C" w:rsidRDefault="00B45FE2" w:rsidP="00B45FE2">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9CC2E5"/>
            <w:noWrap/>
            <w:vAlign w:val="center"/>
            <w:hideMark/>
          </w:tcPr>
          <w:p w14:paraId="6491E26D" w14:textId="75ADECAB"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4BA84A09" w14:textId="126FA790"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122D1E54" w14:textId="103788E0"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67F134EF" w14:textId="0B835F77"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r>
      <w:tr w:rsidR="00B45FE2" w:rsidRPr="0000276C" w14:paraId="6CBCB4F7" w14:textId="77777777" w:rsidTr="00B45FE2">
        <w:trPr>
          <w:trHeight w:val="315"/>
        </w:trPr>
        <w:tc>
          <w:tcPr>
            <w:tcW w:w="3109" w:type="dxa"/>
            <w:tcBorders>
              <w:top w:val="nil"/>
              <w:left w:val="single" w:sz="8" w:space="0" w:color="auto"/>
              <w:bottom w:val="single" w:sz="8" w:space="0" w:color="auto"/>
              <w:right w:val="single" w:sz="8" w:space="0" w:color="auto"/>
            </w:tcBorders>
            <w:shd w:val="clear" w:color="000000" w:fill="BFBFBF"/>
            <w:noWrap/>
            <w:vAlign w:val="center"/>
            <w:hideMark/>
          </w:tcPr>
          <w:p w14:paraId="354B0E17" w14:textId="77777777" w:rsidR="00B45FE2" w:rsidRPr="0000276C" w:rsidRDefault="00B45FE2" w:rsidP="00B45FE2">
            <w:pPr>
              <w:rPr>
                <w:rFonts w:ascii="Arial" w:hAnsi="Arial" w:cs="Arial"/>
                <w:i/>
                <w:iCs/>
                <w:color w:val="000000"/>
                <w:sz w:val="14"/>
                <w:szCs w:val="14"/>
              </w:rPr>
            </w:pPr>
            <w:r w:rsidRPr="0000276C">
              <w:rPr>
                <w:rFonts w:ascii="Arial" w:hAnsi="Arial" w:cs="Arial"/>
                <w:i/>
                <w:iCs/>
                <w:sz w:val="14"/>
                <w:szCs w:val="14"/>
              </w:rPr>
              <w:t>Neupravičeni stroški (krije investitor)</w:t>
            </w:r>
          </w:p>
        </w:tc>
        <w:tc>
          <w:tcPr>
            <w:tcW w:w="1417" w:type="dxa"/>
            <w:tcBorders>
              <w:top w:val="nil"/>
              <w:left w:val="nil"/>
              <w:bottom w:val="single" w:sz="8" w:space="0" w:color="auto"/>
              <w:right w:val="single" w:sz="8" w:space="0" w:color="auto"/>
            </w:tcBorders>
            <w:shd w:val="clear" w:color="000000" w:fill="BFBFBF"/>
            <w:noWrap/>
            <w:vAlign w:val="center"/>
            <w:hideMark/>
          </w:tcPr>
          <w:p w14:paraId="1B6848F2" w14:textId="6866F184" w:rsidR="00B45FE2" w:rsidRPr="0000276C" w:rsidRDefault="00B45FE2" w:rsidP="00B45FE2">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7DE52AFA" w14:textId="14882E37"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5BAEA23E" w14:textId="078A6EE1"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000000" w:fill="BFBFBF"/>
            <w:vAlign w:val="center"/>
            <w:hideMark/>
          </w:tcPr>
          <w:p w14:paraId="5593143E" w14:textId="0FFC69AE"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000000" w:fill="BFBFBF"/>
            <w:vAlign w:val="center"/>
            <w:hideMark/>
          </w:tcPr>
          <w:p w14:paraId="067C61B3" w14:textId="7A4E4E56"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r>
      <w:tr w:rsidR="00B45FE2" w:rsidRPr="0000276C" w14:paraId="362C4BA5" w14:textId="77777777" w:rsidTr="00B45FE2">
        <w:trPr>
          <w:trHeight w:val="315"/>
        </w:trPr>
        <w:tc>
          <w:tcPr>
            <w:tcW w:w="3109" w:type="dxa"/>
            <w:tcBorders>
              <w:top w:val="nil"/>
              <w:left w:val="single" w:sz="8" w:space="0" w:color="auto"/>
              <w:bottom w:val="single" w:sz="8" w:space="0" w:color="auto"/>
              <w:right w:val="single" w:sz="8" w:space="0" w:color="auto"/>
            </w:tcBorders>
            <w:shd w:val="clear" w:color="000000" w:fill="FFFFFF"/>
            <w:vAlign w:val="center"/>
            <w:hideMark/>
          </w:tcPr>
          <w:p w14:paraId="1E7756A0" w14:textId="77777777" w:rsidR="00B45FE2" w:rsidRPr="0000276C" w:rsidRDefault="00B45FE2" w:rsidP="00B45FE2">
            <w:pPr>
              <w:rPr>
                <w:rFonts w:ascii="Arial" w:hAnsi="Arial" w:cs="Arial"/>
                <w:color w:val="000000"/>
                <w:sz w:val="14"/>
                <w:szCs w:val="14"/>
              </w:rPr>
            </w:pPr>
            <w:r w:rsidRPr="0000276C">
              <w:rPr>
                <w:rFonts w:ascii="Arial" w:hAnsi="Arial" w:cs="Arial"/>
                <w:sz w:val="14"/>
                <w:szCs w:val="14"/>
              </w:rPr>
              <w:t>ostali neupravičeni stroški (krije investitor)</w:t>
            </w:r>
          </w:p>
        </w:tc>
        <w:tc>
          <w:tcPr>
            <w:tcW w:w="1417" w:type="dxa"/>
            <w:tcBorders>
              <w:top w:val="nil"/>
              <w:left w:val="nil"/>
              <w:bottom w:val="single" w:sz="8" w:space="0" w:color="auto"/>
              <w:right w:val="single" w:sz="8" w:space="0" w:color="auto"/>
            </w:tcBorders>
            <w:shd w:val="clear" w:color="auto" w:fill="auto"/>
            <w:noWrap/>
            <w:vAlign w:val="center"/>
            <w:hideMark/>
          </w:tcPr>
          <w:p w14:paraId="63430B5E" w14:textId="51885BEB"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22,27%</w:t>
            </w:r>
          </w:p>
        </w:tc>
        <w:tc>
          <w:tcPr>
            <w:tcW w:w="1134" w:type="dxa"/>
            <w:tcBorders>
              <w:top w:val="nil"/>
              <w:left w:val="nil"/>
              <w:bottom w:val="single" w:sz="8" w:space="0" w:color="auto"/>
              <w:right w:val="single" w:sz="8" w:space="0" w:color="auto"/>
            </w:tcBorders>
            <w:shd w:val="clear" w:color="000000" w:fill="9CC2E5"/>
            <w:noWrap/>
            <w:vAlign w:val="center"/>
            <w:hideMark/>
          </w:tcPr>
          <w:p w14:paraId="1BD59C6E" w14:textId="5B436213"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225.323,19</w:t>
            </w:r>
          </w:p>
        </w:tc>
        <w:tc>
          <w:tcPr>
            <w:tcW w:w="1134" w:type="dxa"/>
            <w:tcBorders>
              <w:top w:val="nil"/>
              <w:left w:val="nil"/>
              <w:bottom w:val="single" w:sz="8" w:space="0" w:color="auto"/>
              <w:right w:val="single" w:sz="8" w:space="0" w:color="auto"/>
            </w:tcBorders>
            <w:shd w:val="clear" w:color="auto" w:fill="auto"/>
            <w:noWrap/>
            <w:vAlign w:val="center"/>
            <w:hideMark/>
          </w:tcPr>
          <w:p w14:paraId="6CDEFB94" w14:textId="49C4641C"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0,00</w:t>
            </w:r>
          </w:p>
        </w:tc>
        <w:tc>
          <w:tcPr>
            <w:tcW w:w="1134" w:type="dxa"/>
            <w:tcBorders>
              <w:top w:val="nil"/>
              <w:left w:val="nil"/>
              <w:bottom w:val="single" w:sz="8" w:space="0" w:color="auto"/>
              <w:right w:val="single" w:sz="8" w:space="0" w:color="auto"/>
            </w:tcBorders>
            <w:shd w:val="clear" w:color="auto" w:fill="auto"/>
            <w:noWrap/>
            <w:vAlign w:val="center"/>
            <w:hideMark/>
          </w:tcPr>
          <w:p w14:paraId="416651E1" w14:textId="7C216F5D"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111.435,80</w:t>
            </w:r>
          </w:p>
        </w:tc>
        <w:tc>
          <w:tcPr>
            <w:tcW w:w="1134" w:type="dxa"/>
            <w:tcBorders>
              <w:top w:val="nil"/>
              <w:left w:val="nil"/>
              <w:bottom w:val="single" w:sz="8" w:space="0" w:color="auto"/>
              <w:right w:val="single" w:sz="8" w:space="0" w:color="auto"/>
            </w:tcBorders>
            <w:shd w:val="clear" w:color="auto" w:fill="auto"/>
            <w:noWrap/>
            <w:vAlign w:val="center"/>
            <w:hideMark/>
          </w:tcPr>
          <w:p w14:paraId="0D5FFAFC" w14:textId="687DC31B"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113.887,39</w:t>
            </w:r>
          </w:p>
        </w:tc>
      </w:tr>
      <w:tr w:rsidR="00B45FE2" w:rsidRPr="0000276C" w14:paraId="4F4B2C32"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5C5ED853" w14:textId="77777777" w:rsidR="00B45FE2" w:rsidRPr="0000276C" w:rsidRDefault="00B45FE2" w:rsidP="00B45FE2">
            <w:pPr>
              <w:rPr>
                <w:rFonts w:ascii="Arial" w:hAnsi="Arial" w:cs="Arial"/>
                <w:color w:val="000000"/>
                <w:sz w:val="14"/>
                <w:szCs w:val="14"/>
              </w:rPr>
            </w:pPr>
            <w:r w:rsidRPr="0000276C">
              <w:rPr>
                <w:rFonts w:ascii="Arial" w:hAnsi="Arial" w:cs="Arial"/>
                <w:color w:val="000000"/>
                <w:sz w:val="14"/>
                <w:szCs w:val="14"/>
              </w:rPr>
              <w:t>DDV</w:t>
            </w:r>
          </w:p>
        </w:tc>
        <w:tc>
          <w:tcPr>
            <w:tcW w:w="1417" w:type="dxa"/>
            <w:tcBorders>
              <w:top w:val="nil"/>
              <w:left w:val="nil"/>
              <w:bottom w:val="single" w:sz="8" w:space="0" w:color="auto"/>
              <w:right w:val="single" w:sz="8" w:space="0" w:color="auto"/>
            </w:tcBorders>
            <w:shd w:val="clear" w:color="auto" w:fill="auto"/>
            <w:noWrap/>
            <w:vAlign w:val="center"/>
            <w:hideMark/>
          </w:tcPr>
          <w:p w14:paraId="3D9DCAC2" w14:textId="54F30758"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18,03%</w:t>
            </w:r>
          </w:p>
        </w:tc>
        <w:tc>
          <w:tcPr>
            <w:tcW w:w="1134" w:type="dxa"/>
            <w:tcBorders>
              <w:top w:val="nil"/>
              <w:left w:val="nil"/>
              <w:bottom w:val="single" w:sz="8" w:space="0" w:color="auto"/>
              <w:right w:val="single" w:sz="8" w:space="0" w:color="auto"/>
            </w:tcBorders>
            <w:shd w:val="clear" w:color="000000" w:fill="9CC2E5"/>
            <w:noWrap/>
            <w:vAlign w:val="center"/>
            <w:hideMark/>
          </w:tcPr>
          <w:p w14:paraId="479AC883" w14:textId="411A3F50"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182.430,29</w:t>
            </w:r>
          </w:p>
        </w:tc>
        <w:tc>
          <w:tcPr>
            <w:tcW w:w="1134" w:type="dxa"/>
            <w:tcBorders>
              <w:top w:val="nil"/>
              <w:left w:val="nil"/>
              <w:bottom w:val="single" w:sz="8" w:space="0" w:color="auto"/>
              <w:right w:val="single" w:sz="8" w:space="0" w:color="auto"/>
            </w:tcBorders>
            <w:shd w:val="clear" w:color="auto" w:fill="auto"/>
            <w:noWrap/>
            <w:vAlign w:val="center"/>
            <w:hideMark/>
          </w:tcPr>
          <w:p w14:paraId="180B1D4A" w14:textId="20881691"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4.488,00</w:t>
            </w:r>
          </w:p>
        </w:tc>
        <w:tc>
          <w:tcPr>
            <w:tcW w:w="1134" w:type="dxa"/>
            <w:tcBorders>
              <w:top w:val="nil"/>
              <w:left w:val="nil"/>
              <w:bottom w:val="single" w:sz="8" w:space="0" w:color="auto"/>
              <w:right w:val="single" w:sz="8" w:space="0" w:color="auto"/>
            </w:tcBorders>
            <w:shd w:val="clear" w:color="auto" w:fill="auto"/>
            <w:noWrap/>
            <w:vAlign w:val="center"/>
            <w:hideMark/>
          </w:tcPr>
          <w:p w14:paraId="7D6F4F3C" w14:textId="0549C8EE"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87.595,20</w:t>
            </w:r>
          </w:p>
        </w:tc>
        <w:tc>
          <w:tcPr>
            <w:tcW w:w="1134" w:type="dxa"/>
            <w:tcBorders>
              <w:top w:val="nil"/>
              <w:left w:val="nil"/>
              <w:bottom w:val="single" w:sz="8" w:space="0" w:color="auto"/>
              <w:right w:val="single" w:sz="8" w:space="0" w:color="auto"/>
            </w:tcBorders>
            <w:shd w:val="clear" w:color="auto" w:fill="auto"/>
            <w:noWrap/>
            <w:vAlign w:val="center"/>
            <w:hideMark/>
          </w:tcPr>
          <w:p w14:paraId="323FA935" w14:textId="03685FDE" w:rsidR="00B45FE2" w:rsidRPr="0000276C" w:rsidRDefault="00B45FE2" w:rsidP="00B45FE2">
            <w:pPr>
              <w:jc w:val="right"/>
              <w:rPr>
                <w:rFonts w:ascii="Arial" w:hAnsi="Arial" w:cs="Arial"/>
                <w:color w:val="000000"/>
                <w:sz w:val="14"/>
                <w:szCs w:val="14"/>
              </w:rPr>
            </w:pPr>
            <w:r>
              <w:rPr>
                <w:rFonts w:ascii="Arial" w:hAnsi="Arial" w:cs="Arial"/>
                <w:color w:val="000000"/>
                <w:sz w:val="16"/>
                <w:szCs w:val="16"/>
              </w:rPr>
              <w:t>90.347,09</w:t>
            </w:r>
          </w:p>
        </w:tc>
      </w:tr>
      <w:tr w:rsidR="00B45FE2" w:rsidRPr="0000276C" w14:paraId="6A619607"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11EB611E" w14:textId="77777777" w:rsidR="00B45FE2" w:rsidRPr="0000276C" w:rsidRDefault="00B45FE2" w:rsidP="00B45FE2">
            <w:pPr>
              <w:rPr>
                <w:rFonts w:ascii="Arial" w:hAnsi="Arial" w:cs="Arial"/>
                <w:b/>
                <w:bCs/>
                <w:color w:val="000000"/>
                <w:sz w:val="14"/>
                <w:szCs w:val="14"/>
              </w:rPr>
            </w:pPr>
            <w:r w:rsidRPr="0000276C">
              <w:rPr>
                <w:rFonts w:ascii="Arial" w:hAnsi="Arial" w:cs="Arial"/>
                <w:b/>
                <w:bCs/>
                <w:color w:val="000000"/>
                <w:sz w:val="14"/>
                <w:szCs w:val="14"/>
              </w:rPr>
              <w:t>skupaj</w:t>
            </w:r>
          </w:p>
        </w:tc>
        <w:tc>
          <w:tcPr>
            <w:tcW w:w="1417" w:type="dxa"/>
            <w:tcBorders>
              <w:top w:val="nil"/>
              <w:left w:val="nil"/>
              <w:bottom w:val="single" w:sz="8" w:space="0" w:color="auto"/>
              <w:right w:val="single" w:sz="8" w:space="0" w:color="auto"/>
            </w:tcBorders>
            <w:shd w:val="clear" w:color="auto" w:fill="auto"/>
            <w:noWrap/>
            <w:vAlign w:val="center"/>
            <w:hideMark/>
          </w:tcPr>
          <w:p w14:paraId="0DF98568" w14:textId="6BF4B1E9"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40,31%</w:t>
            </w:r>
          </w:p>
        </w:tc>
        <w:tc>
          <w:tcPr>
            <w:tcW w:w="1134" w:type="dxa"/>
            <w:tcBorders>
              <w:top w:val="nil"/>
              <w:left w:val="nil"/>
              <w:bottom w:val="single" w:sz="8" w:space="0" w:color="auto"/>
              <w:right w:val="single" w:sz="8" w:space="0" w:color="auto"/>
            </w:tcBorders>
            <w:shd w:val="clear" w:color="000000" w:fill="9CC2E5"/>
            <w:noWrap/>
            <w:vAlign w:val="center"/>
            <w:hideMark/>
          </w:tcPr>
          <w:p w14:paraId="13647B1B" w14:textId="2C072C70"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407.753,48</w:t>
            </w:r>
          </w:p>
        </w:tc>
        <w:tc>
          <w:tcPr>
            <w:tcW w:w="1134" w:type="dxa"/>
            <w:tcBorders>
              <w:top w:val="nil"/>
              <w:left w:val="nil"/>
              <w:bottom w:val="single" w:sz="8" w:space="0" w:color="auto"/>
              <w:right w:val="single" w:sz="8" w:space="0" w:color="auto"/>
            </w:tcBorders>
            <w:shd w:val="clear" w:color="auto" w:fill="auto"/>
            <w:noWrap/>
            <w:vAlign w:val="center"/>
            <w:hideMark/>
          </w:tcPr>
          <w:p w14:paraId="10D38417" w14:textId="0731CAB7"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4.488,00</w:t>
            </w:r>
          </w:p>
        </w:tc>
        <w:tc>
          <w:tcPr>
            <w:tcW w:w="1134" w:type="dxa"/>
            <w:tcBorders>
              <w:top w:val="nil"/>
              <w:left w:val="nil"/>
              <w:bottom w:val="single" w:sz="8" w:space="0" w:color="auto"/>
              <w:right w:val="single" w:sz="8" w:space="0" w:color="auto"/>
            </w:tcBorders>
            <w:shd w:val="clear" w:color="auto" w:fill="auto"/>
            <w:noWrap/>
            <w:vAlign w:val="center"/>
            <w:hideMark/>
          </w:tcPr>
          <w:p w14:paraId="1D7F328F" w14:textId="0E7B2471"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199.031,00</w:t>
            </w:r>
          </w:p>
        </w:tc>
        <w:tc>
          <w:tcPr>
            <w:tcW w:w="1134" w:type="dxa"/>
            <w:tcBorders>
              <w:top w:val="nil"/>
              <w:left w:val="nil"/>
              <w:bottom w:val="single" w:sz="8" w:space="0" w:color="auto"/>
              <w:right w:val="single" w:sz="8" w:space="0" w:color="auto"/>
            </w:tcBorders>
            <w:shd w:val="clear" w:color="auto" w:fill="auto"/>
            <w:noWrap/>
            <w:vAlign w:val="center"/>
            <w:hideMark/>
          </w:tcPr>
          <w:p w14:paraId="33C36760" w14:textId="0164B180"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204.234,48</w:t>
            </w:r>
          </w:p>
        </w:tc>
      </w:tr>
      <w:tr w:rsidR="00B45FE2" w:rsidRPr="0000276C" w14:paraId="3C275DA8" w14:textId="77777777" w:rsidTr="00B45FE2">
        <w:trPr>
          <w:trHeight w:val="315"/>
        </w:trPr>
        <w:tc>
          <w:tcPr>
            <w:tcW w:w="3109" w:type="dxa"/>
            <w:tcBorders>
              <w:top w:val="nil"/>
              <w:left w:val="single" w:sz="8" w:space="0" w:color="auto"/>
              <w:bottom w:val="single" w:sz="8" w:space="0" w:color="auto"/>
              <w:right w:val="single" w:sz="8" w:space="0" w:color="auto"/>
            </w:tcBorders>
            <w:shd w:val="clear" w:color="auto" w:fill="auto"/>
            <w:noWrap/>
            <w:vAlign w:val="center"/>
            <w:hideMark/>
          </w:tcPr>
          <w:p w14:paraId="3CC587AC" w14:textId="77777777" w:rsidR="00B45FE2" w:rsidRPr="0000276C" w:rsidRDefault="00B45FE2" w:rsidP="00B45FE2">
            <w:pPr>
              <w:rPr>
                <w:rFonts w:ascii="Arial" w:hAnsi="Arial" w:cs="Arial"/>
                <w:color w:val="000000"/>
                <w:sz w:val="14"/>
                <w:szCs w:val="14"/>
              </w:rPr>
            </w:pPr>
            <w:r w:rsidRPr="0000276C">
              <w:rPr>
                <w:rFonts w:ascii="Arial" w:hAnsi="Arial" w:cs="Arial"/>
                <w:color w:val="000000"/>
                <w:sz w:val="14"/>
                <w:szCs w:val="14"/>
              </w:rPr>
              <w:t> </w:t>
            </w:r>
          </w:p>
        </w:tc>
        <w:tc>
          <w:tcPr>
            <w:tcW w:w="1417" w:type="dxa"/>
            <w:tcBorders>
              <w:top w:val="nil"/>
              <w:left w:val="nil"/>
              <w:bottom w:val="single" w:sz="8" w:space="0" w:color="auto"/>
              <w:right w:val="single" w:sz="8" w:space="0" w:color="auto"/>
            </w:tcBorders>
            <w:shd w:val="clear" w:color="auto" w:fill="auto"/>
            <w:noWrap/>
            <w:vAlign w:val="center"/>
            <w:hideMark/>
          </w:tcPr>
          <w:p w14:paraId="00F2B85D" w14:textId="2F255BC7" w:rsidR="00B45FE2" w:rsidRPr="0000276C" w:rsidRDefault="00B45FE2" w:rsidP="00B45FE2">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9CC2E5"/>
            <w:noWrap/>
            <w:vAlign w:val="center"/>
            <w:hideMark/>
          </w:tcPr>
          <w:p w14:paraId="22A25105" w14:textId="080C0E8D"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480AFB1E" w14:textId="23388369"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6850809E" w14:textId="4ED71C15"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73631B9D" w14:textId="6A6AAB7D" w:rsidR="00B45FE2" w:rsidRPr="0000276C" w:rsidRDefault="00B45FE2" w:rsidP="00B45FE2">
            <w:pPr>
              <w:rPr>
                <w:rFonts w:ascii="Arial" w:hAnsi="Arial" w:cs="Arial"/>
                <w:color w:val="000000"/>
                <w:sz w:val="14"/>
                <w:szCs w:val="14"/>
              </w:rPr>
            </w:pPr>
            <w:r>
              <w:rPr>
                <w:rFonts w:ascii="Arial" w:hAnsi="Arial" w:cs="Arial"/>
                <w:color w:val="000000"/>
                <w:sz w:val="16"/>
                <w:szCs w:val="16"/>
              </w:rPr>
              <w:t> </w:t>
            </w:r>
          </w:p>
        </w:tc>
      </w:tr>
      <w:tr w:rsidR="00B45FE2" w:rsidRPr="0000276C" w14:paraId="53CCB09E" w14:textId="77777777" w:rsidTr="00B45FE2">
        <w:trPr>
          <w:trHeight w:val="315"/>
        </w:trPr>
        <w:tc>
          <w:tcPr>
            <w:tcW w:w="3109" w:type="dxa"/>
            <w:tcBorders>
              <w:top w:val="nil"/>
              <w:left w:val="single" w:sz="8" w:space="0" w:color="auto"/>
              <w:bottom w:val="single" w:sz="8" w:space="0" w:color="auto"/>
              <w:right w:val="single" w:sz="8" w:space="0" w:color="auto"/>
            </w:tcBorders>
            <w:shd w:val="clear" w:color="000000" w:fill="9CC2E5"/>
            <w:noWrap/>
            <w:vAlign w:val="center"/>
            <w:hideMark/>
          </w:tcPr>
          <w:p w14:paraId="4D40C72E" w14:textId="77777777" w:rsidR="00B45FE2" w:rsidRPr="0000276C" w:rsidRDefault="00B45FE2" w:rsidP="00B45FE2">
            <w:pPr>
              <w:jc w:val="right"/>
              <w:rPr>
                <w:rFonts w:ascii="Arial" w:hAnsi="Arial" w:cs="Arial"/>
                <w:b/>
                <w:bCs/>
                <w:color w:val="000000"/>
                <w:sz w:val="14"/>
                <w:szCs w:val="14"/>
              </w:rPr>
            </w:pPr>
            <w:r w:rsidRPr="0000276C">
              <w:rPr>
                <w:rFonts w:ascii="Arial" w:hAnsi="Arial" w:cs="Arial"/>
                <w:b/>
                <w:bCs/>
                <w:sz w:val="14"/>
                <w:szCs w:val="14"/>
              </w:rPr>
              <w:t>SKUPAJ</w:t>
            </w:r>
          </w:p>
        </w:tc>
        <w:tc>
          <w:tcPr>
            <w:tcW w:w="1417" w:type="dxa"/>
            <w:tcBorders>
              <w:top w:val="nil"/>
              <w:left w:val="nil"/>
              <w:bottom w:val="single" w:sz="8" w:space="0" w:color="auto"/>
              <w:right w:val="single" w:sz="8" w:space="0" w:color="auto"/>
            </w:tcBorders>
            <w:shd w:val="clear" w:color="000000" w:fill="9CC2E5"/>
            <w:noWrap/>
            <w:vAlign w:val="center"/>
            <w:hideMark/>
          </w:tcPr>
          <w:p w14:paraId="4925FEAF" w14:textId="0AA6B62A"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100%</w:t>
            </w:r>
          </w:p>
        </w:tc>
        <w:tc>
          <w:tcPr>
            <w:tcW w:w="1134" w:type="dxa"/>
            <w:tcBorders>
              <w:top w:val="nil"/>
              <w:left w:val="nil"/>
              <w:bottom w:val="single" w:sz="8" w:space="0" w:color="auto"/>
              <w:right w:val="single" w:sz="8" w:space="0" w:color="auto"/>
            </w:tcBorders>
            <w:shd w:val="clear" w:color="000000" w:fill="9CC2E5"/>
            <w:noWrap/>
            <w:vAlign w:val="center"/>
            <w:hideMark/>
          </w:tcPr>
          <w:p w14:paraId="45102B6F" w14:textId="095CD3DE"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1.011.658,88</w:t>
            </w:r>
          </w:p>
        </w:tc>
        <w:tc>
          <w:tcPr>
            <w:tcW w:w="1134" w:type="dxa"/>
            <w:tcBorders>
              <w:top w:val="nil"/>
              <w:left w:val="nil"/>
              <w:bottom w:val="single" w:sz="8" w:space="0" w:color="auto"/>
              <w:right w:val="single" w:sz="8" w:space="0" w:color="auto"/>
            </w:tcBorders>
            <w:shd w:val="clear" w:color="000000" w:fill="9CC2E5"/>
            <w:noWrap/>
            <w:vAlign w:val="center"/>
            <w:hideMark/>
          </w:tcPr>
          <w:p w14:paraId="185F25F5" w14:textId="1C010304"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24.888,00</w:t>
            </w:r>
          </w:p>
        </w:tc>
        <w:tc>
          <w:tcPr>
            <w:tcW w:w="1134" w:type="dxa"/>
            <w:tcBorders>
              <w:top w:val="nil"/>
              <w:left w:val="nil"/>
              <w:bottom w:val="single" w:sz="8" w:space="0" w:color="auto"/>
              <w:right w:val="single" w:sz="8" w:space="0" w:color="auto"/>
            </w:tcBorders>
            <w:shd w:val="clear" w:color="000000" w:fill="9CC2E5"/>
            <w:noWrap/>
            <w:vAlign w:val="center"/>
            <w:hideMark/>
          </w:tcPr>
          <w:p w14:paraId="153FD94F" w14:textId="62B6C2F7"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485.755,18</w:t>
            </w:r>
          </w:p>
        </w:tc>
        <w:tc>
          <w:tcPr>
            <w:tcW w:w="1134" w:type="dxa"/>
            <w:tcBorders>
              <w:top w:val="nil"/>
              <w:left w:val="nil"/>
              <w:bottom w:val="single" w:sz="8" w:space="0" w:color="auto"/>
              <w:right w:val="single" w:sz="8" w:space="0" w:color="auto"/>
            </w:tcBorders>
            <w:shd w:val="clear" w:color="000000" w:fill="9CC2E5"/>
            <w:noWrap/>
            <w:vAlign w:val="center"/>
            <w:hideMark/>
          </w:tcPr>
          <w:p w14:paraId="4D80731B" w14:textId="13022878" w:rsidR="00B45FE2" w:rsidRPr="0000276C" w:rsidRDefault="00B45FE2" w:rsidP="00B45FE2">
            <w:pPr>
              <w:jc w:val="right"/>
              <w:rPr>
                <w:rFonts w:ascii="Arial" w:hAnsi="Arial" w:cs="Arial"/>
                <w:b/>
                <w:bCs/>
                <w:color w:val="000000"/>
                <w:sz w:val="14"/>
                <w:szCs w:val="14"/>
              </w:rPr>
            </w:pPr>
            <w:r>
              <w:rPr>
                <w:rFonts w:ascii="Arial" w:hAnsi="Arial" w:cs="Arial"/>
                <w:b/>
                <w:bCs/>
                <w:color w:val="000000"/>
                <w:sz w:val="16"/>
                <w:szCs w:val="16"/>
              </w:rPr>
              <w:t>501.015,70</w:t>
            </w:r>
          </w:p>
        </w:tc>
      </w:tr>
    </w:tbl>
    <w:p w14:paraId="0C115B8B" w14:textId="77777777" w:rsidR="00661C2B" w:rsidRDefault="00661C2B" w:rsidP="003F3B47">
      <w:pPr>
        <w:autoSpaceDE w:val="0"/>
        <w:autoSpaceDN w:val="0"/>
        <w:adjustRightInd w:val="0"/>
        <w:spacing w:before="120"/>
        <w:rPr>
          <w:rFonts w:ascii="Arial" w:hAnsi="Arial" w:cs="Arial"/>
          <w:sz w:val="16"/>
          <w:szCs w:val="20"/>
          <w:highlight w:val="yellow"/>
        </w:rPr>
      </w:pPr>
    </w:p>
    <w:p w14:paraId="01915352" w14:textId="175D373F" w:rsidR="00DC74F9" w:rsidRPr="00352D85" w:rsidRDefault="00CF270F" w:rsidP="009A59F6">
      <w:pPr>
        <w:pStyle w:val="Naslov3"/>
      </w:pPr>
      <w:bookmarkStart w:id="1239" w:name="_Toc339124467"/>
      <w:bookmarkStart w:id="1240" w:name="_Toc339124468"/>
      <w:bookmarkStart w:id="1241" w:name="_Toc339124469"/>
      <w:bookmarkStart w:id="1242" w:name="_Toc348515863"/>
      <w:bookmarkStart w:id="1243" w:name="_Toc21348468"/>
      <w:bookmarkEnd w:id="1239"/>
      <w:bookmarkEnd w:id="1240"/>
      <w:bookmarkEnd w:id="1241"/>
      <w:r w:rsidRPr="00352D85">
        <w:t>Vrednost investicije na m</w:t>
      </w:r>
      <w:r w:rsidRPr="00352D85">
        <w:rPr>
          <w:vertAlign w:val="superscript"/>
        </w:rPr>
        <w:t>2</w:t>
      </w:r>
      <w:bookmarkEnd w:id="1242"/>
      <w:bookmarkEnd w:id="1243"/>
    </w:p>
    <w:p w14:paraId="3F361FC5" w14:textId="77777777" w:rsidR="00CF270F" w:rsidRPr="00352D85" w:rsidRDefault="00CF270F" w:rsidP="00CF270F">
      <w:pPr>
        <w:rPr>
          <w:rFonts w:ascii="Arial" w:hAnsi="Arial" w:cs="Arial"/>
        </w:rPr>
      </w:pPr>
    </w:p>
    <w:p w14:paraId="3EA29585" w14:textId="77777777" w:rsidR="00352D85" w:rsidRDefault="00352D85" w:rsidP="002C1353">
      <w:pPr>
        <w:rPr>
          <w:rFonts w:ascii="Arial" w:hAnsi="Arial" w:cs="Arial"/>
          <w:sz w:val="20"/>
          <w:szCs w:val="20"/>
        </w:rPr>
      </w:pPr>
      <w:bookmarkStart w:id="1244" w:name="_Toc242516793"/>
      <w:bookmarkStart w:id="1245" w:name="_Toc242516794"/>
      <w:bookmarkStart w:id="1246" w:name="_Toc242516795"/>
      <w:bookmarkStart w:id="1247" w:name="_Toc242516796"/>
      <w:bookmarkStart w:id="1248" w:name="_Toc242516797"/>
      <w:bookmarkStart w:id="1249" w:name="_Toc242516798"/>
      <w:bookmarkStart w:id="1250" w:name="_Toc242516901"/>
      <w:bookmarkStart w:id="1251" w:name="_Toc242166322"/>
      <w:bookmarkStart w:id="1252" w:name="_Toc242324337"/>
      <w:bookmarkStart w:id="1253" w:name="_Toc242511597"/>
      <w:bookmarkStart w:id="1254" w:name="_Toc242516902"/>
      <w:bookmarkStart w:id="1255" w:name="_Toc238260331"/>
      <w:bookmarkStart w:id="1256" w:name="_Toc180305254"/>
      <w:bookmarkStart w:id="1257" w:name="_Toc348515864"/>
      <w:bookmarkEnd w:id="1244"/>
      <w:bookmarkEnd w:id="1245"/>
      <w:bookmarkEnd w:id="1246"/>
      <w:bookmarkEnd w:id="1247"/>
      <w:bookmarkEnd w:id="1248"/>
      <w:bookmarkEnd w:id="1249"/>
      <w:bookmarkEnd w:id="1250"/>
      <w:bookmarkEnd w:id="1251"/>
      <w:bookmarkEnd w:id="1252"/>
      <w:bookmarkEnd w:id="1253"/>
      <w:bookmarkEnd w:id="1254"/>
      <w:bookmarkEnd w:id="1255"/>
    </w:p>
    <w:p w14:paraId="1A6D9E23" w14:textId="4F850F23" w:rsidR="002C1353" w:rsidRPr="00352D85" w:rsidRDefault="003B70B6" w:rsidP="002C1353">
      <w:pPr>
        <w:rPr>
          <w:rFonts w:ascii="Arial" w:hAnsi="Arial" w:cs="Arial"/>
          <w:sz w:val="20"/>
          <w:szCs w:val="20"/>
        </w:rPr>
      </w:pPr>
      <w:r w:rsidRPr="00352D85">
        <w:rPr>
          <w:rFonts w:ascii="Arial" w:hAnsi="Arial" w:cs="Arial"/>
          <w:sz w:val="20"/>
          <w:szCs w:val="20"/>
        </w:rPr>
        <w:t>Vrednost investicije na m</w:t>
      </w:r>
      <w:r w:rsidRPr="00352D85">
        <w:rPr>
          <w:rFonts w:ascii="Arial" w:hAnsi="Arial" w:cs="Arial"/>
          <w:sz w:val="20"/>
          <w:szCs w:val="20"/>
          <w:vertAlign w:val="superscript"/>
        </w:rPr>
        <w:t>2</w:t>
      </w:r>
      <w:r w:rsidRPr="00352D85">
        <w:rPr>
          <w:rFonts w:ascii="Arial" w:hAnsi="Arial" w:cs="Arial"/>
          <w:sz w:val="20"/>
          <w:szCs w:val="20"/>
        </w:rPr>
        <w:t xml:space="preserve"> po posameznih delih investicije prikažemo z DDV in brez DDV.</w:t>
      </w:r>
    </w:p>
    <w:p w14:paraId="7A587449" w14:textId="77777777" w:rsidR="003B70B6" w:rsidRPr="00352D85" w:rsidRDefault="003B70B6" w:rsidP="002C1353">
      <w:pPr>
        <w:rPr>
          <w:rFonts w:ascii="Arial" w:hAnsi="Arial" w:cs="Arial"/>
          <w:szCs w:val="20"/>
        </w:rPr>
      </w:pPr>
    </w:p>
    <w:p w14:paraId="2E7210FA" w14:textId="3759C034" w:rsidR="003B70B6" w:rsidRDefault="003B70B6" w:rsidP="003B70B6">
      <w:pPr>
        <w:spacing w:after="120" w:line="288" w:lineRule="auto"/>
        <w:jc w:val="both"/>
        <w:rPr>
          <w:rFonts w:ascii="Arial" w:hAnsi="Arial" w:cs="Arial"/>
          <w:sz w:val="20"/>
          <w:szCs w:val="20"/>
          <w:vertAlign w:val="superscript"/>
        </w:rPr>
      </w:pPr>
      <w:r w:rsidRPr="00352D85">
        <w:rPr>
          <w:rFonts w:ascii="Arial" w:hAnsi="Arial" w:cs="Arial"/>
          <w:sz w:val="20"/>
          <w:szCs w:val="20"/>
        </w:rPr>
        <w:t>Tabela: Vrednost investicije po m</w:t>
      </w:r>
      <w:r w:rsidRPr="00352D85">
        <w:rPr>
          <w:rFonts w:ascii="Arial" w:hAnsi="Arial" w:cs="Arial"/>
          <w:sz w:val="20"/>
          <w:szCs w:val="20"/>
          <w:vertAlign w:val="superscript"/>
        </w:rPr>
        <w:t>2</w:t>
      </w:r>
    </w:p>
    <w:tbl>
      <w:tblPr>
        <w:tblW w:w="7491" w:type="dxa"/>
        <w:tblCellMar>
          <w:left w:w="70" w:type="dxa"/>
          <w:right w:w="70" w:type="dxa"/>
        </w:tblCellMar>
        <w:tblLook w:val="04A0" w:firstRow="1" w:lastRow="0" w:firstColumn="1" w:lastColumn="0" w:noHBand="0" w:noVBand="1"/>
      </w:tblPr>
      <w:tblGrid>
        <w:gridCol w:w="3251"/>
        <w:gridCol w:w="1240"/>
        <w:gridCol w:w="1600"/>
        <w:gridCol w:w="1400"/>
      </w:tblGrid>
      <w:tr w:rsidR="00352D85" w:rsidRPr="008B2312" w14:paraId="3169A4B1" w14:textId="77777777" w:rsidTr="008B2312">
        <w:trPr>
          <w:trHeight w:val="315"/>
        </w:trPr>
        <w:tc>
          <w:tcPr>
            <w:tcW w:w="3251"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581C728D" w14:textId="77777777" w:rsidR="00352D85" w:rsidRPr="008B2312" w:rsidRDefault="00352D85">
            <w:pPr>
              <w:rPr>
                <w:rFonts w:ascii="Arial" w:hAnsi="Arial" w:cs="Arial"/>
                <w:b/>
                <w:bCs/>
                <w:color w:val="000000"/>
                <w:sz w:val="14"/>
                <w:szCs w:val="14"/>
              </w:rPr>
            </w:pPr>
            <w:r w:rsidRPr="008B2312">
              <w:rPr>
                <w:rFonts w:ascii="Arial" w:hAnsi="Arial" w:cs="Arial"/>
                <w:b/>
                <w:bCs/>
                <w:color w:val="000000"/>
                <w:sz w:val="14"/>
                <w:szCs w:val="14"/>
              </w:rPr>
              <w:t>Investicijski stroški po stalnih cenah</w:t>
            </w:r>
          </w:p>
        </w:tc>
        <w:tc>
          <w:tcPr>
            <w:tcW w:w="1240" w:type="dxa"/>
            <w:tcBorders>
              <w:top w:val="single" w:sz="8" w:space="0" w:color="auto"/>
              <w:left w:val="nil"/>
              <w:bottom w:val="single" w:sz="8" w:space="0" w:color="auto"/>
              <w:right w:val="single" w:sz="8" w:space="0" w:color="auto"/>
            </w:tcBorders>
            <w:shd w:val="clear" w:color="000000" w:fill="B4C6E7"/>
            <w:noWrap/>
            <w:vAlign w:val="center"/>
            <w:hideMark/>
          </w:tcPr>
          <w:p w14:paraId="56635F11"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Vrednost v EUR</w:t>
            </w:r>
          </w:p>
        </w:tc>
        <w:tc>
          <w:tcPr>
            <w:tcW w:w="1600" w:type="dxa"/>
            <w:tcBorders>
              <w:top w:val="single" w:sz="8" w:space="0" w:color="auto"/>
              <w:left w:val="nil"/>
              <w:bottom w:val="single" w:sz="8" w:space="0" w:color="auto"/>
              <w:right w:val="single" w:sz="8" w:space="0" w:color="auto"/>
            </w:tcBorders>
            <w:shd w:val="clear" w:color="000000" w:fill="B4C6E7"/>
            <w:noWrap/>
            <w:vAlign w:val="center"/>
            <w:hideMark/>
          </w:tcPr>
          <w:p w14:paraId="3D42F2D5"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Površina v m</w:t>
            </w:r>
            <w:r w:rsidRPr="008B2312">
              <w:rPr>
                <w:rFonts w:ascii="Arial" w:hAnsi="Arial" w:cs="Arial"/>
                <w:b/>
                <w:bCs/>
                <w:color w:val="000000"/>
                <w:sz w:val="14"/>
                <w:szCs w:val="14"/>
                <w:vertAlign w:val="superscript"/>
              </w:rPr>
              <w:t>2</w:t>
            </w:r>
          </w:p>
        </w:tc>
        <w:tc>
          <w:tcPr>
            <w:tcW w:w="1400" w:type="dxa"/>
            <w:tcBorders>
              <w:top w:val="single" w:sz="8" w:space="0" w:color="auto"/>
              <w:left w:val="nil"/>
              <w:bottom w:val="single" w:sz="8" w:space="0" w:color="auto"/>
              <w:right w:val="single" w:sz="8" w:space="0" w:color="auto"/>
            </w:tcBorders>
            <w:shd w:val="clear" w:color="000000" w:fill="B4C6E7"/>
            <w:noWrap/>
            <w:vAlign w:val="center"/>
            <w:hideMark/>
          </w:tcPr>
          <w:p w14:paraId="4C6A9F2F"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EUR/m</w:t>
            </w:r>
            <w:r w:rsidRPr="008B2312">
              <w:rPr>
                <w:rFonts w:ascii="Arial" w:hAnsi="Arial" w:cs="Arial"/>
                <w:b/>
                <w:bCs/>
                <w:color w:val="000000"/>
                <w:sz w:val="14"/>
                <w:szCs w:val="14"/>
                <w:vertAlign w:val="superscript"/>
              </w:rPr>
              <w:t>2</w:t>
            </w:r>
          </w:p>
        </w:tc>
      </w:tr>
      <w:tr w:rsidR="00B45FE2" w:rsidRPr="008B2312" w14:paraId="155DE389" w14:textId="77777777" w:rsidTr="008B2312">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3CDFF33E" w14:textId="77777777" w:rsidR="00B45FE2" w:rsidRPr="008B2312" w:rsidRDefault="00B45FE2" w:rsidP="00B45FE2">
            <w:pPr>
              <w:rPr>
                <w:rFonts w:ascii="Arial" w:hAnsi="Arial" w:cs="Arial"/>
                <w:color w:val="000000"/>
                <w:sz w:val="14"/>
                <w:szCs w:val="14"/>
              </w:rPr>
            </w:pPr>
            <w:r w:rsidRPr="008B2312">
              <w:rPr>
                <w:rFonts w:ascii="Arial" w:hAnsi="Arial" w:cs="Arial"/>
                <w:color w:val="000000"/>
                <w:sz w:val="14"/>
                <w:szCs w:val="14"/>
              </w:rPr>
              <w:t>Skupne vrednosti brez DDV</w:t>
            </w:r>
          </w:p>
        </w:tc>
        <w:tc>
          <w:tcPr>
            <w:tcW w:w="1240" w:type="dxa"/>
            <w:tcBorders>
              <w:top w:val="nil"/>
              <w:left w:val="nil"/>
              <w:bottom w:val="single" w:sz="8" w:space="0" w:color="auto"/>
              <w:right w:val="single" w:sz="8" w:space="0" w:color="auto"/>
            </w:tcBorders>
            <w:shd w:val="clear" w:color="auto" w:fill="auto"/>
            <w:noWrap/>
            <w:vAlign w:val="center"/>
            <w:hideMark/>
          </w:tcPr>
          <w:p w14:paraId="76835C4D" w14:textId="3AF21615"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805.472,00</w:t>
            </w:r>
          </w:p>
        </w:tc>
        <w:tc>
          <w:tcPr>
            <w:tcW w:w="1600" w:type="dxa"/>
            <w:tcBorders>
              <w:top w:val="nil"/>
              <w:left w:val="nil"/>
              <w:bottom w:val="single" w:sz="8" w:space="0" w:color="auto"/>
              <w:right w:val="single" w:sz="8" w:space="0" w:color="auto"/>
            </w:tcBorders>
            <w:shd w:val="clear" w:color="auto" w:fill="auto"/>
            <w:noWrap/>
            <w:vAlign w:val="center"/>
            <w:hideMark/>
          </w:tcPr>
          <w:p w14:paraId="2878DA74" w14:textId="3DD74238"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3F615DF2" w14:textId="52B05E3E"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575,88</w:t>
            </w:r>
          </w:p>
        </w:tc>
      </w:tr>
      <w:tr w:rsidR="00B45FE2" w:rsidRPr="008B2312" w14:paraId="49C114B4" w14:textId="77777777" w:rsidTr="008B2312">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DEEB158" w14:textId="77777777" w:rsidR="00B45FE2" w:rsidRPr="008B2312" w:rsidRDefault="00B45FE2" w:rsidP="00B45FE2">
            <w:pPr>
              <w:rPr>
                <w:rFonts w:ascii="Arial" w:hAnsi="Arial" w:cs="Arial"/>
                <w:color w:val="000000"/>
                <w:sz w:val="14"/>
                <w:szCs w:val="14"/>
              </w:rPr>
            </w:pPr>
            <w:r w:rsidRPr="008B2312">
              <w:rPr>
                <w:rFonts w:ascii="Arial" w:hAnsi="Arial" w:cs="Arial"/>
                <w:color w:val="000000"/>
                <w:sz w:val="14"/>
                <w:szCs w:val="14"/>
              </w:rPr>
              <w:t>Skupne vrednosti z DDV</w:t>
            </w:r>
          </w:p>
        </w:tc>
        <w:tc>
          <w:tcPr>
            <w:tcW w:w="1240" w:type="dxa"/>
            <w:tcBorders>
              <w:top w:val="nil"/>
              <w:left w:val="nil"/>
              <w:bottom w:val="single" w:sz="8" w:space="0" w:color="auto"/>
              <w:right w:val="single" w:sz="8" w:space="0" w:color="auto"/>
            </w:tcBorders>
            <w:shd w:val="clear" w:color="auto" w:fill="auto"/>
            <w:noWrap/>
            <w:vAlign w:val="center"/>
            <w:hideMark/>
          </w:tcPr>
          <w:p w14:paraId="59166E1C" w14:textId="01128FCE"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982.675,84</w:t>
            </w:r>
          </w:p>
        </w:tc>
        <w:tc>
          <w:tcPr>
            <w:tcW w:w="1600" w:type="dxa"/>
            <w:tcBorders>
              <w:top w:val="nil"/>
              <w:left w:val="nil"/>
              <w:bottom w:val="single" w:sz="8" w:space="0" w:color="auto"/>
              <w:right w:val="single" w:sz="8" w:space="0" w:color="auto"/>
            </w:tcBorders>
            <w:shd w:val="clear" w:color="auto" w:fill="auto"/>
            <w:noWrap/>
            <w:vAlign w:val="center"/>
            <w:hideMark/>
          </w:tcPr>
          <w:p w14:paraId="4C8B0CA6" w14:textId="2BC9F63D"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0D712C67" w14:textId="3BCE9F18"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702,57</w:t>
            </w:r>
          </w:p>
        </w:tc>
      </w:tr>
      <w:tr w:rsidR="00352D85" w:rsidRPr="008B2312" w14:paraId="26282FBC" w14:textId="77777777" w:rsidTr="008B2312">
        <w:trPr>
          <w:trHeight w:val="315"/>
        </w:trPr>
        <w:tc>
          <w:tcPr>
            <w:tcW w:w="3251" w:type="dxa"/>
            <w:tcBorders>
              <w:top w:val="nil"/>
              <w:left w:val="single" w:sz="8" w:space="0" w:color="auto"/>
              <w:bottom w:val="single" w:sz="8" w:space="0" w:color="auto"/>
              <w:right w:val="single" w:sz="8" w:space="0" w:color="auto"/>
            </w:tcBorders>
            <w:shd w:val="clear" w:color="000000" w:fill="B4C6E7"/>
            <w:noWrap/>
            <w:vAlign w:val="center"/>
            <w:hideMark/>
          </w:tcPr>
          <w:p w14:paraId="0F441A74" w14:textId="77777777" w:rsidR="00352D85" w:rsidRPr="008B2312" w:rsidRDefault="00352D85">
            <w:pPr>
              <w:rPr>
                <w:rFonts w:ascii="Arial" w:hAnsi="Arial" w:cs="Arial"/>
                <w:b/>
                <w:bCs/>
                <w:color w:val="000000"/>
                <w:sz w:val="14"/>
                <w:szCs w:val="14"/>
              </w:rPr>
            </w:pPr>
            <w:r w:rsidRPr="008B2312">
              <w:rPr>
                <w:rFonts w:ascii="Arial" w:hAnsi="Arial" w:cs="Arial"/>
                <w:b/>
                <w:bCs/>
                <w:color w:val="000000"/>
                <w:sz w:val="14"/>
                <w:szCs w:val="14"/>
              </w:rPr>
              <w:t>Investicijski stroški po tekočih cenah</w:t>
            </w:r>
          </w:p>
        </w:tc>
        <w:tc>
          <w:tcPr>
            <w:tcW w:w="1240" w:type="dxa"/>
            <w:tcBorders>
              <w:top w:val="nil"/>
              <w:left w:val="nil"/>
              <w:bottom w:val="single" w:sz="8" w:space="0" w:color="auto"/>
              <w:right w:val="single" w:sz="8" w:space="0" w:color="auto"/>
            </w:tcBorders>
            <w:shd w:val="clear" w:color="000000" w:fill="B4C6E7"/>
            <w:noWrap/>
            <w:vAlign w:val="center"/>
            <w:hideMark/>
          </w:tcPr>
          <w:p w14:paraId="42B79E8B"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Vrednost v EUR</w:t>
            </w:r>
          </w:p>
        </w:tc>
        <w:tc>
          <w:tcPr>
            <w:tcW w:w="1600" w:type="dxa"/>
            <w:tcBorders>
              <w:top w:val="nil"/>
              <w:left w:val="nil"/>
              <w:bottom w:val="single" w:sz="8" w:space="0" w:color="auto"/>
              <w:right w:val="single" w:sz="8" w:space="0" w:color="auto"/>
            </w:tcBorders>
            <w:shd w:val="clear" w:color="000000" w:fill="B4C6E7"/>
            <w:noWrap/>
            <w:vAlign w:val="center"/>
            <w:hideMark/>
          </w:tcPr>
          <w:p w14:paraId="194A2280"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Površina v m</w:t>
            </w:r>
            <w:r w:rsidRPr="008B2312">
              <w:rPr>
                <w:rFonts w:ascii="Arial" w:hAnsi="Arial" w:cs="Arial"/>
                <w:b/>
                <w:bCs/>
                <w:color w:val="000000"/>
                <w:sz w:val="14"/>
                <w:szCs w:val="14"/>
                <w:vertAlign w:val="superscript"/>
              </w:rPr>
              <w:t>2</w:t>
            </w:r>
          </w:p>
        </w:tc>
        <w:tc>
          <w:tcPr>
            <w:tcW w:w="1400" w:type="dxa"/>
            <w:tcBorders>
              <w:top w:val="nil"/>
              <w:left w:val="nil"/>
              <w:bottom w:val="single" w:sz="8" w:space="0" w:color="auto"/>
              <w:right w:val="single" w:sz="8" w:space="0" w:color="auto"/>
            </w:tcBorders>
            <w:shd w:val="clear" w:color="000000" w:fill="B4C6E7"/>
            <w:noWrap/>
            <w:vAlign w:val="center"/>
            <w:hideMark/>
          </w:tcPr>
          <w:p w14:paraId="4C1A4079" w14:textId="77777777" w:rsidR="00352D85" w:rsidRPr="008B2312" w:rsidRDefault="00352D85">
            <w:pPr>
              <w:jc w:val="right"/>
              <w:rPr>
                <w:rFonts w:ascii="Arial" w:hAnsi="Arial" w:cs="Arial"/>
                <w:b/>
                <w:bCs/>
                <w:color w:val="000000"/>
                <w:sz w:val="14"/>
                <w:szCs w:val="14"/>
              </w:rPr>
            </w:pPr>
            <w:r w:rsidRPr="008B2312">
              <w:rPr>
                <w:rFonts w:ascii="Arial" w:hAnsi="Arial" w:cs="Arial"/>
                <w:b/>
                <w:bCs/>
                <w:sz w:val="14"/>
                <w:szCs w:val="14"/>
              </w:rPr>
              <w:t>EUR/m</w:t>
            </w:r>
            <w:r w:rsidRPr="008B2312">
              <w:rPr>
                <w:rFonts w:ascii="Arial" w:hAnsi="Arial" w:cs="Arial"/>
                <w:b/>
                <w:bCs/>
                <w:color w:val="000000"/>
                <w:sz w:val="14"/>
                <w:szCs w:val="14"/>
                <w:vertAlign w:val="superscript"/>
              </w:rPr>
              <w:t>2</w:t>
            </w:r>
          </w:p>
        </w:tc>
      </w:tr>
      <w:tr w:rsidR="00B45FE2" w:rsidRPr="008B2312" w14:paraId="24DD0CEE" w14:textId="77777777" w:rsidTr="008B2312">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6EBC079A" w14:textId="77777777" w:rsidR="00B45FE2" w:rsidRPr="008B2312" w:rsidRDefault="00B45FE2" w:rsidP="00B45FE2">
            <w:pPr>
              <w:rPr>
                <w:rFonts w:ascii="Arial" w:hAnsi="Arial" w:cs="Arial"/>
                <w:color w:val="000000"/>
                <w:sz w:val="14"/>
                <w:szCs w:val="14"/>
              </w:rPr>
            </w:pPr>
            <w:r w:rsidRPr="008B2312">
              <w:rPr>
                <w:rFonts w:ascii="Arial" w:hAnsi="Arial" w:cs="Arial"/>
                <w:color w:val="000000"/>
                <w:sz w:val="14"/>
                <w:szCs w:val="14"/>
              </w:rPr>
              <w:t>Skupne vrednosti brez DDV</w:t>
            </w:r>
          </w:p>
        </w:tc>
        <w:tc>
          <w:tcPr>
            <w:tcW w:w="1240" w:type="dxa"/>
            <w:tcBorders>
              <w:top w:val="nil"/>
              <w:left w:val="nil"/>
              <w:bottom w:val="single" w:sz="8" w:space="0" w:color="auto"/>
              <w:right w:val="single" w:sz="8" w:space="0" w:color="auto"/>
            </w:tcBorders>
            <w:shd w:val="clear" w:color="auto" w:fill="auto"/>
            <w:noWrap/>
            <w:vAlign w:val="center"/>
            <w:hideMark/>
          </w:tcPr>
          <w:p w14:paraId="3E7C83A6" w14:textId="1D021A55"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829.228,59</w:t>
            </w:r>
          </w:p>
        </w:tc>
        <w:tc>
          <w:tcPr>
            <w:tcW w:w="1600" w:type="dxa"/>
            <w:tcBorders>
              <w:top w:val="nil"/>
              <w:left w:val="nil"/>
              <w:bottom w:val="single" w:sz="8" w:space="0" w:color="auto"/>
              <w:right w:val="single" w:sz="8" w:space="0" w:color="auto"/>
            </w:tcBorders>
            <w:shd w:val="clear" w:color="auto" w:fill="auto"/>
            <w:noWrap/>
            <w:vAlign w:val="center"/>
            <w:hideMark/>
          </w:tcPr>
          <w:p w14:paraId="49D355F0" w14:textId="789ED760"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4B94C1D6" w14:textId="673D95FA" w:rsidR="00B45FE2" w:rsidRPr="008B2312" w:rsidRDefault="00B45FE2" w:rsidP="00B45FE2">
            <w:pPr>
              <w:jc w:val="right"/>
              <w:rPr>
                <w:rFonts w:ascii="Arial" w:hAnsi="Arial" w:cs="Arial"/>
                <w:color w:val="000000"/>
                <w:sz w:val="14"/>
                <w:szCs w:val="14"/>
              </w:rPr>
            </w:pPr>
            <w:r>
              <w:rPr>
                <w:rFonts w:ascii="Arial" w:hAnsi="Arial" w:cs="Arial"/>
                <w:color w:val="000000"/>
                <w:sz w:val="16"/>
                <w:szCs w:val="16"/>
              </w:rPr>
              <w:t>592,86</w:t>
            </w:r>
          </w:p>
        </w:tc>
      </w:tr>
      <w:tr w:rsidR="00B45FE2" w:rsidRPr="008B2312" w14:paraId="61BB7B85" w14:textId="77777777" w:rsidTr="008B2312">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4F45C64D" w14:textId="77777777" w:rsidR="00B45FE2" w:rsidRPr="008B2312" w:rsidRDefault="00B45FE2" w:rsidP="00B45FE2">
            <w:pPr>
              <w:rPr>
                <w:rFonts w:ascii="Arial" w:hAnsi="Arial" w:cs="Arial"/>
                <w:color w:val="000000"/>
                <w:sz w:val="14"/>
                <w:szCs w:val="14"/>
              </w:rPr>
            </w:pPr>
            <w:r w:rsidRPr="008B2312">
              <w:rPr>
                <w:rFonts w:ascii="Arial" w:hAnsi="Arial" w:cs="Arial"/>
                <w:color w:val="000000"/>
                <w:sz w:val="14"/>
                <w:szCs w:val="14"/>
              </w:rPr>
              <w:t>Skupne vrednosti z DDV</w:t>
            </w:r>
          </w:p>
        </w:tc>
        <w:tc>
          <w:tcPr>
            <w:tcW w:w="1240" w:type="dxa"/>
            <w:tcBorders>
              <w:top w:val="nil"/>
              <w:left w:val="nil"/>
              <w:bottom w:val="single" w:sz="8" w:space="0" w:color="auto"/>
              <w:right w:val="single" w:sz="8" w:space="0" w:color="auto"/>
            </w:tcBorders>
            <w:shd w:val="clear" w:color="auto" w:fill="auto"/>
            <w:noWrap/>
            <w:vAlign w:val="center"/>
            <w:hideMark/>
          </w:tcPr>
          <w:p w14:paraId="42D54885" w14:textId="277148F8"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1.011.658,88</w:t>
            </w:r>
          </w:p>
        </w:tc>
        <w:tc>
          <w:tcPr>
            <w:tcW w:w="1600" w:type="dxa"/>
            <w:tcBorders>
              <w:top w:val="nil"/>
              <w:left w:val="nil"/>
              <w:bottom w:val="single" w:sz="8" w:space="0" w:color="auto"/>
              <w:right w:val="single" w:sz="8" w:space="0" w:color="auto"/>
            </w:tcBorders>
            <w:shd w:val="clear" w:color="auto" w:fill="auto"/>
            <w:noWrap/>
            <w:vAlign w:val="center"/>
            <w:hideMark/>
          </w:tcPr>
          <w:p w14:paraId="0B4BFA46" w14:textId="392C956A"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7CCD0EBE" w14:textId="2EC2900B" w:rsidR="00B45FE2" w:rsidRPr="008B2312" w:rsidRDefault="00B45FE2" w:rsidP="00B45FE2">
            <w:pPr>
              <w:jc w:val="right"/>
              <w:rPr>
                <w:rFonts w:ascii="Arial" w:hAnsi="Arial" w:cs="Arial"/>
                <w:b/>
                <w:bCs/>
                <w:color w:val="000000"/>
                <w:sz w:val="14"/>
                <w:szCs w:val="14"/>
              </w:rPr>
            </w:pPr>
            <w:r>
              <w:rPr>
                <w:rFonts w:ascii="Arial" w:hAnsi="Arial" w:cs="Arial"/>
                <w:b/>
                <w:bCs/>
                <w:color w:val="000000"/>
                <w:sz w:val="16"/>
                <w:szCs w:val="16"/>
              </w:rPr>
              <w:t>723,29</w:t>
            </w:r>
          </w:p>
        </w:tc>
      </w:tr>
    </w:tbl>
    <w:p w14:paraId="092F5958" w14:textId="78833F43" w:rsidR="00352D85" w:rsidRDefault="00352D85" w:rsidP="003B70B6">
      <w:pPr>
        <w:spacing w:after="120" w:line="288" w:lineRule="auto"/>
        <w:jc w:val="both"/>
        <w:rPr>
          <w:rFonts w:ascii="Arial" w:hAnsi="Arial" w:cs="Arial"/>
          <w:sz w:val="20"/>
          <w:szCs w:val="20"/>
          <w:vertAlign w:val="superscript"/>
        </w:rPr>
      </w:pPr>
    </w:p>
    <w:p w14:paraId="6AA63D02" w14:textId="16ACDB21" w:rsidR="00F54780" w:rsidRPr="00352D85" w:rsidRDefault="00F54780" w:rsidP="00F54780">
      <w:pPr>
        <w:spacing w:after="120" w:line="288" w:lineRule="auto"/>
        <w:jc w:val="both"/>
        <w:rPr>
          <w:rFonts w:ascii="Arial" w:hAnsi="Arial" w:cs="Arial"/>
          <w:sz w:val="20"/>
          <w:szCs w:val="20"/>
        </w:rPr>
      </w:pPr>
      <w:r w:rsidRPr="00352D85">
        <w:rPr>
          <w:rFonts w:ascii="Arial" w:hAnsi="Arial" w:cs="Arial"/>
          <w:sz w:val="20"/>
          <w:szCs w:val="20"/>
        </w:rPr>
        <w:t xml:space="preserve">Tabela: </w:t>
      </w:r>
      <w:r w:rsidR="00BB354C" w:rsidRPr="00352D85">
        <w:rPr>
          <w:rFonts w:ascii="Arial" w:hAnsi="Arial" w:cs="Arial"/>
          <w:sz w:val="20"/>
          <w:szCs w:val="20"/>
        </w:rPr>
        <w:t>Tabela stroškov na m</w:t>
      </w:r>
      <w:r w:rsidR="00BB354C" w:rsidRPr="00352D85">
        <w:rPr>
          <w:rFonts w:ascii="Arial" w:hAnsi="Arial" w:cs="Arial"/>
          <w:sz w:val="20"/>
          <w:szCs w:val="20"/>
          <w:vertAlign w:val="superscript"/>
        </w:rPr>
        <w:t xml:space="preserve">2 </w:t>
      </w:r>
      <w:r w:rsidRPr="00352D85">
        <w:rPr>
          <w:rFonts w:ascii="Arial" w:hAnsi="Arial" w:cs="Arial"/>
          <w:sz w:val="20"/>
          <w:szCs w:val="20"/>
        </w:rPr>
        <w:t>po</w:t>
      </w:r>
      <w:r w:rsidR="00BB354C" w:rsidRPr="00352D85">
        <w:rPr>
          <w:rFonts w:ascii="Arial" w:hAnsi="Arial" w:cs="Arial"/>
          <w:sz w:val="20"/>
          <w:szCs w:val="20"/>
        </w:rPr>
        <w:t xml:space="preserve"> posameznih vrstah stroškov po tekočih cenah </w:t>
      </w:r>
      <w:r w:rsidRPr="00352D85">
        <w:rPr>
          <w:rFonts w:ascii="Arial" w:hAnsi="Arial" w:cs="Arial"/>
          <w:sz w:val="20"/>
          <w:szCs w:val="20"/>
        </w:rPr>
        <w:t>vrstah del</w:t>
      </w:r>
    </w:p>
    <w:tbl>
      <w:tblPr>
        <w:tblW w:w="6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56"/>
        <w:gridCol w:w="1120"/>
        <w:gridCol w:w="1360"/>
        <w:gridCol w:w="1200"/>
      </w:tblGrid>
      <w:tr w:rsidR="00352D85" w14:paraId="2D147509" w14:textId="77777777" w:rsidTr="00352D85">
        <w:trPr>
          <w:trHeight w:val="315"/>
        </w:trPr>
        <w:tc>
          <w:tcPr>
            <w:tcW w:w="3256" w:type="dxa"/>
            <w:shd w:val="clear" w:color="000000" w:fill="B8CCE4"/>
            <w:noWrap/>
            <w:vAlign w:val="center"/>
            <w:hideMark/>
          </w:tcPr>
          <w:p w14:paraId="655C6AA9" w14:textId="77777777" w:rsidR="00352D85" w:rsidRDefault="00352D85" w:rsidP="00352D85">
            <w:pPr>
              <w:rPr>
                <w:rFonts w:ascii="Arial" w:hAnsi="Arial" w:cs="Arial"/>
                <w:b/>
                <w:bCs/>
                <w:color w:val="000000"/>
                <w:sz w:val="14"/>
                <w:szCs w:val="14"/>
              </w:rPr>
            </w:pPr>
            <w:r>
              <w:rPr>
                <w:rFonts w:ascii="Arial" w:hAnsi="Arial" w:cs="Arial"/>
                <w:b/>
                <w:bCs/>
                <w:color w:val="000000"/>
                <w:sz w:val="14"/>
                <w:szCs w:val="14"/>
              </w:rPr>
              <w:t>Investicijski stroški - tekoče cene (brez DDV)</w:t>
            </w:r>
          </w:p>
        </w:tc>
        <w:tc>
          <w:tcPr>
            <w:tcW w:w="1120" w:type="dxa"/>
            <w:shd w:val="clear" w:color="000000" w:fill="B8CCE4"/>
            <w:noWrap/>
            <w:vAlign w:val="center"/>
            <w:hideMark/>
          </w:tcPr>
          <w:p w14:paraId="2574D48D" w14:textId="77777777" w:rsidR="00352D85" w:rsidRDefault="00352D85" w:rsidP="00352D85">
            <w:pPr>
              <w:jc w:val="center"/>
              <w:rPr>
                <w:rFonts w:ascii="Arial" w:hAnsi="Arial" w:cs="Arial"/>
                <w:b/>
                <w:bCs/>
                <w:color w:val="000000"/>
                <w:sz w:val="14"/>
                <w:szCs w:val="14"/>
              </w:rPr>
            </w:pPr>
            <w:r>
              <w:rPr>
                <w:rFonts w:ascii="Arial" w:hAnsi="Arial" w:cs="Arial"/>
                <w:b/>
                <w:bCs/>
                <w:color w:val="000000"/>
                <w:sz w:val="14"/>
                <w:szCs w:val="14"/>
              </w:rPr>
              <w:t>Delež v %</w:t>
            </w:r>
          </w:p>
        </w:tc>
        <w:tc>
          <w:tcPr>
            <w:tcW w:w="1360" w:type="dxa"/>
            <w:shd w:val="clear" w:color="000000" w:fill="B8CCE4"/>
            <w:noWrap/>
            <w:vAlign w:val="center"/>
            <w:hideMark/>
          </w:tcPr>
          <w:p w14:paraId="0E0AE211" w14:textId="77777777" w:rsidR="00352D85" w:rsidRDefault="00352D85" w:rsidP="00352D85">
            <w:pPr>
              <w:jc w:val="center"/>
              <w:rPr>
                <w:rFonts w:ascii="Arial" w:hAnsi="Arial" w:cs="Arial"/>
                <w:b/>
                <w:bCs/>
                <w:color w:val="000000"/>
                <w:sz w:val="14"/>
                <w:szCs w:val="14"/>
              </w:rPr>
            </w:pPr>
            <w:r>
              <w:rPr>
                <w:rFonts w:ascii="Arial" w:hAnsi="Arial" w:cs="Arial"/>
                <w:b/>
                <w:bCs/>
                <w:color w:val="000000"/>
                <w:sz w:val="14"/>
                <w:szCs w:val="14"/>
              </w:rPr>
              <w:t>Skupaj v EUR</w:t>
            </w:r>
          </w:p>
        </w:tc>
        <w:tc>
          <w:tcPr>
            <w:tcW w:w="1200" w:type="dxa"/>
            <w:shd w:val="clear" w:color="000000" w:fill="C5D9F1"/>
            <w:vAlign w:val="center"/>
          </w:tcPr>
          <w:p w14:paraId="472140A3" w14:textId="04EF8A19" w:rsidR="00352D85" w:rsidRDefault="00352D85" w:rsidP="00352D85">
            <w:pPr>
              <w:jc w:val="center"/>
              <w:rPr>
                <w:rFonts w:ascii="Arial" w:hAnsi="Arial" w:cs="Arial"/>
                <w:b/>
                <w:bCs/>
                <w:color w:val="000000"/>
                <w:sz w:val="14"/>
                <w:szCs w:val="14"/>
              </w:rPr>
            </w:pPr>
            <w:r>
              <w:rPr>
                <w:rFonts w:ascii="Arial" w:hAnsi="Arial" w:cs="Arial"/>
                <w:b/>
                <w:bCs/>
                <w:color w:val="000000"/>
                <w:sz w:val="14"/>
                <w:szCs w:val="14"/>
              </w:rPr>
              <w:t>vrednost na m</w:t>
            </w:r>
            <w:r w:rsidRPr="00352D85">
              <w:rPr>
                <w:rFonts w:ascii="Arial" w:hAnsi="Arial" w:cs="Arial"/>
                <w:b/>
                <w:bCs/>
                <w:color w:val="000000"/>
                <w:sz w:val="14"/>
                <w:szCs w:val="14"/>
                <w:vertAlign w:val="superscript"/>
              </w:rPr>
              <w:t>2</w:t>
            </w:r>
          </w:p>
        </w:tc>
      </w:tr>
      <w:tr w:rsidR="00B45FE2" w14:paraId="46F32678" w14:textId="77777777" w:rsidTr="00352D85">
        <w:trPr>
          <w:trHeight w:val="315"/>
        </w:trPr>
        <w:tc>
          <w:tcPr>
            <w:tcW w:w="3256" w:type="dxa"/>
            <w:shd w:val="clear" w:color="auto" w:fill="auto"/>
            <w:vAlign w:val="center"/>
            <w:hideMark/>
          </w:tcPr>
          <w:p w14:paraId="04DAA0A2" w14:textId="6650F44C" w:rsidR="00B45FE2" w:rsidRDefault="00B45FE2" w:rsidP="00B45FE2">
            <w:pPr>
              <w:jc w:val="both"/>
              <w:rPr>
                <w:rFonts w:ascii="Arial" w:hAnsi="Arial" w:cs="Arial"/>
                <w:color w:val="000000"/>
                <w:sz w:val="14"/>
                <w:szCs w:val="14"/>
              </w:rPr>
            </w:pPr>
            <w:r>
              <w:rPr>
                <w:rFonts w:ascii="Arial" w:hAnsi="Arial" w:cs="Arial"/>
                <w:color w:val="000000"/>
                <w:sz w:val="14"/>
                <w:szCs w:val="14"/>
              </w:rPr>
              <w:t xml:space="preserve">GOI dela </w:t>
            </w:r>
            <w:r w:rsidR="00AB0E30">
              <w:rPr>
                <w:rFonts w:ascii="Arial" w:hAnsi="Arial" w:cs="Arial"/>
                <w:color w:val="000000"/>
                <w:sz w:val="14"/>
                <w:szCs w:val="14"/>
              </w:rPr>
              <w:t>in oprema</w:t>
            </w:r>
          </w:p>
        </w:tc>
        <w:tc>
          <w:tcPr>
            <w:tcW w:w="1120" w:type="dxa"/>
            <w:shd w:val="clear" w:color="auto" w:fill="auto"/>
            <w:noWrap/>
            <w:vAlign w:val="center"/>
            <w:hideMark/>
          </w:tcPr>
          <w:p w14:paraId="52510978" w14:textId="04A42F87"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77,14</w:t>
            </w:r>
          </w:p>
        </w:tc>
        <w:tc>
          <w:tcPr>
            <w:tcW w:w="1360" w:type="dxa"/>
            <w:shd w:val="clear" w:color="auto" w:fill="auto"/>
            <w:noWrap/>
            <w:vAlign w:val="center"/>
            <w:hideMark/>
          </w:tcPr>
          <w:p w14:paraId="09E5174A" w14:textId="4682B76D" w:rsidR="00B45FE2" w:rsidRDefault="00B45FE2" w:rsidP="00B45FE2">
            <w:pPr>
              <w:jc w:val="right"/>
              <w:rPr>
                <w:rFonts w:ascii="Arial" w:hAnsi="Arial" w:cs="Arial"/>
                <w:color w:val="000000"/>
                <w:sz w:val="14"/>
                <w:szCs w:val="14"/>
              </w:rPr>
            </w:pPr>
            <w:r>
              <w:rPr>
                <w:rFonts w:ascii="Arial" w:hAnsi="Arial" w:cs="Arial"/>
                <w:color w:val="000000"/>
                <w:sz w:val="14"/>
                <w:szCs w:val="14"/>
              </w:rPr>
              <w:t>780.354,47</w:t>
            </w:r>
          </w:p>
        </w:tc>
        <w:tc>
          <w:tcPr>
            <w:tcW w:w="1200" w:type="dxa"/>
            <w:vAlign w:val="bottom"/>
          </w:tcPr>
          <w:p w14:paraId="2300D278" w14:textId="798A3910"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557,92</w:t>
            </w:r>
          </w:p>
        </w:tc>
      </w:tr>
      <w:tr w:rsidR="00B45FE2" w14:paraId="465D124F" w14:textId="77777777" w:rsidTr="00352D85">
        <w:trPr>
          <w:trHeight w:val="315"/>
        </w:trPr>
        <w:tc>
          <w:tcPr>
            <w:tcW w:w="3256" w:type="dxa"/>
            <w:shd w:val="clear" w:color="auto" w:fill="auto"/>
            <w:vAlign w:val="center"/>
            <w:hideMark/>
          </w:tcPr>
          <w:p w14:paraId="7917A4A1"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Projektna dokumentacija</w:t>
            </w:r>
          </w:p>
        </w:tc>
        <w:tc>
          <w:tcPr>
            <w:tcW w:w="1120" w:type="dxa"/>
            <w:shd w:val="clear" w:color="auto" w:fill="auto"/>
            <w:noWrap/>
            <w:vAlign w:val="center"/>
            <w:hideMark/>
          </w:tcPr>
          <w:p w14:paraId="1B13A8EE" w14:textId="328DA3EB"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1,79</w:t>
            </w:r>
          </w:p>
        </w:tc>
        <w:tc>
          <w:tcPr>
            <w:tcW w:w="1360" w:type="dxa"/>
            <w:shd w:val="clear" w:color="auto" w:fill="auto"/>
            <w:noWrap/>
            <w:vAlign w:val="center"/>
            <w:hideMark/>
          </w:tcPr>
          <w:p w14:paraId="5C44706D" w14:textId="7BCE461B" w:rsidR="00B45FE2" w:rsidRDefault="00B45FE2" w:rsidP="00B45FE2">
            <w:pPr>
              <w:jc w:val="right"/>
              <w:rPr>
                <w:rFonts w:ascii="Arial" w:hAnsi="Arial" w:cs="Arial"/>
                <w:color w:val="000000"/>
                <w:sz w:val="14"/>
                <w:szCs w:val="14"/>
              </w:rPr>
            </w:pPr>
            <w:r>
              <w:rPr>
                <w:rFonts w:ascii="Arial" w:hAnsi="Arial" w:cs="Arial"/>
                <w:color w:val="000000"/>
                <w:sz w:val="14"/>
                <w:szCs w:val="14"/>
              </w:rPr>
              <w:t>18.149,10</w:t>
            </w:r>
          </w:p>
        </w:tc>
        <w:tc>
          <w:tcPr>
            <w:tcW w:w="1200" w:type="dxa"/>
            <w:vAlign w:val="bottom"/>
          </w:tcPr>
          <w:p w14:paraId="4CAC41DC" w14:textId="381AA900"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12,98</w:t>
            </w:r>
          </w:p>
        </w:tc>
      </w:tr>
      <w:tr w:rsidR="00B45FE2" w14:paraId="3972CF64" w14:textId="77777777" w:rsidTr="00352D85">
        <w:trPr>
          <w:trHeight w:val="315"/>
        </w:trPr>
        <w:tc>
          <w:tcPr>
            <w:tcW w:w="3256" w:type="dxa"/>
            <w:shd w:val="clear" w:color="auto" w:fill="auto"/>
            <w:vAlign w:val="center"/>
            <w:hideMark/>
          </w:tcPr>
          <w:p w14:paraId="7B942B53"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Nadzor</w:t>
            </w:r>
          </w:p>
        </w:tc>
        <w:tc>
          <w:tcPr>
            <w:tcW w:w="1120" w:type="dxa"/>
            <w:shd w:val="clear" w:color="auto" w:fill="auto"/>
            <w:noWrap/>
            <w:vAlign w:val="center"/>
            <w:hideMark/>
          </w:tcPr>
          <w:p w14:paraId="7E4F0C0E" w14:textId="324D43F5"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1,22</w:t>
            </w:r>
          </w:p>
        </w:tc>
        <w:tc>
          <w:tcPr>
            <w:tcW w:w="1360" w:type="dxa"/>
            <w:shd w:val="clear" w:color="auto" w:fill="auto"/>
            <w:noWrap/>
            <w:vAlign w:val="center"/>
            <w:hideMark/>
          </w:tcPr>
          <w:p w14:paraId="398E6D7F" w14:textId="5ABB1D27" w:rsidR="00B45FE2" w:rsidRDefault="00B45FE2" w:rsidP="00B45FE2">
            <w:pPr>
              <w:jc w:val="right"/>
              <w:rPr>
                <w:rFonts w:ascii="Arial" w:hAnsi="Arial" w:cs="Arial"/>
                <w:color w:val="000000"/>
                <w:sz w:val="14"/>
                <w:szCs w:val="14"/>
              </w:rPr>
            </w:pPr>
            <w:r>
              <w:rPr>
                <w:rFonts w:ascii="Arial" w:hAnsi="Arial" w:cs="Arial"/>
                <w:color w:val="000000"/>
                <w:sz w:val="14"/>
                <w:szCs w:val="14"/>
              </w:rPr>
              <w:t>12.362,51</w:t>
            </w:r>
          </w:p>
        </w:tc>
        <w:tc>
          <w:tcPr>
            <w:tcW w:w="1200" w:type="dxa"/>
            <w:vAlign w:val="bottom"/>
          </w:tcPr>
          <w:p w14:paraId="2627FF7B" w14:textId="25F8DB5D"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8,84</w:t>
            </w:r>
          </w:p>
        </w:tc>
      </w:tr>
      <w:tr w:rsidR="00B45FE2" w14:paraId="0C778CDF" w14:textId="77777777" w:rsidTr="00352D85">
        <w:trPr>
          <w:trHeight w:val="405"/>
        </w:trPr>
        <w:tc>
          <w:tcPr>
            <w:tcW w:w="3256" w:type="dxa"/>
            <w:shd w:val="clear" w:color="auto" w:fill="auto"/>
            <w:vAlign w:val="center"/>
            <w:hideMark/>
          </w:tcPr>
          <w:p w14:paraId="048B0281"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Svetovalni inženiring, prijava za nepovratna sredstva</w:t>
            </w:r>
          </w:p>
        </w:tc>
        <w:tc>
          <w:tcPr>
            <w:tcW w:w="1120" w:type="dxa"/>
            <w:shd w:val="clear" w:color="auto" w:fill="auto"/>
            <w:noWrap/>
            <w:vAlign w:val="center"/>
            <w:hideMark/>
          </w:tcPr>
          <w:p w14:paraId="63EBB3CD" w14:textId="3CF81D7E"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1,82</w:t>
            </w:r>
          </w:p>
        </w:tc>
        <w:tc>
          <w:tcPr>
            <w:tcW w:w="1360" w:type="dxa"/>
            <w:shd w:val="clear" w:color="auto" w:fill="auto"/>
            <w:noWrap/>
            <w:vAlign w:val="center"/>
            <w:hideMark/>
          </w:tcPr>
          <w:p w14:paraId="645DAE5D" w14:textId="595A7B94" w:rsidR="00B45FE2" w:rsidRDefault="00B45FE2" w:rsidP="00B45FE2">
            <w:pPr>
              <w:jc w:val="right"/>
              <w:rPr>
                <w:rFonts w:ascii="Arial" w:hAnsi="Arial" w:cs="Arial"/>
                <w:color w:val="000000"/>
                <w:sz w:val="14"/>
                <w:szCs w:val="14"/>
              </w:rPr>
            </w:pPr>
            <w:r>
              <w:rPr>
                <w:rFonts w:ascii="Arial" w:hAnsi="Arial" w:cs="Arial"/>
                <w:color w:val="000000"/>
                <w:sz w:val="14"/>
                <w:szCs w:val="14"/>
              </w:rPr>
              <w:t>18.362,51</w:t>
            </w:r>
          </w:p>
        </w:tc>
        <w:tc>
          <w:tcPr>
            <w:tcW w:w="1200" w:type="dxa"/>
            <w:vAlign w:val="bottom"/>
          </w:tcPr>
          <w:p w14:paraId="52D63F08" w14:textId="5822B956"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13,13</w:t>
            </w:r>
          </w:p>
        </w:tc>
      </w:tr>
      <w:tr w:rsidR="00B45FE2" w14:paraId="4A9433A3" w14:textId="77777777" w:rsidTr="00352D85">
        <w:trPr>
          <w:trHeight w:val="315"/>
        </w:trPr>
        <w:tc>
          <w:tcPr>
            <w:tcW w:w="3256" w:type="dxa"/>
            <w:shd w:val="clear" w:color="000000" w:fill="D9D9D9"/>
            <w:noWrap/>
            <w:vAlign w:val="center"/>
            <w:hideMark/>
          </w:tcPr>
          <w:p w14:paraId="6163EF19" w14:textId="77777777"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Skupaj</w:t>
            </w:r>
          </w:p>
        </w:tc>
        <w:tc>
          <w:tcPr>
            <w:tcW w:w="1120" w:type="dxa"/>
            <w:shd w:val="clear" w:color="000000" w:fill="D9D9D9"/>
            <w:noWrap/>
            <w:vAlign w:val="center"/>
            <w:hideMark/>
          </w:tcPr>
          <w:p w14:paraId="51D872BD" w14:textId="65B83359"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81,97</w:t>
            </w:r>
          </w:p>
        </w:tc>
        <w:tc>
          <w:tcPr>
            <w:tcW w:w="1360" w:type="dxa"/>
            <w:shd w:val="clear" w:color="000000" w:fill="D9D9D9"/>
            <w:noWrap/>
            <w:vAlign w:val="center"/>
            <w:hideMark/>
          </w:tcPr>
          <w:p w14:paraId="77B6A2A2" w14:textId="401797FC"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829.228,59</w:t>
            </w:r>
          </w:p>
        </w:tc>
        <w:tc>
          <w:tcPr>
            <w:tcW w:w="1200" w:type="dxa"/>
            <w:shd w:val="clear" w:color="000000" w:fill="D9D9D9"/>
            <w:vAlign w:val="bottom"/>
          </w:tcPr>
          <w:p w14:paraId="3C30CAC9" w14:textId="24F642C8"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592,86</w:t>
            </w:r>
          </w:p>
        </w:tc>
      </w:tr>
      <w:tr w:rsidR="00B45FE2" w14:paraId="1DFA49FD" w14:textId="77777777" w:rsidTr="00352D85">
        <w:trPr>
          <w:trHeight w:val="315"/>
        </w:trPr>
        <w:tc>
          <w:tcPr>
            <w:tcW w:w="3256" w:type="dxa"/>
            <w:shd w:val="clear" w:color="auto" w:fill="auto"/>
            <w:noWrap/>
            <w:vAlign w:val="center"/>
            <w:hideMark/>
          </w:tcPr>
          <w:p w14:paraId="328DDD57" w14:textId="77777777" w:rsidR="00B45FE2" w:rsidRDefault="00B45FE2" w:rsidP="00B45FE2">
            <w:pPr>
              <w:jc w:val="right"/>
              <w:rPr>
                <w:rFonts w:ascii="Arial" w:hAnsi="Arial" w:cs="Arial"/>
                <w:color w:val="000000"/>
                <w:sz w:val="14"/>
                <w:szCs w:val="14"/>
              </w:rPr>
            </w:pPr>
            <w:r>
              <w:rPr>
                <w:rFonts w:ascii="Arial" w:hAnsi="Arial" w:cs="Arial"/>
                <w:color w:val="000000"/>
                <w:sz w:val="14"/>
                <w:szCs w:val="14"/>
              </w:rPr>
              <w:t>DDV 22 %</w:t>
            </w:r>
          </w:p>
        </w:tc>
        <w:tc>
          <w:tcPr>
            <w:tcW w:w="1120" w:type="dxa"/>
            <w:shd w:val="clear" w:color="auto" w:fill="auto"/>
            <w:noWrap/>
            <w:vAlign w:val="center"/>
            <w:hideMark/>
          </w:tcPr>
          <w:p w14:paraId="07712661" w14:textId="62B3E354"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18,03</w:t>
            </w:r>
          </w:p>
        </w:tc>
        <w:tc>
          <w:tcPr>
            <w:tcW w:w="1360" w:type="dxa"/>
            <w:shd w:val="clear" w:color="auto" w:fill="auto"/>
            <w:noWrap/>
            <w:vAlign w:val="center"/>
            <w:hideMark/>
          </w:tcPr>
          <w:p w14:paraId="1ADA0D90" w14:textId="68757591" w:rsidR="00B45FE2" w:rsidRDefault="00B45FE2" w:rsidP="00B45FE2">
            <w:pPr>
              <w:jc w:val="right"/>
              <w:rPr>
                <w:rFonts w:ascii="Arial" w:hAnsi="Arial" w:cs="Arial"/>
                <w:color w:val="000000"/>
                <w:sz w:val="14"/>
                <w:szCs w:val="14"/>
              </w:rPr>
            </w:pPr>
            <w:r>
              <w:rPr>
                <w:rFonts w:ascii="Arial" w:hAnsi="Arial" w:cs="Arial"/>
                <w:color w:val="000000"/>
                <w:sz w:val="14"/>
                <w:szCs w:val="14"/>
              </w:rPr>
              <w:t>182.430,29</w:t>
            </w:r>
          </w:p>
        </w:tc>
        <w:tc>
          <w:tcPr>
            <w:tcW w:w="1200" w:type="dxa"/>
            <w:vAlign w:val="bottom"/>
          </w:tcPr>
          <w:p w14:paraId="5597E62C" w14:textId="64D74DDC"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130,43</w:t>
            </w:r>
          </w:p>
        </w:tc>
      </w:tr>
      <w:tr w:rsidR="00B45FE2" w14:paraId="09A8EB39" w14:textId="77777777" w:rsidTr="00352D85">
        <w:trPr>
          <w:trHeight w:val="315"/>
        </w:trPr>
        <w:tc>
          <w:tcPr>
            <w:tcW w:w="3256" w:type="dxa"/>
            <w:shd w:val="clear" w:color="000000" w:fill="D9D9D9"/>
            <w:noWrap/>
            <w:vAlign w:val="center"/>
            <w:hideMark/>
          </w:tcPr>
          <w:p w14:paraId="25F5327F" w14:textId="77777777" w:rsidR="00B45FE2" w:rsidRDefault="00B45FE2" w:rsidP="00B45FE2">
            <w:pPr>
              <w:jc w:val="right"/>
              <w:rPr>
                <w:rFonts w:ascii="Arial" w:hAnsi="Arial" w:cs="Arial"/>
                <w:color w:val="000000"/>
                <w:sz w:val="14"/>
                <w:szCs w:val="14"/>
              </w:rPr>
            </w:pPr>
            <w:r>
              <w:rPr>
                <w:rFonts w:ascii="Arial" w:hAnsi="Arial" w:cs="Arial"/>
                <w:color w:val="000000"/>
                <w:sz w:val="14"/>
                <w:szCs w:val="14"/>
              </w:rPr>
              <w:t>Skupna vrednost</w:t>
            </w:r>
          </w:p>
        </w:tc>
        <w:tc>
          <w:tcPr>
            <w:tcW w:w="1120" w:type="dxa"/>
            <w:shd w:val="clear" w:color="000000" w:fill="D9D9D9"/>
            <w:noWrap/>
            <w:vAlign w:val="center"/>
            <w:hideMark/>
          </w:tcPr>
          <w:p w14:paraId="4A9F05D5" w14:textId="24D3FA7B" w:rsidR="00B45FE2" w:rsidRDefault="00B45FE2" w:rsidP="00B45FE2">
            <w:pPr>
              <w:jc w:val="right"/>
              <w:rPr>
                <w:rFonts w:ascii="Arial" w:hAnsi="Arial" w:cs="Arial"/>
                <w:i/>
                <w:iCs/>
                <w:color w:val="000000"/>
                <w:sz w:val="14"/>
                <w:szCs w:val="14"/>
              </w:rPr>
            </w:pPr>
            <w:r>
              <w:rPr>
                <w:rFonts w:ascii="Arial" w:hAnsi="Arial" w:cs="Arial"/>
                <w:i/>
                <w:iCs/>
                <w:color w:val="000000"/>
                <w:sz w:val="14"/>
                <w:szCs w:val="14"/>
              </w:rPr>
              <w:t>100,00</w:t>
            </w:r>
          </w:p>
        </w:tc>
        <w:tc>
          <w:tcPr>
            <w:tcW w:w="1360" w:type="dxa"/>
            <w:shd w:val="clear" w:color="000000" w:fill="D9D9D9"/>
            <w:noWrap/>
            <w:vAlign w:val="center"/>
            <w:hideMark/>
          </w:tcPr>
          <w:p w14:paraId="51AF9219" w14:textId="0885EB7F"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1.011.658,88</w:t>
            </w:r>
          </w:p>
        </w:tc>
        <w:tc>
          <w:tcPr>
            <w:tcW w:w="1200" w:type="dxa"/>
            <w:shd w:val="clear" w:color="000000" w:fill="D9D9D9"/>
            <w:vAlign w:val="bottom"/>
          </w:tcPr>
          <w:p w14:paraId="48B200B3" w14:textId="614B2C5D" w:rsidR="00B45FE2" w:rsidRPr="00B45FE2" w:rsidRDefault="00B45FE2" w:rsidP="00B45FE2">
            <w:pPr>
              <w:jc w:val="right"/>
              <w:rPr>
                <w:rFonts w:ascii="Arial" w:hAnsi="Arial" w:cs="Arial"/>
                <w:b/>
                <w:bCs/>
                <w:color w:val="000000"/>
                <w:sz w:val="14"/>
                <w:szCs w:val="14"/>
              </w:rPr>
            </w:pPr>
            <w:r w:rsidRPr="00B45FE2">
              <w:rPr>
                <w:rFonts w:ascii="Arial" w:hAnsi="Arial" w:cs="Arial"/>
                <w:color w:val="000000"/>
                <w:sz w:val="14"/>
                <w:szCs w:val="14"/>
              </w:rPr>
              <w:t>723,29</w:t>
            </w:r>
          </w:p>
        </w:tc>
      </w:tr>
    </w:tbl>
    <w:p w14:paraId="19FB260C" w14:textId="285E905D" w:rsidR="00BB354C" w:rsidRPr="00352D85" w:rsidRDefault="00BB354C" w:rsidP="00631155">
      <w:pPr>
        <w:autoSpaceDE w:val="0"/>
        <w:autoSpaceDN w:val="0"/>
        <w:adjustRightInd w:val="0"/>
        <w:spacing w:before="120" w:after="120" w:line="288" w:lineRule="auto"/>
        <w:jc w:val="both"/>
        <w:rPr>
          <w:rFonts w:ascii="Arial" w:hAnsi="Arial" w:cs="Arial"/>
          <w:sz w:val="16"/>
          <w:szCs w:val="16"/>
        </w:rPr>
      </w:pPr>
    </w:p>
    <w:p w14:paraId="04DACCB4" w14:textId="67F83F9A" w:rsidR="00C359F2" w:rsidRDefault="00C359F2" w:rsidP="00C359F2">
      <w:pPr>
        <w:autoSpaceDE w:val="0"/>
        <w:autoSpaceDN w:val="0"/>
        <w:adjustRightInd w:val="0"/>
        <w:spacing w:before="120" w:after="120" w:line="288" w:lineRule="auto"/>
        <w:jc w:val="both"/>
        <w:rPr>
          <w:rFonts w:ascii="Arial" w:hAnsi="Arial" w:cs="Arial"/>
          <w:sz w:val="20"/>
          <w:szCs w:val="20"/>
        </w:rPr>
      </w:pPr>
      <w:r w:rsidRPr="00352D8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39ACF1E7" w14:textId="77777777" w:rsidR="00061B25" w:rsidRPr="00352D85" w:rsidRDefault="00061B25" w:rsidP="00C359F2">
      <w:pPr>
        <w:autoSpaceDE w:val="0"/>
        <w:autoSpaceDN w:val="0"/>
        <w:adjustRightInd w:val="0"/>
        <w:spacing w:before="120" w:after="120" w:line="288" w:lineRule="auto"/>
        <w:jc w:val="both"/>
        <w:rPr>
          <w:rFonts w:ascii="Arial" w:hAnsi="Arial" w:cs="Arial"/>
          <w:sz w:val="20"/>
          <w:szCs w:val="20"/>
        </w:rPr>
      </w:pPr>
    </w:p>
    <w:p w14:paraId="2CCA4CFD" w14:textId="2D5B847B" w:rsidR="00061B25" w:rsidRPr="00D1201A" w:rsidRDefault="00061B25" w:rsidP="00061B25">
      <w:pPr>
        <w:pStyle w:val="Naslov2"/>
        <w:numPr>
          <w:ilvl w:val="1"/>
          <w:numId w:val="5"/>
        </w:numPr>
        <w:ind w:hanging="720"/>
        <w:rPr>
          <w:rFonts w:ascii="Arial" w:hAnsi="Arial" w:cs="Arial"/>
        </w:rPr>
      </w:pPr>
      <w:bookmarkStart w:id="1258" w:name="_Toc21348469"/>
      <w:r>
        <w:rPr>
          <w:rFonts w:ascii="Arial" w:hAnsi="Arial" w:cs="Arial"/>
        </w:rPr>
        <w:t>Varianta s sofinanciranjem iz Kohezijskega sklada</w:t>
      </w:r>
      <w:bookmarkEnd w:id="1258"/>
      <w:r w:rsidR="00B45FE2">
        <w:rPr>
          <w:rFonts w:ascii="Arial" w:hAnsi="Arial" w:cs="Arial"/>
        </w:rPr>
        <w:t xml:space="preserve"> (Varianta 1b)</w:t>
      </w:r>
    </w:p>
    <w:p w14:paraId="4ED51654" w14:textId="777D3038" w:rsidR="00BB354C" w:rsidRDefault="00BB354C" w:rsidP="00631155">
      <w:pPr>
        <w:autoSpaceDE w:val="0"/>
        <w:autoSpaceDN w:val="0"/>
        <w:adjustRightInd w:val="0"/>
        <w:spacing w:before="120" w:after="120" w:line="288" w:lineRule="auto"/>
        <w:jc w:val="both"/>
        <w:rPr>
          <w:rFonts w:ascii="Arial" w:hAnsi="Arial" w:cs="Arial"/>
          <w:sz w:val="16"/>
          <w:szCs w:val="16"/>
        </w:rPr>
      </w:pPr>
    </w:p>
    <w:p w14:paraId="18AFD6A6" w14:textId="77777777" w:rsidR="00061B25" w:rsidRDefault="00061B25" w:rsidP="00631155">
      <w:pPr>
        <w:autoSpaceDE w:val="0"/>
        <w:autoSpaceDN w:val="0"/>
        <w:adjustRightInd w:val="0"/>
        <w:spacing w:before="120" w:after="120" w:line="288" w:lineRule="auto"/>
        <w:jc w:val="both"/>
        <w:rPr>
          <w:rFonts w:ascii="Arial" w:hAnsi="Arial" w:cs="Arial"/>
          <w:sz w:val="16"/>
          <w:szCs w:val="16"/>
        </w:rPr>
      </w:pPr>
    </w:p>
    <w:p w14:paraId="65CBF349" w14:textId="77777777" w:rsidR="00745D27" w:rsidRPr="00C475FE" w:rsidRDefault="00745D27" w:rsidP="00745D27">
      <w:pPr>
        <w:pStyle w:val="Naslov3"/>
      </w:pPr>
      <w:bookmarkStart w:id="1259" w:name="_Toc21348470"/>
      <w:r w:rsidRPr="00C475FE">
        <w:t>Izračun vrednosti investicije po stalnih cenah</w:t>
      </w:r>
      <w:bookmarkEnd w:id="1259"/>
    </w:p>
    <w:p w14:paraId="5C4126C9" w14:textId="77777777" w:rsidR="00745D27" w:rsidRPr="00C475FE" w:rsidRDefault="00745D27" w:rsidP="00745D27">
      <w:pPr>
        <w:pStyle w:val="Odstavekseznama"/>
        <w:ind w:left="720"/>
        <w:rPr>
          <w:rFonts w:ascii="Arial" w:hAnsi="Arial" w:cs="Arial"/>
          <w:b/>
          <w:bCs/>
          <w:iCs/>
          <w:color w:val="000080"/>
          <w:sz w:val="20"/>
          <w:szCs w:val="20"/>
          <w:shd w:val="clear" w:color="auto" w:fill="FFFFFF"/>
        </w:rPr>
      </w:pPr>
    </w:p>
    <w:p w14:paraId="22801E80" w14:textId="070D8788" w:rsidR="00745D27" w:rsidRPr="00C475FE" w:rsidRDefault="00745D27" w:rsidP="00745D27">
      <w:pPr>
        <w:spacing w:before="120" w:after="120" w:line="288" w:lineRule="auto"/>
        <w:jc w:val="both"/>
        <w:rPr>
          <w:rFonts w:ascii="Arial" w:hAnsi="Arial" w:cs="Arial"/>
          <w:sz w:val="20"/>
          <w:szCs w:val="20"/>
        </w:rPr>
      </w:pPr>
      <w:r w:rsidRPr="00C475FE">
        <w:rPr>
          <w:rFonts w:ascii="Arial" w:hAnsi="Arial" w:cs="Arial"/>
          <w:sz w:val="20"/>
          <w:szCs w:val="20"/>
        </w:rPr>
        <w:t xml:space="preserve">V skladu z gornjo opredelitvijo predmeta investiranja in opredeljenih površin vseh predvidenih del znaša celotna ocenjena investicijska vrednost po stalnih cenah </w:t>
      </w:r>
      <w:r w:rsidR="00B45FE2" w:rsidRPr="00B45FE2">
        <w:rPr>
          <w:rFonts w:ascii="Arial" w:hAnsi="Arial" w:cs="Arial"/>
          <w:sz w:val="20"/>
          <w:szCs w:val="20"/>
        </w:rPr>
        <w:t>805.472,00</w:t>
      </w:r>
      <w:r w:rsidR="00B45FE2">
        <w:rPr>
          <w:rFonts w:ascii="Arial" w:hAnsi="Arial" w:cs="Arial"/>
          <w:sz w:val="20"/>
          <w:szCs w:val="20"/>
        </w:rPr>
        <w:t xml:space="preserve"> </w:t>
      </w:r>
      <w:r w:rsidRPr="00C475FE">
        <w:rPr>
          <w:rFonts w:ascii="Arial" w:hAnsi="Arial" w:cs="Arial"/>
          <w:sz w:val="20"/>
          <w:szCs w:val="20"/>
        </w:rPr>
        <w:t xml:space="preserve">EUR brez DDV oz. </w:t>
      </w:r>
      <w:r w:rsidR="00B45FE2" w:rsidRPr="00B45FE2">
        <w:rPr>
          <w:rFonts w:ascii="Arial" w:hAnsi="Arial" w:cs="Arial"/>
          <w:sz w:val="20"/>
          <w:szCs w:val="20"/>
        </w:rPr>
        <w:t>982.675,84</w:t>
      </w:r>
      <w:r w:rsidR="00B45FE2">
        <w:rPr>
          <w:rFonts w:ascii="Arial" w:hAnsi="Arial" w:cs="Arial"/>
          <w:sz w:val="20"/>
          <w:szCs w:val="20"/>
        </w:rPr>
        <w:t xml:space="preserve"> </w:t>
      </w:r>
      <w:r w:rsidRPr="00C475FE">
        <w:rPr>
          <w:rFonts w:ascii="Arial" w:hAnsi="Arial" w:cs="Arial"/>
          <w:sz w:val="20"/>
          <w:szCs w:val="20"/>
        </w:rPr>
        <w:t>EUR z DDV. Stalne cene so na nivoju septembra 2019.</w:t>
      </w:r>
    </w:p>
    <w:p w14:paraId="281ED551" w14:textId="77777777" w:rsidR="00745D27" w:rsidRPr="00C475FE" w:rsidRDefault="00745D27" w:rsidP="00745D27">
      <w:pPr>
        <w:spacing w:before="120" w:after="120" w:line="288" w:lineRule="auto"/>
        <w:rPr>
          <w:rFonts w:ascii="Arial" w:hAnsi="Arial" w:cs="Arial"/>
          <w:b/>
          <w:sz w:val="20"/>
          <w:szCs w:val="20"/>
        </w:rPr>
      </w:pPr>
    </w:p>
    <w:p w14:paraId="41EA3C79" w14:textId="77777777" w:rsidR="00745D27" w:rsidRPr="00C475FE" w:rsidRDefault="00745D27" w:rsidP="00745D27">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Vrednost investicije po stalnih cenah v EUR, september 2019, z upoštevanjem DDV</w:t>
      </w:r>
    </w:p>
    <w:tbl>
      <w:tblPr>
        <w:tblW w:w="5000" w:type="pct"/>
        <w:tblCellMar>
          <w:left w:w="70" w:type="dxa"/>
          <w:right w:w="70" w:type="dxa"/>
        </w:tblCellMar>
        <w:tblLook w:val="04A0" w:firstRow="1" w:lastRow="0" w:firstColumn="1" w:lastColumn="0" w:noHBand="0" w:noVBand="1"/>
      </w:tblPr>
      <w:tblGrid>
        <w:gridCol w:w="2545"/>
        <w:gridCol w:w="1133"/>
        <w:gridCol w:w="1276"/>
        <w:gridCol w:w="1133"/>
        <w:gridCol w:w="1279"/>
        <w:gridCol w:w="1694"/>
      </w:tblGrid>
      <w:tr w:rsidR="00745D27" w14:paraId="46B889F0" w14:textId="77777777" w:rsidTr="00745D27">
        <w:trPr>
          <w:trHeight w:val="300"/>
        </w:trPr>
        <w:tc>
          <w:tcPr>
            <w:tcW w:w="1405" w:type="pc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21EC2B3"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Viri financiranja - stalne cene z DDV</w:t>
            </w:r>
          </w:p>
        </w:tc>
        <w:tc>
          <w:tcPr>
            <w:tcW w:w="625" w:type="pct"/>
            <w:tcBorders>
              <w:top w:val="single" w:sz="4" w:space="0" w:color="auto"/>
              <w:left w:val="nil"/>
              <w:bottom w:val="single" w:sz="4" w:space="0" w:color="auto"/>
              <w:right w:val="single" w:sz="4" w:space="0" w:color="auto"/>
            </w:tcBorders>
            <w:shd w:val="clear" w:color="000000" w:fill="B8CCE4"/>
            <w:noWrap/>
            <w:vAlign w:val="center"/>
            <w:hideMark/>
          </w:tcPr>
          <w:p w14:paraId="01203794"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Delež v %</w:t>
            </w:r>
          </w:p>
        </w:tc>
        <w:tc>
          <w:tcPr>
            <w:tcW w:w="704" w:type="pct"/>
            <w:tcBorders>
              <w:top w:val="single" w:sz="4" w:space="0" w:color="auto"/>
              <w:left w:val="nil"/>
              <w:bottom w:val="single" w:sz="4" w:space="0" w:color="auto"/>
              <w:right w:val="single" w:sz="4" w:space="0" w:color="auto"/>
            </w:tcBorders>
            <w:shd w:val="clear" w:color="000000" w:fill="B8CCE4"/>
            <w:noWrap/>
            <w:vAlign w:val="center"/>
            <w:hideMark/>
          </w:tcPr>
          <w:p w14:paraId="4C00E77B"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Skupaj v EUR</w:t>
            </w:r>
          </w:p>
        </w:tc>
        <w:tc>
          <w:tcPr>
            <w:tcW w:w="625" w:type="pct"/>
            <w:tcBorders>
              <w:top w:val="single" w:sz="4" w:space="0" w:color="auto"/>
              <w:left w:val="nil"/>
              <w:bottom w:val="single" w:sz="4" w:space="0" w:color="auto"/>
              <w:right w:val="single" w:sz="4" w:space="0" w:color="auto"/>
            </w:tcBorders>
            <w:shd w:val="clear" w:color="000000" w:fill="C5D9F1"/>
            <w:noWrap/>
            <w:vAlign w:val="center"/>
            <w:hideMark/>
          </w:tcPr>
          <w:p w14:paraId="59BD34CC"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2019</w:t>
            </w:r>
          </w:p>
        </w:tc>
        <w:tc>
          <w:tcPr>
            <w:tcW w:w="706" w:type="pct"/>
            <w:tcBorders>
              <w:top w:val="single" w:sz="4" w:space="0" w:color="auto"/>
              <w:left w:val="nil"/>
              <w:bottom w:val="single" w:sz="4" w:space="0" w:color="auto"/>
              <w:right w:val="single" w:sz="4" w:space="0" w:color="auto"/>
            </w:tcBorders>
            <w:shd w:val="clear" w:color="000000" w:fill="C5D9F1"/>
            <w:noWrap/>
            <w:vAlign w:val="center"/>
            <w:hideMark/>
          </w:tcPr>
          <w:p w14:paraId="4A9F569E"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2020</w:t>
            </w:r>
          </w:p>
        </w:tc>
        <w:tc>
          <w:tcPr>
            <w:tcW w:w="935" w:type="pct"/>
            <w:tcBorders>
              <w:top w:val="single" w:sz="4" w:space="0" w:color="auto"/>
              <w:left w:val="nil"/>
              <w:bottom w:val="single" w:sz="4" w:space="0" w:color="auto"/>
              <w:right w:val="single" w:sz="4" w:space="0" w:color="auto"/>
            </w:tcBorders>
            <w:shd w:val="clear" w:color="000000" w:fill="C5D9F1"/>
            <w:noWrap/>
            <w:vAlign w:val="center"/>
            <w:hideMark/>
          </w:tcPr>
          <w:p w14:paraId="5DCAC370"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2021</w:t>
            </w:r>
          </w:p>
        </w:tc>
      </w:tr>
      <w:tr w:rsidR="00B45FE2" w14:paraId="2D7BBCA4" w14:textId="77777777" w:rsidTr="00745D27">
        <w:trPr>
          <w:trHeight w:val="300"/>
        </w:trPr>
        <w:tc>
          <w:tcPr>
            <w:tcW w:w="1405" w:type="pct"/>
            <w:tcBorders>
              <w:top w:val="nil"/>
              <w:left w:val="single" w:sz="4" w:space="0" w:color="auto"/>
              <w:bottom w:val="single" w:sz="4" w:space="0" w:color="auto"/>
              <w:right w:val="single" w:sz="4" w:space="0" w:color="auto"/>
            </w:tcBorders>
            <w:shd w:val="clear" w:color="000000" w:fill="FFFFFF"/>
            <w:noWrap/>
            <w:vAlign w:val="center"/>
            <w:hideMark/>
          </w:tcPr>
          <w:p w14:paraId="30908565"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Lastna sredstva</w:t>
            </w:r>
          </w:p>
        </w:tc>
        <w:tc>
          <w:tcPr>
            <w:tcW w:w="625" w:type="pct"/>
            <w:tcBorders>
              <w:top w:val="nil"/>
              <w:left w:val="nil"/>
              <w:bottom w:val="single" w:sz="4" w:space="0" w:color="auto"/>
              <w:right w:val="single" w:sz="4" w:space="0" w:color="auto"/>
            </w:tcBorders>
            <w:shd w:val="clear" w:color="000000" w:fill="FFFFFF"/>
            <w:noWrap/>
            <w:vAlign w:val="center"/>
            <w:hideMark/>
          </w:tcPr>
          <w:p w14:paraId="335A38ED" w14:textId="2D152EA5" w:rsidR="00B45FE2" w:rsidRDefault="00B45FE2" w:rsidP="00B45FE2">
            <w:pPr>
              <w:jc w:val="right"/>
              <w:rPr>
                <w:rFonts w:ascii="Arial" w:hAnsi="Arial" w:cs="Arial"/>
                <w:color w:val="000000"/>
                <w:sz w:val="14"/>
                <w:szCs w:val="14"/>
              </w:rPr>
            </w:pPr>
            <w:r>
              <w:rPr>
                <w:rFonts w:ascii="Arial" w:hAnsi="Arial" w:cs="Arial"/>
                <w:color w:val="000000"/>
                <w:sz w:val="14"/>
                <w:szCs w:val="14"/>
              </w:rPr>
              <w:t>76,12</w:t>
            </w:r>
          </w:p>
        </w:tc>
        <w:tc>
          <w:tcPr>
            <w:tcW w:w="704" w:type="pct"/>
            <w:tcBorders>
              <w:top w:val="nil"/>
              <w:left w:val="nil"/>
              <w:bottom w:val="single" w:sz="4" w:space="0" w:color="auto"/>
              <w:right w:val="single" w:sz="4" w:space="0" w:color="auto"/>
            </w:tcBorders>
            <w:shd w:val="clear" w:color="000000" w:fill="D9D9D9"/>
            <w:noWrap/>
            <w:vAlign w:val="center"/>
            <w:hideMark/>
          </w:tcPr>
          <w:p w14:paraId="2746AFA5" w14:textId="469CF9EA" w:rsidR="00B45FE2" w:rsidRDefault="00B45FE2" w:rsidP="00B45FE2">
            <w:pPr>
              <w:jc w:val="right"/>
              <w:rPr>
                <w:rFonts w:ascii="Arial" w:hAnsi="Arial" w:cs="Arial"/>
                <w:color w:val="000000"/>
                <w:sz w:val="14"/>
                <w:szCs w:val="14"/>
              </w:rPr>
            </w:pPr>
            <w:r>
              <w:rPr>
                <w:rFonts w:ascii="Arial" w:hAnsi="Arial" w:cs="Arial"/>
                <w:color w:val="000000"/>
                <w:sz w:val="14"/>
                <w:szCs w:val="14"/>
              </w:rPr>
              <w:t>747.973,44</w:t>
            </w:r>
          </w:p>
        </w:tc>
        <w:tc>
          <w:tcPr>
            <w:tcW w:w="625" w:type="pct"/>
            <w:tcBorders>
              <w:top w:val="nil"/>
              <w:left w:val="nil"/>
              <w:bottom w:val="single" w:sz="4" w:space="0" w:color="auto"/>
              <w:right w:val="single" w:sz="4" w:space="0" w:color="auto"/>
            </w:tcBorders>
            <w:shd w:val="clear" w:color="auto" w:fill="auto"/>
            <w:noWrap/>
            <w:vAlign w:val="center"/>
            <w:hideMark/>
          </w:tcPr>
          <w:p w14:paraId="5DCD14B9" w14:textId="33B68165" w:rsidR="00B45FE2" w:rsidRDefault="00B45FE2" w:rsidP="00B45FE2">
            <w:pPr>
              <w:jc w:val="right"/>
              <w:rPr>
                <w:rFonts w:ascii="Arial" w:hAnsi="Arial" w:cs="Arial"/>
                <w:color w:val="000000"/>
                <w:sz w:val="14"/>
                <w:szCs w:val="14"/>
              </w:rPr>
            </w:pPr>
            <w:r>
              <w:rPr>
                <w:rFonts w:ascii="Arial" w:hAnsi="Arial" w:cs="Arial"/>
                <w:color w:val="000000"/>
                <w:sz w:val="14"/>
                <w:szCs w:val="14"/>
              </w:rPr>
              <w:t>24.888,00</w:t>
            </w:r>
          </w:p>
        </w:tc>
        <w:tc>
          <w:tcPr>
            <w:tcW w:w="706" w:type="pct"/>
            <w:tcBorders>
              <w:top w:val="nil"/>
              <w:left w:val="nil"/>
              <w:bottom w:val="single" w:sz="4" w:space="0" w:color="auto"/>
              <w:right w:val="single" w:sz="4" w:space="0" w:color="auto"/>
            </w:tcBorders>
            <w:shd w:val="clear" w:color="auto" w:fill="auto"/>
            <w:noWrap/>
            <w:vAlign w:val="center"/>
            <w:hideMark/>
          </w:tcPr>
          <w:p w14:paraId="1FA0D77F" w14:textId="2F988679" w:rsidR="00B45FE2" w:rsidRDefault="00B45FE2" w:rsidP="00B45FE2">
            <w:pPr>
              <w:jc w:val="right"/>
              <w:rPr>
                <w:rFonts w:ascii="Arial" w:hAnsi="Arial" w:cs="Arial"/>
                <w:color w:val="000000"/>
                <w:sz w:val="14"/>
                <w:szCs w:val="14"/>
              </w:rPr>
            </w:pPr>
            <w:r>
              <w:rPr>
                <w:rFonts w:ascii="Arial" w:hAnsi="Arial" w:cs="Arial"/>
                <w:color w:val="000000"/>
                <w:sz w:val="14"/>
                <w:szCs w:val="14"/>
              </w:rPr>
              <w:t>355.986,72</w:t>
            </w:r>
          </w:p>
        </w:tc>
        <w:tc>
          <w:tcPr>
            <w:tcW w:w="935" w:type="pct"/>
            <w:tcBorders>
              <w:top w:val="nil"/>
              <w:left w:val="nil"/>
              <w:bottom w:val="single" w:sz="4" w:space="0" w:color="auto"/>
              <w:right w:val="single" w:sz="4" w:space="0" w:color="auto"/>
            </w:tcBorders>
            <w:shd w:val="clear" w:color="auto" w:fill="auto"/>
            <w:noWrap/>
            <w:vAlign w:val="center"/>
            <w:hideMark/>
          </w:tcPr>
          <w:p w14:paraId="7877F841" w14:textId="7DF6FB79" w:rsidR="00B45FE2" w:rsidRDefault="00B45FE2" w:rsidP="00B45FE2">
            <w:pPr>
              <w:jc w:val="right"/>
              <w:rPr>
                <w:rFonts w:ascii="Arial" w:hAnsi="Arial" w:cs="Arial"/>
                <w:color w:val="000000"/>
                <w:sz w:val="14"/>
                <w:szCs w:val="14"/>
              </w:rPr>
            </w:pPr>
            <w:r>
              <w:rPr>
                <w:rFonts w:ascii="Arial" w:hAnsi="Arial" w:cs="Arial"/>
                <w:color w:val="000000"/>
                <w:sz w:val="14"/>
                <w:szCs w:val="14"/>
              </w:rPr>
              <w:t>367.098,72</w:t>
            </w:r>
          </w:p>
        </w:tc>
      </w:tr>
      <w:tr w:rsidR="00B45FE2" w14:paraId="3157AF48" w14:textId="77777777" w:rsidTr="00745D27">
        <w:trPr>
          <w:trHeight w:val="300"/>
        </w:trPr>
        <w:tc>
          <w:tcPr>
            <w:tcW w:w="1405" w:type="pct"/>
            <w:tcBorders>
              <w:top w:val="nil"/>
              <w:left w:val="single" w:sz="4" w:space="0" w:color="auto"/>
              <w:bottom w:val="single" w:sz="4" w:space="0" w:color="auto"/>
              <w:right w:val="single" w:sz="4" w:space="0" w:color="auto"/>
            </w:tcBorders>
            <w:shd w:val="clear" w:color="000000" w:fill="FFFFFF"/>
            <w:noWrap/>
            <w:vAlign w:val="center"/>
            <w:hideMark/>
          </w:tcPr>
          <w:p w14:paraId="7F00B01F" w14:textId="77777777" w:rsidR="00B45FE2" w:rsidRDefault="00B45FE2" w:rsidP="00B45FE2">
            <w:pPr>
              <w:jc w:val="both"/>
              <w:rPr>
                <w:rFonts w:ascii="Arial" w:hAnsi="Arial" w:cs="Arial"/>
                <w:color w:val="000000"/>
                <w:sz w:val="14"/>
                <w:szCs w:val="14"/>
              </w:rPr>
            </w:pPr>
            <w:r>
              <w:rPr>
                <w:rFonts w:ascii="Arial" w:hAnsi="Arial" w:cs="Arial"/>
                <w:color w:val="000000"/>
                <w:sz w:val="14"/>
                <w:szCs w:val="14"/>
              </w:rPr>
              <w:t>Nepovratna sredstva KS</w:t>
            </w:r>
          </w:p>
        </w:tc>
        <w:tc>
          <w:tcPr>
            <w:tcW w:w="625" w:type="pct"/>
            <w:tcBorders>
              <w:top w:val="nil"/>
              <w:left w:val="nil"/>
              <w:bottom w:val="single" w:sz="4" w:space="0" w:color="auto"/>
              <w:right w:val="single" w:sz="4" w:space="0" w:color="auto"/>
            </w:tcBorders>
            <w:shd w:val="clear" w:color="000000" w:fill="FFFFFF"/>
            <w:noWrap/>
            <w:vAlign w:val="center"/>
            <w:hideMark/>
          </w:tcPr>
          <w:p w14:paraId="58719F94" w14:textId="20AB394C" w:rsidR="00B45FE2" w:rsidRDefault="00B45FE2" w:rsidP="00B45FE2">
            <w:pPr>
              <w:jc w:val="right"/>
              <w:rPr>
                <w:rFonts w:ascii="Arial" w:hAnsi="Arial" w:cs="Arial"/>
                <w:color w:val="000000"/>
                <w:sz w:val="14"/>
                <w:szCs w:val="14"/>
              </w:rPr>
            </w:pPr>
            <w:r>
              <w:rPr>
                <w:rFonts w:ascii="Arial" w:hAnsi="Arial" w:cs="Arial"/>
                <w:color w:val="000000"/>
                <w:sz w:val="14"/>
                <w:szCs w:val="14"/>
              </w:rPr>
              <w:t>23,88</w:t>
            </w:r>
          </w:p>
        </w:tc>
        <w:tc>
          <w:tcPr>
            <w:tcW w:w="704" w:type="pct"/>
            <w:tcBorders>
              <w:top w:val="nil"/>
              <w:left w:val="nil"/>
              <w:bottom w:val="single" w:sz="4" w:space="0" w:color="auto"/>
              <w:right w:val="single" w:sz="4" w:space="0" w:color="auto"/>
            </w:tcBorders>
            <w:shd w:val="clear" w:color="000000" w:fill="D9D9D9"/>
            <w:noWrap/>
            <w:vAlign w:val="center"/>
            <w:hideMark/>
          </w:tcPr>
          <w:p w14:paraId="1A03D699" w14:textId="6D11ED6D" w:rsidR="00B45FE2" w:rsidRDefault="00B45FE2" w:rsidP="00B45FE2">
            <w:pPr>
              <w:jc w:val="right"/>
              <w:rPr>
                <w:rFonts w:ascii="Arial" w:hAnsi="Arial" w:cs="Arial"/>
                <w:color w:val="000000"/>
                <w:sz w:val="14"/>
                <w:szCs w:val="14"/>
              </w:rPr>
            </w:pPr>
            <w:r>
              <w:rPr>
                <w:rFonts w:ascii="Arial" w:hAnsi="Arial" w:cs="Arial"/>
                <w:color w:val="000000"/>
                <w:sz w:val="14"/>
                <w:szCs w:val="14"/>
              </w:rPr>
              <w:t>234.702,40</w:t>
            </w:r>
          </w:p>
        </w:tc>
        <w:tc>
          <w:tcPr>
            <w:tcW w:w="625" w:type="pct"/>
            <w:tcBorders>
              <w:top w:val="nil"/>
              <w:left w:val="nil"/>
              <w:bottom w:val="single" w:sz="4" w:space="0" w:color="auto"/>
              <w:right w:val="single" w:sz="4" w:space="0" w:color="auto"/>
            </w:tcBorders>
            <w:shd w:val="clear" w:color="auto" w:fill="auto"/>
            <w:noWrap/>
            <w:vAlign w:val="center"/>
            <w:hideMark/>
          </w:tcPr>
          <w:p w14:paraId="204C594A" w14:textId="01CB1CCF" w:rsidR="00B45FE2" w:rsidRDefault="00B45FE2" w:rsidP="00B45FE2">
            <w:pPr>
              <w:jc w:val="right"/>
              <w:rPr>
                <w:rFonts w:ascii="Arial" w:hAnsi="Arial" w:cs="Arial"/>
                <w:color w:val="000000"/>
                <w:sz w:val="14"/>
                <w:szCs w:val="14"/>
              </w:rPr>
            </w:pPr>
            <w:r>
              <w:rPr>
                <w:rFonts w:ascii="Arial" w:hAnsi="Arial" w:cs="Arial"/>
                <w:color w:val="000000"/>
                <w:sz w:val="14"/>
                <w:szCs w:val="14"/>
              </w:rPr>
              <w:t>0,00</w:t>
            </w:r>
          </w:p>
        </w:tc>
        <w:tc>
          <w:tcPr>
            <w:tcW w:w="706" w:type="pct"/>
            <w:tcBorders>
              <w:top w:val="nil"/>
              <w:left w:val="nil"/>
              <w:bottom w:val="single" w:sz="4" w:space="0" w:color="auto"/>
              <w:right w:val="single" w:sz="4" w:space="0" w:color="auto"/>
            </w:tcBorders>
            <w:shd w:val="clear" w:color="auto" w:fill="auto"/>
            <w:noWrap/>
            <w:vAlign w:val="center"/>
            <w:hideMark/>
          </w:tcPr>
          <w:p w14:paraId="2C0A3E15" w14:textId="3455D6DD" w:rsidR="00B45FE2" w:rsidRDefault="00B45FE2" w:rsidP="00B45FE2">
            <w:pPr>
              <w:jc w:val="right"/>
              <w:rPr>
                <w:rFonts w:ascii="Arial" w:hAnsi="Arial" w:cs="Arial"/>
                <w:color w:val="000000"/>
                <w:sz w:val="14"/>
                <w:szCs w:val="14"/>
              </w:rPr>
            </w:pPr>
            <w:r>
              <w:rPr>
                <w:rFonts w:ascii="Arial" w:hAnsi="Arial" w:cs="Arial"/>
                <w:color w:val="000000"/>
                <w:sz w:val="14"/>
                <w:szCs w:val="14"/>
              </w:rPr>
              <w:t>120.711,20</w:t>
            </w:r>
          </w:p>
        </w:tc>
        <w:tc>
          <w:tcPr>
            <w:tcW w:w="935" w:type="pct"/>
            <w:tcBorders>
              <w:top w:val="nil"/>
              <w:left w:val="nil"/>
              <w:bottom w:val="single" w:sz="4" w:space="0" w:color="auto"/>
              <w:right w:val="single" w:sz="4" w:space="0" w:color="auto"/>
            </w:tcBorders>
            <w:shd w:val="clear" w:color="auto" w:fill="auto"/>
            <w:noWrap/>
            <w:vAlign w:val="center"/>
            <w:hideMark/>
          </w:tcPr>
          <w:p w14:paraId="1FFC6913" w14:textId="6CAA4A4C" w:rsidR="00B45FE2" w:rsidRDefault="00B45FE2" w:rsidP="00B45FE2">
            <w:pPr>
              <w:jc w:val="right"/>
              <w:rPr>
                <w:rFonts w:ascii="Arial" w:hAnsi="Arial" w:cs="Arial"/>
                <w:color w:val="000000"/>
                <w:sz w:val="14"/>
                <w:szCs w:val="14"/>
              </w:rPr>
            </w:pPr>
            <w:r>
              <w:rPr>
                <w:rFonts w:ascii="Arial" w:hAnsi="Arial" w:cs="Arial"/>
                <w:color w:val="000000"/>
                <w:sz w:val="14"/>
                <w:szCs w:val="14"/>
              </w:rPr>
              <w:t>113.991,20</w:t>
            </w:r>
          </w:p>
        </w:tc>
      </w:tr>
      <w:tr w:rsidR="00B45FE2" w14:paraId="79AD7F41" w14:textId="77777777" w:rsidTr="00745D27">
        <w:trPr>
          <w:trHeight w:val="300"/>
        </w:trPr>
        <w:tc>
          <w:tcPr>
            <w:tcW w:w="1405" w:type="pct"/>
            <w:tcBorders>
              <w:top w:val="nil"/>
              <w:left w:val="single" w:sz="4" w:space="0" w:color="auto"/>
              <w:bottom w:val="single" w:sz="4" w:space="0" w:color="auto"/>
              <w:right w:val="single" w:sz="4" w:space="0" w:color="auto"/>
            </w:tcBorders>
            <w:shd w:val="clear" w:color="000000" w:fill="D9D9D9"/>
            <w:noWrap/>
            <w:vAlign w:val="center"/>
            <w:hideMark/>
          </w:tcPr>
          <w:p w14:paraId="0BEC2B89" w14:textId="77777777" w:rsidR="00B45FE2" w:rsidRDefault="00B45FE2" w:rsidP="00B45FE2">
            <w:pPr>
              <w:rPr>
                <w:rFonts w:ascii="Arial" w:hAnsi="Arial" w:cs="Arial"/>
                <w:b/>
                <w:bCs/>
                <w:color w:val="000000"/>
                <w:sz w:val="14"/>
                <w:szCs w:val="14"/>
              </w:rPr>
            </w:pPr>
            <w:r>
              <w:rPr>
                <w:rFonts w:ascii="Arial" w:hAnsi="Arial" w:cs="Arial"/>
                <w:b/>
                <w:bCs/>
                <w:color w:val="000000"/>
                <w:sz w:val="14"/>
                <w:szCs w:val="14"/>
              </w:rPr>
              <w:t>SKUPAJ</w:t>
            </w:r>
          </w:p>
        </w:tc>
        <w:tc>
          <w:tcPr>
            <w:tcW w:w="625" w:type="pct"/>
            <w:tcBorders>
              <w:top w:val="nil"/>
              <w:left w:val="nil"/>
              <w:bottom w:val="single" w:sz="4" w:space="0" w:color="auto"/>
              <w:right w:val="single" w:sz="4" w:space="0" w:color="auto"/>
            </w:tcBorders>
            <w:shd w:val="clear" w:color="000000" w:fill="D9D9D9"/>
            <w:noWrap/>
            <w:vAlign w:val="center"/>
            <w:hideMark/>
          </w:tcPr>
          <w:p w14:paraId="7E4EDA18" w14:textId="63C1EBC7" w:rsidR="00B45FE2" w:rsidRDefault="00B45FE2" w:rsidP="00B45FE2">
            <w:pPr>
              <w:jc w:val="right"/>
              <w:rPr>
                <w:rFonts w:ascii="Arial" w:hAnsi="Arial" w:cs="Arial"/>
                <w:color w:val="000000"/>
                <w:sz w:val="14"/>
                <w:szCs w:val="14"/>
              </w:rPr>
            </w:pPr>
            <w:r>
              <w:rPr>
                <w:rFonts w:ascii="Arial" w:hAnsi="Arial" w:cs="Arial"/>
                <w:color w:val="000000"/>
                <w:sz w:val="14"/>
                <w:szCs w:val="14"/>
              </w:rPr>
              <w:t>100,00</w:t>
            </w:r>
          </w:p>
        </w:tc>
        <w:tc>
          <w:tcPr>
            <w:tcW w:w="704" w:type="pct"/>
            <w:tcBorders>
              <w:top w:val="nil"/>
              <w:left w:val="nil"/>
              <w:bottom w:val="single" w:sz="4" w:space="0" w:color="auto"/>
              <w:right w:val="single" w:sz="4" w:space="0" w:color="auto"/>
            </w:tcBorders>
            <w:shd w:val="clear" w:color="000000" w:fill="D9D9D9"/>
            <w:noWrap/>
            <w:vAlign w:val="center"/>
            <w:hideMark/>
          </w:tcPr>
          <w:p w14:paraId="3211B4D2" w14:textId="37142960" w:rsidR="00B45FE2" w:rsidRDefault="00B45FE2" w:rsidP="00B45FE2">
            <w:pPr>
              <w:jc w:val="right"/>
              <w:rPr>
                <w:rFonts w:ascii="Arial" w:hAnsi="Arial" w:cs="Arial"/>
                <w:b/>
                <w:bCs/>
                <w:color w:val="000000"/>
                <w:sz w:val="14"/>
                <w:szCs w:val="14"/>
              </w:rPr>
            </w:pPr>
            <w:bookmarkStart w:id="1260" w:name="_Hlk21437482"/>
            <w:r>
              <w:rPr>
                <w:rFonts w:ascii="Arial" w:hAnsi="Arial" w:cs="Arial"/>
                <w:b/>
                <w:bCs/>
                <w:color w:val="000000"/>
                <w:sz w:val="14"/>
                <w:szCs w:val="14"/>
              </w:rPr>
              <w:t>982.675,84</w:t>
            </w:r>
            <w:bookmarkEnd w:id="1260"/>
          </w:p>
        </w:tc>
        <w:tc>
          <w:tcPr>
            <w:tcW w:w="625" w:type="pct"/>
            <w:tcBorders>
              <w:top w:val="nil"/>
              <w:left w:val="nil"/>
              <w:bottom w:val="single" w:sz="4" w:space="0" w:color="auto"/>
              <w:right w:val="single" w:sz="4" w:space="0" w:color="auto"/>
            </w:tcBorders>
            <w:shd w:val="clear" w:color="000000" w:fill="D9D9D9"/>
            <w:noWrap/>
            <w:vAlign w:val="center"/>
            <w:hideMark/>
          </w:tcPr>
          <w:p w14:paraId="6C52978E" w14:textId="34597A52"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24.888,00</w:t>
            </w:r>
          </w:p>
        </w:tc>
        <w:tc>
          <w:tcPr>
            <w:tcW w:w="706" w:type="pct"/>
            <w:tcBorders>
              <w:top w:val="nil"/>
              <w:left w:val="nil"/>
              <w:bottom w:val="single" w:sz="4" w:space="0" w:color="auto"/>
              <w:right w:val="single" w:sz="4" w:space="0" w:color="auto"/>
            </w:tcBorders>
            <w:shd w:val="clear" w:color="000000" w:fill="D9D9D9"/>
            <w:noWrap/>
            <w:vAlign w:val="center"/>
            <w:hideMark/>
          </w:tcPr>
          <w:p w14:paraId="378D166D" w14:textId="5D165B4E"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476.697,92</w:t>
            </w:r>
          </w:p>
        </w:tc>
        <w:tc>
          <w:tcPr>
            <w:tcW w:w="935" w:type="pct"/>
            <w:tcBorders>
              <w:top w:val="nil"/>
              <w:left w:val="nil"/>
              <w:bottom w:val="single" w:sz="4" w:space="0" w:color="auto"/>
              <w:right w:val="single" w:sz="4" w:space="0" w:color="auto"/>
            </w:tcBorders>
            <w:shd w:val="clear" w:color="000000" w:fill="D9D9D9"/>
            <w:noWrap/>
            <w:vAlign w:val="center"/>
            <w:hideMark/>
          </w:tcPr>
          <w:p w14:paraId="3AA2268B" w14:textId="188E92F9" w:rsidR="00B45FE2" w:rsidRDefault="00B45FE2" w:rsidP="00B45FE2">
            <w:pPr>
              <w:jc w:val="right"/>
              <w:rPr>
                <w:rFonts w:ascii="Arial" w:hAnsi="Arial" w:cs="Arial"/>
                <w:b/>
                <w:bCs/>
                <w:color w:val="000000"/>
                <w:sz w:val="14"/>
                <w:szCs w:val="14"/>
              </w:rPr>
            </w:pPr>
            <w:r>
              <w:rPr>
                <w:rFonts w:ascii="Arial" w:hAnsi="Arial" w:cs="Arial"/>
                <w:b/>
                <w:bCs/>
                <w:color w:val="000000"/>
                <w:sz w:val="14"/>
                <w:szCs w:val="14"/>
              </w:rPr>
              <w:t>481.089,92</w:t>
            </w:r>
          </w:p>
        </w:tc>
      </w:tr>
    </w:tbl>
    <w:p w14:paraId="0FF7DBE0" w14:textId="77777777" w:rsidR="00745D27" w:rsidRPr="00C475FE" w:rsidRDefault="00745D27" w:rsidP="00745D27">
      <w:pPr>
        <w:spacing w:before="120" w:after="120" w:line="288" w:lineRule="auto"/>
        <w:jc w:val="both"/>
        <w:rPr>
          <w:rFonts w:ascii="Arial" w:hAnsi="Arial" w:cs="Arial"/>
          <w:b/>
          <w:bCs/>
          <w:sz w:val="20"/>
          <w:szCs w:val="20"/>
        </w:rPr>
      </w:pPr>
    </w:p>
    <w:p w14:paraId="32BACC36" w14:textId="77777777" w:rsidR="00745D27" w:rsidRDefault="00745D27" w:rsidP="00745D27">
      <w:pPr>
        <w:spacing w:before="120" w:after="120" w:line="288" w:lineRule="auto"/>
        <w:jc w:val="both"/>
        <w:rPr>
          <w:rFonts w:ascii="Arial" w:hAnsi="Arial" w:cs="Arial"/>
          <w:sz w:val="20"/>
          <w:szCs w:val="20"/>
        </w:rPr>
      </w:pPr>
      <w:r w:rsidRPr="00C475FE">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4338F10F" w14:textId="77777777" w:rsidR="00745D27" w:rsidRDefault="00745D27" w:rsidP="00745D27">
      <w:pPr>
        <w:spacing w:before="120" w:after="120" w:line="288" w:lineRule="auto"/>
        <w:rPr>
          <w:rFonts w:ascii="Arial" w:hAnsi="Arial" w:cs="Arial"/>
          <w:sz w:val="20"/>
          <w:szCs w:val="20"/>
        </w:rPr>
      </w:pPr>
    </w:p>
    <w:p w14:paraId="7A84A430" w14:textId="77777777" w:rsidR="00745D27" w:rsidRPr="00C475FE" w:rsidRDefault="00745D27" w:rsidP="00745D27">
      <w:pPr>
        <w:pStyle w:val="Naslov3"/>
      </w:pPr>
      <w:bookmarkStart w:id="1261" w:name="_Toc21348471"/>
      <w:r w:rsidRPr="00C475FE">
        <w:t>Ocena investicijskih stroškov po tekočih cenah</w:t>
      </w:r>
      <w:bookmarkEnd w:id="1261"/>
      <w:r w:rsidRPr="00C475FE">
        <w:t xml:space="preserve">  </w:t>
      </w:r>
    </w:p>
    <w:p w14:paraId="4D9BBA2D" w14:textId="77777777" w:rsidR="00745D27" w:rsidRPr="00C475FE" w:rsidRDefault="00745D27" w:rsidP="00745D27">
      <w:pPr>
        <w:spacing w:before="120" w:after="120" w:line="288" w:lineRule="auto"/>
        <w:rPr>
          <w:rFonts w:ascii="Arial" w:hAnsi="Arial" w:cs="Arial"/>
          <w:sz w:val="20"/>
          <w:szCs w:val="20"/>
        </w:rPr>
      </w:pPr>
    </w:p>
    <w:p w14:paraId="6765AA6C" w14:textId="77777777" w:rsidR="00745D27" w:rsidRPr="00C475FE" w:rsidRDefault="00745D27" w:rsidP="00745D27">
      <w:pPr>
        <w:spacing w:before="120" w:after="120" w:line="288" w:lineRule="auto"/>
        <w:jc w:val="both"/>
        <w:rPr>
          <w:rFonts w:ascii="Arial" w:hAnsi="Arial" w:cs="Arial"/>
          <w:sz w:val="20"/>
          <w:szCs w:val="20"/>
        </w:rPr>
      </w:pPr>
      <w:r w:rsidRPr="00C475FE">
        <w:rPr>
          <w:rFonts w:ascii="Arial" w:hAnsi="Arial" w:cs="Arial"/>
          <w:sz w:val="20"/>
          <w:szCs w:val="20"/>
        </w:rPr>
        <w:t xml:space="preserve">Pri oceni po tekočih stroških je upoštevana UMAR-jeva Pomladanska napoved gospodarskih gibanj 2019« za inflacijo v višini 1,9 % v letu 2020 in 2,2 v letu 2021 (vir: UMAR, Pomladanska napoved gospodarskih gibanj 2019, marec 2019). </w:t>
      </w:r>
    </w:p>
    <w:p w14:paraId="4247DFD4" w14:textId="77777777" w:rsidR="00745D27" w:rsidRPr="00C475FE" w:rsidRDefault="00745D27" w:rsidP="00745D27">
      <w:pPr>
        <w:spacing w:before="120" w:after="120" w:line="288" w:lineRule="auto"/>
        <w:jc w:val="both"/>
        <w:rPr>
          <w:rFonts w:ascii="Arial" w:hAnsi="Arial" w:cs="Arial"/>
          <w:sz w:val="20"/>
          <w:szCs w:val="20"/>
        </w:rPr>
      </w:pPr>
      <w:r w:rsidRPr="00C475FE">
        <w:rPr>
          <w:rFonts w:ascii="Arial" w:hAnsi="Arial" w:cs="Arial"/>
          <w:sz w:val="20"/>
          <w:szCs w:val="20"/>
        </w:rPr>
        <w:t>Upoštevane stopnje predvidene inflacije pri vrednotenju investicije po tekočih cenah:</w:t>
      </w:r>
    </w:p>
    <w:p w14:paraId="5A62A5C0" w14:textId="77777777" w:rsidR="00745D27" w:rsidRPr="00C475FE" w:rsidRDefault="00745D27" w:rsidP="00745D27">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745D27" w:rsidRPr="00C475FE" w14:paraId="7F8EC76B" w14:textId="77777777" w:rsidTr="00745D27">
        <w:trPr>
          <w:trHeight w:val="284"/>
        </w:trPr>
        <w:tc>
          <w:tcPr>
            <w:tcW w:w="3615" w:type="dxa"/>
            <w:shd w:val="clear" w:color="auto" w:fill="BDD6EE"/>
            <w:noWrap/>
            <w:vAlign w:val="bottom"/>
          </w:tcPr>
          <w:p w14:paraId="157D9982" w14:textId="77777777" w:rsidR="00745D27" w:rsidRPr="00C475FE" w:rsidRDefault="00745D27" w:rsidP="00745D27">
            <w:pPr>
              <w:spacing w:after="120"/>
              <w:rPr>
                <w:rFonts w:ascii="Arial" w:hAnsi="Arial" w:cs="Arial"/>
                <w:b/>
                <w:bCs/>
                <w:sz w:val="16"/>
                <w:szCs w:val="16"/>
              </w:rPr>
            </w:pPr>
            <w:r w:rsidRPr="00C475FE">
              <w:rPr>
                <w:rFonts w:ascii="Arial" w:hAnsi="Arial" w:cs="Arial"/>
                <w:b/>
                <w:bCs/>
                <w:sz w:val="16"/>
                <w:szCs w:val="16"/>
              </w:rPr>
              <w:t>Predvidena stopnja inflacije v %:</w:t>
            </w:r>
          </w:p>
        </w:tc>
        <w:tc>
          <w:tcPr>
            <w:tcW w:w="2700" w:type="dxa"/>
            <w:shd w:val="clear" w:color="auto" w:fill="BDD6EE"/>
            <w:noWrap/>
            <w:vAlign w:val="bottom"/>
          </w:tcPr>
          <w:p w14:paraId="0E76D324" w14:textId="77777777" w:rsidR="00745D27" w:rsidRPr="00C475FE" w:rsidRDefault="00745D27" w:rsidP="00745D27">
            <w:pPr>
              <w:spacing w:after="120"/>
              <w:rPr>
                <w:rFonts w:ascii="Arial" w:hAnsi="Arial" w:cs="Arial"/>
                <w:b/>
                <w:bCs/>
                <w:sz w:val="16"/>
                <w:szCs w:val="16"/>
              </w:rPr>
            </w:pPr>
            <w:r w:rsidRPr="00C475FE">
              <w:rPr>
                <w:rFonts w:ascii="Arial" w:hAnsi="Arial" w:cs="Arial"/>
                <w:b/>
                <w:bCs/>
                <w:sz w:val="16"/>
                <w:szCs w:val="16"/>
              </w:rPr>
              <w:t>Leto:</w:t>
            </w:r>
          </w:p>
        </w:tc>
      </w:tr>
      <w:tr w:rsidR="00745D27" w:rsidRPr="00C475FE" w14:paraId="3DF7AE89" w14:textId="77777777" w:rsidTr="00745D27">
        <w:trPr>
          <w:trHeight w:val="284"/>
        </w:trPr>
        <w:tc>
          <w:tcPr>
            <w:tcW w:w="3615" w:type="dxa"/>
            <w:shd w:val="clear" w:color="auto" w:fill="D5DCE4"/>
            <w:noWrap/>
            <w:vAlign w:val="bottom"/>
          </w:tcPr>
          <w:p w14:paraId="23854EAE" w14:textId="77777777" w:rsidR="00745D27" w:rsidRPr="00C475FE" w:rsidRDefault="00745D27" w:rsidP="00745D27">
            <w:pPr>
              <w:spacing w:after="120"/>
              <w:jc w:val="right"/>
              <w:rPr>
                <w:rFonts w:ascii="Arial" w:hAnsi="Arial" w:cs="Arial"/>
                <w:b/>
                <w:bCs/>
                <w:sz w:val="16"/>
                <w:szCs w:val="16"/>
                <w:lang w:eastAsia="en-US"/>
              </w:rPr>
            </w:pPr>
            <w:r w:rsidRPr="00C475FE">
              <w:rPr>
                <w:rFonts w:ascii="Arial" w:hAnsi="Arial" w:cs="Arial"/>
                <w:b/>
                <w:bCs/>
                <w:sz w:val="16"/>
                <w:szCs w:val="16"/>
                <w:lang w:eastAsia="en-US"/>
              </w:rPr>
              <w:t>1,9</w:t>
            </w:r>
          </w:p>
        </w:tc>
        <w:tc>
          <w:tcPr>
            <w:tcW w:w="2700" w:type="dxa"/>
            <w:shd w:val="clear" w:color="auto" w:fill="auto"/>
            <w:noWrap/>
            <w:vAlign w:val="bottom"/>
          </w:tcPr>
          <w:p w14:paraId="4C2837F6" w14:textId="77777777" w:rsidR="00745D27" w:rsidRPr="00C475FE" w:rsidRDefault="00745D27" w:rsidP="00745D27">
            <w:pPr>
              <w:spacing w:after="120"/>
              <w:rPr>
                <w:rFonts w:ascii="Arial" w:hAnsi="Arial" w:cs="Arial"/>
                <w:b/>
                <w:bCs/>
                <w:sz w:val="16"/>
                <w:szCs w:val="16"/>
              </w:rPr>
            </w:pPr>
            <w:r w:rsidRPr="00C475FE">
              <w:rPr>
                <w:rFonts w:ascii="Arial" w:hAnsi="Arial" w:cs="Arial"/>
                <w:b/>
                <w:bCs/>
                <w:sz w:val="16"/>
                <w:szCs w:val="16"/>
              </w:rPr>
              <w:t>2020</w:t>
            </w:r>
          </w:p>
        </w:tc>
      </w:tr>
      <w:tr w:rsidR="00745D27" w:rsidRPr="00C475FE" w14:paraId="4B50C4B3" w14:textId="77777777" w:rsidTr="00745D27">
        <w:trPr>
          <w:trHeight w:val="284"/>
        </w:trPr>
        <w:tc>
          <w:tcPr>
            <w:tcW w:w="3615" w:type="dxa"/>
            <w:shd w:val="clear" w:color="auto" w:fill="D5DCE4"/>
            <w:noWrap/>
            <w:vAlign w:val="bottom"/>
          </w:tcPr>
          <w:p w14:paraId="61EF9343" w14:textId="77777777" w:rsidR="00745D27" w:rsidRPr="00C475FE" w:rsidRDefault="00745D27" w:rsidP="00745D27">
            <w:pPr>
              <w:spacing w:after="120"/>
              <w:jc w:val="right"/>
              <w:rPr>
                <w:rFonts w:ascii="Arial" w:hAnsi="Arial" w:cs="Arial"/>
                <w:b/>
                <w:bCs/>
                <w:sz w:val="16"/>
                <w:szCs w:val="16"/>
                <w:lang w:eastAsia="en-US"/>
              </w:rPr>
            </w:pPr>
            <w:r w:rsidRPr="00C475FE">
              <w:rPr>
                <w:rFonts w:ascii="Arial" w:hAnsi="Arial" w:cs="Arial"/>
                <w:b/>
                <w:bCs/>
                <w:sz w:val="16"/>
                <w:szCs w:val="16"/>
                <w:lang w:eastAsia="en-US"/>
              </w:rPr>
              <w:t>2,2</w:t>
            </w:r>
          </w:p>
        </w:tc>
        <w:tc>
          <w:tcPr>
            <w:tcW w:w="2700" w:type="dxa"/>
            <w:shd w:val="clear" w:color="auto" w:fill="auto"/>
            <w:noWrap/>
            <w:vAlign w:val="bottom"/>
          </w:tcPr>
          <w:p w14:paraId="3EF154D8" w14:textId="77777777" w:rsidR="00745D27" w:rsidRPr="00C475FE" w:rsidRDefault="00745D27" w:rsidP="00745D27">
            <w:pPr>
              <w:spacing w:after="120"/>
              <w:rPr>
                <w:rFonts w:ascii="Arial" w:hAnsi="Arial" w:cs="Arial"/>
                <w:b/>
                <w:bCs/>
                <w:sz w:val="16"/>
                <w:szCs w:val="16"/>
              </w:rPr>
            </w:pPr>
            <w:r w:rsidRPr="00C475FE">
              <w:rPr>
                <w:rFonts w:ascii="Arial" w:hAnsi="Arial" w:cs="Arial"/>
                <w:b/>
                <w:bCs/>
                <w:sz w:val="16"/>
                <w:szCs w:val="16"/>
              </w:rPr>
              <w:t>2021</w:t>
            </w:r>
          </w:p>
        </w:tc>
      </w:tr>
    </w:tbl>
    <w:p w14:paraId="7496E5E2" w14:textId="77777777" w:rsidR="00745D27" w:rsidRPr="00C475FE" w:rsidRDefault="00745D27" w:rsidP="00745D27">
      <w:pPr>
        <w:spacing w:before="120" w:after="120" w:line="288" w:lineRule="auto"/>
        <w:rPr>
          <w:rFonts w:ascii="Arial" w:hAnsi="Arial" w:cs="Arial"/>
          <w:i/>
          <w:sz w:val="20"/>
          <w:szCs w:val="20"/>
        </w:rPr>
      </w:pPr>
    </w:p>
    <w:p w14:paraId="5BFE0DA7" w14:textId="77777777" w:rsidR="00745D27" w:rsidRPr="00C475FE" w:rsidRDefault="00745D27" w:rsidP="00745D27">
      <w:pPr>
        <w:spacing w:before="120" w:after="120" w:line="288" w:lineRule="auto"/>
        <w:rPr>
          <w:rFonts w:ascii="Arial" w:hAnsi="Arial" w:cs="Arial"/>
          <w:sz w:val="20"/>
          <w:szCs w:val="20"/>
        </w:rPr>
      </w:pPr>
      <w:r w:rsidRPr="00C475FE">
        <w:rPr>
          <w:rFonts w:ascii="Arial" w:hAnsi="Arial" w:cs="Arial"/>
          <w:sz w:val="20"/>
          <w:szCs w:val="20"/>
        </w:rPr>
        <w:t>Prikaz vrednotenja investicije po tekočih cenah in dinamika financiranja:</w:t>
      </w:r>
    </w:p>
    <w:p w14:paraId="3C5EB7EE" w14:textId="77777777" w:rsidR="00745D27" w:rsidRPr="00C475FE" w:rsidRDefault="00745D27" w:rsidP="00745D27">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Vrednost investicije – tekoče cene, september 2019, brez upoštevanja DDV</w:t>
      </w:r>
    </w:p>
    <w:tbl>
      <w:tblPr>
        <w:tblW w:w="9092" w:type="dxa"/>
        <w:tblCellMar>
          <w:left w:w="70" w:type="dxa"/>
          <w:right w:w="70" w:type="dxa"/>
        </w:tblCellMar>
        <w:tblLook w:val="04A0" w:firstRow="1" w:lastRow="0" w:firstColumn="1" w:lastColumn="0" w:noHBand="0" w:noVBand="1"/>
      </w:tblPr>
      <w:tblGrid>
        <w:gridCol w:w="3392"/>
        <w:gridCol w:w="1120"/>
        <w:gridCol w:w="1360"/>
        <w:gridCol w:w="960"/>
        <w:gridCol w:w="1160"/>
        <w:gridCol w:w="1100"/>
      </w:tblGrid>
      <w:tr w:rsidR="00745D27" w14:paraId="1CEE21DA" w14:textId="77777777" w:rsidTr="00745D27">
        <w:trPr>
          <w:trHeight w:val="315"/>
        </w:trPr>
        <w:tc>
          <w:tcPr>
            <w:tcW w:w="3392" w:type="dxa"/>
            <w:tcBorders>
              <w:top w:val="single" w:sz="8" w:space="0" w:color="auto"/>
              <w:left w:val="single" w:sz="8" w:space="0" w:color="auto"/>
              <w:bottom w:val="single" w:sz="8" w:space="0" w:color="auto"/>
              <w:right w:val="single" w:sz="8" w:space="0" w:color="auto"/>
            </w:tcBorders>
            <w:shd w:val="clear" w:color="000000" w:fill="B8CCE4"/>
            <w:noWrap/>
            <w:vAlign w:val="center"/>
            <w:hideMark/>
          </w:tcPr>
          <w:p w14:paraId="18C2ED65"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Investicijski stroški - tekoče cene (brez DDV)</w:t>
            </w:r>
          </w:p>
        </w:tc>
        <w:tc>
          <w:tcPr>
            <w:tcW w:w="1120" w:type="dxa"/>
            <w:tcBorders>
              <w:top w:val="single" w:sz="8" w:space="0" w:color="auto"/>
              <w:left w:val="nil"/>
              <w:bottom w:val="single" w:sz="8" w:space="0" w:color="auto"/>
              <w:right w:val="single" w:sz="8" w:space="0" w:color="auto"/>
            </w:tcBorders>
            <w:shd w:val="clear" w:color="000000" w:fill="B8CCE4"/>
            <w:noWrap/>
            <w:vAlign w:val="center"/>
            <w:hideMark/>
          </w:tcPr>
          <w:p w14:paraId="0919FD8F"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Delež v %</w:t>
            </w:r>
          </w:p>
        </w:tc>
        <w:tc>
          <w:tcPr>
            <w:tcW w:w="1360" w:type="dxa"/>
            <w:tcBorders>
              <w:top w:val="single" w:sz="8" w:space="0" w:color="auto"/>
              <w:left w:val="nil"/>
              <w:bottom w:val="single" w:sz="8" w:space="0" w:color="auto"/>
              <w:right w:val="single" w:sz="8" w:space="0" w:color="auto"/>
            </w:tcBorders>
            <w:shd w:val="clear" w:color="000000" w:fill="B8CCE4"/>
            <w:noWrap/>
            <w:vAlign w:val="center"/>
            <w:hideMark/>
          </w:tcPr>
          <w:p w14:paraId="4520FD76"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Skupaj v EUR</w:t>
            </w:r>
          </w:p>
        </w:tc>
        <w:tc>
          <w:tcPr>
            <w:tcW w:w="960" w:type="dxa"/>
            <w:tcBorders>
              <w:top w:val="single" w:sz="8" w:space="0" w:color="auto"/>
              <w:left w:val="nil"/>
              <w:bottom w:val="single" w:sz="8" w:space="0" w:color="auto"/>
              <w:right w:val="single" w:sz="8" w:space="0" w:color="auto"/>
            </w:tcBorders>
            <w:shd w:val="clear" w:color="000000" w:fill="C5D9F1"/>
            <w:noWrap/>
            <w:vAlign w:val="center"/>
            <w:hideMark/>
          </w:tcPr>
          <w:p w14:paraId="1DA87FA5"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2019</w:t>
            </w:r>
          </w:p>
        </w:tc>
        <w:tc>
          <w:tcPr>
            <w:tcW w:w="1160" w:type="dxa"/>
            <w:tcBorders>
              <w:top w:val="single" w:sz="8" w:space="0" w:color="auto"/>
              <w:left w:val="nil"/>
              <w:bottom w:val="single" w:sz="8" w:space="0" w:color="auto"/>
              <w:right w:val="single" w:sz="8" w:space="0" w:color="auto"/>
            </w:tcBorders>
            <w:shd w:val="clear" w:color="000000" w:fill="C5D9F1"/>
            <w:noWrap/>
            <w:vAlign w:val="center"/>
            <w:hideMark/>
          </w:tcPr>
          <w:p w14:paraId="6435A65F"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2020</w:t>
            </w:r>
          </w:p>
        </w:tc>
        <w:tc>
          <w:tcPr>
            <w:tcW w:w="1100" w:type="dxa"/>
            <w:tcBorders>
              <w:top w:val="single" w:sz="8" w:space="0" w:color="auto"/>
              <w:left w:val="nil"/>
              <w:bottom w:val="single" w:sz="8" w:space="0" w:color="auto"/>
              <w:right w:val="single" w:sz="8" w:space="0" w:color="auto"/>
            </w:tcBorders>
            <w:shd w:val="clear" w:color="000000" w:fill="C5D9F1"/>
            <w:noWrap/>
            <w:vAlign w:val="center"/>
            <w:hideMark/>
          </w:tcPr>
          <w:p w14:paraId="793C64A6"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2021</w:t>
            </w:r>
          </w:p>
        </w:tc>
      </w:tr>
      <w:tr w:rsidR="00AB0E30" w14:paraId="4FDA9743" w14:textId="77777777" w:rsidTr="00745D27">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7695713F" w14:textId="2C617AB6" w:rsidR="00AB0E30" w:rsidRDefault="00AB0E30" w:rsidP="00AB0E30">
            <w:pPr>
              <w:jc w:val="both"/>
              <w:rPr>
                <w:rFonts w:ascii="Arial" w:hAnsi="Arial" w:cs="Arial"/>
                <w:color w:val="000000"/>
                <w:sz w:val="14"/>
                <w:szCs w:val="14"/>
              </w:rPr>
            </w:pPr>
            <w:r>
              <w:rPr>
                <w:rFonts w:ascii="Arial" w:hAnsi="Arial" w:cs="Arial"/>
                <w:color w:val="000000"/>
                <w:sz w:val="14"/>
                <w:szCs w:val="14"/>
              </w:rPr>
              <w:t>GOI dela in oprema</w:t>
            </w:r>
          </w:p>
        </w:tc>
        <w:tc>
          <w:tcPr>
            <w:tcW w:w="1120" w:type="dxa"/>
            <w:tcBorders>
              <w:top w:val="nil"/>
              <w:left w:val="nil"/>
              <w:bottom w:val="single" w:sz="8" w:space="0" w:color="auto"/>
              <w:right w:val="single" w:sz="8" w:space="0" w:color="auto"/>
            </w:tcBorders>
            <w:shd w:val="clear" w:color="auto" w:fill="auto"/>
            <w:noWrap/>
            <w:vAlign w:val="center"/>
            <w:hideMark/>
          </w:tcPr>
          <w:p w14:paraId="5E2681E9" w14:textId="52DA879B"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77,14</w:t>
            </w:r>
          </w:p>
        </w:tc>
        <w:tc>
          <w:tcPr>
            <w:tcW w:w="1360" w:type="dxa"/>
            <w:tcBorders>
              <w:top w:val="nil"/>
              <w:left w:val="nil"/>
              <w:bottom w:val="single" w:sz="8" w:space="0" w:color="auto"/>
              <w:right w:val="single" w:sz="8" w:space="0" w:color="auto"/>
            </w:tcBorders>
            <w:shd w:val="clear" w:color="auto" w:fill="auto"/>
            <w:noWrap/>
            <w:vAlign w:val="center"/>
            <w:hideMark/>
          </w:tcPr>
          <w:p w14:paraId="0652A396" w14:textId="00F509FF" w:rsidR="00AB0E30" w:rsidRDefault="00AB0E30" w:rsidP="00AB0E30">
            <w:pPr>
              <w:jc w:val="right"/>
              <w:rPr>
                <w:rFonts w:ascii="Arial" w:hAnsi="Arial" w:cs="Arial"/>
                <w:color w:val="000000"/>
                <w:sz w:val="14"/>
                <w:szCs w:val="14"/>
              </w:rPr>
            </w:pPr>
            <w:r>
              <w:rPr>
                <w:rFonts w:ascii="Arial" w:hAnsi="Arial" w:cs="Arial"/>
                <w:color w:val="000000"/>
                <w:sz w:val="14"/>
                <w:szCs w:val="14"/>
              </w:rPr>
              <w:t>780.354,47</w:t>
            </w:r>
          </w:p>
        </w:tc>
        <w:tc>
          <w:tcPr>
            <w:tcW w:w="960" w:type="dxa"/>
            <w:tcBorders>
              <w:top w:val="nil"/>
              <w:left w:val="nil"/>
              <w:bottom w:val="single" w:sz="8" w:space="0" w:color="auto"/>
              <w:right w:val="single" w:sz="8" w:space="0" w:color="auto"/>
            </w:tcBorders>
            <w:shd w:val="clear" w:color="auto" w:fill="auto"/>
            <w:noWrap/>
            <w:vAlign w:val="center"/>
            <w:hideMark/>
          </w:tcPr>
          <w:p w14:paraId="2B5A6019" w14:textId="68ABD059" w:rsidR="00AB0E30" w:rsidRDefault="00AB0E30" w:rsidP="00AB0E30">
            <w:pPr>
              <w:jc w:val="right"/>
              <w:rPr>
                <w:rFonts w:ascii="Arial" w:hAnsi="Arial" w:cs="Arial"/>
                <w:color w:val="000000"/>
                <w:sz w:val="14"/>
                <w:szCs w:val="14"/>
              </w:rPr>
            </w:pPr>
            <w:r>
              <w:rPr>
                <w:rFonts w:ascii="Arial" w:hAnsi="Arial" w:cs="Arial"/>
                <w:color w:val="000000"/>
                <w:sz w:val="14"/>
                <w:szCs w:val="14"/>
              </w:rPr>
              <w:t>0,00</w:t>
            </w:r>
          </w:p>
        </w:tc>
        <w:tc>
          <w:tcPr>
            <w:tcW w:w="1160" w:type="dxa"/>
            <w:tcBorders>
              <w:top w:val="nil"/>
              <w:left w:val="nil"/>
              <w:bottom w:val="single" w:sz="8" w:space="0" w:color="auto"/>
              <w:right w:val="single" w:sz="8" w:space="0" w:color="auto"/>
            </w:tcBorders>
            <w:shd w:val="clear" w:color="auto" w:fill="auto"/>
            <w:noWrap/>
            <w:vAlign w:val="center"/>
            <w:hideMark/>
          </w:tcPr>
          <w:p w14:paraId="4525782C" w14:textId="0F3E3D60" w:rsidR="00AB0E30" w:rsidRDefault="00AB0E30" w:rsidP="00AB0E30">
            <w:pPr>
              <w:jc w:val="right"/>
              <w:rPr>
                <w:rFonts w:ascii="Arial" w:hAnsi="Arial" w:cs="Arial"/>
                <w:color w:val="000000"/>
                <w:sz w:val="14"/>
                <w:szCs w:val="14"/>
              </w:rPr>
            </w:pPr>
            <w:r>
              <w:rPr>
                <w:rFonts w:ascii="Arial" w:hAnsi="Arial" w:cs="Arial"/>
                <w:color w:val="000000"/>
                <w:sz w:val="14"/>
                <w:szCs w:val="14"/>
              </w:rPr>
              <w:t>385.931,98</w:t>
            </w:r>
          </w:p>
        </w:tc>
        <w:tc>
          <w:tcPr>
            <w:tcW w:w="1100" w:type="dxa"/>
            <w:tcBorders>
              <w:top w:val="nil"/>
              <w:left w:val="nil"/>
              <w:bottom w:val="single" w:sz="8" w:space="0" w:color="auto"/>
              <w:right w:val="single" w:sz="8" w:space="0" w:color="auto"/>
            </w:tcBorders>
            <w:shd w:val="clear" w:color="auto" w:fill="auto"/>
            <w:noWrap/>
            <w:vAlign w:val="center"/>
            <w:hideMark/>
          </w:tcPr>
          <w:p w14:paraId="498008B3" w14:textId="65DD1FB8" w:rsidR="00AB0E30" w:rsidRDefault="00AB0E30" w:rsidP="00AB0E30">
            <w:pPr>
              <w:jc w:val="right"/>
              <w:rPr>
                <w:rFonts w:ascii="Arial" w:hAnsi="Arial" w:cs="Arial"/>
                <w:color w:val="000000"/>
                <w:sz w:val="14"/>
                <w:szCs w:val="14"/>
              </w:rPr>
            </w:pPr>
            <w:r>
              <w:rPr>
                <w:rFonts w:ascii="Arial" w:hAnsi="Arial" w:cs="Arial"/>
                <w:color w:val="000000"/>
                <w:sz w:val="14"/>
                <w:szCs w:val="14"/>
              </w:rPr>
              <w:t>394.422,49</w:t>
            </w:r>
          </w:p>
        </w:tc>
      </w:tr>
      <w:tr w:rsidR="00AB0E30" w14:paraId="39CA42E6" w14:textId="77777777" w:rsidTr="00745D27">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0FE9D62F"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Projektna dokumentacija</w:t>
            </w:r>
          </w:p>
        </w:tc>
        <w:tc>
          <w:tcPr>
            <w:tcW w:w="1120" w:type="dxa"/>
            <w:tcBorders>
              <w:top w:val="nil"/>
              <w:left w:val="nil"/>
              <w:bottom w:val="single" w:sz="8" w:space="0" w:color="auto"/>
              <w:right w:val="single" w:sz="8" w:space="0" w:color="auto"/>
            </w:tcBorders>
            <w:shd w:val="clear" w:color="auto" w:fill="auto"/>
            <w:noWrap/>
            <w:vAlign w:val="center"/>
            <w:hideMark/>
          </w:tcPr>
          <w:p w14:paraId="18CA91AF" w14:textId="249132B5"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1,79</w:t>
            </w:r>
          </w:p>
        </w:tc>
        <w:tc>
          <w:tcPr>
            <w:tcW w:w="1360" w:type="dxa"/>
            <w:tcBorders>
              <w:top w:val="nil"/>
              <w:left w:val="nil"/>
              <w:bottom w:val="single" w:sz="8" w:space="0" w:color="auto"/>
              <w:right w:val="single" w:sz="8" w:space="0" w:color="auto"/>
            </w:tcBorders>
            <w:shd w:val="clear" w:color="auto" w:fill="auto"/>
            <w:noWrap/>
            <w:vAlign w:val="center"/>
            <w:hideMark/>
          </w:tcPr>
          <w:p w14:paraId="2E439A6D" w14:textId="40559095" w:rsidR="00AB0E30" w:rsidRDefault="00AB0E30" w:rsidP="00AB0E30">
            <w:pPr>
              <w:jc w:val="right"/>
              <w:rPr>
                <w:rFonts w:ascii="Arial" w:hAnsi="Arial" w:cs="Arial"/>
                <w:color w:val="000000"/>
                <w:sz w:val="14"/>
                <w:szCs w:val="14"/>
              </w:rPr>
            </w:pPr>
            <w:r>
              <w:rPr>
                <w:rFonts w:ascii="Arial" w:hAnsi="Arial" w:cs="Arial"/>
                <w:color w:val="000000"/>
                <w:sz w:val="14"/>
                <w:szCs w:val="14"/>
              </w:rPr>
              <w:t>18.149,10</w:t>
            </w:r>
          </w:p>
        </w:tc>
        <w:tc>
          <w:tcPr>
            <w:tcW w:w="960" w:type="dxa"/>
            <w:tcBorders>
              <w:top w:val="nil"/>
              <w:left w:val="nil"/>
              <w:bottom w:val="single" w:sz="8" w:space="0" w:color="auto"/>
              <w:right w:val="single" w:sz="8" w:space="0" w:color="auto"/>
            </w:tcBorders>
            <w:shd w:val="clear" w:color="auto" w:fill="auto"/>
            <w:noWrap/>
            <w:vAlign w:val="center"/>
            <w:hideMark/>
          </w:tcPr>
          <w:p w14:paraId="728815BF" w14:textId="4C2B7B87" w:rsidR="00AB0E30" w:rsidRDefault="00AB0E30" w:rsidP="00AB0E30">
            <w:pPr>
              <w:jc w:val="right"/>
              <w:rPr>
                <w:rFonts w:ascii="Arial" w:hAnsi="Arial" w:cs="Arial"/>
                <w:color w:val="000000"/>
                <w:sz w:val="14"/>
                <w:szCs w:val="14"/>
              </w:rPr>
            </w:pPr>
            <w:r>
              <w:rPr>
                <w:rFonts w:ascii="Arial" w:hAnsi="Arial" w:cs="Arial"/>
                <w:color w:val="000000"/>
                <w:sz w:val="14"/>
                <w:szCs w:val="14"/>
              </w:rPr>
              <w:t>14.400,00</w:t>
            </w:r>
          </w:p>
        </w:tc>
        <w:tc>
          <w:tcPr>
            <w:tcW w:w="1160" w:type="dxa"/>
            <w:tcBorders>
              <w:top w:val="nil"/>
              <w:left w:val="nil"/>
              <w:bottom w:val="single" w:sz="8" w:space="0" w:color="auto"/>
              <w:right w:val="single" w:sz="8" w:space="0" w:color="auto"/>
            </w:tcBorders>
            <w:shd w:val="clear" w:color="auto" w:fill="auto"/>
            <w:noWrap/>
            <w:vAlign w:val="center"/>
            <w:hideMark/>
          </w:tcPr>
          <w:p w14:paraId="69B72B88" w14:textId="0B824DC3" w:rsidR="00AB0E30" w:rsidRDefault="00AB0E30" w:rsidP="00AB0E30">
            <w:pPr>
              <w:jc w:val="right"/>
              <w:rPr>
                <w:rFonts w:ascii="Arial" w:hAnsi="Arial" w:cs="Arial"/>
                <w:color w:val="000000"/>
                <w:sz w:val="14"/>
                <w:szCs w:val="14"/>
              </w:rPr>
            </w:pPr>
            <w:r>
              <w:rPr>
                <w:rFonts w:ascii="Arial" w:hAnsi="Arial" w:cs="Arial"/>
                <w:color w:val="000000"/>
                <w:sz w:val="14"/>
                <w:szCs w:val="14"/>
              </w:rPr>
              <w:t>0,00</w:t>
            </w:r>
          </w:p>
        </w:tc>
        <w:tc>
          <w:tcPr>
            <w:tcW w:w="1100" w:type="dxa"/>
            <w:tcBorders>
              <w:top w:val="nil"/>
              <w:left w:val="nil"/>
              <w:bottom w:val="single" w:sz="8" w:space="0" w:color="auto"/>
              <w:right w:val="single" w:sz="8" w:space="0" w:color="auto"/>
            </w:tcBorders>
            <w:shd w:val="clear" w:color="auto" w:fill="auto"/>
            <w:noWrap/>
            <w:vAlign w:val="center"/>
            <w:hideMark/>
          </w:tcPr>
          <w:p w14:paraId="330DF705" w14:textId="604CB410" w:rsidR="00AB0E30" w:rsidRDefault="00AB0E30" w:rsidP="00AB0E30">
            <w:pPr>
              <w:jc w:val="right"/>
              <w:rPr>
                <w:rFonts w:ascii="Arial" w:hAnsi="Arial" w:cs="Arial"/>
                <w:color w:val="000000"/>
                <w:sz w:val="14"/>
                <w:szCs w:val="14"/>
              </w:rPr>
            </w:pPr>
            <w:r>
              <w:rPr>
                <w:rFonts w:ascii="Arial" w:hAnsi="Arial" w:cs="Arial"/>
                <w:color w:val="000000"/>
                <w:sz w:val="14"/>
                <w:szCs w:val="14"/>
              </w:rPr>
              <w:t>3.749,10</w:t>
            </w:r>
          </w:p>
        </w:tc>
      </w:tr>
      <w:tr w:rsidR="00AB0E30" w14:paraId="4972309D" w14:textId="77777777" w:rsidTr="00745D27">
        <w:trPr>
          <w:trHeight w:val="31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1F75415B"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Nadzor</w:t>
            </w:r>
          </w:p>
        </w:tc>
        <w:tc>
          <w:tcPr>
            <w:tcW w:w="1120" w:type="dxa"/>
            <w:tcBorders>
              <w:top w:val="nil"/>
              <w:left w:val="nil"/>
              <w:bottom w:val="single" w:sz="8" w:space="0" w:color="auto"/>
              <w:right w:val="single" w:sz="8" w:space="0" w:color="auto"/>
            </w:tcBorders>
            <w:shd w:val="clear" w:color="auto" w:fill="auto"/>
            <w:noWrap/>
            <w:vAlign w:val="center"/>
            <w:hideMark/>
          </w:tcPr>
          <w:p w14:paraId="705904B1" w14:textId="715304B8"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1,22</w:t>
            </w:r>
          </w:p>
        </w:tc>
        <w:tc>
          <w:tcPr>
            <w:tcW w:w="1360" w:type="dxa"/>
            <w:tcBorders>
              <w:top w:val="nil"/>
              <w:left w:val="nil"/>
              <w:bottom w:val="single" w:sz="8" w:space="0" w:color="auto"/>
              <w:right w:val="single" w:sz="8" w:space="0" w:color="auto"/>
            </w:tcBorders>
            <w:shd w:val="clear" w:color="auto" w:fill="auto"/>
            <w:noWrap/>
            <w:vAlign w:val="center"/>
            <w:hideMark/>
          </w:tcPr>
          <w:p w14:paraId="2215E2D4" w14:textId="70EA8318" w:rsidR="00AB0E30" w:rsidRDefault="00AB0E30" w:rsidP="00AB0E30">
            <w:pPr>
              <w:jc w:val="right"/>
              <w:rPr>
                <w:rFonts w:ascii="Arial" w:hAnsi="Arial" w:cs="Arial"/>
                <w:color w:val="000000"/>
                <w:sz w:val="14"/>
                <w:szCs w:val="14"/>
              </w:rPr>
            </w:pPr>
            <w:r>
              <w:rPr>
                <w:rFonts w:ascii="Arial" w:hAnsi="Arial" w:cs="Arial"/>
                <w:color w:val="000000"/>
                <w:sz w:val="14"/>
                <w:szCs w:val="14"/>
              </w:rPr>
              <w:t>12.362,51</w:t>
            </w:r>
          </w:p>
        </w:tc>
        <w:tc>
          <w:tcPr>
            <w:tcW w:w="960" w:type="dxa"/>
            <w:tcBorders>
              <w:top w:val="nil"/>
              <w:left w:val="nil"/>
              <w:bottom w:val="single" w:sz="8" w:space="0" w:color="auto"/>
              <w:right w:val="single" w:sz="8" w:space="0" w:color="auto"/>
            </w:tcBorders>
            <w:shd w:val="clear" w:color="auto" w:fill="auto"/>
            <w:noWrap/>
            <w:vAlign w:val="center"/>
            <w:hideMark/>
          </w:tcPr>
          <w:p w14:paraId="3CABA17A" w14:textId="6E1B086D" w:rsidR="00AB0E30" w:rsidRDefault="00AB0E30" w:rsidP="00AB0E30">
            <w:pPr>
              <w:jc w:val="right"/>
              <w:rPr>
                <w:rFonts w:ascii="Arial" w:hAnsi="Arial" w:cs="Arial"/>
                <w:color w:val="000000"/>
                <w:sz w:val="14"/>
                <w:szCs w:val="14"/>
              </w:rPr>
            </w:pPr>
            <w:r>
              <w:rPr>
                <w:rFonts w:ascii="Arial" w:hAnsi="Arial" w:cs="Arial"/>
                <w:color w:val="000000"/>
                <w:sz w:val="14"/>
                <w:szCs w:val="14"/>
              </w:rPr>
              <w:t>0,00</w:t>
            </w:r>
          </w:p>
        </w:tc>
        <w:tc>
          <w:tcPr>
            <w:tcW w:w="1160" w:type="dxa"/>
            <w:tcBorders>
              <w:top w:val="nil"/>
              <w:left w:val="nil"/>
              <w:bottom w:val="single" w:sz="8" w:space="0" w:color="auto"/>
              <w:right w:val="single" w:sz="8" w:space="0" w:color="auto"/>
            </w:tcBorders>
            <w:shd w:val="clear" w:color="auto" w:fill="auto"/>
            <w:noWrap/>
            <w:vAlign w:val="center"/>
            <w:hideMark/>
          </w:tcPr>
          <w:p w14:paraId="1F5EA395" w14:textId="30396BB8" w:rsidR="00AB0E30" w:rsidRDefault="00AB0E30" w:rsidP="00AB0E30">
            <w:pPr>
              <w:jc w:val="right"/>
              <w:rPr>
                <w:rFonts w:ascii="Arial" w:hAnsi="Arial" w:cs="Arial"/>
                <w:color w:val="000000"/>
                <w:sz w:val="14"/>
                <w:szCs w:val="14"/>
              </w:rPr>
            </w:pPr>
            <w:r>
              <w:rPr>
                <w:rFonts w:ascii="Arial" w:hAnsi="Arial" w:cs="Arial"/>
                <w:color w:val="000000"/>
                <w:sz w:val="14"/>
                <w:szCs w:val="14"/>
              </w:rPr>
              <w:t>6.114,00</w:t>
            </w:r>
          </w:p>
        </w:tc>
        <w:tc>
          <w:tcPr>
            <w:tcW w:w="1100" w:type="dxa"/>
            <w:tcBorders>
              <w:top w:val="nil"/>
              <w:left w:val="nil"/>
              <w:bottom w:val="single" w:sz="8" w:space="0" w:color="auto"/>
              <w:right w:val="single" w:sz="8" w:space="0" w:color="auto"/>
            </w:tcBorders>
            <w:shd w:val="clear" w:color="auto" w:fill="auto"/>
            <w:noWrap/>
            <w:vAlign w:val="center"/>
            <w:hideMark/>
          </w:tcPr>
          <w:p w14:paraId="0CB651F1" w14:textId="0E992E42" w:rsidR="00AB0E30" w:rsidRDefault="00AB0E30" w:rsidP="00AB0E30">
            <w:pPr>
              <w:jc w:val="right"/>
              <w:rPr>
                <w:rFonts w:ascii="Arial" w:hAnsi="Arial" w:cs="Arial"/>
                <w:color w:val="000000"/>
                <w:sz w:val="14"/>
                <w:szCs w:val="14"/>
              </w:rPr>
            </w:pPr>
            <w:r>
              <w:rPr>
                <w:rFonts w:ascii="Arial" w:hAnsi="Arial" w:cs="Arial"/>
                <w:color w:val="000000"/>
                <w:sz w:val="14"/>
                <w:szCs w:val="14"/>
              </w:rPr>
              <w:t>6.248,51</w:t>
            </w:r>
          </w:p>
        </w:tc>
      </w:tr>
      <w:tr w:rsidR="00AB0E30" w14:paraId="47FD83BF" w14:textId="77777777" w:rsidTr="00745D27">
        <w:trPr>
          <w:trHeight w:val="405"/>
        </w:trPr>
        <w:tc>
          <w:tcPr>
            <w:tcW w:w="3392" w:type="dxa"/>
            <w:tcBorders>
              <w:top w:val="nil"/>
              <w:left w:val="single" w:sz="8" w:space="0" w:color="auto"/>
              <w:bottom w:val="single" w:sz="8" w:space="0" w:color="auto"/>
              <w:right w:val="single" w:sz="8" w:space="0" w:color="auto"/>
            </w:tcBorders>
            <w:shd w:val="clear" w:color="auto" w:fill="auto"/>
            <w:vAlign w:val="center"/>
            <w:hideMark/>
          </w:tcPr>
          <w:p w14:paraId="3CBFDB5D"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Svetovalni inženiring, prijava za nepovratna sredstva</w:t>
            </w:r>
          </w:p>
        </w:tc>
        <w:tc>
          <w:tcPr>
            <w:tcW w:w="1120" w:type="dxa"/>
            <w:tcBorders>
              <w:top w:val="nil"/>
              <w:left w:val="nil"/>
              <w:bottom w:val="single" w:sz="8" w:space="0" w:color="auto"/>
              <w:right w:val="single" w:sz="8" w:space="0" w:color="auto"/>
            </w:tcBorders>
            <w:shd w:val="clear" w:color="auto" w:fill="auto"/>
            <w:noWrap/>
            <w:vAlign w:val="center"/>
            <w:hideMark/>
          </w:tcPr>
          <w:p w14:paraId="274F60F1" w14:textId="18E9052D"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1,82</w:t>
            </w:r>
          </w:p>
        </w:tc>
        <w:tc>
          <w:tcPr>
            <w:tcW w:w="1360" w:type="dxa"/>
            <w:tcBorders>
              <w:top w:val="nil"/>
              <w:left w:val="nil"/>
              <w:bottom w:val="single" w:sz="8" w:space="0" w:color="auto"/>
              <w:right w:val="single" w:sz="8" w:space="0" w:color="auto"/>
            </w:tcBorders>
            <w:shd w:val="clear" w:color="auto" w:fill="auto"/>
            <w:noWrap/>
            <w:vAlign w:val="center"/>
            <w:hideMark/>
          </w:tcPr>
          <w:p w14:paraId="2B46D571" w14:textId="2EB46FEB" w:rsidR="00AB0E30" w:rsidRDefault="00AB0E30" w:rsidP="00AB0E30">
            <w:pPr>
              <w:jc w:val="right"/>
              <w:rPr>
                <w:rFonts w:ascii="Arial" w:hAnsi="Arial" w:cs="Arial"/>
                <w:color w:val="000000"/>
                <w:sz w:val="14"/>
                <w:szCs w:val="14"/>
              </w:rPr>
            </w:pPr>
            <w:r>
              <w:rPr>
                <w:rFonts w:ascii="Arial" w:hAnsi="Arial" w:cs="Arial"/>
                <w:color w:val="000000"/>
                <w:sz w:val="14"/>
                <w:szCs w:val="14"/>
              </w:rPr>
              <w:t>18.362,51</w:t>
            </w:r>
          </w:p>
        </w:tc>
        <w:tc>
          <w:tcPr>
            <w:tcW w:w="960" w:type="dxa"/>
            <w:tcBorders>
              <w:top w:val="nil"/>
              <w:left w:val="nil"/>
              <w:bottom w:val="single" w:sz="8" w:space="0" w:color="auto"/>
              <w:right w:val="single" w:sz="8" w:space="0" w:color="auto"/>
            </w:tcBorders>
            <w:shd w:val="clear" w:color="auto" w:fill="auto"/>
            <w:noWrap/>
            <w:vAlign w:val="center"/>
            <w:hideMark/>
          </w:tcPr>
          <w:p w14:paraId="57772C5D" w14:textId="4EC97325" w:rsidR="00AB0E30" w:rsidRDefault="00AB0E30" w:rsidP="00AB0E30">
            <w:pPr>
              <w:jc w:val="right"/>
              <w:rPr>
                <w:rFonts w:ascii="Arial" w:hAnsi="Arial" w:cs="Arial"/>
                <w:color w:val="000000"/>
                <w:sz w:val="14"/>
                <w:szCs w:val="14"/>
              </w:rPr>
            </w:pPr>
            <w:r>
              <w:rPr>
                <w:rFonts w:ascii="Arial" w:hAnsi="Arial" w:cs="Arial"/>
                <w:color w:val="000000"/>
                <w:sz w:val="14"/>
                <w:szCs w:val="14"/>
              </w:rPr>
              <w:t>6.000,00</w:t>
            </w:r>
          </w:p>
        </w:tc>
        <w:tc>
          <w:tcPr>
            <w:tcW w:w="1160" w:type="dxa"/>
            <w:tcBorders>
              <w:top w:val="nil"/>
              <w:left w:val="nil"/>
              <w:bottom w:val="single" w:sz="8" w:space="0" w:color="auto"/>
              <w:right w:val="single" w:sz="8" w:space="0" w:color="auto"/>
            </w:tcBorders>
            <w:shd w:val="clear" w:color="auto" w:fill="auto"/>
            <w:noWrap/>
            <w:vAlign w:val="center"/>
            <w:hideMark/>
          </w:tcPr>
          <w:p w14:paraId="11EDBD3C" w14:textId="0FA86E64" w:rsidR="00AB0E30" w:rsidRDefault="00AB0E30" w:rsidP="00AB0E30">
            <w:pPr>
              <w:jc w:val="right"/>
              <w:rPr>
                <w:rFonts w:ascii="Arial" w:hAnsi="Arial" w:cs="Arial"/>
                <w:color w:val="000000"/>
                <w:sz w:val="14"/>
                <w:szCs w:val="14"/>
              </w:rPr>
            </w:pPr>
            <w:r>
              <w:rPr>
                <w:rFonts w:ascii="Arial" w:hAnsi="Arial" w:cs="Arial"/>
                <w:color w:val="000000"/>
                <w:sz w:val="14"/>
                <w:szCs w:val="14"/>
              </w:rPr>
              <w:t>6.114,00</w:t>
            </w:r>
          </w:p>
        </w:tc>
        <w:tc>
          <w:tcPr>
            <w:tcW w:w="1100" w:type="dxa"/>
            <w:tcBorders>
              <w:top w:val="nil"/>
              <w:left w:val="nil"/>
              <w:bottom w:val="single" w:sz="8" w:space="0" w:color="auto"/>
              <w:right w:val="single" w:sz="8" w:space="0" w:color="auto"/>
            </w:tcBorders>
            <w:shd w:val="clear" w:color="auto" w:fill="auto"/>
            <w:noWrap/>
            <w:vAlign w:val="center"/>
            <w:hideMark/>
          </w:tcPr>
          <w:p w14:paraId="68816B47" w14:textId="478037CF" w:rsidR="00AB0E30" w:rsidRDefault="00AB0E30" w:rsidP="00AB0E30">
            <w:pPr>
              <w:jc w:val="right"/>
              <w:rPr>
                <w:rFonts w:ascii="Arial" w:hAnsi="Arial" w:cs="Arial"/>
                <w:color w:val="000000"/>
                <w:sz w:val="14"/>
                <w:szCs w:val="14"/>
              </w:rPr>
            </w:pPr>
            <w:r>
              <w:rPr>
                <w:rFonts w:ascii="Arial" w:hAnsi="Arial" w:cs="Arial"/>
                <w:color w:val="000000"/>
                <w:sz w:val="14"/>
                <w:szCs w:val="14"/>
              </w:rPr>
              <w:t>6.248,51</w:t>
            </w:r>
          </w:p>
        </w:tc>
      </w:tr>
      <w:tr w:rsidR="00AB0E30" w14:paraId="42455E8E" w14:textId="77777777" w:rsidTr="00745D27">
        <w:trPr>
          <w:trHeight w:val="315"/>
        </w:trPr>
        <w:tc>
          <w:tcPr>
            <w:tcW w:w="3392" w:type="dxa"/>
            <w:tcBorders>
              <w:top w:val="nil"/>
              <w:left w:val="single" w:sz="8" w:space="0" w:color="auto"/>
              <w:bottom w:val="single" w:sz="8" w:space="0" w:color="auto"/>
              <w:right w:val="single" w:sz="8" w:space="0" w:color="auto"/>
            </w:tcBorders>
            <w:shd w:val="clear" w:color="000000" w:fill="D9D9D9"/>
            <w:noWrap/>
            <w:vAlign w:val="center"/>
            <w:hideMark/>
          </w:tcPr>
          <w:p w14:paraId="63B40103" w14:textId="77777777"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Skupaj</w:t>
            </w:r>
          </w:p>
        </w:tc>
        <w:tc>
          <w:tcPr>
            <w:tcW w:w="1120" w:type="dxa"/>
            <w:tcBorders>
              <w:top w:val="nil"/>
              <w:left w:val="nil"/>
              <w:bottom w:val="single" w:sz="8" w:space="0" w:color="auto"/>
              <w:right w:val="single" w:sz="8" w:space="0" w:color="auto"/>
            </w:tcBorders>
            <w:shd w:val="clear" w:color="000000" w:fill="D9D9D9"/>
            <w:noWrap/>
            <w:vAlign w:val="center"/>
            <w:hideMark/>
          </w:tcPr>
          <w:p w14:paraId="0B97CD00" w14:textId="3E784C6A"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81,97</w:t>
            </w:r>
          </w:p>
        </w:tc>
        <w:tc>
          <w:tcPr>
            <w:tcW w:w="1360" w:type="dxa"/>
            <w:tcBorders>
              <w:top w:val="nil"/>
              <w:left w:val="nil"/>
              <w:bottom w:val="single" w:sz="8" w:space="0" w:color="auto"/>
              <w:right w:val="single" w:sz="8" w:space="0" w:color="auto"/>
            </w:tcBorders>
            <w:shd w:val="clear" w:color="000000" w:fill="D9D9D9"/>
            <w:noWrap/>
            <w:vAlign w:val="center"/>
            <w:hideMark/>
          </w:tcPr>
          <w:p w14:paraId="59A0249B" w14:textId="53E556B3"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829.228,59</w:t>
            </w:r>
          </w:p>
        </w:tc>
        <w:tc>
          <w:tcPr>
            <w:tcW w:w="960" w:type="dxa"/>
            <w:tcBorders>
              <w:top w:val="nil"/>
              <w:left w:val="nil"/>
              <w:bottom w:val="single" w:sz="8" w:space="0" w:color="auto"/>
              <w:right w:val="single" w:sz="8" w:space="0" w:color="auto"/>
            </w:tcBorders>
            <w:shd w:val="clear" w:color="000000" w:fill="D9D9D9"/>
            <w:noWrap/>
            <w:vAlign w:val="center"/>
            <w:hideMark/>
          </w:tcPr>
          <w:p w14:paraId="6FA94392" w14:textId="34CDE269"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20.400,00</w:t>
            </w:r>
          </w:p>
        </w:tc>
        <w:tc>
          <w:tcPr>
            <w:tcW w:w="1160" w:type="dxa"/>
            <w:tcBorders>
              <w:top w:val="nil"/>
              <w:left w:val="nil"/>
              <w:bottom w:val="single" w:sz="8" w:space="0" w:color="auto"/>
              <w:right w:val="single" w:sz="8" w:space="0" w:color="auto"/>
            </w:tcBorders>
            <w:shd w:val="clear" w:color="000000" w:fill="D9D9D9"/>
            <w:noWrap/>
            <w:vAlign w:val="center"/>
            <w:hideMark/>
          </w:tcPr>
          <w:p w14:paraId="4B921C25" w14:textId="428FD21F"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398.159,98</w:t>
            </w:r>
          </w:p>
        </w:tc>
        <w:tc>
          <w:tcPr>
            <w:tcW w:w="1100" w:type="dxa"/>
            <w:tcBorders>
              <w:top w:val="nil"/>
              <w:left w:val="nil"/>
              <w:bottom w:val="single" w:sz="8" w:space="0" w:color="auto"/>
              <w:right w:val="single" w:sz="8" w:space="0" w:color="auto"/>
            </w:tcBorders>
            <w:shd w:val="clear" w:color="000000" w:fill="D9D9D9"/>
            <w:noWrap/>
            <w:vAlign w:val="center"/>
            <w:hideMark/>
          </w:tcPr>
          <w:p w14:paraId="3F4E84B1" w14:textId="270B09D4"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410.668,61</w:t>
            </w:r>
          </w:p>
        </w:tc>
      </w:tr>
      <w:tr w:rsidR="00AB0E30" w14:paraId="461A14AC" w14:textId="77777777" w:rsidTr="00745D27">
        <w:trPr>
          <w:trHeight w:val="315"/>
        </w:trPr>
        <w:tc>
          <w:tcPr>
            <w:tcW w:w="3392" w:type="dxa"/>
            <w:tcBorders>
              <w:top w:val="nil"/>
              <w:left w:val="single" w:sz="8" w:space="0" w:color="auto"/>
              <w:bottom w:val="single" w:sz="8" w:space="0" w:color="auto"/>
              <w:right w:val="single" w:sz="8" w:space="0" w:color="auto"/>
            </w:tcBorders>
            <w:shd w:val="clear" w:color="auto" w:fill="auto"/>
            <w:noWrap/>
            <w:vAlign w:val="center"/>
            <w:hideMark/>
          </w:tcPr>
          <w:p w14:paraId="7A4948C5" w14:textId="77777777" w:rsidR="00AB0E30" w:rsidRDefault="00AB0E30" w:rsidP="00AB0E30">
            <w:pPr>
              <w:jc w:val="right"/>
              <w:rPr>
                <w:rFonts w:ascii="Arial" w:hAnsi="Arial" w:cs="Arial"/>
                <w:color w:val="000000"/>
                <w:sz w:val="14"/>
                <w:szCs w:val="14"/>
              </w:rPr>
            </w:pPr>
            <w:r>
              <w:rPr>
                <w:rFonts w:ascii="Arial" w:hAnsi="Arial" w:cs="Arial"/>
                <w:color w:val="000000"/>
                <w:sz w:val="14"/>
                <w:szCs w:val="14"/>
              </w:rPr>
              <w:t>DDV 22 %</w:t>
            </w:r>
          </w:p>
        </w:tc>
        <w:tc>
          <w:tcPr>
            <w:tcW w:w="1120" w:type="dxa"/>
            <w:tcBorders>
              <w:top w:val="nil"/>
              <w:left w:val="nil"/>
              <w:bottom w:val="single" w:sz="8" w:space="0" w:color="auto"/>
              <w:right w:val="single" w:sz="8" w:space="0" w:color="auto"/>
            </w:tcBorders>
            <w:shd w:val="clear" w:color="auto" w:fill="auto"/>
            <w:noWrap/>
            <w:vAlign w:val="center"/>
            <w:hideMark/>
          </w:tcPr>
          <w:p w14:paraId="6879AFF1" w14:textId="281859C6"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18,03</w:t>
            </w:r>
          </w:p>
        </w:tc>
        <w:tc>
          <w:tcPr>
            <w:tcW w:w="1360" w:type="dxa"/>
            <w:tcBorders>
              <w:top w:val="nil"/>
              <w:left w:val="nil"/>
              <w:bottom w:val="single" w:sz="8" w:space="0" w:color="auto"/>
              <w:right w:val="single" w:sz="8" w:space="0" w:color="auto"/>
            </w:tcBorders>
            <w:shd w:val="clear" w:color="auto" w:fill="auto"/>
            <w:noWrap/>
            <w:vAlign w:val="center"/>
            <w:hideMark/>
          </w:tcPr>
          <w:p w14:paraId="1F5F8C7D" w14:textId="3DEB45BC" w:rsidR="00AB0E30" w:rsidRDefault="00AB0E30" w:rsidP="00AB0E30">
            <w:pPr>
              <w:jc w:val="right"/>
              <w:rPr>
                <w:rFonts w:ascii="Arial" w:hAnsi="Arial" w:cs="Arial"/>
                <w:color w:val="000000"/>
                <w:sz w:val="14"/>
                <w:szCs w:val="14"/>
              </w:rPr>
            </w:pPr>
            <w:r>
              <w:rPr>
                <w:rFonts w:ascii="Arial" w:hAnsi="Arial" w:cs="Arial"/>
                <w:color w:val="000000"/>
                <w:sz w:val="14"/>
                <w:szCs w:val="14"/>
              </w:rPr>
              <w:t>182.430,29</w:t>
            </w:r>
          </w:p>
        </w:tc>
        <w:tc>
          <w:tcPr>
            <w:tcW w:w="960" w:type="dxa"/>
            <w:tcBorders>
              <w:top w:val="nil"/>
              <w:left w:val="nil"/>
              <w:bottom w:val="single" w:sz="8" w:space="0" w:color="auto"/>
              <w:right w:val="single" w:sz="8" w:space="0" w:color="auto"/>
            </w:tcBorders>
            <w:shd w:val="clear" w:color="auto" w:fill="auto"/>
            <w:noWrap/>
            <w:vAlign w:val="center"/>
            <w:hideMark/>
          </w:tcPr>
          <w:p w14:paraId="2F9D6C61" w14:textId="5956B918" w:rsidR="00AB0E30" w:rsidRDefault="00AB0E30" w:rsidP="00AB0E30">
            <w:pPr>
              <w:jc w:val="right"/>
              <w:rPr>
                <w:rFonts w:ascii="Arial" w:hAnsi="Arial" w:cs="Arial"/>
                <w:color w:val="000000"/>
                <w:sz w:val="14"/>
                <w:szCs w:val="14"/>
              </w:rPr>
            </w:pPr>
            <w:r>
              <w:rPr>
                <w:rFonts w:ascii="Arial" w:hAnsi="Arial" w:cs="Arial"/>
                <w:color w:val="000000"/>
                <w:sz w:val="14"/>
                <w:szCs w:val="14"/>
              </w:rPr>
              <w:t>4.488,00</w:t>
            </w:r>
          </w:p>
        </w:tc>
        <w:tc>
          <w:tcPr>
            <w:tcW w:w="1160" w:type="dxa"/>
            <w:tcBorders>
              <w:top w:val="nil"/>
              <w:left w:val="nil"/>
              <w:bottom w:val="single" w:sz="8" w:space="0" w:color="auto"/>
              <w:right w:val="single" w:sz="8" w:space="0" w:color="auto"/>
            </w:tcBorders>
            <w:shd w:val="clear" w:color="auto" w:fill="auto"/>
            <w:noWrap/>
            <w:vAlign w:val="center"/>
            <w:hideMark/>
          </w:tcPr>
          <w:p w14:paraId="45539E54" w14:textId="15DBD1CB" w:rsidR="00AB0E30" w:rsidRDefault="00AB0E30" w:rsidP="00AB0E30">
            <w:pPr>
              <w:jc w:val="right"/>
              <w:rPr>
                <w:rFonts w:ascii="Arial" w:hAnsi="Arial" w:cs="Arial"/>
                <w:color w:val="000000"/>
                <w:sz w:val="14"/>
                <w:szCs w:val="14"/>
              </w:rPr>
            </w:pPr>
            <w:r>
              <w:rPr>
                <w:rFonts w:ascii="Arial" w:hAnsi="Arial" w:cs="Arial"/>
                <w:color w:val="000000"/>
                <w:sz w:val="14"/>
                <w:szCs w:val="14"/>
              </w:rPr>
              <w:t>87.595,20</w:t>
            </w:r>
          </w:p>
        </w:tc>
        <w:tc>
          <w:tcPr>
            <w:tcW w:w="1100" w:type="dxa"/>
            <w:tcBorders>
              <w:top w:val="nil"/>
              <w:left w:val="nil"/>
              <w:bottom w:val="single" w:sz="8" w:space="0" w:color="auto"/>
              <w:right w:val="single" w:sz="8" w:space="0" w:color="auto"/>
            </w:tcBorders>
            <w:shd w:val="clear" w:color="auto" w:fill="auto"/>
            <w:noWrap/>
            <w:vAlign w:val="center"/>
            <w:hideMark/>
          </w:tcPr>
          <w:p w14:paraId="33EDD53B" w14:textId="445A2011" w:rsidR="00AB0E30" w:rsidRDefault="00AB0E30" w:rsidP="00AB0E30">
            <w:pPr>
              <w:jc w:val="right"/>
              <w:rPr>
                <w:rFonts w:ascii="Arial" w:hAnsi="Arial" w:cs="Arial"/>
                <w:color w:val="000000"/>
                <w:sz w:val="14"/>
                <w:szCs w:val="14"/>
              </w:rPr>
            </w:pPr>
            <w:r>
              <w:rPr>
                <w:rFonts w:ascii="Arial" w:hAnsi="Arial" w:cs="Arial"/>
                <w:color w:val="000000"/>
                <w:sz w:val="14"/>
                <w:szCs w:val="14"/>
              </w:rPr>
              <w:t>90.347,09</w:t>
            </w:r>
          </w:p>
        </w:tc>
      </w:tr>
      <w:tr w:rsidR="00AB0E30" w14:paraId="674DBC0E" w14:textId="77777777" w:rsidTr="00745D27">
        <w:trPr>
          <w:trHeight w:val="315"/>
        </w:trPr>
        <w:tc>
          <w:tcPr>
            <w:tcW w:w="3392" w:type="dxa"/>
            <w:tcBorders>
              <w:top w:val="nil"/>
              <w:left w:val="single" w:sz="8" w:space="0" w:color="auto"/>
              <w:bottom w:val="single" w:sz="8" w:space="0" w:color="auto"/>
              <w:right w:val="single" w:sz="8" w:space="0" w:color="auto"/>
            </w:tcBorders>
            <w:shd w:val="clear" w:color="000000" w:fill="D9D9D9"/>
            <w:noWrap/>
            <w:vAlign w:val="center"/>
            <w:hideMark/>
          </w:tcPr>
          <w:p w14:paraId="7197D4F6" w14:textId="77777777" w:rsidR="00AB0E30" w:rsidRDefault="00AB0E30" w:rsidP="00AB0E30">
            <w:pPr>
              <w:jc w:val="right"/>
              <w:rPr>
                <w:rFonts w:ascii="Arial" w:hAnsi="Arial" w:cs="Arial"/>
                <w:color w:val="000000"/>
                <w:sz w:val="14"/>
                <w:szCs w:val="14"/>
              </w:rPr>
            </w:pPr>
            <w:r>
              <w:rPr>
                <w:rFonts w:ascii="Arial" w:hAnsi="Arial" w:cs="Arial"/>
                <w:color w:val="000000"/>
                <w:sz w:val="14"/>
                <w:szCs w:val="14"/>
              </w:rPr>
              <w:t>Skupna vrednost</w:t>
            </w:r>
          </w:p>
        </w:tc>
        <w:tc>
          <w:tcPr>
            <w:tcW w:w="1120" w:type="dxa"/>
            <w:tcBorders>
              <w:top w:val="nil"/>
              <w:left w:val="nil"/>
              <w:bottom w:val="single" w:sz="8" w:space="0" w:color="auto"/>
              <w:right w:val="single" w:sz="8" w:space="0" w:color="auto"/>
            </w:tcBorders>
            <w:shd w:val="clear" w:color="000000" w:fill="D9D9D9"/>
            <w:noWrap/>
            <w:vAlign w:val="center"/>
            <w:hideMark/>
          </w:tcPr>
          <w:p w14:paraId="68D1D055" w14:textId="4938BD8C"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100,00</w:t>
            </w:r>
          </w:p>
        </w:tc>
        <w:tc>
          <w:tcPr>
            <w:tcW w:w="1360" w:type="dxa"/>
            <w:tcBorders>
              <w:top w:val="nil"/>
              <w:left w:val="nil"/>
              <w:bottom w:val="single" w:sz="8" w:space="0" w:color="auto"/>
              <w:right w:val="single" w:sz="8" w:space="0" w:color="auto"/>
            </w:tcBorders>
            <w:shd w:val="clear" w:color="000000" w:fill="D9D9D9"/>
            <w:noWrap/>
            <w:vAlign w:val="center"/>
            <w:hideMark/>
          </w:tcPr>
          <w:p w14:paraId="54324D88" w14:textId="5D54442F"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1.011.658,88</w:t>
            </w:r>
          </w:p>
        </w:tc>
        <w:tc>
          <w:tcPr>
            <w:tcW w:w="960" w:type="dxa"/>
            <w:tcBorders>
              <w:top w:val="nil"/>
              <w:left w:val="nil"/>
              <w:bottom w:val="single" w:sz="8" w:space="0" w:color="auto"/>
              <w:right w:val="single" w:sz="8" w:space="0" w:color="auto"/>
            </w:tcBorders>
            <w:shd w:val="clear" w:color="000000" w:fill="D9D9D9"/>
            <w:noWrap/>
            <w:vAlign w:val="center"/>
            <w:hideMark/>
          </w:tcPr>
          <w:p w14:paraId="28D52F87" w14:textId="20B5C2A1"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24.888,00</w:t>
            </w:r>
          </w:p>
        </w:tc>
        <w:tc>
          <w:tcPr>
            <w:tcW w:w="1160" w:type="dxa"/>
            <w:tcBorders>
              <w:top w:val="nil"/>
              <w:left w:val="nil"/>
              <w:bottom w:val="single" w:sz="8" w:space="0" w:color="auto"/>
              <w:right w:val="single" w:sz="8" w:space="0" w:color="auto"/>
            </w:tcBorders>
            <w:shd w:val="clear" w:color="000000" w:fill="D9D9D9"/>
            <w:noWrap/>
            <w:vAlign w:val="center"/>
            <w:hideMark/>
          </w:tcPr>
          <w:p w14:paraId="158D0EB6" w14:textId="0BDF4DE3"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485.755,18</w:t>
            </w:r>
          </w:p>
        </w:tc>
        <w:tc>
          <w:tcPr>
            <w:tcW w:w="1100" w:type="dxa"/>
            <w:tcBorders>
              <w:top w:val="nil"/>
              <w:left w:val="nil"/>
              <w:bottom w:val="single" w:sz="8" w:space="0" w:color="auto"/>
              <w:right w:val="single" w:sz="8" w:space="0" w:color="auto"/>
            </w:tcBorders>
            <w:shd w:val="clear" w:color="000000" w:fill="D9D9D9"/>
            <w:noWrap/>
            <w:vAlign w:val="center"/>
            <w:hideMark/>
          </w:tcPr>
          <w:p w14:paraId="5F7A063A" w14:textId="0EBBB9FB"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501.015,70</w:t>
            </w:r>
          </w:p>
        </w:tc>
      </w:tr>
    </w:tbl>
    <w:p w14:paraId="2C344EE3" w14:textId="77777777" w:rsidR="00745D27" w:rsidRPr="00C475FE" w:rsidRDefault="00745D27" w:rsidP="00745D27">
      <w:pPr>
        <w:spacing w:before="120" w:after="120" w:line="288" w:lineRule="auto"/>
        <w:rPr>
          <w:rFonts w:ascii="Arial" w:hAnsi="Arial" w:cs="Arial"/>
          <w:i/>
          <w:sz w:val="20"/>
          <w:szCs w:val="20"/>
        </w:rPr>
      </w:pPr>
    </w:p>
    <w:p w14:paraId="6DC32038" w14:textId="77777777" w:rsidR="00745D27" w:rsidRPr="00C475FE" w:rsidRDefault="00745D27" w:rsidP="00745D27">
      <w:pPr>
        <w:spacing w:before="120" w:after="120" w:line="288" w:lineRule="auto"/>
        <w:rPr>
          <w:rFonts w:ascii="Arial" w:hAnsi="Arial" w:cs="Arial"/>
          <w:i/>
          <w:sz w:val="20"/>
          <w:szCs w:val="20"/>
        </w:rPr>
      </w:pPr>
      <w:r w:rsidRPr="00C475FE">
        <w:rPr>
          <w:rFonts w:ascii="Arial" w:hAnsi="Arial" w:cs="Arial"/>
          <w:sz w:val="20"/>
          <w:szCs w:val="20"/>
        </w:rPr>
        <w:t>Tabela</w:t>
      </w:r>
      <w:r w:rsidRPr="00C475FE">
        <w:rPr>
          <w:rFonts w:ascii="Arial" w:hAnsi="Arial" w:cs="Arial"/>
          <w:i/>
          <w:sz w:val="20"/>
          <w:szCs w:val="20"/>
        </w:rPr>
        <w:t>: Struktura stroškov po posameznih virih financiranja in letih po tekočih cenah</w:t>
      </w:r>
    </w:p>
    <w:tbl>
      <w:tblPr>
        <w:tblW w:w="8217" w:type="dxa"/>
        <w:tblCellMar>
          <w:left w:w="70" w:type="dxa"/>
          <w:right w:w="70" w:type="dxa"/>
        </w:tblCellMar>
        <w:tblLook w:val="04A0" w:firstRow="1" w:lastRow="0" w:firstColumn="1" w:lastColumn="0" w:noHBand="0" w:noVBand="1"/>
      </w:tblPr>
      <w:tblGrid>
        <w:gridCol w:w="2689"/>
        <w:gridCol w:w="992"/>
        <w:gridCol w:w="1276"/>
        <w:gridCol w:w="992"/>
        <w:gridCol w:w="992"/>
        <w:gridCol w:w="1276"/>
      </w:tblGrid>
      <w:tr w:rsidR="00745D27" w14:paraId="401BDF98" w14:textId="77777777" w:rsidTr="00745D27">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71B808AA"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Viri financiranja - tekoče cene z DDV</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14:paraId="3C315992"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4C45FA99"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Skupaj v EUR</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14:paraId="33ABA124"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2019</w:t>
            </w:r>
          </w:p>
        </w:tc>
        <w:tc>
          <w:tcPr>
            <w:tcW w:w="992" w:type="dxa"/>
            <w:tcBorders>
              <w:top w:val="single" w:sz="4" w:space="0" w:color="auto"/>
              <w:left w:val="nil"/>
              <w:bottom w:val="single" w:sz="4" w:space="0" w:color="auto"/>
              <w:right w:val="single" w:sz="4" w:space="0" w:color="auto"/>
            </w:tcBorders>
            <w:shd w:val="clear" w:color="000000" w:fill="C5D9F1"/>
            <w:noWrap/>
            <w:vAlign w:val="center"/>
            <w:hideMark/>
          </w:tcPr>
          <w:p w14:paraId="5A51A896"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2020</w:t>
            </w:r>
          </w:p>
        </w:tc>
        <w:tc>
          <w:tcPr>
            <w:tcW w:w="1276" w:type="dxa"/>
            <w:tcBorders>
              <w:top w:val="single" w:sz="4" w:space="0" w:color="auto"/>
              <w:left w:val="nil"/>
              <w:bottom w:val="single" w:sz="4" w:space="0" w:color="auto"/>
              <w:right w:val="single" w:sz="4" w:space="0" w:color="auto"/>
            </w:tcBorders>
            <w:shd w:val="clear" w:color="000000" w:fill="C5D9F1"/>
            <w:noWrap/>
            <w:vAlign w:val="center"/>
            <w:hideMark/>
          </w:tcPr>
          <w:p w14:paraId="09BD596A"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2021</w:t>
            </w:r>
          </w:p>
        </w:tc>
      </w:tr>
      <w:tr w:rsidR="00AB0E30" w14:paraId="70B5F5CE"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085DAAE1"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Lastna sredstva</w:t>
            </w:r>
          </w:p>
        </w:tc>
        <w:tc>
          <w:tcPr>
            <w:tcW w:w="992" w:type="dxa"/>
            <w:tcBorders>
              <w:top w:val="nil"/>
              <w:left w:val="nil"/>
              <w:bottom w:val="single" w:sz="4" w:space="0" w:color="auto"/>
              <w:right w:val="single" w:sz="4" w:space="0" w:color="auto"/>
            </w:tcBorders>
            <w:shd w:val="clear" w:color="000000" w:fill="FFFFFF"/>
            <w:noWrap/>
            <w:vAlign w:val="center"/>
            <w:hideMark/>
          </w:tcPr>
          <w:p w14:paraId="0C71395B" w14:textId="20CC7BAD" w:rsidR="00AB0E30" w:rsidRDefault="00AB0E30" w:rsidP="00AB0E30">
            <w:pPr>
              <w:jc w:val="right"/>
              <w:rPr>
                <w:rFonts w:ascii="Arial" w:hAnsi="Arial" w:cs="Arial"/>
                <w:color w:val="000000"/>
                <w:sz w:val="14"/>
                <w:szCs w:val="14"/>
              </w:rPr>
            </w:pPr>
            <w:r>
              <w:rPr>
                <w:rFonts w:ascii="Arial" w:hAnsi="Arial" w:cs="Arial"/>
                <w:color w:val="000000"/>
                <w:sz w:val="14"/>
                <w:szCs w:val="14"/>
              </w:rPr>
              <w:t>76,11</w:t>
            </w:r>
          </w:p>
        </w:tc>
        <w:tc>
          <w:tcPr>
            <w:tcW w:w="1276" w:type="dxa"/>
            <w:tcBorders>
              <w:top w:val="nil"/>
              <w:left w:val="nil"/>
              <w:bottom w:val="single" w:sz="4" w:space="0" w:color="auto"/>
              <w:right w:val="single" w:sz="4" w:space="0" w:color="auto"/>
            </w:tcBorders>
            <w:shd w:val="clear" w:color="000000" w:fill="D9D9D9"/>
            <w:noWrap/>
            <w:vAlign w:val="center"/>
            <w:hideMark/>
          </w:tcPr>
          <w:p w14:paraId="6EB213B3" w14:textId="0FFC91E6" w:rsidR="00AB0E30" w:rsidRDefault="00AB0E30" w:rsidP="00AB0E30">
            <w:pPr>
              <w:jc w:val="right"/>
              <w:rPr>
                <w:rFonts w:ascii="Arial" w:hAnsi="Arial" w:cs="Arial"/>
                <w:color w:val="000000"/>
                <w:sz w:val="14"/>
                <w:szCs w:val="14"/>
              </w:rPr>
            </w:pPr>
            <w:r>
              <w:rPr>
                <w:rFonts w:ascii="Arial" w:hAnsi="Arial" w:cs="Arial"/>
                <w:color w:val="000000"/>
                <w:sz w:val="14"/>
                <w:szCs w:val="14"/>
              </w:rPr>
              <w:t>769.941,68</w:t>
            </w:r>
          </w:p>
        </w:tc>
        <w:tc>
          <w:tcPr>
            <w:tcW w:w="992" w:type="dxa"/>
            <w:tcBorders>
              <w:top w:val="nil"/>
              <w:left w:val="nil"/>
              <w:bottom w:val="single" w:sz="4" w:space="0" w:color="auto"/>
              <w:right w:val="single" w:sz="4" w:space="0" w:color="auto"/>
            </w:tcBorders>
            <w:shd w:val="clear" w:color="auto" w:fill="auto"/>
            <w:noWrap/>
            <w:vAlign w:val="center"/>
            <w:hideMark/>
          </w:tcPr>
          <w:p w14:paraId="40AAAA58" w14:textId="2DDF48BC" w:rsidR="00AB0E30" w:rsidRDefault="00AB0E30" w:rsidP="00AB0E30">
            <w:pPr>
              <w:jc w:val="right"/>
              <w:rPr>
                <w:rFonts w:ascii="Arial" w:hAnsi="Arial" w:cs="Arial"/>
                <w:color w:val="000000"/>
                <w:sz w:val="14"/>
                <w:szCs w:val="14"/>
              </w:rPr>
            </w:pPr>
            <w:r>
              <w:rPr>
                <w:rFonts w:ascii="Arial" w:hAnsi="Arial" w:cs="Arial"/>
                <w:color w:val="000000"/>
                <w:sz w:val="14"/>
                <w:szCs w:val="14"/>
              </w:rPr>
              <w:t>24.888,00</w:t>
            </w:r>
          </w:p>
        </w:tc>
        <w:tc>
          <w:tcPr>
            <w:tcW w:w="992" w:type="dxa"/>
            <w:tcBorders>
              <w:top w:val="nil"/>
              <w:left w:val="nil"/>
              <w:bottom w:val="single" w:sz="4" w:space="0" w:color="auto"/>
              <w:right w:val="single" w:sz="4" w:space="0" w:color="auto"/>
            </w:tcBorders>
            <w:shd w:val="clear" w:color="auto" w:fill="auto"/>
            <w:noWrap/>
            <w:vAlign w:val="center"/>
            <w:hideMark/>
          </w:tcPr>
          <w:p w14:paraId="6E55D698" w14:textId="24D340B3" w:rsidR="00AB0E30" w:rsidRDefault="00AB0E30" w:rsidP="00AB0E30">
            <w:pPr>
              <w:jc w:val="right"/>
              <w:rPr>
                <w:rFonts w:ascii="Arial" w:hAnsi="Arial" w:cs="Arial"/>
                <w:color w:val="000000"/>
                <w:sz w:val="14"/>
                <w:szCs w:val="14"/>
              </w:rPr>
            </w:pPr>
            <w:r>
              <w:rPr>
                <w:rFonts w:ascii="Arial" w:hAnsi="Arial" w:cs="Arial"/>
                <w:color w:val="000000"/>
                <w:sz w:val="14"/>
                <w:szCs w:val="14"/>
              </w:rPr>
              <w:t>362.750,47</w:t>
            </w:r>
          </w:p>
        </w:tc>
        <w:tc>
          <w:tcPr>
            <w:tcW w:w="1276" w:type="dxa"/>
            <w:tcBorders>
              <w:top w:val="nil"/>
              <w:left w:val="nil"/>
              <w:bottom w:val="single" w:sz="4" w:space="0" w:color="auto"/>
              <w:right w:val="single" w:sz="4" w:space="0" w:color="auto"/>
            </w:tcBorders>
            <w:shd w:val="clear" w:color="auto" w:fill="auto"/>
            <w:noWrap/>
            <w:vAlign w:val="center"/>
            <w:hideMark/>
          </w:tcPr>
          <w:p w14:paraId="6E16833F" w14:textId="77FE4334" w:rsidR="00AB0E30" w:rsidRDefault="00AB0E30" w:rsidP="00AB0E30">
            <w:pPr>
              <w:jc w:val="right"/>
              <w:rPr>
                <w:rFonts w:ascii="Arial" w:hAnsi="Arial" w:cs="Arial"/>
                <w:color w:val="000000"/>
                <w:sz w:val="14"/>
                <w:szCs w:val="14"/>
              </w:rPr>
            </w:pPr>
            <w:r>
              <w:rPr>
                <w:rFonts w:ascii="Arial" w:hAnsi="Arial" w:cs="Arial"/>
                <w:color w:val="000000"/>
                <w:sz w:val="14"/>
                <w:szCs w:val="14"/>
              </w:rPr>
              <w:t>382.303,21</w:t>
            </w:r>
          </w:p>
        </w:tc>
      </w:tr>
      <w:tr w:rsidR="00AB0E30" w14:paraId="3868221E"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0FA3CBA9"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Nepovratna sredstva KS</w:t>
            </w:r>
          </w:p>
        </w:tc>
        <w:tc>
          <w:tcPr>
            <w:tcW w:w="992" w:type="dxa"/>
            <w:tcBorders>
              <w:top w:val="nil"/>
              <w:left w:val="nil"/>
              <w:bottom w:val="single" w:sz="4" w:space="0" w:color="auto"/>
              <w:right w:val="single" w:sz="4" w:space="0" w:color="auto"/>
            </w:tcBorders>
            <w:shd w:val="clear" w:color="000000" w:fill="FFFFFF"/>
            <w:noWrap/>
            <w:vAlign w:val="center"/>
            <w:hideMark/>
          </w:tcPr>
          <w:p w14:paraId="19C8D48F" w14:textId="5FB17130" w:rsidR="00AB0E30" w:rsidRDefault="00AB0E30" w:rsidP="00AB0E30">
            <w:pPr>
              <w:jc w:val="right"/>
              <w:rPr>
                <w:rFonts w:ascii="Arial" w:hAnsi="Arial" w:cs="Arial"/>
                <w:color w:val="000000"/>
                <w:sz w:val="14"/>
                <w:szCs w:val="14"/>
              </w:rPr>
            </w:pPr>
            <w:r>
              <w:rPr>
                <w:rFonts w:ascii="Arial" w:hAnsi="Arial" w:cs="Arial"/>
                <w:color w:val="000000"/>
                <w:sz w:val="14"/>
                <w:szCs w:val="14"/>
              </w:rPr>
              <w:t>23,89</w:t>
            </w:r>
          </w:p>
        </w:tc>
        <w:tc>
          <w:tcPr>
            <w:tcW w:w="1276" w:type="dxa"/>
            <w:tcBorders>
              <w:top w:val="nil"/>
              <w:left w:val="nil"/>
              <w:bottom w:val="single" w:sz="4" w:space="0" w:color="auto"/>
              <w:right w:val="single" w:sz="4" w:space="0" w:color="auto"/>
            </w:tcBorders>
            <w:shd w:val="clear" w:color="000000" w:fill="D9D9D9"/>
            <w:noWrap/>
            <w:vAlign w:val="center"/>
            <w:hideMark/>
          </w:tcPr>
          <w:p w14:paraId="488F3456" w14:textId="04D9C5BC" w:rsidR="00AB0E30" w:rsidRDefault="00AB0E30" w:rsidP="00AB0E30">
            <w:pPr>
              <w:jc w:val="right"/>
              <w:rPr>
                <w:rFonts w:ascii="Arial" w:hAnsi="Arial" w:cs="Arial"/>
                <w:color w:val="000000"/>
                <w:sz w:val="14"/>
                <w:szCs w:val="14"/>
              </w:rPr>
            </w:pPr>
            <w:r>
              <w:rPr>
                <w:rFonts w:ascii="Arial" w:hAnsi="Arial" w:cs="Arial"/>
                <w:color w:val="000000"/>
                <w:sz w:val="14"/>
                <w:szCs w:val="14"/>
              </w:rPr>
              <w:t>241.717,20</w:t>
            </w:r>
          </w:p>
        </w:tc>
        <w:tc>
          <w:tcPr>
            <w:tcW w:w="992" w:type="dxa"/>
            <w:tcBorders>
              <w:top w:val="nil"/>
              <w:left w:val="nil"/>
              <w:bottom w:val="single" w:sz="4" w:space="0" w:color="auto"/>
              <w:right w:val="single" w:sz="4" w:space="0" w:color="auto"/>
            </w:tcBorders>
            <w:shd w:val="clear" w:color="auto" w:fill="auto"/>
            <w:noWrap/>
            <w:vAlign w:val="center"/>
            <w:hideMark/>
          </w:tcPr>
          <w:p w14:paraId="38D79E89" w14:textId="19735A26" w:rsidR="00AB0E30" w:rsidRDefault="00AB0E30" w:rsidP="00AB0E30">
            <w:pPr>
              <w:jc w:val="right"/>
              <w:rPr>
                <w:rFonts w:ascii="Arial" w:hAnsi="Arial" w:cs="Arial"/>
                <w:color w:val="000000"/>
                <w:sz w:val="14"/>
                <w:szCs w:val="14"/>
              </w:rPr>
            </w:pPr>
            <w:r>
              <w:rPr>
                <w:rFonts w:ascii="Arial" w:hAnsi="Arial" w:cs="Arial"/>
                <w:color w:val="000000"/>
                <w:sz w:val="14"/>
                <w:szCs w:val="14"/>
              </w:rPr>
              <w:t>0,00</w:t>
            </w:r>
          </w:p>
        </w:tc>
        <w:tc>
          <w:tcPr>
            <w:tcW w:w="992" w:type="dxa"/>
            <w:tcBorders>
              <w:top w:val="nil"/>
              <w:left w:val="nil"/>
              <w:bottom w:val="single" w:sz="4" w:space="0" w:color="auto"/>
              <w:right w:val="single" w:sz="4" w:space="0" w:color="auto"/>
            </w:tcBorders>
            <w:shd w:val="clear" w:color="auto" w:fill="auto"/>
            <w:noWrap/>
            <w:vAlign w:val="center"/>
            <w:hideMark/>
          </w:tcPr>
          <w:p w14:paraId="42E9B8B3" w14:textId="7920BBCC" w:rsidR="00AB0E30" w:rsidRDefault="00AB0E30" w:rsidP="00AB0E30">
            <w:pPr>
              <w:jc w:val="right"/>
              <w:rPr>
                <w:rFonts w:ascii="Arial" w:hAnsi="Arial" w:cs="Arial"/>
                <w:color w:val="000000"/>
                <w:sz w:val="14"/>
                <w:szCs w:val="14"/>
              </w:rPr>
            </w:pPr>
            <w:r>
              <w:rPr>
                <w:rFonts w:ascii="Arial" w:hAnsi="Arial" w:cs="Arial"/>
                <w:color w:val="000000"/>
                <w:sz w:val="14"/>
                <w:szCs w:val="14"/>
              </w:rPr>
              <w:t>123.004,71</w:t>
            </w:r>
          </w:p>
        </w:tc>
        <w:tc>
          <w:tcPr>
            <w:tcW w:w="1276" w:type="dxa"/>
            <w:tcBorders>
              <w:top w:val="nil"/>
              <w:left w:val="nil"/>
              <w:bottom w:val="single" w:sz="4" w:space="0" w:color="auto"/>
              <w:right w:val="single" w:sz="4" w:space="0" w:color="auto"/>
            </w:tcBorders>
            <w:shd w:val="clear" w:color="auto" w:fill="auto"/>
            <w:noWrap/>
            <w:vAlign w:val="center"/>
            <w:hideMark/>
          </w:tcPr>
          <w:p w14:paraId="1B5F7715" w14:textId="38B44A55" w:rsidR="00AB0E30" w:rsidRDefault="00AB0E30" w:rsidP="00AB0E30">
            <w:pPr>
              <w:jc w:val="right"/>
              <w:rPr>
                <w:rFonts w:ascii="Arial" w:hAnsi="Arial" w:cs="Arial"/>
                <w:color w:val="000000"/>
                <w:sz w:val="14"/>
                <w:szCs w:val="14"/>
              </w:rPr>
            </w:pPr>
            <w:r>
              <w:rPr>
                <w:rFonts w:ascii="Arial" w:hAnsi="Arial" w:cs="Arial"/>
                <w:color w:val="000000"/>
                <w:sz w:val="14"/>
                <w:szCs w:val="14"/>
              </w:rPr>
              <w:t>118.712,49</w:t>
            </w:r>
          </w:p>
        </w:tc>
      </w:tr>
      <w:tr w:rsidR="00AB0E30" w14:paraId="2A312CF8"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0DF1A94D" w14:textId="77777777" w:rsidR="00AB0E30" w:rsidRDefault="00AB0E30" w:rsidP="00AB0E30">
            <w:pPr>
              <w:rPr>
                <w:rFonts w:ascii="Arial" w:hAnsi="Arial" w:cs="Arial"/>
                <w:b/>
                <w:bCs/>
                <w:color w:val="000000"/>
                <w:sz w:val="14"/>
                <w:szCs w:val="14"/>
              </w:rPr>
            </w:pPr>
            <w:r>
              <w:rPr>
                <w:rFonts w:ascii="Arial" w:hAnsi="Arial" w:cs="Arial"/>
                <w:b/>
                <w:bCs/>
                <w:color w:val="000000"/>
                <w:sz w:val="14"/>
                <w:szCs w:val="14"/>
              </w:rPr>
              <w:t>SKUPAJ</w:t>
            </w:r>
          </w:p>
        </w:tc>
        <w:tc>
          <w:tcPr>
            <w:tcW w:w="992" w:type="dxa"/>
            <w:tcBorders>
              <w:top w:val="nil"/>
              <w:left w:val="nil"/>
              <w:bottom w:val="single" w:sz="4" w:space="0" w:color="auto"/>
              <w:right w:val="single" w:sz="4" w:space="0" w:color="auto"/>
            </w:tcBorders>
            <w:shd w:val="clear" w:color="000000" w:fill="D9D9D9"/>
            <w:noWrap/>
            <w:vAlign w:val="center"/>
            <w:hideMark/>
          </w:tcPr>
          <w:p w14:paraId="0AF89EA1" w14:textId="35503A5F" w:rsidR="00AB0E30" w:rsidRDefault="00AB0E30" w:rsidP="00AB0E30">
            <w:pPr>
              <w:jc w:val="right"/>
              <w:rPr>
                <w:rFonts w:ascii="Arial" w:hAnsi="Arial" w:cs="Arial"/>
                <w:color w:val="000000"/>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D9D9D9"/>
            <w:noWrap/>
            <w:vAlign w:val="center"/>
            <w:hideMark/>
          </w:tcPr>
          <w:p w14:paraId="7EEA4E0B" w14:textId="2554A576"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1.011.658,88</w:t>
            </w:r>
          </w:p>
        </w:tc>
        <w:tc>
          <w:tcPr>
            <w:tcW w:w="992" w:type="dxa"/>
            <w:tcBorders>
              <w:top w:val="nil"/>
              <w:left w:val="nil"/>
              <w:bottom w:val="single" w:sz="4" w:space="0" w:color="auto"/>
              <w:right w:val="single" w:sz="4" w:space="0" w:color="auto"/>
            </w:tcBorders>
            <w:shd w:val="clear" w:color="000000" w:fill="D9D9D9"/>
            <w:noWrap/>
            <w:vAlign w:val="center"/>
            <w:hideMark/>
          </w:tcPr>
          <w:p w14:paraId="7DC0E7BD" w14:textId="64A7B295"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24.888,00</w:t>
            </w:r>
          </w:p>
        </w:tc>
        <w:tc>
          <w:tcPr>
            <w:tcW w:w="992" w:type="dxa"/>
            <w:tcBorders>
              <w:top w:val="nil"/>
              <w:left w:val="nil"/>
              <w:bottom w:val="single" w:sz="4" w:space="0" w:color="auto"/>
              <w:right w:val="single" w:sz="4" w:space="0" w:color="auto"/>
            </w:tcBorders>
            <w:shd w:val="clear" w:color="000000" w:fill="D9D9D9"/>
            <w:noWrap/>
            <w:vAlign w:val="center"/>
            <w:hideMark/>
          </w:tcPr>
          <w:p w14:paraId="6C8745A7" w14:textId="543A9113"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485.755,18</w:t>
            </w:r>
          </w:p>
        </w:tc>
        <w:tc>
          <w:tcPr>
            <w:tcW w:w="1276" w:type="dxa"/>
            <w:tcBorders>
              <w:top w:val="nil"/>
              <w:left w:val="nil"/>
              <w:bottom w:val="single" w:sz="4" w:space="0" w:color="auto"/>
              <w:right w:val="single" w:sz="4" w:space="0" w:color="auto"/>
            </w:tcBorders>
            <w:shd w:val="clear" w:color="000000" w:fill="D9D9D9"/>
            <w:noWrap/>
            <w:vAlign w:val="center"/>
            <w:hideMark/>
          </w:tcPr>
          <w:p w14:paraId="1C880B96" w14:textId="53D2FC5D"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501.015,70</w:t>
            </w:r>
          </w:p>
        </w:tc>
      </w:tr>
    </w:tbl>
    <w:p w14:paraId="3B96F7C4" w14:textId="77777777" w:rsidR="00745D27" w:rsidRPr="00C475FE" w:rsidRDefault="00745D27" w:rsidP="00745D27">
      <w:pPr>
        <w:spacing w:before="120" w:after="120" w:line="288" w:lineRule="auto"/>
        <w:jc w:val="both"/>
        <w:rPr>
          <w:rFonts w:ascii="Arial" w:hAnsi="Arial" w:cs="Arial"/>
          <w:sz w:val="20"/>
          <w:szCs w:val="20"/>
        </w:rPr>
      </w:pPr>
    </w:p>
    <w:p w14:paraId="29ABF398" w14:textId="3CD1B29E" w:rsidR="00745D27" w:rsidRPr="00C475FE" w:rsidRDefault="00745D27" w:rsidP="00745D27">
      <w:pPr>
        <w:spacing w:before="120" w:after="120" w:line="288" w:lineRule="auto"/>
        <w:jc w:val="both"/>
        <w:rPr>
          <w:rFonts w:ascii="Arial" w:hAnsi="Arial" w:cs="Arial"/>
          <w:bCs/>
          <w:sz w:val="20"/>
          <w:szCs w:val="20"/>
        </w:rPr>
      </w:pPr>
      <w:r w:rsidRPr="00C475FE">
        <w:rPr>
          <w:rFonts w:ascii="Arial" w:hAnsi="Arial" w:cs="Arial"/>
          <w:sz w:val="20"/>
          <w:szCs w:val="20"/>
        </w:rPr>
        <w:t xml:space="preserve">Skupen vpliv inflacije v celotnem obdobju financiranja znaša </w:t>
      </w:r>
      <w:r w:rsidR="00AB0E30" w:rsidRPr="00AB0E30">
        <w:rPr>
          <w:rFonts w:ascii="Arial" w:hAnsi="Arial" w:cs="Arial"/>
          <w:sz w:val="20"/>
          <w:szCs w:val="20"/>
        </w:rPr>
        <w:t>28.983,04</w:t>
      </w:r>
      <w:r w:rsidR="00AB0E30">
        <w:rPr>
          <w:rFonts w:ascii="Arial" w:hAnsi="Arial" w:cs="Arial"/>
          <w:sz w:val="20"/>
          <w:szCs w:val="20"/>
        </w:rPr>
        <w:t xml:space="preserve"> </w:t>
      </w:r>
      <w:r w:rsidRPr="00C475FE">
        <w:rPr>
          <w:rFonts w:ascii="Arial" w:hAnsi="Arial" w:cs="Arial"/>
          <w:sz w:val="20"/>
          <w:szCs w:val="20"/>
        </w:rPr>
        <w:t xml:space="preserve">EUR, kar znaša </w:t>
      </w:r>
      <w:r>
        <w:rPr>
          <w:rFonts w:ascii="Arial" w:hAnsi="Arial" w:cs="Arial"/>
          <w:sz w:val="20"/>
          <w:szCs w:val="20"/>
        </w:rPr>
        <w:t>2,9</w:t>
      </w:r>
      <w:r w:rsidR="00AB0E30">
        <w:rPr>
          <w:rFonts w:ascii="Arial" w:hAnsi="Arial" w:cs="Arial"/>
          <w:sz w:val="20"/>
          <w:szCs w:val="20"/>
        </w:rPr>
        <w:t>5</w:t>
      </w:r>
      <w:r>
        <w:rPr>
          <w:rFonts w:ascii="Arial" w:hAnsi="Arial" w:cs="Arial"/>
          <w:sz w:val="20"/>
          <w:szCs w:val="20"/>
        </w:rPr>
        <w:t xml:space="preserve"> </w:t>
      </w:r>
      <w:r w:rsidRPr="00C475FE">
        <w:rPr>
          <w:rFonts w:ascii="Arial" w:hAnsi="Arial" w:cs="Arial"/>
          <w:sz w:val="20"/>
          <w:szCs w:val="20"/>
        </w:rPr>
        <w:t>%</w:t>
      </w:r>
      <w:r w:rsidRPr="00C475FE">
        <w:rPr>
          <w:rFonts w:ascii="Arial" w:hAnsi="Arial" w:cs="Arial"/>
          <w:bCs/>
          <w:sz w:val="20"/>
          <w:szCs w:val="20"/>
        </w:rPr>
        <w:t xml:space="preserve"> vrednosti investicije, vrednotene po stalnih cenah.</w:t>
      </w:r>
    </w:p>
    <w:p w14:paraId="44ACDC72" w14:textId="77777777" w:rsidR="00745D27" w:rsidRDefault="00745D27" w:rsidP="00745D27">
      <w:pPr>
        <w:spacing w:before="120" w:after="120" w:line="288" w:lineRule="auto"/>
        <w:jc w:val="both"/>
        <w:rPr>
          <w:rFonts w:ascii="Arial" w:hAnsi="Arial" w:cs="Arial"/>
          <w:sz w:val="20"/>
          <w:szCs w:val="20"/>
        </w:rPr>
      </w:pPr>
      <w:r w:rsidRPr="00C475FE">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3691CD2B" w14:textId="77777777" w:rsidR="00745D27" w:rsidRPr="0083171E" w:rsidRDefault="00745D27" w:rsidP="00745D27">
      <w:pPr>
        <w:spacing w:before="120" w:after="120" w:line="288" w:lineRule="auto"/>
        <w:rPr>
          <w:rFonts w:ascii="Arial" w:hAnsi="Arial" w:cs="Arial"/>
          <w:sz w:val="20"/>
          <w:szCs w:val="20"/>
        </w:rPr>
      </w:pPr>
    </w:p>
    <w:p w14:paraId="1278B69A" w14:textId="77777777" w:rsidR="00745D27" w:rsidRPr="0042421E" w:rsidRDefault="00745D27" w:rsidP="00745D27">
      <w:pPr>
        <w:pStyle w:val="Naslov3"/>
      </w:pPr>
      <w:bookmarkStart w:id="1262" w:name="_Toc21348472"/>
      <w:r w:rsidRPr="0042421E">
        <w:t>Deleži in viri financiranja</w:t>
      </w:r>
      <w:bookmarkEnd w:id="1262"/>
    </w:p>
    <w:p w14:paraId="3C01EC77" w14:textId="77777777" w:rsidR="00745D27" w:rsidRPr="0042421E" w:rsidRDefault="00745D27" w:rsidP="00745D27">
      <w:pPr>
        <w:pStyle w:val="Odstavekseznama"/>
        <w:ind w:left="720"/>
        <w:rPr>
          <w:rFonts w:ascii="Arial" w:hAnsi="Arial" w:cs="Arial"/>
          <w:b/>
          <w:bCs/>
          <w:iCs/>
          <w:color w:val="000080"/>
          <w:sz w:val="20"/>
          <w:szCs w:val="20"/>
          <w:shd w:val="clear" w:color="auto" w:fill="FFFFFF"/>
        </w:rPr>
      </w:pPr>
    </w:p>
    <w:p w14:paraId="588DAE66" w14:textId="77777777" w:rsidR="00745D27" w:rsidRPr="0000276C" w:rsidRDefault="00745D27" w:rsidP="00745D27">
      <w:pPr>
        <w:autoSpaceDE w:val="0"/>
        <w:autoSpaceDN w:val="0"/>
        <w:adjustRightInd w:val="0"/>
        <w:spacing w:before="120" w:after="120" w:line="288" w:lineRule="auto"/>
        <w:jc w:val="both"/>
        <w:rPr>
          <w:rFonts w:ascii="Arial" w:hAnsi="Arial" w:cs="Arial"/>
          <w:sz w:val="20"/>
          <w:szCs w:val="20"/>
        </w:rPr>
      </w:pPr>
      <w:r w:rsidRPr="0000276C">
        <w:rPr>
          <w:rFonts w:ascii="Arial" w:hAnsi="Arial" w:cs="Arial"/>
          <w:sz w:val="20"/>
          <w:szCs w:val="20"/>
        </w:rPr>
        <w:t xml:space="preserve">V okviru obravnavane </w:t>
      </w:r>
      <w:r>
        <w:rPr>
          <w:rFonts w:ascii="Arial" w:hAnsi="Arial" w:cs="Arial"/>
          <w:sz w:val="20"/>
          <w:szCs w:val="20"/>
        </w:rPr>
        <w:t>variante</w:t>
      </w:r>
      <w:r w:rsidRPr="0000276C">
        <w:rPr>
          <w:rFonts w:ascii="Arial" w:hAnsi="Arial" w:cs="Arial"/>
          <w:sz w:val="20"/>
          <w:szCs w:val="20"/>
        </w:rPr>
        <w:t xml:space="preserve"> bo projekt delno financiran s strani Evropske unije, in sicer iz Kohezijskega Sklada. S sredstvi Kohezijskega Sklada bo sofinanciranih 40 % upravičenih stroškov operacije (od tega 85 % iz sredstev Kohezijskega sklada in 15 % slovenske udeležbe kohezijske politike). </w:t>
      </w:r>
    </w:p>
    <w:p w14:paraId="4E686422" w14:textId="77777777" w:rsidR="00745D27" w:rsidRPr="0000276C" w:rsidRDefault="00745D27" w:rsidP="00745D27">
      <w:pPr>
        <w:autoSpaceDE w:val="0"/>
        <w:autoSpaceDN w:val="0"/>
        <w:adjustRightInd w:val="0"/>
        <w:spacing w:before="120" w:after="120" w:line="288" w:lineRule="auto"/>
        <w:jc w:val="both"/>
        <w:rPr>
          <w:rFonts w:ascii="Arial" w:hAnsi="Arial" w:cs="Arial"/>
          <w:sz w:val="20"/>
          <w:szCs w:val="20"/>
        </w:rPr>
      </w:pPr>
      <w:r w:rsidRPr="0000276C">
        <w:rPr>
          <w:rFonts w:ascii="Arial" w:hAnsi="Arial" w:cs="Arial"/>
          <w:sz w:val="20"/>
          <w:szCs w:val="20"/>
        </w:rPr>
        <w:t>Upravičeni stroški v konkretnem primeru glede na vrednost investicije in določila javnega razpisa znašajo 603.905,40</w:t>
      </w:r>
      <w:r>
        <w:rPr>
          <w:rFonts w:ascii="Arial" w:hAnsi="Arial" w:cs="Arial"/>
          <w:sz w:val="20"/>
          <w:szCs w:val="20"/>
        </w:rPr>
        <w:t xml:space="preserve"> </w:t>
      </w:r>
      <w:r w:rsidRPr="0000276C">
        <w:rPr>
          <w:rFonts w:ascii="Arial" w:hAnsi="Arial" w:cs="Arial"/>
          <w:sz w:val="20"/>
          <w:szCs w:val="20"/>
        </w:rPr>
        <w:t>EUR.</w:t>
      </w:r>
    </w:p>
    <w:p w14:paraId="15D64778" w14:textId="77777777" w:rsidR="00745D27" w:rsidRPr="0000276C" w:rsidRDefault="00745D27" w:rsidP="00745D27">
      <w:pPr>
        <w:spacing w:before="120"/>
        <w:rPr>
          <w:rFonts w:ascii="Arial" w:hAnsi="Arial" w:cs="Arial"/>
          <w:sz w:val="20"/>
          <w:szCs w:val="20"/>
        </w:rPr>
      </w:pPr>
    </w:p>
    <w:p w14:paraId="58807546" w14:textId="77777777" w:rsidR="00745D27" w:rsidRPr="0000276C" w:rsidRDefault="00745D27" w:rsidP="00745D27">
      <w:pPr>
        <w:spacing w:after="120" w:line="288" w:lineRule="auto"/>
        <w:jc w:val="both"/>
        <w:rPr>
          <w:rFonts w:ascii="Arial" w:hAnsi="Arial" w:cs="Arial"/>
          <w:sz w:val="20"/>
          <w:szCs w:val="20"/>
        </w:rPr>
      </w:pPr>
      <w:r w:rsidRPr="0000276C">
        <w:rPr>
          <w:rFonts w:ascii="Arial" w:hAnsi="Arial" w:cs="Arial"/>
          <w:sz w:val="20"/>
          <w:szCs w:val="20"/>
        </w:rPr>
        <w:t xml:space="preserve">Tabela: Vrednost investicije po </w:t>
      </w:r>
      <w:r>
        <w:rPr>
          <w:rFonts w:ascii="Arial" w:hAnsi="Arial" w:cs="Arial"/>
          <w:sz w:val="20"/>
          <w:szCs w:val="20"/>
        </w:rPr>
        <w:t>tekočih</w:t>
      </w:r>
      <w:r w:rsidRPr="0000276C">
        <w:rPr>
          <w:rFonts w:ascii="Arial" w:hAnsi="Arial" w:cs="Arial"/>
          <w:sz w:val="20"/>
          <w:szCs w:val="20"/>
        </w:rPr>
        <w:t xml:space="preserve"> cenah in virih financiranja</w:t>
      </w:r>
    </w:p>
    <w:tbl>
      <w:tblPr>
        <w:tblW w:w="8500" w:type="dxa"/>
        <w:tblCellMar>
          <w:left w:w="70" w:type="dxa"/>
          <w:right w:w="70" w:type="dxa"/>
        </w:tblCellMar>
        <w:tblLook w:val="04A0" w:firstRow="1" w:lastRow="0" w:firstColumn="1" w:lastColumn="0" w:noHBand="0" w:noVBand="1"/>
      </w:tblPr>
      <w:tblGrid>
        <w:gridCol w:w="2689"/>
        <w:gridCol w:w="992"/>
        <w:gridCol w:w="1276"/>
        <w:gridCol w:w="1134"/>
        <w:gridCol w:w="1134"/>
        <w:gridCol w:w="1275"/>
      </w:tblGrid>
      <w:tr w:rsidR="00745D27" w14:paraId="693A83CD" w14:textId="77777777" w:rsidTr="00745D27">
        <w:trPr>
          <w:trHeight w:val="300"/>
        </w:trPr>
        <w:tc>
          <w:tcPr>
            <w:tcW w:w="2689" w:type="dxa"/>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531FDE7D"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Viri financiranja - tekoče cene z DDV</w:t>
            </w:r>
          </w:p>
        </w:tc>
        <w:tc>
          <w:tcPr>
            <w:tcW w:w="992" w:type="dxa"/>
            <w:tcBorders>
              <w:top w:val="single" w:sz="4" w:space="0" w:color="auto"/>
              <w:left w:val="nil"/>
              <w:bottom w:val="single" w:sz="4" w:space="0" w:color="auto"/>
              <w:right w:val="single" w:sz="4" w:space="0" w:color="auto"/>
            </w:tcBorders>
            <w:shd w:val="clear" w:color="000000" w:fill="B8CCE4"/>
            <w:noWrap/>
            <w:vAlign w:val="center"/>
            <w:hideMark/>
          </w:tcPr>
          <w:p w14:paraId="08A73602"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000000" w:fill="B8CCE4"/>
            <w:noWrap/>
            <w:vAlign w:val="center"/>
            <w:hideMark/>
          </w:tcPr>
          <w:p w14:paraId="11CFA0FA"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Skupaj v EUR</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655F5DC7"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2019</w:t>
            </w:r>
          </w:p>
        </w:tc>
        <w:tc>
          <w:tcPr>
            <w:tcW w:w="1134" w:type="dxa"/>
            <w:tcBorders>
              <w:top w:val="single" w:sz="4" w:space="0" w:color="auto"/>
              <w:left w:val="nil"/>
              <w:bottom w:val="single" w:sz="4" w:space="0" w:color="auto"/>
              <w:right w:val="single" w:sz="4" w:space="0" w:color="auto"/>
            </w:tcBorders>
            <w:shd w:val="clear" w:color="000000" w:fill="C5D9F1"/>
            <w:noWrap/>
            <w:vAlign w:val="center"/>
            <w:hideMark/>
          </w:tcPr>
          <w:p w14:paraId="169D75A9"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2020</w:t>
            </w:r>
          </w:p>
        </w:tc>
        <w:tc>
          <w:tcPr>
            <w:tcW w:w="1275" w:type="dxa"/>
            <w:tcBorders>
              <w:top w:val="single" w:sz="4" w:space="0" w:color="auto"/>
              <w:left w:val="nil"/>
              <w:bottom w:val="single" w:sz="4" w:space="0" w:color="auto"/>
              <w:right w:val="single" w:sz="4" w:space="0" w:color="auto"/>
            </w:tcBorders>
            <w:shd w:val="clear" w:color="000000" w:fill="C5D9F1"/>
            <w:noWrap/>
            <w:vAlign w:val="center"/>
            <w:hideMark/>
          </w:tcPr>
          <w:p w14:paraId="31B78A1F"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EUR v 2021</w:t>
            </w:r>
          </w:p>
        </w:tc>
      </w:tr>
      <w:tr w:rsidR="00745D27" w14:paraId="25854D9B"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04DF46B0" w14:textId="77777777" w:rsidR="00745D27" w:rsidRDefault="00745D27" w:rsidP="00745D27">
            <w:pPr>
              <w:jc w:val="both"/>
              <w:rPr>
                <w:rFonts w:ascii="Arial" w:hAnsi="Arial" w:cs="Arial"/>
                <w:color w:val="000000"/>
                <w:sz w:val="14"/>
                <w:szCs w:val="14"/>
              </w:rPr>
            </w:pPr>
            <w:r>
              <w:rPr>
                <w:rFonts w:ascii="Arial" w:hAnsi="Arial" w:cs="Arial"/>
                <w:color w:val="000000"/>
                <w:sz w:val="14"/>
                <w:szCs w:val="14"/>
              </w:rPr>
              <w:t>Lastna sredstva</w:t>
            </w:r>
          </w:p>
        </w:tc>
        <w:tc>
          <w:tcPr>
            <w:tcW w:w="992" w:type="dxa"/>
            <w:tcBorders>
              <w:top w:val="nil"/>
              <w:left w:val="nil"/>
              <w:bottom w:val="single" w:sz="4" w:space="0" w:color="auto"/>
              <w:right w:val="single" w:sz="4" w:space="0" w:color="auto"/>
            </w:tcBorders>
            <w:shd w:val="clear" w:color="000000" w:fill="FFFFFF"/>
            <w:noWrap/>
            <w:vAlign w:val="center"/>
            <w:hideMark/>
          </w:tcPr>
          <w:p w14:paraId="04A7810B"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73,69</w:t>
            </w:r>
          </w:p>
        </w:tc>
        <w:tc>
          <w:tcPr>
            <w:tcW w:w="1276" w:type="dxa"/>
            <w:tcBorders>
              <w:top w:val="nil"/>
              <w:left w:val="nil"/>
              <w:bottom w:val="single" w:sz="4" w:space="0" w:color="auto"/>
              <w:right w:val="single" w:sz="4" w:space="0" w:color="auto"/>
            </w:tcBorders>
            <w:shd w:val="clear" w:color="000000" w:fill="D9D9D9"/>
            <w:noWrap/>
            <w:vAlign w:val="center"/>
            <w:hideMark/>
          </w:tcPr>
          <w:p w14:paraId="290E31D4"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676.934,41</w:t>
            </w:r>
          </w:p>
        </w:tc>
        <w:tc>
          <w:tcPr>
            <w:tcW w:w="1134" w:type="dxa"/>
            <w:tcBorders>
              <w:top w:val="nil"/>
              <w:left w:val="nil"/>
              <w:bottom w:val="single" w:sz="4" w:space="0" w:color="auto"/>
              <w:right w:val="single" w:sz="4" w:space="0" w:color="auto"/>
            </w:tcBorders>
            <w:shd w:val="clear" w:color="auto" w:fill="auto"/>
            <w:noWrap/>
            <w:vAlign w:val="center"/>
            <w:hideMark/>
          </w:tcPr>
          <w:p w14:paraId="209A59A6"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24.888,00</w:t>
            </w:r>
          </w:p>
        </w:tc>
        <w:tc>
          <w:tcPr>
            <w:tcW w:w="1134" w:type="dxa"/>
            <w:tcBorders>
              <w:top w:val="nil"/>
              <w:left w:val="nil"/>
              <w:bottom w:val="single" w:sz="4" w:space="0" w:color="auto"/>
              <w:right w:val="single" w:sz="4" w:space="0" w:color="auto"/>
            </w:tcBorders>
            <w:shd w:val="clear" w:color="auto" w:fill="auto"/>
            <w:noWrap/>
            <w:vAlign w:val="center"/>
            <w:hideMark/>
          </w:tcPr>
          <w:p w14:paraId="5C6E01A8"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316.752,81</w:t>
            </w:r>
          </w:p>
        </w:tc>
        <w:tc>
          <w:tcPr>
            <w:tcW w:w="1275" w:type="dxa"/>
            <w:tcBorders>
              <w:top w:val="nil"/>
              <w:left w:val="nil"/>
              <w:bottom w:val="single" w:sz="4" w:space="0" w:color="auto"/>
              <w:right w:val="single" w:sz="4" w:space="0" w:color="auto"/>
            </w:tcBorders>
            <w:shd w:val="clear" w:color="auto" w:fill="auto"/>
            <w:noWrap/>
            <w:vAlign w:val="center"/>
            <w:hideMark/>
          </w:tcPr>
          <w:p w14:paraId="03426765"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335.293,61</w:t>
            </w:r>
          </w:p>
        </w:tc>
      </w:tr>
      <w:tr w:rsidR="00745D27" w14:paraId="04472873"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14:paraId="05FF0AD5" w14:textId="77777777" w:rsidR="00745D27" w:rsidRDefault="00745D27" w:rsidP="00745D27">
            <w:pPr>
              <w:jc w:val="both"/>
              <w:rPr>
                <w:rFonts w:ascii="Arial" w:hAnsi="Arial" w:cs="Arial"/>
                <w:color w:val="000000"/>
                <w:sz w:val="14"/>
                <w:szCs w:val="14"/>
              </w:rPr>
            </w:pPr>
            <w:r>
              <w:rPr>
                <w:rFonts w:ascii="Arial" w:hAnsi="Arial" w:cs="Arial"/>
                <w:color w:val="000000"/>
                <w:sz w:val="14"/>
                <w:szCs w:val="14"/>
              </w:rPr>
              <w:t>Nepovratna sredstva KS</w:t>
            </w:r>
          </w:p>
        </w:tc>
        <w:tc>
          <w:tcPr>
            <w:tcW w:w="992" w:type="dxa"/>
            <w:tcBorders>
              <w:top w:val="nil"/>
              <w:left w:val="nil"/>
              <w:bottom w:val="single" w:sz="4" w:space="0" w:color="auto"/>
              <w:right w:val="single" w:sz="4" w:space="0" w:color="auto"/>
            </w:tcBorders>
            <w:shd w:val="clear" w:color="000000" w:fill="FFFFFF"/>
            <w:noWrap/>
            <w:vAlign w:val="center"/>
            <w:hideMark/>
          </w:tcPr>
          <w:p w14:paraId="244F377E"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26,31</w:t>
            </w:r>
          </w:p>
        </w:tc>
        <w:tc>
          <w:tcPr>
            <w:tcW w:w="1276" w:type="dxa"/>
            <w:tcBorders>
              <w:top w:val="nil"/>
              <w:left w:val="nil"/>
              <w:bottom w:val="single" w:sz="4" w:space="0" w:color="auto"/>
              <w:right w:val="single" w:sz="4" w:space="0" w:color="auto"/>
            </w:tcBorders>
            <w:shd w:val="clear" w:color="000000" w:fill="D9D9D9"/>
            <w:noWrap/>
            <w:vAlign w:val="center"/>
            <w:hideMark/>
          </w:tcPr>
          <w:p w14:paraId="0E109366"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241.717,20</w:t>
            </w:r>
          </w:p>
        </w:tc>
        <w:tc>
          <w:tcPr>
            <w:tcW w:w="1134" w:type="dxa"/>
            <w:tcBorders>
              <w:top w:val="nil"/>
              <w:left w:val="nil"/>
              <w:bottom w:val="single" w:sz="4" w:space="0" w:color="auto"/>
              <w:right w:val="single" w:sz="4" w:space="0" w:color="auto"/>
            </w:tcBorders>
            <w:shd w:val="clear" w:color="auto" w:fill="auto"/>
            <w:noWrap/>
            <w:vAlign w:val="center"/>
            <w:hideMark/>
          </w:tcPr>
          <w:p w14:paraId="2CF3737E"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0,00</w:t>
            </w:r>
          </w:p>
        </w:tc>
        <w:tc>
          <w:tcPr>
            <w:tcW w:w="1134" w:type="dxa"/>
            <w:tcBorders>
              <w:top w:val="nil"/>
              <w:left w:val="nil"/>
              <w:bottom w:val="single" w:sz="4" w:space="0" w:color="auto"/>
              <w:right w:val="single" w:sz="4" w:space="0" w:color="auto"/>
            </w:tcBorders>
            <w:shd w:val="clear" w:color="auto" w:fill="auto"/>
            <w:noWrap/>
            <w:vAlign w:val="center"/>
            <w:hideMark/>
          </w:tcPr>
          <w:p w14:paraId="12A26E89"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123.004,71</w:t>
            </w:r>
          </w:p>
        </w:tc>
        <w:tc>
          <w:tcPr>
            <w:tcW w:w="1275" w:type="dxa"/>
            <w:tcBorders>
              <w:top w:val="nil"/>
              <w:left w:val="nil"/>
              <w:bottom w:val="single" w:sz="4" w:space="0" w:color="auto"/>
              <w:right w:val="single" w:sz="4" w:space="0" w:color="auto"/>
            </w:tcBorders>
            <w:shd w:val="clear" w:color="auto" w:fill="auto"/>
            <w:noWrap/>
            <w:vAlign w:val="center"/>
            <w:hideMark/>
          </w:tcPr>
          <w:p w14:paraId="7C77355D"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118.712,49</w:t>
            </w:r>
          </w:p>
        </w:tc>
      </w:tr>
      <w:tr w:rsidR="00745D27" w14:paraId="3D7F0415" w14:textId="77777777" w:rsidTr="00745D27">
        <w:trPr>
          <w:trHeight w:val="300"/>
        </w:trPr>
        <w:tc>
          <w:tcPr>
            <w:tcW w:w="2689" w:type="dxa"/>
            <w:tcBorders>
              <w:top w:val="nil"/>
              <w:left w:val="single" w:sz="4" w:space="0" w:color="auto"/>
              <w:bottom w:val="single" w:sz="4" w:space="0" w:color="auto"/>
              <w:right w:val="single" w:sz="4" w:space="0" w:color="auto"/>
            </w:tcBorders>
            <w:shd w:val="clear" w:color="000000" w:fill="D9D9D9"/>
            <w:noWrap/>
            <w:vAlign w:val="center"/>
            <w:hideMark/>
          </w:tcPr>
          <w:p w14:paraId="38E77A67"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SKUPAJ</w:t>
            </w:r>
          </w:p>
        </w:tc>
        <w:tc>
          <w:tcPr>
            <w:tcW w:w="992" w:type="dxa"/>
            <w:tcBorders>
              <w:top w:val="nil"/>
              <w:left w:val="nil"/>
              <w:bottom w:val="single" w:sz="4" w:space="0" w:color="auto"/>
              <w:right w:val="single" w:sz="4" w:space="0" w:color="auto"/>
            </w:tcBorders>
            <w:shd w:val="clear" w:color="000000" w:fill="D9D9D9"/>
            <w:noWrap/>
            <w:vAlign w:val="center"/>
            <w:hideMark/>
          </w:tcPr>
          <w:p w14:paraId="234F84DB" w14:textId="77777777" w:rsidR="00745D27" w:rsidRDefault="00745D27" w:rsidP="00745D27">
            <w:pPr>
              <w:jc w:val="right"/>
              <w:rPr>
                <w:rFonts w:ascii="Arial" w:hAnsi="Arial" w:cs="Arial"/>
                <w:color w:val="000000"/>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D9D9D9"/>
            <w:noWrap/>
            <w:vAlign w:val="center"/>
            <w:hideMark/>
          </w:tcPr>
          <w:p w14:paraId="3CA88B51" w14:textId="77777777" w:rsidR="00745D27" w:rsidRDefault="00745D27" w:rsidP="00745D27">
            <w:pPr>
              <w:jc w:val="right"/>
              <w:rPr>
                <w:rFonts w:ascii="Arial" w:hAnsi="Arial" w:cs="Arial"/>
                <w:b/>
                <w:bCs/>
                <w:color w:val="000000"/>
                <w:sz w:val="14"/>
                <w:szCs w:val="14"/>
              </w:rPr>
            </w:pPr>
            <w:r>
              <w:rPr>
                <w:rFonts w:ascii="Arial" w:hAnsi="Arial" w:cs="Arial"/>
                <w:b/>
                <w:bCs/>
                <w:color w:val="000000"/>
                <w:sz w:val="14"/>
                <w:szCs w:val="14"/>
              </w:rPr>
              <w:t>918.651,61</w:t>
            </w:r>
          </w:p>
        </w:tc>
        <w:tc>
          <w:tcPr>
            <w:tcW w:w="1134" w:type="dxa"/>
            <w:tcBorders>
              <w:top w:val="nil"/>
              <w:left w:val="nil"/>
              <w:bottom w:val="single" w:sz="4" w:space="0" w:color="auto"/>
              <w:right w:val="single" w:sz="4" w:space="0" w:color="auto"/>
            </w:tcBorders>
            <w:shd w:val="clear" w:color="000000" w:fill="D9D9D9"/>
            <w:noWrap/>
            <w:vAlign w:val="center"/>
            <w:hideMark/>
          </w:tcPr>
          <w:p w14:paraId="28F58063" w14:textId="77777777" w:rsidR="00745D27" w:rsidRDefault="00745D27" w:rsidP="00745D27">
            <w:pPr>
              <w:jc w:val="right"/>
              <w:rPr>
                <w:rFonts w:ascii="Arial" w:hAnsi="Arial" w:cs="Arial"/>
                <w:b/>
                <w:bCs/>
                <w:color w:val="000000"/>
                <w:sz w:val="14"/>
                <w:szCs w:val="14"/>
              </w:rPr>
            </w:pPr>
            <w:r>
              <w:rPr>
                <w:rFonts w:ascii="Arial" w:hAnsi="Arial" w:cs="Arial"/>
                <w:b/>
                <w:bCs/>
                <w:color w:val="000000"/>
                <w:sz w:val="14"/>
                <w:szCs w:val="14"/>
              </w:rPr>
              <w:t>24.888,00</w:t>
            </w:r>
          </w:p>
        </w:tc>
        <w:tc>
          <w:tcPr>
            <w:tcW w:w="1134" w:type="dxa"/>
            <w:tcBorders>
              <w:top w:val="nil"/>
              <w:left w:val="nil"/>
              <w:bottom w:val="single" w:sz="4" w:space="0" w:color="auto"/>
              <w:right w:val="single" w:sz="4" w:space="0" w:color="auto"/>
            </w:tcBorders>
            <w:shd w:val="clear" w:color="000000" w:fill="D9D9D9"/>
            <w:noWrap/>
            <w:vAlign w:val="center"/>
            <w:hideMark/>
          </w:tcPr>
          <w:p w14:paraId="6D4B2742" w14:textId="77777777" w:rsidR="00745D27" w:rsidRDefault="00745D27" w:rsidP="00745D27">
            <w:pPr>
              <w:jc w:val="right"/>
              <w:rPr>
                <w:rFonts w:ascii="Arial" w:hAnsi="Arial" w:cs="Arial"/>
                <w:b/>
                <w:bCs/>
                <w:color w:val="000000"/>
                <w:sz w:val="14"/>
                <w:szCs w:val="14"/>
              </w:rPr>
            </w:pPr>
            <w:r>
              <w:rPr>
                <w:rFonts w:ascii="Arial" w:hAnsi="Arial" w:cs="Arial"/>
                <w:b/>
                <w:bCs/>
                <w:color w:val="000000"/>
                <w:sz w:val="14"/>
                <w:szCs w:val="14"/>
              </w:rPr>
              <w:t>439.757,52</w:t>
            </w:r>
          </w:p>
        </w:tc>
        <w:tc>
          <w:tcPr>
            <w:tcW w:w="1275" w:type="dxa"/>
            <w:tcBorders>
              <w:top w:val="nil"/>
              <w:left w:val="nil"/>
              <w:bottom w:val="single" w:sz="4" w:space="0" w:color="auto"/>
              <w:right w:val="single" w:sz="4" w:space="0" w:color="auto"/>
            </w:tcBorders>
            <w:shd w:val="clear" w:color="000000" w:fill="D9D9D9"/>
            <w:noWrap/>
            <w:vAlign w:val="center"/>
            <w:hideMark/>
          </w:tcPr>
          <w:p w14:paraId="772E123F" w14:textId="77777777" w:rsidR="00745D27" w:rsidRDefault="00745D27" w:rsidP="00745D27">
            <w:pPr>
              <w:jc w:val="right"/>
              <w:rPr>
                <w:rFonts w:ascii="Arial" w:hAnsi="Arial" w:cs="Arial"/>
                <w:b/>
                <w:bCs/>
                <w:color w:val="000000"/>
                <w:sz w:val="14"/>
                <w:szCs w:val="14"/>
              </w:rPr>
            </w:pPr>
            <w:r>
              <w:rPr>
                <w:rFonts w:ascii="Arial" w:hAnsi="Arial" w:cs="Arial"/>
                <w:b/>
                <w:bCs/>
                <w:color w:val="000000"/>
                <w:sz w:val="14"/>
                <w:szCs w:val="14"/>
              </w:rPr>
              <w:t>454.006,09</w:t>
            </w:r>
          </w:p>
        </w:tc>
      </w:tr>
    </w:tbl>
    <w:p w14:paraId="4CCC6395" w14:textId="77777777" w:rsidR="00745D27" w:rsidRPr="0000276C" w:rsidRDefault="00745D27" w:rsidP="00745D27">
      <w:pPr>
        <w:autoSpaceDE w:val="0"/>
        <w:autoSpaceDN w:val="0"/>
        <w:adjustRightInd w:val="0"/>
        <w:spacing w:before="120"/>
        <w:rPr>
          <w:rFonts w:ascii="Arial" w:hAnsi="Arial" w:cs="Arial"/>
          <w:sz w:val="16"/>
          <w:szCs w:val="20"/>
        </w:rPr>
      </w:pPr>
    </w:p>
    <w:p w14:paraId="58152FAE" w14:textId="77777777" w:rsidR="00745D27" w:rsidRDefault="00745D27" w:rsidP="00745D27">
      <w:pPr>
        <w:autoSpaceDE w:val="0"/>
        <w:autoSpaceDN w:val="0"/>
        <w:adjustRightInd w:val="0"/>
        <w:spacing w:before="120" w:after="120" w:line="288" w:lineRule="auto"/>
        <w:jc w:val="both"/>
        <w:rPr>
          <w:rFonts w:ascii="Arial" w:hAnsi="Arial" w:cs="Arial"/>
          <w:sz w:val="20"/>
          <w:szCs w:val="20"/>
        </w:rPr>
      </w:pPr>
      <w:r w:rsidRPr="0000276C">
        <w:rPr>
          <w:rFonts w:ascii="Arial" w:hAnsi="Arial" w:cs="Arial"/>
          <w:sz w:val="20"/>
          <w:szCs w:val="20"/>
        </w:rPr>
        <w:t>V spodnji tabeli je prikaz investicijskih stroškov po tekočih cenah po (ne)upravičenem namenu in viru financiranja.</w:t>
      </w:r>
    </w:p>
    <w:tbl>
      <w:tblPr>
        <w:tblW w:w="8921" w:type="dxa"/>
        <w:tblCellMar>
          <w:left w:w="70" w:type="dxa"/>
          <w:right w:w="70" w:type="dxa"/>
        </w:tblCellMar>
        <w:tblLook w:val="04A0" w:firstRow="1" w:lastRow="0" w:firstColumn="1" w:lastColumn="0" w:noHBand="0" w:noVBand="1"/>
      </w:tblPr>
      <w:tblGrid>
        <w:gridCol w:w="2825"/>
        <w:gridCol w:w="1418"/>
        <w:gridCol w:w="1134"/>
        <w:gridCol w:w="1134"/>
        <w:gridCol w:w="1134"/>
        <w:gridCol w:w="1276"/>
      </w:tblGrid>
      <w:tr w:rsidR="00AB0E30" w:rsidRPr="00352D85" w14:paraId="28A4A17C" w14:textId="77777777" w:rsidTr="00AB0E30">
        <w:trPr>
          <w:trHeight w:val="690"/>
        </w:trPr>
        <w:tc>
          <w:tcPr>
            <w:tcW w:w="2825" w:type="dxa"/>
            <w:tcBorders>
              <w:top w:val="single" w:sz="8" w:space="0" w:color="auto"/>
              <w:left w:val="single" w:sz="8" w:space="0" w:color="auto"/>
              <w:bottom w:val="single" w:sz="8" w:space="0" w:color="auto"/>
              <w:right w:val="single" w:sz="8" w:space="0" w:color="auto"/>
            </w:tcBorders>
            <w:shd w:val="clear" w:color="000000" w:fill="9CC2E5"/>
            <w:noWrap/>
            <w:vAlign w:val="center"/>
            <w:hideMark/>
          </w:tcPr>
          <w:p w14:paraId="3FD31D46"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color w:val="000000"/>
                <w:sz w:val="14"/>
                <w:szCs w:val="14"/>
              </w:rPr>
              <w:t>(Ne)upravičeni stroški po letih in investitorjih</w:t>
            </w:r>
            <w:r>
              <w:rPr>
                <w:rStyle w:val="Sprotnaopomba-sklic"/>
                <w:rFonts w:ascii="Arial" w:hAnsi="Arial" w:cs="Arial"/>
                <w:b/>
                <w:bCs/>
                <w:color w:val="000000"/>
                <w:sz w:val="14"/>
                <w:szCs w:val="14"/>
              </w:rPr>
              <w:footnoteReference w:id="1"/>
            </w:r>
          </w:p>
        </w:tc>
        <w:tc>
          <w:tcPr>
            <w:tcW w:w="1418" w:type="dxa"/>
            <w:tcBorders>
              <w:top w:val="single" w:sz="8" w:space="0" w:color="auto"/>
              <w:left w:val="nil"/>
              <w:bottom w:val="single" w:sz="8" w:space="0" w:color="auto"/>
              <w:right w:val="single" w:sz="8" w:space="0" w:color="auto"/>
            </w:tcBorders>
            <w:shd w:val="clear" w:color="000000" w:fill="9CC2E5"/>
            <w:vAlign w:val="center"/>
            <w:hideMark/>
          </w:tcPr>
          <w:p w14:paraId="2116D1F6"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sz w:val="14"/>
                <w:szCs w:val="14"/>
              </w:rPr>
              <w:t>% glede na celotne stroške</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1A4F92F0"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sz w:val="14"/>
                <w:szCs w:val="14"/>
              </w:rPr>
              <w:t>Skupaj v EUR</w:t>
            </w:r>
          </w:p>
        </w:tc>
        <w:tc>
          <w:tcPr>
            <w:tcW w:w="1134" w:type="dxa"/>
            <w:tcBorders>
              <w:top w:val="single" w:sz="8" w:space="0" w:color="auto"/>
              <w:left w:val="nil"/>
              <w:bottom w:val="single" w:sz="8" w:space="0" w:color="auto"/>
              <w:right w:val="single" w:sz="8" w:space="0" w:color="auto"/>
            </w:tcBorders>
            <w:shd w:val="clear" w:color="000000" w:fill="9CC2E5"/>
            <w:noWrap/>
            <w:vAlign w:val="center"/>
            <w:hideMark/>
          </w:tcPr>
          <w:p w14:paraId="79C4AE37"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sz w:val="14"/>
                <w:szCs w:val="14"/>
              </w:rPr>
              <w:t>EUR v 2019</w:t>
            </w:r>
          </w:p>
        </w:tc>
        <w:tc>
          <w:tcPr>
            <w:tcW w:w="1134" w:type="dxa"/>
            <w:tcBorders>
              <w:top w:val="single" w:sz="8" w:space="0" w:color="auto"/>
              <w:left w:val="nil"/>
              <w:bottom w:val="single" w:sz="8" w:space="0" w:color="auto"/>
              <w:right w:val="single" w:sz="8" w:space="0" w:color="auto"/>
            </w:tcBorders>
            <w:shd w:val="clear" w:color="000000" w:fill="9CC2E5"/>
            <w:vAlign w:val="center"/>
            <w:hideMark/>
          </w:tcPr>
          <w:p w14:paraId="095C7A8E"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sz w:val="14"/>
                <w:szCs w:val="14"/>
              </w:rPr>
              <w:t>EUR V 2020</w:t>
            </w:r>
          </w:p>
        </w:tc>
        <w:tc>
          <w:tcPr>
            <w:tcW w:w="1276" w:type="dxa"/>
            <w:tcBorders>
              <w:top w:val="single" w:sz="8" w:space="0" w:color="auto"/>
              <w:left w:val="nil"/>
              <w:bottom w:val="single" w:sz="8" w:space="0" w:color="auto"/>
              <w:right w:val="single" w:sz="8" w:space="0" w:color="auto"/>
            </w:tcBorders>
            <w:shd w:val="clear" w:color="000000" w:fill="9CC2E5"/>
            <w:vAlign w:val="center"/>
            <w:hideMark/>
          </w:tcPr>
          <w:p w14:paraId="3BD655C1" w14:textId="77777777" w:rsidR="00AB0E30" w:rsidRPr="00352D85" w:rsidRDefault="00AB0E30" w:rsidP="00745D27">
            <w:pPr>
              <w:jc w:val="center"/>
              <w:rPr>
                <w:rFonts w:ascii="Arial" w:hAnsi="Arial" w:cs="Arial"/>
                <w:b/>
                <w:bCs/>
                <w:color w:val="000000"/>
                <w:sz w:val="14"/>
                <w:szCs w:val="14"/>
              </w:rPr>
            </w:pPr>
            <w:r w:rsidRPr="00352D85">
              <w:rPr>
                <w:rFonts w:ascii="Arial" w:hAnsi="Arial" w:cs="Arial"/>
                <w:b/>
                <w:bCs/>
                <w:sz w:val="14"/>
                <w:szCs w:val="14"/>
              </w:rPr>
              <w:t>EUR V 2021</w:t>
            </w:r>
          </w:p>
        </w:tc>
      </w:tr>
      <w:tr w:rsidR="00AB0E30" w:rsidRPr="00352D85" w14:paraId="0ECC1CB7" w14:textId="77777777" w:rsidTr="00AB0E30">
        <w:trPr>
          <w:trHeight w:val="315"/>
        </w:trPr>
        <w:tc>
          <w:tcPr>
            <w:tcW w:w="2825" w:type="dxa"/>
            <w:tcBorders>
              <w:top w:val="nil"/>
              <w:left w:val="single" w:sz="8" w:space="0" w:color="auto"/>
              <w:bottom w:val="single" w:sz="8" w:space="0" w:color="auto"/>
              <w:right w:val="single" w:sz="8" w:space="0" w:color="auto"/>
            </w:tcBorders>
            <w:shd w:val="clear" w:color="000000" w:fill="BFBFBF"/>
            <w:noWrap/>
            <w:vAlign w:val="center"/>
            <w:hideMark/>
          </w:tcPr>
          <w:p w14:paraId="4ED3D9C1" w14:textId="77777777" w:rsidR="00AB0E30" w:rsidRPr="00352D85" w:rsidRDefault="00AB0E30" w:rsidP="00745D27">
            <w:pPr>
              <w:rPr>
                <w:rFonts w:ascii="Arial" w:hAnsi="Arial" w:cs="Arial"/>
                <w:i/>
                <w:iCs/>
                <w:color w:val="000000"/>
                <w:sz w:val="14"/>
                <w:szCs w:val="14"/>
              </w:rPr>
            </w:pPr>
            <w:r w:rsidRPr="00352D85">
              <w:rPr>
                <w:rFonts w:ascii="Arial" w:hAnsi="Arial" w:cs="Arial"/>
                <w:i/>
                <w:iCs/>
                <w:sz w:val="14"/>
                <w:szCs w:val="14"/>
              </w:rPr>
              <w:t>Upravičeni stroški</w:t>
            </w:r>
          </w:p>
        </w:tc>
        <w:tc>
          <w:tcPr>
            <w:tcW w:w="1418" w:type="dxa"/>
            <w:tcBorders>
              <w:top w:val="nil"/>
              <w:left w:val="nil"/>
              <w:bottom w:val="single" w:sz="8" w:space="0" w:color="auto"/>
              <w:right w:val="single" w:sz="8" w:space="0" w:color="auto"/>
            </w:tcBorders>
            <w:shd w:val="clear" w:color="000000" w:fill="BFBFBF"/>
            <w:noWrap/>
            <w:vAlign w:val="center"/>
            <w:hideMark/>
          </w:tcPr>
          <w:p w14:paraId="3055946F" w14:textId="77777777" w:rsidR="00AB0E30" w:rsidRPr="00352D85" w:rsidRDefault="00AB0E30" w:rsidP="00745D27">
            <w:pPr>
              <w:jc w:val="right"/>
              <w:rPr>
                <w:rFonts w:ascii="Arial" w:hAnsi="Arial" w:cs="Arial"/>
                <w:color w:val="000000"/>
                <w:sz w:val="14"/>
                <w:szCs w:val="14"/>
              </w:rPr>
            </w:pPr>
            <w:r w:rsidRPr="00352D85">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628F5DF6" w14:textId="77777777" w:rsidR="00AB0E30" w:rsidRPr="00352D85" w:rsidRDefault="00AB0E30" w:rsidP="00745D27">
            <w:pPr>
              <w:jc w:val="right"/>
              <w:rPr>
                <w:rFonts w:ascii="Arial" w:hAnsi="Arial" w:cs="Arial"/>
                <w:color w:val="000000"/>
                <w:sz w:val="14"/>
                <w:szCs w:val="14"/>
              </w:rPr>
            </w:pPr>
            <w:r w:rsidRPr="00352D85">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3114A0BA" w14:textId="77777777" w:rsidR="00AB0E30" w:rsidRPr="00352D85" w:rsidRDefault="00AB0E30" w:rsidP="00745D27">
            <w:pPr>
              <w:jc w:val="right"/>
              <w:rPr>
                <w:rFonts w:ascii="Arial" w:hAnsi="Arial" w:cs="Arial"/>
                <w:color w:val="000000"/>
                <w:sz w:val="14"/>
                <w:szCs w:val="14"/>
              </w:rPr>
            </w:pPr>
            <w:r w:rsidRPr="00352D85">
              <w:rPr>
                <w:rFonts w:ascii="Arial" w:hAnsi="Arial" w:cs="Arial"/>
                <w:sz w:val="14"/>
                <w:szCs w:val="14"/>
              </w:rPr>
              <w:t> </w:t>
            </w:r>
          </w:p>
        </w:tc>
        <w:tc>
          <w:tcPr>
            <w:tcW w:w="1134" w:type="dxa"/>
            <w:tcBorders>
              <w:top w:val="nil"/>
              <w:left w:val="nil"/>
              <w:bottom w:val="single" w:sz="8" w:space="0" w:color="auto"/>
              <w:right w:val="single" w:sz="8" w:space="0" w:color="auto"/>
            </w:tcBorders>
            <w:shd w:val="clear" w:color="000000" w:fill="BFBFBF"/>
            <w:vAlign w:val="center"/>
            <w:hideMark/>
          </w:tcPr>
          <w:p w14:paraId="7F66CACB" w14:textId="77777777" w:rsidR="00AB0E30" w:rsidRPr="00352D85" w:rsidRDefault="00AB0E30" w:rsidP="00745D27">
            <w:pPr>
              <w:jc w:val="right"/>
              <w:rPr>
                <w:rFonts w:ascii="Arial" w:hAnsi="Arial" w:cs="Arial"/>
                <w:color w:val="000000"/>
                <w:sz w:val="14"/>
                <w:szCs w:val="14"/>
              </w:rPr>
            </w:pPr>
            <w:r w:rsidRPr="00352D85">
              <w:rPr>
                <w:rFonts w:ascii="Arial" w:hAnsi="Arial" w:cs="Arial"/>
                <w:color w:val="000000"/>
                <w:sz w:val="14"/>
                <w:szCs w:val="14"/>
              </w:rPr>
              <w:t> </w:t>
            </w:r>
          </w:p>
        </w:tc>
        <w:tc>
          <w:tcPr>
            <w:tcW w:w="1276" w:type="dxa"/>
            <w:tcBorders>
              <w:top w:val="nil"/>
              <w:left w:val="nil"/>
              <w:bottom w:val="single" w:sz="8" w:space="0" w:color="auto"/>
              <w:right w:val="single" w:sz="8" w:space="0" w:color="auto"/>
            </w:tcBorders>
            <w:shd w:val="clear" w:color="000000" w:fill="BFBFBF"/>
            <w:vAlign w:val="center"/>
            <w:hideMark/>
          </w:tcPr>
          <w:p w14:paraId="257EDC09" w14:textId="77777777" w:rsidR="00AB0E30" w:rsidRPr="00352D85" w:rsidRDefault="00AB0E30" w:rsidP="00745D27">
            <w:pPr>
              <w:jc w:val="right"/>
              <w:rPr>
                <w:rFonts w:ascii="Arial" w:hAnsi="Arial" w:cs="Arial"/>
                <w:color w:val="000000"/>
                <w:sz w:val="14"/>
                <w:szCs w:val="14"/>
              </w:rPr>
            </w:pPr>
            <w:r w:rsidRPr="00352D85">
              <w:rPr>
                <w:rFonts w:ascii="Arial" w:hAnsi="Arial" w:cs="Arial"/>
                <w:color w:val="000000"/>
                <w:sz w:val="14"/>
                <w:szCs w:val="14"/>
              </w:rPr>
              <w:t> </w:t>
            </w:r>
          </w:p>
        </w:tc>
      </w:tr>
      <w:tr w:rsidR="00AB0E30" w:rsidRPr="00791B11" w14:paraId="1FC93B81"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47764AFB" w14:textId="77777777" w:rsidR="00AB0E30" w:rsidRPr="00791B11" w:rsidRDefault="00AB0E30" w:rsidP="00AB0E30">
            <w:pPr>
              <w:rPr>
                <w:rFonts w:ascii="Arial" w:hAnsi="Arial" w:cs="Arial"/>
                <w:color w:val="000000"/>
                <w:sz w:val="14"/>
                <w:szCs w:val="14"/>
              </w:rPr>
            </w:pPr>
            <w:r w:rsidRPr="00791B11">
              <w:rPr>
                <w:rFonts w:ascii="Arial" w:hAnsi="Arial" w:cs="Arial"/>
                <w:color w:val="000000"/>
                <w:sz w:val="14"/>
                <w:szCs w:val="14"/>
              </w:rPr>
              <w:t>Nepovratna sredstva KS</w:t>
            </w:r>
          </w:p>
        </w:tc>
        <w:tc>
          <w:tcPr>
            <w:tcW w:w="1418" w:type="dxa"/>
            <w:tcBorders>
              <w:top w:val="nil"/>
              <w:left w:val="nil"/>
              <w:bottom w:val="single" w:sz="8" w:space="0" w:color="auto"/>
              <w:right w:val="single" w:sz="8" w:space="0" w:color="auto"/>
            </w:tcBorders>
            <w:shd w:val="clear" w:color="auto" w:fill="auto"/>
            <w:noWrap/>
            <w:vAlign w:val="center"/>
            <w:hideMark/>
          </w:tcPr>
          <w:p w14:paraId="2027695C" w14:textId="56D1DBE7" w:rsidR="00AB0E30" w:rsidRPr="00791B11" w:rsidRDefault="00AB0E30" w:rsidP="00AB0E30">
            <w:pPr>
              <w:jc w:val="right"/>
              <w:rPr>
                <w:rFonts w:ascii="Arial" w:hAnsi="Arial" w:cs="Arial"/>
                <w:b/>
                <w:bCs/>
                <w:color w:val="000000"/>
                <w:sz w:val="14"/>
                <w:szCs w:val="14"/>
              </w:rPr>
            </w:pPr>
            <w:r>
              <w:rPr>
                <w:rFonts w:ascii="Arial" w:hAnsi="Arial" w:cs="Arial"/>
                <w:b/>
                <w:bCs/>
                <w:color w:val="000000"/>
                <w:sz w:val="16"/>
                <w:szCs w:val="16"/>
              </w:rPr>
              <w:t>23,89%</w:t>
            </w:r>
          </w:p>
        </w:tc>
        <w:tc>
          <w:tcPr>
            <w:tcW w:w="1134" w:type="dxa"/>
            <w:tcBorders>
              <w:top w:val="nil"/>
              <w:left w:val="nil"/>
              <w:bottom w:val="single" w:sz="8" w:space="0" w:color="auto"/>
              <w:right w:val="single" w:sz="8" w:space="0" w:color="auto"/>
            </w:tcBorders>
            <w:shd w:val="clear" w:color="000000" w:fill="9CC2E5"/>
            <w:noWrap/>
            <w:vAlign w:val="center"/>
            <w:hideMark/>
          </w:tcPr>
          <w:p w14:paraId="12E30CC1" w14:textId="794EFCDA"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241.717,20</w:t>
            </w:r>
          </w:p>
        </w:tc>
        <w:tc>
          <w:tcPr>
            <w:tcW w:w="1134" w:type="dxa"/>
            <w:tcBorders>
              <w:top w:val="nil"/>
              <w:left w:val="nil"/>
              <w:bottom w:val="single" w:sz="8" w:space="0" w:color="auto"/>
              <w:right w:val="single" w:sz="8" w:space="0" w:color="auto"/>
            </w:tcBorders>
            <w:shd w:val="clear" w:color="auto" w:fill="auto"/>
            <w:noWrap/>
            <w:vAlign w:val="center"/>
            <w:hideMark/>
          </w:tcPr>
          <w:p w14:paraId="2B6CF4EC" w14:textId="54927C52"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0DFCCD0A" w14:textId="41B70640"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123.004,71</w:t>
            </w:r>
          </w:p>
        </w:tc>
        <w:tc>
          <w:tcPr>
            <w:tcW w:w="1276" w:type="dxa"/>
            <w:tcBorders>
              <w:top w:val="nil"/>
              <w:left w:val="nil"/>
              <w:bottom w:val="single" w:sz="8" w:space="0" w:color="auto"/>
              <w:right w:val="single" w:sz="8" w:space="0" w:color="auto"/>
            </w:tcBorders>
            <w:shd w:val="clear" w:color="auto" w:fill="auto"/>
            <w:vAlign w:val="center"/>
            <w:hideMark/>
          </w:tcPr>
          <w:p w14:paraId="3652C12A" w14:textId="7AEDD234"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118.712,49</w:t>
            </w:r>
          </w:p>
        </w:tc>
      </w:tr>
      <w:tr w:rsidR="00AB0E30" w:rsidRPr="00791B11" w14:paraId="39B42397"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05FC9623" w14:textId="77777777" w:rsidR="00AB0E30" w:rsidRPr="00791B11" w:rsidRDefault="00AB0E30" w:rsidP="00AB0E30">
            <w:pPr>
              <w:rPr>
                <w:rFonts w:ascii="Arial" w:hAnsi="Arial" w:cs="Arial"/>
                <w:color w:val="000000"/>
                <w:sz w:val="14"/>
                <w:szCs w:val="14"/>
              </w:rPr>
            </w:pPr>
            <w:r w:rsidRPr="00791B11">
              <w:rPr>
                <w:rFonts w:ascii="Arial" w:hAnsi="Arial" w:cs="Arial"/>
                <w:color w:val="000000"/>
                <w:sz w:val="14"/>
                <w:szCs w:val="14"/>
              </w:rPr>
              <w:t>Lastna sredstva - upravičeni stroški</w:t>
            </w:r>
          </w:p>
        </w:tc>
        <w:tc>
          <w:tcPr>
            <w:tcW w:w="1418" w:type="dxa"/>
            <w:tcBorders>
              <w:top w:val="nil"/>
              <w:left w:val="nil"/>
              <w:bottom w:val="single" w:sz="8" w:space="0" w:color="auto"/>
              <w:right w:val="single" w:sz="8" w:space="0" w:color="auto"/>
            </w:tcBorders>
            <w:shd w:val="clear" w:color="auto" w:fill="auto"/>
            <w:noWrap/>
            <w:vAlign w:val="center"/>
            <w:hideMark/>
          </w:tcPr>
          <w:p w14:paraId="46188120" w14:textId="4CC0BFD8" w:rsidR="00AB0E30" w:rsidRPr="00791B11" w:rsidRDefault="00AB0E30" w:rsidP="00AB0E30">
            <w:pPr>
              <w:jc w:val="right"/>
              <w:rPr>
                <w:rFonts w:ascii="Arial" w:hAnsi="Arial" w:cs="Arial"/>
                <w:b/>
                <w:bCs/>
                <w:color w:val="000000"/>
                <w:sz w:val="14"/>
                <w:szCs w:val="14"/>
              </w:rPr>
            </w:pPr>
            <w:r>
              <w:rPr>
                <w:rFonts w:ascii="Arial" w:hAnsi="Arial" w:cs="Arial"/>
                <w:b/>
                <w:bCs/>
                <w:color w:val="000000"/>
                <w:sz w:val="16"/>
                <w:szCs w:val="16"/>
              </w:rPr>
              <w:t>35,80%</w:t>
            </w:r>
          </w:p>
        </w:tc>
        <w:tc>
          <w:tcPr>
            <w:tcW w:w="1134" w:type="dxa"/>
            <w:tcBorders>
              <w:top w:val="nil"/>
              <w:left w:val="nil"/>
              <w:bottom w:val="single" w:sz="8" w:space="0" w:color="auto"/>
              <w:right w:val="single" w:sz="8" w:space="0" w:color="auto"/>
            </w:tcBorders>
            <w:shd w:val="clear" w:color="000000" w:fill="9CC2E5"/>
            <w:noWrap/>
            <w:vAlign w:val="center"/>
            <w:hideMark/>
          </w:tcPr>
          <w:p w14:paraId="6D914BA2" w14:textId="5375C2A6"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362.188,20</w:t>
            </w:r>
          </w:p>
        </w:tc>
        <w:tc>
          <w:tcPr>
            <w:tcW w:w="1134" w:type="dxa"/>
            <w:tcBorders>
              <w:top w:val="nil"/>
              <w:left w:val="nil"/>
              <w:bottom w:val="single" w:sz="8" w:space="0" w:color="auto"/>
              <w:right w:val="single" w:sz="8" w:space="0" w:color="auto"/>
            </w:tcBorders>
            <w:shd w:val="clear" w:color="auto" w:fill="auto"/>
            <w:noWrap/>
            <w:vAlign w:val="center"/>
            <w:hideMark/>
          </w:tcPr>
          <w:p w14:paraId="7A0F8261" w14:textId="49A1A3A0"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20.400,00</w:t>
            </w:r>
          </w:p>
        </w:tc>
        <w:tc>
          <w:tcPr>
            <w:tcW w:w="1134" w:type="dxa"/>
            <w:tcBorders>
              <w:top w:val="nil"/>
              <w:left w:val="nil"/>
              <w:bottom w:val="single" w:sz="8" w:space="0" w:color="auto"/>
              <w:right w:val="single" w:sz="8" w:space="0" w:color="auto"/>
            </w:tcBorders>
            <w:shd w:val="clear" w:color="auto" w:fill="auto"/>
            <w:vAlign w:val="center"/>
            <w:hideMark/>
          </w:tcPr>
          <w:p w14:paraId="4009BF3F" w14:textId="33FE968E"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163.719,47</w:t>
            </w:r>
          </w:p>
        </w:tc>
        <w:tc>
          <w:tcPr>
            <w:tcW w:w="1276" w:type="dxa"/>
            <w:tcBorders>
              <w:top w:val="nil"/>
              <w:left w:val="nil"/>
              <w:bottom w:val="single" w:sz="8" w:space="0" w:color="auto"/>
              <w:right w:val="single" w:sz="8" w:space="0" w:color="auto"/>
            </w:tcBorders>
            <w:shd w:val="clear" w:color="auto" w:fill="auto"/>
            <w:vAlign w:val="center"/>
            <w:hideMark/>
          </w:tcPr>
          <w:p w14:paraId="50FA9F0A" w14:textId="3755FDEE"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178.068,73</w:t>
            </w:r>
          </w:p>
        </w:tc>
      </w:tr>
      <w:tr w:rsidR="00AB0E30" w:rsidRPr="00352D85" w14:paraId="47E10B51"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4EC63358" w14:textId="77777777" w:rsidR="00AB0E30" w:rsidRPr="00791B11" w:rsidRDefault="00AB0E30" w:rsidP="00AB0E30">
            <w:pPr>
              <w:rPr>
                <w:rFonts w:ascii="Arial" w:hAnsi="Arial" w:cs="Arial"/>
                <w:b/>
                <w:bCs/>
                <w:color w:val="000000"/>
                <w:sz w:val="14"/>
                <w:szCs w:val="14"/>
              </w:rPr>
            </w:pPr>
            <w:r w:rsidRPr="00791B11">
              <w:rPr>
                <w:rFonts w:ascii="Arial" w:hAnsi="Arial" w:cs="Arial"/>
                <w:b/>
                <w:bCs/>
                <w:color w:val="000000"/>
                <w:sz w:val="14"/>
                <w:szCs w:val="14"/>
              </w:rPr>
              <w:t>skupaj</w:t>
            </w:r>
          </w:p>
        </w:tc>
        <w:tc>
          <w:tcPr>
            <w:tcW w:w="1418" w:type="dxa"/>
            <w:tcBorders>
              <w:top w:val="nil"/>
              <w:left w:val="nil"/>
              <w:bottom w:val="single" w:sz="8" w:space="0" w:color="auto"/>
              <w:right w:val="single" w:sz="8" w:space="0" w:color="auto"/>
            </w:tcBorders>
            <w:shd w:val="clear" w:color="auto" w:fill="auto"/>
            <w:noWrap/>
            <w:vAlign w:val="center"/>
            <w:hideMark/>
          </w:tcPr>
          <w:p w14:paraId="24AC887E" w14:textId="5CAEE1E8" w:rsidR="00AB0E30" w:rsidRPr="00791B11" w:rsidRDefault="00AB0E30" w:rsidP="00AB0E30">
            <w:pPr>
              <w:jc w:val="right"/>
              <w:rPr>
                <w:rFonts w:ascii="Arial" w:hAnsi="Arial" w:cs="Arial"/>
                <w:b/>
                <w:bCs/>
                <w:color w:val="000000"/>
                <w:sz w:val="14"/>
                <w:szCs w:val="14"/>
              </w:rPr>
            </w:pPr>
            <w:r>
              <w:rPr>
                <w:rFonts w:ascii="Arial" w:hAnsi="Arial" w:cs="Arial"/>
                <w:b/>
                <w:bCs/>
                <w:color w:val="000000"/>
                <w:sz w:val="16"/>
                <w:szCs w:val="16"/>
              </w:rPr>
              <w:t>59,69%</w:t>
            </w:r>
          </w:p>
        </w:tc>
        <w:tc>
          <w:tcPr>
            <w:tcW w:w="1134" w:type="dxa"/>
            <w:tcBorders>
              <w:top w:val="nil"/>
              <w:left w:val="nil"/>
              <w:bottom w:val="single" w:sz="8" w:space="0" w:color="auto"/>
              <w:right w:val="single" w:sz="8" w:space="0" w:color="auto"/>
            </w:tcBorders>
            <w:shd w:val="clear" w:color="000000" w:fill="9CC2E5"/>
            <w:noWrap/>
            <w:vAlign w:val="center"/>
            <w:hideMark/>
          </w:tcPr>
          <w:p w14:paraId="4D242889" w14:textId="5DEB3809" w:rsidR="00AB0E30" w:rsidRPr="00791B11" w:rsidRDefault="00AB0E30" w:rsidP="00AB0E30">
            <w:pPr>
              <w:jc w:val="right"/>
              <w:rPr>
                <w:rFonts w:ascii="Arial" w:hAnsi="Arial" w:cs="Arial"/>
                <w:color w:val="000000"/>
                <w:sz w:val="14"/>
                <w:szCs w:val="14"/>
              </w:rPr>
            </w:pPr>
            <w:r>
              <w:rPr>
                <w:rFonts w:ascii="Arial" w:hAnsi="Arial" w:cs="Arial"/>
                <w:color w:val="000000"/>
                <w:sz w:val="16"/>
                <w:szCs w:val="16"/>
              </w:rPr>
              <w:t>603.905,40</w:t>
            </w:r>
          </w:p>
        </w:tc>
        <w:tc>
          <w:tcPr>
            <w:tcW w:w="1134" w:type="dxa"/>
            <w:tcBorders>
              <w:top w:val="nil"/>
              <w:left w:val="nil"/>
              <w:bottom w:val="single" w:sz="8" w:space="0" w:color="auto"/>
              <w:right w:val="single" w:sz="8" w:space="0" w:color="auto"/>
            </w:tcBorders>
            <w:shd w:val="clear" w:color="auto" w:fill="auto"/>
            <w:noWrap/>
            <w:vAlign w:val="center"/>
            <w:hideMark/>
          </w:tcPr>
          <w:p w14:paraId="7F340122" w14:textId="395C7CA3" w:rsidR="00AB0E30" w:rsidRPr="00791B11" w:rsidRDefault="00AB0E30" w:rsidP="00AB0E30">
            <w:pPr>
              <w:jc w:val="right"/>
              <w:rPr>
                <w:rFonts w:ascii="Arial" w:hAnsi="Arial" w:cs="Arial"/>
                <w:b/>
                <w:bCs/>
                <w:color w:val="000000"/>
                <w:sz w:val="14"/>
                <w:szCs w:val="14"/>
              </w:rPr>
            </w:pPr>
            <w:r>
              <w:rPr>
                <w:rFonts w:ascii="Arial" w:hAnsi="Arial" w:cs="Arial"/>
                <w:b/>
                <w:bCs/>
                <w:color w:val="000000"/>
                <w:sz w:val="16"/>
                <w:szCs w:val="16"/>
              </w:rPr>
              <w:t>20.400,00</w:t>
            </w:r>
          </w:p>
        </w:tc>
        <w:tc>
          <w:tcPr>
            <w:tcW w:w="1134" w:type="dxa"/>
            <w:tcBorders>
              <w:top w:val="nil"/>
              <w:left w:val="nil"/>
              <w:bottom w:val="single" w:sz="8" w:space="0" w:color="auto"/>
              <w:right w:val="single" w:sz="8" w:space="0" w:color="auto"/>
            </w:tcBorders>
            <w:shd w:val="clear" w:color="auto" w:fill="auto"/>
            <w:noWrap/>
            <w:vAlign w:val="center"/>
            <w:hideMark/>
          </w:tcPr>
          <w:p w14:paraId="091C6EBD" w14:textId="5455DCE1" w:rsidR="00AB0E30" w:rsidRPr="00791B11" w:rsidRDefault="00AB0E30" w:rsidP="00AB0E30">
            <w:pPr>
              <w:jc w:val="right"/>
              <w:rPr>
                <w:rFonts w:ascii="Arial" w:hAnsi="Arial" w:cs="Arial"/>
                <w:b/>
                <w:bCs/>
                <w:color w:val="000000"/>
                <w:sz w:val="14"/>
                <w:szCs w:val="14"/>
              </w:rPr>
            </w:pPr>
            <w:r>
              <w:rPr>
                <w:rFonts w:ascii="Arial" w:hAnsi="Arial" w:cs="Arial"/>
                <w:b/>
                <w:bCs/>
                <w:color w:val="000000"/>
                <w:sz w:val="16"/>
                <w:szCs w:val="16"/>
              </w:rPr>
              <w:t>286.724,18</w:t>
            </w:r>
          </w:p>
        </w:tc>
        <w:tc>
          <w:tcPr>
            <w:tcW w:w="1276" w:type="dxa"/>
            <w:tcBorders>
              <w:top w:val="nil"/>
              <w:left w:val="nil"/>
              <w:bottom w:val="single" w:sz="8" w:space="0" w:color="auto"/>
              <w:right w:val="single" w:sz="8" w:space="0" w:color="auto"/>
            </w:tcBorders>
            <w:shd w:val="clear" w:color="auto" w:fill="auto"/>
            <w:noWrap/>
            <w:vAlign w:val="center"/>
            <w:hideMark/>
          </w:tcPr>
          <w:p w14:paraId="22D10607" w14:textId="24B6D970"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296.781,22</w:t>
            </w:r>
          </w:p>
        </w:tc>
      </w:tr>
      <w:tr w:rsidR="00AB0E30" w:rsidRPr="00352D85" w14:paraId="05E1D019"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1F7BF4ED" w14:textId="77777777" w:rsidR="00AB0E30" w:rsidRPr="00352D85" w:rsidRDefault="00AB0E30" w:rsidP="00AB0E30">
            <w:pPr>
              <w:rPr>
                <w:rFonts w:ascii="Arial" w:hAnsi="Arial" w:cs="Arial"/>
                <w:color w:val="000000"/>
                <w:sz w:val="14"/>
                <w:szCs w:val="14"/>
              </w:rPr>
            </w:pPr>
            <w:r w:rsidRPr="00352D85">
              <w:rPr>
                <w:rFonts w:ascii="Arial" w:hAnsi="Arial" w:cs="Arial"/>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14:paraId="716FDB0C" w14:textId="110466C2" w:rsidR="00AB0E30" w:rsidRPr="00352D85" w:rsidRDefault="00AB0E30" w:rsidP="00AB0E30">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9CC2E5"/>
            <w:noWrap/>
            <w:vAlign w:val="center"/>
            <w:hideMark/>
          </w:tcPr>
          <w:p w14:paraId="29839522" w14:textId="7D350770"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37FD0C00" w14:textId="0B7046C1"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01C21CE4" w14:textId="41F011AA"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276" w:type="dxa"/>
            <w:tcBorders>
              <w:top w:val="nil"/>
              <w:left w:val="nil"/>
              <w:bottom w:val="single" w:sz="8" w:space="0" w:color="auto"/>
              <w:right w:val="single" w:sz="8" w:space="0" w:color="auto"/>
            </w:tcBorders>
            <w:shd w:val="clear" w:color="auto" w:fill="auto"/>
            <w:vAlign w:val="center"/>
            <w:hideMark/>
          </w:tcPr>
          <w:p w14:paraId="0EDB15D9" w14:textId="5697DFD8"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r>
      <w:tr w:rsidR="00AB0E30" w:rsidRPr="00352D85" w14:paraId="1D100D5F" w14:textId="77777777" w:rsidTr="00AB0E30">
        <w:trPr>
          <w:trHeight w:val="315"/>
        </w:trPr>
        <w:tc>
          <w:tcPr>
            <w:tcW w:w="2825" w:type="dxa"/>
            <w:tcBorders>
              <w:top w:val="nil"/>
              <w:left w:val="single" w:sz="8" w:space="0" w:color="auto"/>
              <w:bottom w:val="single" w:sz="8" w:space="0" w:color="auto"/>
              <w:right w:val="single" w:sz="8" w:space="0" w:color="auto"/>
            </w:tcBorders>
            <w:shd w:val="clear" w:color="000000" w:fill="BFBFBF"/>
            <w:noWrap/>
            <w:vAlign w:val="center"/>
            <w:hideMark/>
          </w:tcPr>
          <w:p w14:paraId="42F90448" w14:textId="77777777" w:rsidR="00AB0E30" w:rsidRPr="00352D85" w:rsidRDefault="00AB0E30" w:rsidP="00AB0E30">
            <w:pPr>
              <w:rPr>
                <w:rFonts w:ascii="Arial" w:hAnsi="Arial" w:cs="Arial"/>
                <w:i/>
                <w:iCs/>
                <w:color w:val="000000"/>
                <w:sz w:val="14"/>
                <w:szCs w:val="14"/>
              </w:rPr>
            </w:pPr>
            <w:r w:rsidRPr="00352D85">
              <w:rPr>
                <w:rFonts w:ascii="Arial" w:hAnsi="Arial" w:cs="Arial"/>
                <w:i/>
                <w:iCs/>
                <w:sz w:val="14"/>
                <w:szCs w:val="14"/>
              </w:rPr>
              <w:t>Neupravičeni stroški (krije investitor)</w:t>
            </w:r>
          </w:p>
        </w:tc>
        <w:tc>
          <w:tcPr>
            <w:tcW w:w="1418" w:type="dxa"/>
            <w:tcBorders>
              <w:top w:val="nil"/>
              <w:left w:val="nil"/>
              <w:bottom w:val="single" w:sz="8" w:space="0" w:color="auto"/>
              <w:right w:val="single" w:sz="8" w:space="0" w:color="auto"/>
            </w:tcBorders>
            <w:shd w:val="clear" w:color="000000" w:fill="BFBFBF"/>
            <w:noWrap/>
            <w:vAlign w:val="center"/>
            <w:hideMark/>
          </w:tcPr>
          <w:p w14:paraId="662616A5" w14:textId="2F0D537E" w:rsidR="00AB0E30" w:rsidRPr="00352D85" w:rsidRDefault="00AB0E30" w:rsidP="00AB0E30">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4AC2350E" w14:textId="4145B856"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000000" w:fill="BFBFBF"/>
            <w:noWrap/>
            <w:vAlign w:val="center"/>
            <w:hideMark/>
          </w:tcPr>
          <w:p w14:paraId="177A47EF" w14:textId="4407AF94"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000000" w:fill="BFBFBF"/>
            <w:vAlign w:val="center"/>
            <w:hideMark/>
          </w:tcPr>
          <w:p w14:paraId="49265A3D" w14:textId="53002883"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276" w:type="dxa"/>
            <w:tcBorders>
              <w:top w:val="nil"/>
              <w:left w:val="nil"/>
              <w:bottom w:val="single" w:sz="8" w:space="0" w:color="auto"/>
              <w:right w:val="single" w:sz="8" w:space="0" w:color="auto"/>
            </w:tcBorders>
            <w:shd w:val="clear" w:color="000000" w:fill="BFBFBF"/>
            <w:vAlign w:val="center"/>
            <w:hideMark/>
          </w:tcPr>
          <w:p w14:paraId="5F60BBC3" w14:textId="69B95A49"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r>
      <w:tr w:rsidR="00AB0E30" w:rsidRPr="00352D85" w14:paraId="39F2BB43" w14:textId="77777777" w:rsidTr="00AB0E30">
        <w:trPr>
          <w:trHeight w:val="315"/>
        </w:trPr>
        <w:tc>
          <w:tcPr>
            <w:tcW w:w="2825" w:type="dxa"/>
            <w:tcBorders>
              <w:top w:val="nil"/>
              <w:left w:val="single" w:sz="8" w:space="0" w:color="auto"/>
              <w:bottom w:val="single" w:sz="8" w:space="0" w:color="auto"/>
              <w:right w:val="single" w:sz="8" w:space="0" w:color="auto"/>
            </w:tcBorders>
            <w:shd w:val="clear" w:color="000000" w:fill="FFFFFF"/>
            <w:vAlign w:val="center"/>
            <w:hideMark/>
          </w:tcPr>
          <w:p w14:paraId="0BDDADB6" w14:textId="77777777" w:rsidR="00AB0E30" w:rsidRPr="00352D85" w:rsidRDefault="00AB0E30" w:rsidP="00AB0E30">
            <w:pPr>
              <w:rPr>
                <w:rFonts w:ascii="Arial" w:hAnsi="Arial" w:cs="Arial"/>
                <w:color w:val="000000"/>
                <w:sz w:val="14"/>
                <w:szCs w:val="14"/>
              </w:rPr>
            </w:pPr>
            <w:r w:rsidRPr="00352D85">
              <w:rPr>
                <w:rFonts w:ascii="Arial" w:hAnsi="Arial" w:cs="Arial"/>
                <w:sz w:val="14"/>
                <w:szCs w:val="14"/>
              </w:rPr>
              <w:t>ostali neupravičeni stroški (krije investitor)</w:t>
            </w:r>
          </w:p>
        </w:tc>
        <w:tc>
          <w:tcPr>
            <w:tcW w:w="1418" w:type="dxa"/>
            <w:tcBorders>
              <w:top w:val="nil"/>
              <w:left w:val="nil"/>
              <w:bottom w:val="single" w:sz="8" w:space="0" w:color="auto"/>
              <w:right w:val="single" w:sz="8" w:space="0" w:color="auto"/>
            </w:tcBorders>
            <w:shd w:val="clear" w:color="auto" w:fill="auto"/>
            <w:noWrap/>
            <w:vAlign w:val="center"/>
            <w:hideMark/>
          </w:tcPr>
          <w:p w14:paraId="525DDB6F" w14:textId="7CF94CF7"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22,27%</w:t>
            </w:r>
          </w:p>
        </w:tc>
        <w:tc>
          <w:tcPr>
            <w:tcW w:w="1134" w:type="dxa"/>
            <w:tcBorders>
              <w:top w:val="nil"/>
              <w:left w:val="nil"/>
              <w:bottom w:val="single" w:sz="8" w:space="0" w:color="auto"/>
              <w:right w:val="single" w:sz="8" w:space="0" w:color="auto"/>
            </w:tcBorders>
            <w:shd w:val="clear" w:color="000000" w:fill="9CC2E5"/>
            <w:noWrap/>
            <w:vAlign w:val="center"/>
            <w:hideMark/>
          </w:tcPr>
          <w:p w14:paraId="31D5ED51" w14:textId="0EB6F22D"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225.323,19</w:t>
            </w:r>
          </w:p>
        </w:tc>
        <w:tc>
          <w:tcPr>
            <w:tcW w:w="1134" w:type="dxa"/>
            <w:tcBorders>
              <w:top w:val="nil"/>
              <w:left w:val="nil"/>
              <w:bottom w:val="single" w:sz="8" w:space="0" w:color="auto"/>
              <w:right w:val="single" w:sz="8" w:space="0" w:color="auto"/>
            </w:tcBorders>
            <w:shd w:val="clear" w:color="auto" w:fill="auto"/>
            <w:noWrap/>
            <w:vAlign w:val="center"/>
            <w:hideMark/>
          </w:tcPr>
          <w:p w14:paraId="76FE1091" w14:textId="7F480B38"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0BCE8A35" w14:textId="72B10C24"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111.435,80</w:t>
            </w:r>
          </w:p>
        </w:tc>
        <w:tc>
          <w:tcPr>
            <w:tcW w:w="1276" w:type="dxa"/>
            <w:tcBorders>
              <w:top w:val="nil"/>
              <w:left w:val="nil"/>
              <w:bottom w:val="single" w:sz="8" w:space="0" w:color="auto"/>
              <w:right w:val="single" w:sz="8" w:space="0" w:color="auto"/>
            </w:tcBorders>
            <w:shd w:val="clear" w:color="auto" w:fill="auto"/>
            <w:noWrap/>
            <w:vAlign w:val="center"/>
            <w:hideMark/>
          </w:tcPr>
          <w:p w14:paraId="0D98CCBA" w14:textId="5E6149D7"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113.887,39</w:t>
            </w:r>
          </w:p>
        </w:tc>
      </w:tr>
      <w:tr w:rsidR="00AB0E30" w:rsidRPr="00352D85" w14:paraId="5DC4954A"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3006BBF4" w14:textId="77777777" w:rsidR="00AB0E30" w:rsidRPr="00352D85" w:rsidRDefault="00AB0E30" w:rsidP="00AB0E30">
            <w:pPr>
              <w:rPr>
                <w:rFonts w:ascii="Arial" w:hAnsi="Arial" w:cs="Arial"/>
                <w:color w:val="000000"/>
                <w:sz w:val="14"/>
                <w:szCs w:val="14"/>
              </w:rPr>
            </w:pPr>
            <w:r w:rsidRPr="00352D85">
              <w:rPr>
                <w:rFonts w:ascii="Arial" w:hAnsi="Arial" w:cs="Arial"/>
                <w:color w:val="000000"/>
                <w:sz w:val="14"/>
                <w:szCs w:val="14"/>
              </w:rPr>
              <w:t>DDV</w:t>
            </w:r>
          </w:p>
        </w:tc>
        <w:tc>
          <w:tcPr>
            <w:tcW w:w="1418" w:type="dxa"/>
            <w:tcBorders>
              <w:top w:val="nil"/>
              <w:left w:val="nil"/>
              <w:bottom w:val="single" w:sz="8" w:space="0" w:color="auto"/>
              <w:right w:val="single" w:sz="8" w:space="0" w:color="auto"/>
            </w:tcBorders>
            <w:shd w:val="clear" w:color="auto" w:fill="auto"/>
            <w:noWrap/>
            <w:vAlign w:val="center"/>
            <w:hideMark/>
          </w:tcPr>
          <w:p w14:paraId="0D65457A" w14:textId="13658529"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18,03%</w:t>
            </w:r>
          </w:p>
        </w:tc>
        <w:tc>
          <w:tcPr>
            <w:tcW w:w="1134" w:type="dxa"/>
            <w:tcBorders>
              <w:top w:val="nil"/>
              <w:left w:val="nil"/>
              <w:bottom w:val="single" w:sz="8" w:space="0" w:color="auto"/>
              <w:right w:val="single" w:sz="8" w:space="0" w:color="auto"/>
            </w:tcBorders>
            <w:shd w:val="clear" w:color="000000" w:fill="9CC2E5"/>
            <w:noWrap/>
            <w:vAlign w:val="center"/>
            <w:hideMark/>
          </w:tcPr>
          <w:p w14:paraId="53CC2CA4" w14:textId="7AF73E74"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182.430,29</w:t>
            </w:r>
          </w:p>
        </w:tc>
        <w:tc>
          <w:tcPr>
            <w:tcW w:w="1134" w:type="dxa"/>
            <w:tcBorders>
              <w:top w:val="nil"/>
              <w:left w:val="nil"/>
              <w:bottom w:val="single" w:sz="8" w:space="0" w:color="auto"/>
              <w:right w:val="single" w:sz="8" w:space="0" w:color="auto"/>
            </w:tcBorders>
            <w:shd w:val="clear" w:color="auto" w:fill="auto"/>
            <w:noWrap/>
            <w:vAlign w:val="center"/>
            <w:hideMark/>
          </w:tcPr>
          <w:p w14:paraId="5AD96CDD" w14:textId="4CEEBCA7"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4.488,00</w:t>
            </w:r>
          </w:p>
        </w:tc>
        <w:tc>
          <w:tcPr>
            <w:tcW w:w="1134" w:type="dxa"/>
            <w:tcBorders>
              <w:top w:val="nil"/>
              <w:left w:val="nil"/>
              <w:bottom w:val="single" w:sz="8" w:space="0" w:color="auto"/>
              <w:right w:val="single" w:sz="8" w:space="0" w:color="auto"/>
            </w:tcBorders>
            <w:shd w:val="clear" w:color="auto" w:fill="auto"/>
            <w:noWrap/>
            <w:vAlign w:val="center"/>
            <w:hideMark/>
          </w:tcPr>
          <w:p w14:paraId="6232450E" w14:textId="021E5763"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87.595,20</w:t>
            </w:r>
          </w:p>
        </w:tc>
        <w:tc>
          <w:tcPr>
            <w:tcW w:w="1276" w:type="dxa"/>
            <w:tcBorders>
              <w:top w:val="nil"/>
              <w:left w:val="nil"/>
              <w:bottom w:val="single" w:sz="8" w:space="0" w:color="auto"/>
              <w:right w:val="single" w:sz="8" w:space="0" w:color="auto"/>
            </w:tcBorders>
            <w:shd w:val="clear" w:color="auto" w:fill="auto"/>
            <w:noWrap/>
            <w:vAlign w:val="center"/>
            <w:hideMark/>
          </w:tcPr>
          <w:p w14:paraId="3D902412" w14:textId="03A4532D" w:rsidR="00AB0E30" w:rsidRPr="00352D85" w:rsidRDefault="00AB0E30" w:rsidP="00AB0E30">
            <w:pPr>
              <w:jc w:val="right"/>
              <w:rPr>
                <w:rFonts w:ascii="Arial" w:hAnsi="Arial" w:cs="Arial"/>
                <w:color w:val="000000"/>
                <w:sz w:val="14"/>
                <w:szCs w:val="14"/>
              </w:rPr>
            </w:pPr>
            <w:r>
              <w:rPr>
                <w:rFonts w:ascii="Arial" w:hAnsi="Arial" w:cs="Arial"/>
                <w:color w:val="000000"/>
                <w:sz w:val="16"/>
                <w:szCs w:val="16"/>
              </w:rPr>
              <w:t>90.347,09</w:t>
            </w:r>
          </w:p>
        </w:tc>
      </w:tr>
      <w:tr w:rsidR="00AB0E30" w:rsidRPr="00352D85" w14:paraId="39099F5A"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59A00E0D" w14:textId="77777777" w:rsidR="00AB0E30" w:rsidRPr="00352D85" w:rsidRDefault="00AB0E30" w:rsidP="00AB0E30">
            <w:pPr>
              <w:rPr>
                <w:rFonts w:ascii="Arial" w:hAnsi="Arial" w:cs="Arial"/>
                <w:b/>
                <w:bCs/>
                <w:color w:val="000000"/>
                <w:sz w:val="14"/>
                <w:szCs w:val="14"/>
              </w:rPr>
            </w:pPr>
            <w:r w:rsidRPr="00352D85">
              <w:rPr>
                <w:rFonts w:ascii="Arial" w:hAnsi="Arial" w:cs="Arial"/>
                <w:b/>
                <w:bCs/>
                <w:color w:val="000000"/>
                <w:sz w:val="14"/>
                <w:szCs w:val="14"/>
              </w:rPr>
              <w:t>skupaj</w:t>
            </w:r>
          </w:p>
        </w:tc>
        <w:tc>
          <w:tcPr>
            <w:tcW w:w="1418" w:type="dxa"/>
            <w:tcBorders>
              <w:top w:val="nil"/>
              <w:left w:val="nil"/>
              <w:bottom w:val="single" w:sz="8" w:space="0" w:color="auto"/>
              <w:right w:val="single" w:sz="8" w:space="0" w:color="auto"/>
            </w:tcBorders>
            <w:shd w:val="clear" w:color="auto" w:fill="auto"/>
            <w:noWrap/>
            <w:vAlign w:val="center"/>
            <w:hideMark/>
          </w:tcPr>
          <w:p w14:paraId="6C47DE37" w14:textId="70067489"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40,31%</w:t>
            </w:r>
          </w:p>
        </w:tc>
        <w:tc>
          <w:tcPr>
            <w:tcW w:w="1134" w:type="dxa"/>
            <w:tcBorders>
              <w:top w:val="nil"/>
              <w:left w:val="nil"/>
              <w:bottom w:val="single" w:sz="8" w:space="0" w:color="auto"/>
              <w:right w:val="single" w:sz="8" w:space="0" w:color="auto"/>
            </w:tcBorders>
            <w:shd w:val="clear" w:color="000000" w:fill="9CC2E5"/>
            <w:noWrap/>
            <w:vAlign w:val="center"/>
            <w:hideMark/>
          </w:tcPr>
          <w:p w14:paraId="4A05C247" w14:textId="458434D0"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407.753,48</w:t>
            </w:r>
          </w:p>
        </w:tc>
        <w:tc>
          <w:tcPr>
            <w:tcW w:w="1134" w:type="dxa"/>
            <w:tcBorders>
              <w:top w:val="nil"/>
              <w:left w:val="nil"/>
              <w:bottom w:val="single" w:sz="8" w:space="0" w:color="auto"/>
              <w:right w:val="single" w:sz="8" w:space="0" w:color="auto"/>
            </w:tcBorders>
            <w:shd w:val="clear" w:color="auto" w:fill="auto"/>
            <w:noWrap/>
            <w:vAlign w:val="center"/>
            <w:hideMark/>
          </w:tcPr>
          <w:p w14:paraId="59FAFCA7" w14:textId="7C28DBAF"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4.488,00</w:t>
            </w:r>
          </w:p>
        </w:tc>
        <w:tc>
          <w:tcPr>
            <w:tcW w:w="1134" w:type="dxa"/>
            <w:tcBorders>
              <w:top w:val="nil"/>
              <w:left w:val="nil"/>
              <w:bottom w:val="single" w:sz="8" w:space="0" w:color="auto"/>
              <w:right w:val="single" w:sz="8" w:space="0" w:color="auto"/>
            </w:tcBorders>
            <w:shd w:val="clear" w:color="auto" w:fill="auto"/>
            <w:noWrap/>
            <w:vAlign w:val="center"/>
            <w:hideMark/>
          </w:tcPr>
          <w:p w14:paraId="0CBB6ADD" w14:textId="553BD0B2"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199.031,00</w:t>
            </w:r>
          </w:p>
        </w:tc>
        <w:tc>
          <w:tcPr>
            <w:tcW w:w="1276" w:type="dxa"/>
            <w:tcBorders>
              <w:top w:val="nil"/>
              <w:left w:val="nil"/>
              <w:bottom w:val="single" w:sz="8" w:space="0" w:color="auto"/>
              <w:right w:val="single" w:sz="8" w:space="0" w:color="auto"/>
            </w:tcBorders>
            <w:shd w:val="clear" w:color="auto" w:fill="auto"/>
            <w:noWrap/>
            <w:vAlign w:val="center"/>
            <w:hideMark/>
          </w:tcPr>
          <w:p w14:paraId="0CFF4BBF" w14:textId="1B1CC215"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204.234,48</w:t>
            </w:r>
          </w:p>
        </w:tc>
      </w:tr>
      <w:tr w:rsidR="00AB0E30" w:rsidRPr="00352D85" w14:paraId="7A488C05" w14:textId="77777777" w:rsidTr="00AB0E30">
        <w:trPr>
          <w:trHeight w:val="315"/>
        </w:trPr>
        <w:tc>
          <w:tcPr>
            <w:tcW w:w="2825" w:type="dxa"/>
            <w:tcBorders>
              <w:top w:val="nil"/>
              <w:left w:val="single" w:sz="8" w:space="0" w:color="auto"/>
              <w:bottom w:val="single" w:sz="8" w:space="0" w:color="auto"/>
              <w:right w:val="single" w:sz="8" w:space="0" w:color="auto"/>
            </w:tcBorders>
            <w:shd w:val="clear" w:color="auto" w:fill="auto"/>
            <w:noWrap/>
            <w:vAlign w:val="center"/>
            <w:hideMark/>
          </w:tcPr>
          <w:p w14:paraId="413305AE" w14:textId="77777777" w:rsidR="00AB0E30" w:rsidRPr="00352D85" w:rsidRDefault="00AB0E30" w:rsidP="00AB0E30">
            <w:pPr>
              <w:rPr>
                <w:rFonts w:ascii="Arial" w:hAnsi="Arial" w:cs="Arial"/>
                <w:color w:val="000000"/>
                <w:sz w:val="14"/>
                <w:szCs w:val="14"/>
              </w:rPr>
            </w:pPr>
            <w:r w:rsidRPr="00352D85">
              <w:rPr>
                <w:rFonts w:ascii="Arial" w:hAnsi="Arial" w:cs="Arial"/>
                <w:color w:val="000000"/>
                <w:sz w:val="14"/>
                <w:szCs w:val="14"/>
              </w:rPr>
              <w:t> </w:t>
            </w:r>
          </w:p>
        </w:tc>
        <w:tc>
          <w:tcPr>
            <w:tcW w:w="1418" w:type="dxa"/>
            <w:tcBorders>
              <w:top w:val="nil"/>
              <w:left w:val="nil"/>
              <w:bottom w:val="single" w:sz="8" w:space="0" w:color="auto"/>
              <w:right w:val="single" w:sz="8" w:space="0" w:color="auto"/>
            </w:tcBorders>
            <w:shd w:val="clear" w:color="auto" w:fill="auto"/>
            <w:noWrap/>
            <w:vAlign w:val="center"/>
            <w:hideMark/>
          </w:tcPr>
          <w:p w14:paraId="5D6DB0B6" w14:textId="0C8C47D9" w:rsidR="00AB0E30" w:rsidRPr="00352D85" w:rsidRDefault="00AB0E30" w:rsidP="00AB0E30">
            <w:pPr>
              <w:rPr>
                <w:rFonts w:ascii="Arial" w:hAnsi="Arial" w:cs="Arial"/>
                <w:b/>
                <w:bCs/>
                <w:color w:val="000000"/>
                <w:sz w:val="14"/>
                <w:szCs w:val="14"/>
              </w:rPr>
            </w:pPr>
            <w:r>
              <w:rPr>
                <w:rFonts w:ascii="Arial" w:hAnsi="Arial" w:cs="Arial"/>
                <w:b/>
                <w:bCs/>
                <w:color w:val="000000"/>
                <w:sz w:val="16"/>
                <w:szCs w:val="16"/>
              </w:rPr>
              <w:t> </w:t>
            </w:r>
          </w:p>
        </w:tc>
        <w:tc>
          <w:tcPr>
            <w:tcW w:w="1134" w:type="dxa"/>
            <w:tcBorders>
              <w:top w:val="nil"/>
              <w:left w:val="nil"/>
              <w:bottom w:val="single" w:sz="8" w:space="0" w:color="auto"/>
              <w:right w:val="single" w:sz="8" w:space="0" w:color="auto"/>
            </w:tcBorders>
            <w:shd w:val="clear" w:color="000000" w:fill="9CC2E5"/>
            <w:noWrap/>
            <w:vAlign w:val="center"/>
            <w:hideMark/>
          </w:tcPr>
          <w:p w14:paraId="160BBD8C" w14:textId="6CE3AD2C"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noWrap/>
            <w:vAlign w:val="center"/>
            <w:hideMark/>
          </w:tcPr>
          <w:p w14:paraId="5B7355C3" w14:textId="0083641B"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134" w:type="dxa"/>
            <w:tcBorders>
              <w:top w:val="nil"/>
              <w:left w:val="nil"/>
              <w:bottom w:val="single" w:sz="8" w:space="0" w:color="auto"/>
              <w:right w:val="single" w:sz="8" w:space="0" w:color="auto"/>
            </w:tcBorders>
            <w:shd w:val="clear" w:color="auto" w:fill="auto"/>
            <w:vAlign w:val="center"/>
            <w:hideMark/>
          </w:tcPr>
          <w:p w14:paraId="72ADF2A1" w14:textId="6EE0FC12"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c>
          <w:tcPr>
            <w:tcW w:w="1276" w:type="dxa"/>
            <w:tcBorders>
              <w:top w:val="nil"/>
              <w:left w:val="nil"/>
              <w:bottom w:val="single" w:sz="8" w:space="0" w:color="auto"/>
              <w:right w:val="single" w:sz="8" w:space="0" w:color="auto"/>
            </w:tcBorders>
            <w:shd w:val="clear" w:color="auto" w:fill="auto"/>
            <w:vAlign w:val="center"/>
            <w:hideMark/>
          </w:tcPr>
          <w:p w14:paraId="1641EDB2" w14:textId="70CFB2A2" w:rsidR="00AB0E30" w:rsidRPr="00352D85" w:rsidRDefault="00AB0E30" w:rsidP="00AB0E30">
            <w:pPr>
              <w:rPr>
                <w:rFonts w:ascii="Arial" w:hAnsi="Arial" w:cs="Arial"/>
                <w:color w:val="000000"/>
                <w:sz w:val="14"/>
                <w:szCs w:val="14"/>
              </w:rPr>
            </w:pPr>
            <w:r>
              <w:rPr>
                <w:rFonts w:ascii="Arial" w:hAnsi="Arial" w:cs="Arial"/>
                <w:color w:val="000000"/>
                <w:sz w:val="16"/>
                <w:szCs w:val="16"/>
              </w:rPr>
              <w:t> </w:t>
            </w:r>
          </w:p>
        </w:tc>
      </w:tr>
      <w:tr w:rsidR="00AB0E30" w:rsidRPr="00352D85" w14:paraId="7436B829" w14:textId="77777777" w:rsidTr="00AB0E30">
        <w:trPr>
          <w:trHeight w:val="315"/>
        </w:trPr>
        <w:tc>
          <w:tcPr>
            <w:tcW w:w="2825" w:type="dxa"/>
            <w:tcBorders>
              <w:top w:val="nil"/>
              <w:left w:val="single" w:sz="8" w:space="0" w:color="auto"/>
              <w:bottom w:val="single" w:sz="8" w:space="0" w:color="auto"/>
              <w:right w:val="single" w:sz="8" w:space="0" w:color="auto"/>
            </w:tcBorders>
            <w:shd w:val="clear" w:color="000000" w:fill="9CC2E5"/>
            <w:noWrap/>
            <w:vAlign w:val="center"/>
            <w:hideMark/>
          </w:tcPr>
          <w:p w14:paraId="4C308B29" w14:textId="77777777" w:rsidR="00AB0E30" w:rsidRPr="00352D85" w:rsidRDefault="00AB0E30" w:rsidP="00AB0E30">
            <w:pPr>
              <w:jc w:val="right"/>
              <w:rPr>
                <w:rFonts w:ascii="Arial" w:hAnsi="Arial" w:cs="Arial"/>
                <w:b/>
                <w:bCs/>
                <w:color w:val="000000"/>
                <w:sz w:val="14"/>
                <w:szCs w:val="14"/>
              </w:rPr>
            </w:pPr>
            <w:r w:rsidRPr="00352D85">
              <w:rPr>
                <w:rFonts w:ascii="Arial" w:hAnsi="Arial" w:cs="Arial"/>
                <w:b/>
                <w:bCs/>
                <w:sz w:val="14"/>
                <w:szCs w:val="14"/>
              </w:rPr>
              <w:t>SKUPAJ</w:t>
            </w:r>
          </w:p>
        </w:tc>
        <w:tc>
          <w:tcPr>
            <w:tcW w:w="1418" w:type="dxa"/>
            <w:tcBorders>
              <w:top w:val="nil"/>
              <w:left w:val="nil"/>
              <w:bottom w:val="single" w:sz="8" w:space="0" w:color="auto"/>
              <w:right w:val="single" w:sz="8" w:space="0" w:color="auto"/>
            </w:tcBorders>
            <w:shd w:val="clear" w:color="000000" w:fill="9CC2E5"/>
            <w:noWrap/>
            <w:vAlign w:val="center"/>
            <w:hideMark/>
          </w:tcPr>
          <w:p w14:paraId="7D577ABC" w14:textId="3553326C"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100,00%</w:t>
            </w:r>
          </w:p>
        </w:tc>
        <w:tc>
          <w:tcPr>
            <w:tcW w:w="1134" w:type="dxa"/>
            <w:tcBorders>
              <w:top w:val="nil"/>
              <w:left w:val="nil"/>
              <w:bottom w:val="single" w:sz="8" w:space="0" w:color="auto"/>
              <w:right w:val="single" w:sz="8" w:space="0" w:color="auto"/>
            </w:tcBorders>
            <w:shd w:val="clear" w:color="000000" w:fill="9CC2E5"/>
            <w:noWrap/>
            <w:vAlign w:val="center"/>
            <w:hideMark/>
          </w:tcPr>
          <w:p w14:paraId="179D8602" w14:textId="0E23D217"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1.011.658,88</w:t>
            </w:r>
          </w:p>
        </w:tc>
        <w:tc>
          <w:tcPr>
            <w:tcW w:w="1134" w:type="dxa"/>
            <w:tcBorders>
              <w:top w:val="nil"/>
              <w:left w:val="nil"/>
              <w:bottom w:val="single" w:sz="8" w:space="0" w:color="auto"/>
              <w:right w:val="single" w:sz="8" w:space="0" w:color="auto"/>
            </w:tcBorders>
            <w:shd w:val="clear" w:color="000000" w:fill="9CC2E5"/>
            <w:noWrap/>
            <w:vAlign w:val="center"/>
            <w:hideMark/>
          </w:tcPr>
          <w:p w14:paraId="112AC7E8" w14:textId="0FBD8F89"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24.888,00</w:t>
            </w:r>
          </w:p>
        </w:tc>
        <w:tc>
          <w:tcPr>
            <w:tcW w:w="1134" w:type="dxa"/>
            <w:tcBorders>
              <w:top w:val="nil"/>
              <w:left w:val="nil"/>
              <w:bottom w:val="single" w:sz="8" w:space="0" w:color="auto"/>
              <w:right w:val="single" w:sz="8" w:space="0" w:color="auto"/>
            </w:tcBorders>
            <w:shd w:val="clear" w:color="000000" w:fill="9CC2E5"/>
            <w:noWrap/>
            <w:vAlign w:val="center"/>
            <w:hideMark/>
          </w:tcPr>
          <w:p w14:paraId="3143C634" w14:textId="67891392"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485.755,18</w:t>
            </w:r>
          </w:p>
        </w:tc>
        <w:tc>
          <w:tcPr>
            <w:tcW w:w="1276" w:type="dxa"/>
            <w:tcBorders>
              <w:top w:val="nil"/>
              <w:left w:val="nil"/>
              <w:bottom w:val="single" w:sz="8" w:space="0" w:color="auto"/>
              <w:right w:val="single" w:sz="8" w:space="0" w:color="auto"/>
            </w:tcBorders>
            <w:shd w:val="clear" w:color="000000" w:fill="9CC2E5"/>
            <w:noWrap/>
            <w:vAlign w:val="center"/>
            <w:hideMark/>
          </w:tcPr>
          <w:p w14:paraId="10179834" w14:textId="4A95F4D2" w:rsidR="00AB0E30" w:rsidRPr="00352D85" w:rsidRDefault="00AB0E30" w:rsidP="00AB0E30">
            <w:pPr>
              <w:jc w:val="right"/>
              <w:rPr>
                <w:rFonts w:ascii="Arial" w:hAnsi="Arial" w:cs="Arial"/>
                <w:b/>
                <w:bCs/>
                <w:color w:val="000000"/>
                <w:sz w:val="14"/>
                <w:szCs w:val="14"/>
              </w:rPr>
            </w:pPr>
            <w:r>
              <w:rPr>
                <w:rFonts w:ascii="Arial" w:hAnsi="Arial" w:cs="Arial"/>
                <w:b/>
                <w:bCs/>
                <w:color w:val="000000"/>
                <w:sz w:val="16"/>
                <w:szCs w:val="16"/>
              </w:rPr>
              <w:t>501.015,70</w:t>
            </w:r>
          </w:p>
        </w:tc>
      </w:tr>
    </w:tbl>
    <w:p w14:paraId="724402B7" w14:textId="77777777" w:rsidR="00745D27" w:rsidRDefault="00745D27" w:rsidP="00745D27">
      <w:pPr>
        <w:autoSpaceDE w:val="0"/>
        <w:autoSpaceDN w:val="0"/>
        <w:adjustRightInd w:val="0"/>
        <w:spacing w:before="120" w:after="120" w:line="288" w:lineRule="auto"/>
        <w:jc w:val="both"/>
        <w:rPr>
          <w:rFonts w:ascii="Arial" w:hAnsi="Arial" w:cs="Arial"/>
          <w:sz w:val="20"/>
          <w:szCs w:val="20"/>
        </w:rPr>
      </w:pPr>
    </w:p>
    <w:p w14:paraId="36291035" w14:textId="77777777" w:rsidR="00745D27" w:rsidRPr="0000276C" w:rsidRDefault="00745D27" w:rsidP="00745D27">
      <w:pPr>
        <w:spacing w:after="120" w:line="288" w:lineRule="auto"/>
        <w:rPr>
          <w:rFonts w:ascii="Arial" w:hAnsi="Arial" w:cs="Arial"/>
          <w:sz w:val="20"/>
          <w:szCs w:val="20"/>
        </w:rPr>
      </w:pPr>
      <w:r w:rsidRPr="0000276C">
        <w:rPr>
          <w:rFonts w:ascii="Arial" w:hAnsi="Arial" w:cs="Arial"/>
          <w:sz w:val="20"/>
          <w:szCs w:val="20"/>
        </w:rPr>
        <w:t xml:space="preserve">Razdelitev </w:t>
      </w:r>
      <w:proofErr w:type="spellStart"/>
      <w:r w:rsidRPr="0000276C">
        <w:rPr>
          <w:rFonts w:ascii="Arial" w:hAnsi="Arial" w:cs="Arial"/>
          <w:sz w:val="20"/>
          <w:szCs w:val="20"/>
        </w:rPr>
        <w:t>sofinancerskega</w:t>
      </w:r>
      <w:proofErr w:type="spellEnd"/>
      <w:r w:rsidRPr="0000276C">
        <w:rPr>
          <w:rFonts w:ascii="Arial" w:hAnsi="Arial" w:cs="Arial"/>
          <w:sz w:val="20"/>
          <w:szCs w:val="20"/>
        </w:rPr>
        <w:t xml:space="preserve"> deleža Kohezijskega sklada:</w:t>
      </w:r>
    </w:p>
    <w:tbl>
      <w:tblPr>
        <w:tblW w:w="88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35"/>
        <w:gridCol w:w="1843"/>
        <w:gridCol w:w="1134"/>
        <w:gridCol w:w="992"/>
        <w:gridCol w:w="1134"/>
        <w:gridCol w:w="1418"/>
      </w:tblGrid>
      <w:tr w:rsidR="00AB0E30" w:rsidRPr="0000276C" w14:paraId="18992223" w14:textId="77777777" w:rsidTr="00AB0E30">
        <w:trPr>
          <w:trHeight w:val="255"/>
        </w:trPr>
        <w:tc>
          <w:tcPr>
            <w:tcW w:w="2335" w:type="dxa"/>
            <w:shd w:val="clear" w:color="auto" w:fill="9CC2E5" w:themeFill="accent1" w:themeFillTint="99"/>
            <w:noWrap/>
            <w:vAlign w:val="bottom"/>
            <w:hideMark/>
          </w:tcPr>
          <w:p w14:paraId="605F801E" w14:textId="77777777" w:rsidR="00AB0E30" w:rsidRPr="0000276C" w:rsidRDefault="00AB0E30" w:rsidP="00AB0E30">
            <w:pPr>
              <w:rPr>
                <w:rFonts w:ascii="Arial" w:hAnsi="Arial" w:cs="Arial"/>
                <w:b/>
                <w:sz w:val="16"/>
                <w:szCs w:val="16"/>
              </w:rPr>
            </w:pPr>
            <w:proofErr w:type="spellStart"/>
            <w:r w:rsidRPr="0000276C">
              <w:rPr>
                <w:rFonts w:ascii="Arial" w:hAnsi="Arial" w:cs="Arial"/>
                <w:b/>
                <w:sz w:val="16"/>
                <w:szCs w:val="16"/>
              </w:rPr>
              <w:t>Sofinancerska</w:t>
            </w:r>
            <w:proofErr w:type="spellEnd"/>
            <w:r w:rsidRPr="0000276C">
              <w:rPr>
                <w:rFonts w:ascii="Arial" w:hAnsi="Arial" w:cs="Arial"/>
                <w:b/>
                <w:sz w:val="16"/>
                <w:szCs w:val="16"/>
              </w:rPr>
              <w:t xml:space="preserve"> sredstva KS</w:t>
            </w:r>
          </w:p>
        </w:tc>
        <w:tc>
          <w:tcPr>
            <w:tcW w:w="1843" w:type="dxa"/>
            <w:shd w:val="clear" w:color="auto" w:fill="9CC2E5" w:themeFill="accent1" w:themeFillTint="99"/>
            <w:noWrap/>
            <w:vAlign w:val="center"/>
            <w:hideMark/>
          </w:tcPr>
          <w:p w14:paraId="4AC2E7F3" w14:textId="0063152C" w:rsidR="00AB0E30" w:rsidRPr="0000276C" w:rsidRDefault="00AB0E30" w:rsidP="00AB0E30">
            <w:pPr>
              <w:jc w:val="right"/>
              <w:rPr>
                <w:rFonts w:ascii="Arial" w:hAnsi="Arial" w:cs="Arial"/>
                <w:b/>
                <w:bCs/>
                <w:sz w:val="14"/>
                <w:szCs w:val="14"/>
              </w:rPr>
            </w:pPr>
            <w:r>
              <w:rPr>
                <w:rFonts w:ascii="Arial" w:hAnsi="Arial" w:cs="Arial"/>
                <w:b/>
                <w:bCs/>
                <w:color w:val="000000"/>
                <w:sz w:val="14"/>
                <w:szCs w:val="14"/>
              </w:rPr>
              <w:t>23,89%</w:t>
            </w:r>
          </w:p>
        </w:tc>
        <w:tc>
          <w:tcPr>
            <w:tcW w:w="1134" w:type="dxa"/>
            <w:shd w:val="clear" w:color="auto" w:fill="9CC2E5" w:themeFill="accent1" w:themeFillTint="99"/>
            <w:noWrap/>
            <w:vAlign w:val="center"/>
            <w:hideMark/>
          </w:tcPr>
          <w:p w14:paraId="3AAD3A13" w14:textId="77777777" w:rsidR="00AB0E30" w:rsidRPr="008B2312" w:rsidRDefault="00AB0E30" w:rsidP="00AB0E30">
            <w:pPr>
              <w:jc w:val="right"/>
              <w:rPr>
                <w:rFonts w:ascii="Arial" w:hAnsi="Arial" w:cs="Arial"/>
                <w:b/>
                <w:bCs/>
                <w:sz w:val="14"/>
                <w:szCs w:val="14"/>
              </w:rPr>
            </w:pPr>
            <w:r w:rsidRPr="008B2312">
              <w:rPr>
                <w:rFonts w:ascii="Arial" w:hAnsi="Arial" w:cs="Arial"/>
                <w:b/>
                <w:bCs/>
                <w:sz w:val="14"/>
                <w:szCs w:val="14"/>
              </w:rPr>
              <w:t>241.717,20</w:t>
            </w:r>
          </w:p>
        </w:tc>
        <w:tc>
          <w:tcPr>
            <w:tcW w:w="992" w:type="dxa"/>
            <w:shd w:val="clear" w:color="auto" w:fill="9CC2E5" w:themeFill="accent1" w:themeFillTint="99"/>
            <w:noWrap/>
            <w:vAlign w:val="center"/>
            <w:hideMark/>
          </w:tcPr>
          <w:p w14:paraId="2299B875" w14:textId="77777777" w:rsidR="00AB0E30" w:rsidRPr="008B2312" w:rsidRDefault="00AB0E30" w:rsidP="00AB0E30">
            <w:pPr>
              <w:jc w:val="right"/>
              <w:rPr>
                <w:rFonts w:ascii="Arial" w:hAnsi="Arial" w:cs="Arial"/>
                <w:b/>
                <w:bCs/>
                <w:sz w:val="14"/>
                <w:szCs w:val="14"/>
              </w:rPr>
            </w:pPr>
            <w:r>
              <w:rPr>
                <w:rFonts w:ascii="Arial" w:hAnsi="Arial" w:cs="Arial"/>
                <w:sz w:val="14"/>
                <w:szCs w:val="14"/>
              </w:rPr>
              <w:t>0,00</w:t>
            </w:r>
          </w:p>
        </w:tc>
        <w:tc>
          <w:tcPr>
            <w:tcW w:w="1134" w:type="dxa"/>
            <w:shd w:val="clear" w:color="auto" w:fill="9CC2E5" w:themeFill="accent1" w:themeFillTint="99"/>
            <w:vAlign w:val="center"/>
          </w:tcPr>
          <w:p w14:paraId="7E4613E7" w14:textId="77777777" w:rsidR="00AB0E30" w:rsidRPr="008B2312" w:rsidRDefault="00AB0E30" w:rsidP="00AB0E30">
            <w:pPr>
              <w:jc w:val="right"/>
              <w:rPr>
                <w:rFonts w:ascii="Arial" w:hAnsi="Arial" w:cs="Arial"/>
                <w:b/>
                <w:bCs/>
                <w:sz w:val="14"/>
                <w:szCs w:val="14"/>
              </w:rPr>
            </w:pPr>
            <w:r>
              <w:rPr>
                <w:rFonts w:ascii="Arial" w:hAnsi="Arial" w:cs="Arial"/>
                <w:sz w:val="14"/>
                <w:szCs w:val="14"/>
              </w:rPr>
              <w:t>123.004,71</w:t>
            </w:r>
          </w:p>
        </w:tc>
        <w:tc>
          <w:tcPr>
            <w:tcW w:w="1418" w:type="dxa"/>
            <w:shd w:val="clear" w:color="auto" w:fill="9CC2E5" w:themeFill="accent1" w:themeFillTint="99"/>
            <w:vAlign w:val="center"/>
          </w:tcPr>
          <w:p w14:paraId="617675FC" w14:textId="77777777" w:rsidR="00AB0E30" w:rsidRPr="008B2312" w:rsidRDefault="00AB0E30" w:rsidP="00AB0E30">
            <w:pPr>
              <w:jc w:val="right"/>
              <w:rPr>
                <w:rFonts w:ascii="Arial" w:hAnsi="Arial" w:cs="Arial"/>
                <w:b/>
                <w:bCs/>
                <w:sz w:val="14"/>
                <w:szCs w:val="14"/>
              </w:rPr>
            </w:pPr>
            <w:r>
              <w:rPr>
                <w:rFonts w:ascii="Arial" w:hAnsi="Arial" w:cs="Arial"/>
                <w:sz w:val="14"/>
                <w:szCs w:val="14"/>
              </w:rPr>
              <w:t>118.712,49</w:t>
            </w:r>
          </w:p>
        </w:tc>
      </w:tr>
      <w:tr w:rsidR="00AB0E30" w:rsidRPr="0000276C" w14:paraId="678A4A93" w14:textId="77777777" w:rsidTr="00AB0E30">
        <w:trPr>
          <w:trHeight w:val="255"/>
        </w:trPr>
        <w:tc>
          <w:tcPr>
            <w:tcW w:w="2335" w:type="dxa"/>
            <w:shd w:val="clear" w:color="auto" w:fill="auto"/>
            <w:noWrap/>
            <w:vAlign w:val="bottom"/>
            <w:hideMark/>
          </w:tcPr>
          <w:p w14:paraId="45BF472C" w14:textId="77777777" w:rsidR="00AB0E30" w:rsidRPr="0000276C" w:rsidRDefault="00AB0E30" w:rsidP="00AB0E30">
            <w:pPr>
              <w:rPr>
                <w:rFonts w:ascii="Arial" w:hAnsi="Arial" w:cs="Arial"/>
                <w:sz w:val="16"/>
                <w:szCs w:val="16"/>
              </w:rPr>
            </w:pPr>
            <w:r w:rsidRPr="0000276C">
              <w:rPr>
                <w:rFonts w:ascii="Arial" w:hAnsi="Arial" w:cs="Arial"/>
                <w:sz w:val="16"/>
                <w:szCs w:val="16"/>
              </w:rPr>
              <w:t xml:space="preserve"> - EU udeležba</w:t>
            </w:r>
          </w:p>
        </w:tc>
        <w:tc>
          <w:tcPr>
            <w:tcW w:w="1843" w:type="dxa"/>
            <w:shd w:val="clear" w:color="auto" w:fill="auto"/>
            <w:noWrap/>
            <w:vAlign w:val="center"/>
            <w:hideMark/>
          </w:tcPr>
          <w:p w14:paraId="561A2E23" w14:textId="6E52B3BE" w:rsidR="00AB0E30" w:rsidRPr="0000276C" w:rsidRDefault="00AB0E30" w:rsidP="00AB0E30">
            <w:pPr>
              <w:jc w:val="right"/>
              <w:rPr>
                <w:rFonts w:ascii="Arial" w:hAnsi="Arial" w:cs="Arial"/>
                <w:b/>
                <w:bCs/>
                <w:sz w:val="14"/>
                <w:szCs w:val="14"/>
              </w:rPr>
            </w:pPr>
            <w:r>
              <w:rPr>
                <w:rFonts w:ascii="Arial" w:hAnsi="Arial" w:cs="Arial"/>
                <w:color w:val="000000"/>
                <w:sz w:val="14"/>
                <w:szCs w:val="14"/>
              </w:rPr>
              <w:t>17,92%</w:t>
            </w:r>
          </w:p>
        </w:tc>
        <w:tc>
          <w:tcPr>
            <w:tcW w:w="1134" w:type="dxa"/>
            <w:shd w:val="clear" w:color="auto" w:fill="auto"/>
            <w:noWrap/>
            <w:vAlign w:val="center"/>
            <w:hideMark/>
          </w:tcPr>
          <w:p w14:paraId="61DA02F8" w14:textId="77777777" w:rsidR="00AB0E30" w:rsidRPr="008B2312" w:rsidRDefault="00AB0E30" w:rsidP="00AB0E30">
            <w:pPr>
              <w:jc w:val="right"/>
              <w:rPr>
                <w:rFonts w:ascii="Arial" w:hAnsi="Arial" w:cs="Arial"/>
                <w:b/>
                <w:bCs/>
                <w:sz w:val="14"/>
                <w:szCs w:val="14"/>
              </w:rPr>
            </w:pPr>
            <w:r w:rsidRPr="008B2312">
              <w:rPr>
                <w:rFonts w:ascii="Arial" w:hAnsi="Arial" w:cs="Arial"/>
                <w:b/>
                <w:bCs/>
                <w:color w:val="000000"/>
                <w:sz w:val="14"/>
                <w:szCs w:val="14"/>
              </w:rPr>
              <w:t>205.459,62</w:t>
            </w:r>
          </w:p>
        </w:tc>
        <w:tc>
          <w:tcPr>
            <w:tcW w:w="992" w:type="dxa"/>
            <w:shd w:val="clear" w:color="auto" w:fill="auto"/>
            <w:noWrap/>
            <w:vAlign w:val="center"/>
            <w:hideMark/>
          </w:tcPr>
          <w:p w14:paraId="03B0DBFC"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0,00</w:t>
            </w:r>
          </w:p>
        </w:tc>
        <w:tc>
          <w:tcPr>
            <w:tcW w:w="1134" w:type="dxa"/>
            <w:vAlign w:val="center"/>
          </w:tcPr>
          <w:p w14:paraId="32F3F7A3"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104.554,01</w:t>
            </w:r>
          </w:p>
        </w:tc>
        <w:tc>
          <w:tcPr>
            <w:tcW w:w="1418" w:type="dxa"/>
            <w:vAlign w:val="center"/>
          </w:tcPr>
          <w:p w14:paraId="546FFEAE"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100.905,61</w:t>
            </w:r>
          </w:p>
        </w:tc>
      </w:tr>
      <w:tr w:rsidR="00AB0E30" w:rsidRPr="0000276C" w14:paraId="5B7ECB32" w14:textId="77777777" w:rsidTr="00AB0E30">
        <w:trPr>
          <w:trHeight w:val="255"/>
        </w:trPr>
        <w:tc>
          <w:tcPr>
            <w:tcW w:w="2335" w:type="dxa"/>
            <w:shd w:val="clear" w:color="auto" w:fill="auto"/>
            <w:noWrap/>
            <w:vAlign w:val="bottom"/>
            <w:hideMark/>
          </w:tcPr>
          <w:p w14:paraId="3F5BE2C9" w14:textId="77777777" w:rsidR="00AB0E30" w:rsidRPr="0000276C" w:rsidRDefault="00AB0E30" w:rsidP="00AB0E30">
            <w:pPr>
              <w:rPr>
                <w:rFonts w:ascii="Arial" w:hAnsi="Arial" w:cs="Arial"/>
                <w:sz w:val="16"/>
                <w:szCs w:val="16"/>
              </w:rPr>
            </w:pPr>
            <w:r w:rsidRPr="0000276C">
              <w:rPr>
                <w:rFonts w:ascii="Arial" w:hAnsi="Arial" w:cs="Arial"/>
                <w:sz w:val="16"/>
                <w:szCs w:val="16"/>
              </w:rPr>
              <w:t xml:space="preserve"> - SLO udeležba</w:t>
            </w:r>
          </w:p>
        </w:tc>
        <w:tc>
          <w:tcPr>
            <w:tcW w:w="1843" w:type="dxa"/>
            <w:shd w:val="clear" w:color="auto" w:fill="auto"/>
            <w:noWrap/>
            <w:vAlign w:val="center"/>
            <w:hideMark/>
          </w:tcPr>
          <w:p w14:paraId="43181CC0" w14:textId="5B883EF0" w:rsidR="00AB0E30" w:rsidRPr="0000276C" w:rsidRDefault="00AB0E30" w:rsidP="00AB0E30">
            <w:pPr>
              <w:jc w:val="right"/>
              <w:rPr>
                <w:rFonts w:ascii="Arial" w:hAnsi="Arial" w:cs="Arial"/>
                <w:b/>
                <w:bCs/>
                <w:sz w:val="14"/>
                <w:szCs w:val="14"/>
              </w:rPr>
            </w:pPr>
            <w:r>
              <w:rPr>
                <w:rFonts w:ascii="Arial" w:hAnsi="Arial" w:cs="Arial"/>
                <w:color w:val="000000"/>
                <w:sz w:val="14"/>
                <w:szCs w:val="14"/>
              </w:rPr>
              <w:t>5,97%</w:t>
            </w:r>
          </w:p>
        </w:tc>
        <w:tc>
          <w:tcPr>
            <w:tcW w:w="1134" w:type="dxa"/>
            <w:shd w:val="clear" w:color="auto" w:fill="auto"/>
            <w:noWrap/>
            <w:vAlign w:val="center"/>
            <w:hideMark/>
          </w:tcPr>
          <w:p w14:paraId="041A612E" w14:textId="77777777" w:rsidR="00AB0E30" w:rsidRPr="008B2312" w:rsidRDefault="00AB0E30" w:rsidP="00AB0E30">
            <w:pPr>
              <w:jc w:val="right"/>
              <w:rPr>
                <w:rFonts w:ascii="Arial" w:hAnsi="Arial" w:cs="Arial"/>
                <w:b/>
                <w:bCs/>
                <w:sz w:val="14"/>
                <w:szCs w:val="14"/>
              </w:rPr>
            </w:pPr>
            <w:r w:rsidRPr="008B2312">
              <w:rPr>
                <w:rFonts w:ascii="Arial" w:hAnsi="Arial" w:cs="Arial"/>
                <w:b/>
                <w:bCs/>
                <w:color w:val="000000"/>
                <w:sz w:val="14"/>
                <w:szCs w:val="14"/>
              </w:rPr>
              <w:t>36.257,58</w:t>
            </w:r>
          </w:p>
        </w:tc>
        <w:tc>
          <w:tcPr>
            <w:tcW w:w="992" w:type="dxa"/>
            <w:shd w:val="clear" w:color="auto" w:fill="auto"/>
            <w:noWrap/>
            <w:vAlign w:val="center"/>
            <w:hideMark/>
          </w:tcPr>
          <w:p w14:paraId="030ED4AB"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0,00</w:t>
            </w:r>
          </w:p>
        </w:tc>
        <w:tc>
          <w:tcPr>
            <w:tcW w:w="1134" w:type="dxa"/>
            <w:vAlign w:val="center"/>
          </w:tcPr>
          <w:p w14:paraId="6B014503"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18.450,71</w:t>
            </w:r>
          </w:p>
        </w:tc>
        <w:tc>
          <w:tcPr>
            <w:tcW w:w="1418" w:type="dxa"/>
            <w:vAlign w:val="center"/>
          </w:tcPr>
          <w:p w14:paraId="2AC17A55" w14:textId="77777777" w:rsidR="00AB0E30" w:rsidRPr="0000276C" w:rsidRDefault="00AB0E30" w:rsidP="00AB0E30">
            <w:pPr>
              <w:jc w:val="right"/>
              <w:rPr>
                <w:rFonts w:ascii="Arial" w:hAnsi="Arial" w:cs="Arial"/>
                <w:sz w:val="14"/>
                <w:szCs w:val="14"/>
              </w:rPr>
            </w:pPr>
            <w:r>
              <w:rPr>
                <w:rFonts w:ascii="Arial" w:hAnsi="Arial" w:cs="Arial"/>
                <w:color w:val="000000"/>
                <w:sz w:val="14"/>
                <w:szCs w:val="14"/>
              </w:rPr>
              <w:t>17.806,87</w:t>
            </w:r>
          </w:p>
        </w:tc>
      </w:tr>
    </w:tbl>
    <w:p w14:paraId="2A461F79" w14:textId="77777777" w:rsidR="00745D27" w:rsidRPr="0000276C" w:rsidRDefault="00745D27" w:rsidP="00745D27">
      <w:pPr>
        <w:spacing w:after="120" w:line="288" w:lineRule="auto"/>
        <w:rPr>
          <w:rFonts w:ascii="Arial" w:hAnsi="Arial" w:cs="Arial"/>
          <w:sz w:val="20"/>
          <w:szCs w:val="20"/>
        </w:rPr>
      </w:pPr>
    </w:p>
    <w:p w14:paraId="5F32246B" w14:textId="77777777" w:rsidR="00745D27" w:rsidRPr="0000276C" w:rsidRDefault="00745D27" w:rsidP="00745D27">
      <w:pPr>
        <w:autoSpaceDE w:val="0"/>
        <w:autoSpaceDN w:val="0"/>
        <w:adjustRightInd w:val="0"/>
        <w:spacing w:before="120"/>
        <w:rPr>
          <w:rFonts w:ascii="Arial" w:hAnsi="Arial" w:cs="Arial"/>
          <w:sz w:val="16"/>
          <w:szCs w:val="20"/>
        </w:rPr>
      </w:pPr>
    </w:p>
    <w:p w14:paraId="21AC174E" w14:textId="77777777" w:rsidR="00745D27" w:rsidRPr="00352D85" w:rsidRDefault="00745D27" w:rsidP="00745D27">
      <w:pPr>
        <w:pStyle w:val="Naslov3"/>
      </w:pPr>
      <w:bookmarkStart w:id="1263" w:name="_Toc21348473"/>
      <w:r w:rsidRPr="00352D85">
        <w:t>Vrednost investicije na m</w:t>
      </w:r>
      <w:r w:rsidRPr="00352D85">
        <w:rPr>
          <w:vertAlign w:val="superscript"/>
        </w:rPr>
        <w:t>2</w:t>
      </w:r>
      <w:bookmarkEnd w:id="1263"/>
    </w:p>
    <w:p w14:paraId="6206DD88" w14:textId="77777777" w:rsidR="00745D27" w:rsidRPr="00352D85" w:rsidRDefault="00745D27" w:rsidP="00745D27">
      <w:pPr>
        <w:rPr>
          <w:rFonts w:ascii="Arial" w:hAnsi="Arial" w:cs="Arial"/>
        </w:rPr>
      </w:pPr>
    </w:p>
    <w:p w14:paraId="3E34B3CD" w14:textId="77777777" w:rsidR="00745D27" w:rsidRDefault="00745D27" w:rsidP="00745D27">
      <w:pPr>
        <w:rPr>
          <w:rFonts w:ascii="Arial" w:hAnsi="Arial" w:cs="Arial"/>
          <w:sz w:val="20"/>
          <w:szCs w:val="20"/>
        </w:rPr>
      </w:pPr>
    </w:p>
    <w:p w14:paraId="06E28336" w14:textId="77777777" w:rsidR="00745D27" w:rsidRPr="00352D85" w:rsidRDefault="00745D27" w:rsidP="00745D27">
      <w:pPr>
        <w:rPr>
          <w:rFonts w:ascii="Arial" w:hAnsi="Arial" w:cs="Arial"/>
          <w:sz w:val="20"/>
          <w:szCs w:val="20"/>
        </w:rPr>
      </w:pPr>
      <w:r w:rsidRPr="00352D85">
        <w:rPr>
          <w:rFonts w:ascii="Arial" w:hAnsi="Arial" w:cs="Arial"/>
          <w:sz w:val="20"/>
          <w:szCs w:val="20"/>
        </w:rPr>
        <w:t>Vrednost investicije na m</w:t>
      </w:r>
      <w:r w:rsidRPr="00352D85">
        <w:rPr>
          <w:rFonts w:ascii="Arial" w:hAnsi="Arial" w:cs="Arial"/>
          <w:sz w:val="20"/>
          <w:szCs w:val="20"/>
          <w:vertAlign w:val="superscript"/>
        </w:rPr>
        <w:t>2</w:t>
      </w:r>
      <w:r w:rsidRPr="00352D85">
        <w:rPr>
          <w:rFonts w:ascii="Arial" w:hAnsi="Arial" w:cs="Arial"/>
          <w:sz w:val="20"/>
          <w:szCs w:val="20"/>
        </w:rPr>
        <w:t xml:space="preserve"> po posameznih delih investicije prikažemo z DDV in brez DDV.</w:t>
      </w:r>
    </w:p>
    <w:p w14:paraId="3AD069E3" w14:textId="77777777" w:rsidR="00745D27" w:rsidRPr="00352D85" w:rsidRDefault="00745D27" w:rsidP="00745D27">
      <w:pPr>
        <w:rPr>
          <w:rFonts w:ascii="Arial" w:hAnsi="Arial" w:cs="Arial"/>
          <w:szCs w:val="20"/>
        </w:rPr>
      </w:pPr>
    </w:p>
    <w:p w14:paraId="687AF6F0" w14:textId="77777777" w:rsidR="00745D27" w:rsidRDefault="00745D27" w:rsidP="00745D27">
      <w:pPr>
        <w:spacing w:after="120" w:line="288" w:lineRule="auto"/>
        <w:jc w:val="both"/>
        <w:rPr>
          <w:rFonts w:ascii="Arial" w:hAnsi="Arial" w:cs="Arial"/>
          <w:sz w:val="20"/>
          <w:szCs w:val="20"/>
          <w:vertAlign w:val="superscript"/>
        </w:rPr>
      </w:pPr>
      <w:r w:rsidRPr="00352D85">
        <w:rPr>
          <w:rFonts w:ascii="Arial" w:hAnsi="Arial" w:cs="Arial"/>
          <w:sz w:val="20"/>
          <w:szCs w:val="20"/>
        </w:rPr>
        <w:t>Tabela: Vrednost investicije po m</w:t>
      </w:r>
      <w:r w:rsidRPr="00352D85">
        <w:rPr>
          <w:rFonts w:ascii="Arial" w:hAnsi="Arial" w:cs="Arial"/>
          <w:sz w:val="20"/>
          <w:szCs w:val="20"/>
          <w:vertAlign w:val="superscript"/>
        </w:rPr>
        <w:t>2</w:t>
      </w:r>
    </w:p>
    <w:tbl>
      <w:tblPr>
        <w:tblW w:w="7491" w:type="dxa"/>
        <w:tblCellMar>
          <w:left w:w="70" w:type="dxa"/>
          <w:right w:w="70" w:type="dxa"/>
        </w:tblCellMar>
        <w:tblLook w:val="04A0" w:firstRow="1" w:lastRow="0" w:firstColumn="1" w:lastColumn="0" w:noHBand="0" w:noVBand="1"/>
      </w:tblPr>
      <w:tblGrid>
        <w:gridCol w:w="3251"/>
        <w:gridCol w:w="1240"/>
        <w:gridCol w:w="1600"/>
        <w:gridCol w:w="1400"/>
      </w:tblGrid>
      <w:tr w:rsidR="00745D27" w:rsidRPr="008B2312" w14:paraId="50C62CA7" w14:textId="77777777" w:rsidTr="00745D27">
        <w:trPr>
          <w:trHeight w:val="315"/>
        </w:trPr>
        <w:tc>
          <w:tcPr>
            <w:tcW w:w="3251" w:type="dxa"/>
            <w:tcBorders>
              <w:top w:val="single" w:sz="8" w:space="0" w:color="auto"/>
              <w:left w:val="single" w:sz="8" w:space="0" w:color="auto"/>
              <w:bottom w:val="single" w:sz="8" w:space="0" w:color="auto"/>
              <w:right w:val="single" w:sz="8" w:space="0" w:color="auto"/>
            </w:tcBorders>
            <w:shd w:val="clear" w:color="000000" w:fill="B4C6E7"/>
            <w:noWrap/>
            <w:vAlign w:val="center"/>
            <w:hideMark/>
          </w:tcPr>
          <w:p w14:paraId="50604E59" w14:textId="77777777" w:rsidR="00745D27" w:rsidRPr="008B2312" w:rsidRDefault="00745D27" w:rsidP="00745D27">
            <w:pPr>
              <w:rPr>
                <w:rFonts w:ascii="Arial" w:hAnsi="Arial" w:cs="Arial"/>
                <w:b/>
                <w:bCs/>
                <w:color w:val="000000"/>
                <w:sz w:val="14"/>
                <w:szCs w:val="14"/>
              </w:rPr>
            </w:pPr>
            <w:r w:rsidRPr="008B2312">
              <w:rPr>
                <w:rFonts w:ascii="Arial" w:hAnsi="Arial" w:cs="Arial"/>
                <w:b/>
                <w:bCs/>
                <w:color w:val="000000"/>
                <w:sz w:val="14"/>
                <w:szCs w:val="14"/>
              </w:rPr>
              <w:t>Investicijski stroški po stalnih cenah</w:t>
            </w:r>
          </w:p>
        </w:tc>
        <w:tc>
          <w:tcPr>
            <w:tcW w:w="1240" w:type="dxa"/>
            <w:tcBorders>
              <w:top w:val="single" w:sz="8" w:space="0" w:color="auto"/>
              <w:left w:val="nil"/>
              <w:bottom w:val="single" w:sz="8" w:space="0" w:color="auto"/>
              <w:right w:val="single" w:sz="8" w:space="0" w:color="auto"/>
            </w:tcBorders>
            <w:shd w:val="clear" w:color="000000" w:fill="B4C6E7"/>
            <w:noWrap/>
            <w:vAlign w:val="center"/>
            <w:hideMark/>
          </w:tcPr>
          <w:p w14:paraId="19AA7B29"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Vrednost v EUR</w:t>
            </w:r>
          </w:p>
        </w:tc>
        <w:tc>
          <w:tcPr>
            <w:tcW w:w="1600" w:type="dxa"/>
            <w:tcBorders>
              <w:top w:val="single" w:sz="8" w:space="0" w:color="auto"/>
              <w:left w:val="nil"/>
              <w:bottom w:val="single" w:sz="8" w:space="0" w:color="auto"/>
              <w:right w:val="single" w:sz="8" w:space="0" w:color="auto"/>
            </w:tcBorders>
            <w:shd w:val="clear" w:color="000000" w:fill="B4C6E7"/>
            <w:noWrap/>
            <w:vAlign w:val="center"/>
            <w:hideMark/>
          </w:tcPr>
          <w:p w14:paraId="3C438AAB"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Površina v m</w:t>
            </w:r>
            <w:r w:rsidRPr="008B2312">
              <w:rPr>
                <w:rFonts w:ascii="Arial" w:hAnsi="Arial" w:cs="Arial"/>
                <w:b/>
                <w:bCs/>
                <w:color w:val="000000"/>
                <w:sz w:val="14"/>
                <w:szCs w:val="14"/>
                <w:vertAlign w:val="superscript"/>
              </w:rPr>
              <w:t>2</w:t>
            </w:r>
          </w:p>
        </w:tc>
        <w:tc>
          <w:tcPr>
            <w:tcW w:w="1400" w:type="dxa"/>
            <w:tcBorders>
              <w:top w:val="single" w:sz="8" w:space="0" w:color="auto"/>
              <w:left w:val="nil"/>
              <w:bottom w:val="single" w:sz="8" w:space="0" w:color="auto"/>
              <w:right w:val="single" w:sz="8" w:space="0" w:color="auto"/>
            </w:tcBorders>
            <w:shd w:val="clear" w:color="000000" w:fill="B4C6E7"/>
            <w:noWrap/>
            <w:vAlign w:val="center"/>
            <w:hideMark/>
          </w:tcPr>
          <w:p w14:paraId="062B937F"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EUR/m</w:t>
            </w:r>
            <w:r w:rsidRPr="008B2312">
              <w:rPr>
                <w:rFonts w:ascii="Arial" w:hAnsi="Arial" w:cs="Arial"/>
                <w:b/>
                <w:bCs/>
                <w:color w:val="000000"/>
                <w:sz w:val="14"/>
                <w:szCs w:val="14"/>
                <w:vertAlign w:val="superscript"/>
              </w:rPr>
              <w:t>2</w:t>
            </w:r>
          </w:p>
        </w:tc>
      </w:tr>
      <w:tr w:rsidR="00AB0E30" w:rsidRPr="008B2312" w14:paraId="6F7251D0" w14:textId="77777777" w:rsidTr="00745D27">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DABE160" w14:textId="77777777" w:rsidR="00AB0E30" w:rsidRPr="008B2312" w:rsidRDefault="00AB0E30" w:rsidP="00AB0E30">
            <w:pPr>
              <w:rPr>
                <w:rFonts w:ascii="Arial" w:hAnsi="Arial" w:cs="Arial"/>
                <w:color w:val="000000"/>
                <w:sz w:val="14"/>
                <w:szCs w:val="14"/>
              </w:rPr>
            </w:pPr>
            <w:r w:rsidRPr="008B2312">
              <w:rPr>
                <w:rFonts w:ascii="Arial" w:hAnsi="Arial" w:cs="Arial"/>
                <w:color w:val="000000"/>
                <w:sz w:val="14"/>
                <w:szCs w:val="14"/>
              </w:rPr>
              <w:t>Skupne vrednosti brez DDV</w:t>
            </w:r>
          </w:p>
        </w:tc>
        <w:tc>
          <w:tcPr>
            <w:tcW w:w="1240" w:type="dxa"/>
            <w:tcBorders>
              <w:top w:val="nil"/>
              <w:left w:val="nil"/>
              <w:bottom w:val="single" w:sz="8" w:space="0" w:color="auto"/>
              <w:right w:val="single" w:sz="8" w:space="0" w:color="auto"/>
            </w:tcBorders>
            <w:shd w:val="clear" w:color="auto" w:fill="auto"/>
            <w:noWrap/>
            <w:vAlign w:val="center"/>
            <w:hideMark/>
          </w:tcPr>
          <w:p w14:paraId="25F2107E" w14:textId="163A18E7"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805.472,00</w:t>
            </w:r>
          </w:p>
        </w:tc>
        <w:tc>
          <w:tcPr>
            <w:tcW w:w="1600" w:type="dxa"/>
            <w:tcBorders>
              <w:top w:val="nil"/>
              <w:left w:val="nil"/>
              <w:bottom w:val="single" w:sz="8" w:space="0" w:color="auto"/>
              <w:right w:val="single" w:sz="8" w:space="0" w:color="auto"/>
            </w:tcBorders>
            <w:shd w:val="clear" w:color="auto" w:fill="auto"/>
            <w:noWrap/>
            <w:vAlign w:val="center"/>
            <w:hideMark/>
          </w:tcPr>
          <w:p w14:paraId="526F8BD6" w14:textId="3FB2E45B"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1C547752" w14:textId="14AEB157"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575,88</w:t>
            </w:r>
          </w:p>
        </w:tc>
      </w:tr>
      <w:tr w:rsidR="00AB0E30" w:rsidRPr="008B2312" w14:paraId="61276B41" w14:textId="77777777" w:rsidTr="00745D27">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0FB98E47" w14:textId="77777777" w:rsidR="00AB0E30" w:rsidRPr="008B2312" w:rsidRDefault="00AB0E30" w:rsidP="00AB0E30">
            <w:pPr>
              <w:rPr>
                <w:rFonts w:ascii="Arial" w:hAnsi="Arial" w:cs="Arial"/>
                <w:color w:val="000000"/>
                <w:sz w:val="14"/>
                <w:szCs w:val="14"/>
              </w:rPr>
            </w:pPr>
            <w:r w:rsidRPr="008B2312">
              <w:rPr>
                <w:rFonts w:ascii="Arial" w:hAnsi="Arial" w:cs="Arial"/>
                <w:color w:val="000000"/>
                <w:sz w:val="14"/>
                <w:szCs w:val="14"/>
              </w:rPr>
              <w:t>Skupne vrednosti z DDV</w:t>
            </w:r>
          </w:p>
        </w:tc>
        <w:tc>
          <w:tcPr>
            <w:tcW w:w="1240" w:type="dxa"/>
            <w:tcBorders>
              <w:top w:val="nil"/>
              <w:left w:val="nil"/>
              <w:bottom w:val="single" w:sz="8" w:space="0" w:color="auto"/>
              <w:right w:val="single" w:sz="8" w:space="0" w:color="auto"/>
            </w:tcBorders>
            <w:shd w:val="clear" w:color="auto" w:fill="auto"/>
            <w:noWrap/>
            <w:vAlign w:val="center"/>
            <w:hideMark/>
          </w:tcPr>
          <w:p w14:paraId="5C93FB0E" w14:textId="0CCE9C77"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982.675,84</w:t>
            </w:r>
          </w:p>
        </w:tc>
        <w:tc>
          <w:tcPr>
            <w:tcW w:w="1600" w:type="dxa"/>
            <w:tcBorders>
              <w:top w:val="nil"/>
              <w:left w:val="nil"/>
              <w:bottom w:val="single" w:sz="8" w:space="0" w:color="auto"/>
              <w:right w:val="single" w:sz="8" w:space="0" w:color="auto"/>
            </w:tcBorders>
            <w:shd w:val="clear" w:color="auto" w:fill="auto"/>
            <w:noWrap/>
            <w:vAlign w:val="center"/>
            <w:hideMark/>
          </w:tcPr>
          <w:p w14:paraId="341329F1" w14:textId="7904B339"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5E3CE4EE" w14:textId="2F47DE87"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702,57</w:t>
            </w:r>
          </w:p>
        </w:tc>
      </w:tr>
      <w:tr w:rsidR="00745D27" w:rsidRPr="008B2312" w14:paraId="52075F9E" w14:textId="77777777" w:rsidTr="00745D27">
        <w:trPr>
          <w:trHeight w:val="315"/>
        </w:trPr>
        <w:tc>
          <w:tcPr>
            <w:tcW w:w="3251" w:type="dxa"/>
            <w:tcBorders>
              <w:top w:val="nil"/>
              <w:left w:val="single" w:sz="8" w:space="0" w:color="auto"/>
              <w:bottom w:val="single" w:sz="8" w:space="0" w:color="auto"/>
              <w:right w:val="single" w:sz="8" w:space="0" w:color="auto"/>
            </w:tcBorders>
            <w:shd w:val="clear" w:color="000000" w:fill="B4C6E7"/>
            <w:noWrap/>
            <w:vAlign w:val="center"/>
            <w:hideMark/>
          </w:tcPr>
          <w:p w14:paraId="404A92ED" w14:textId="77777777" w:rsidR="00745D27" w:rsidRPr="008B2312" w:rsidRDefault="00745D27" w:rsidP="00745D27">
            <w:pPr>
              <w:rPr>
                <w:rFonts w:ascii="Arial" w:hAnsi="Arial" w:cs="Arial"/>
                <w:b/>
                <w:bCs/>
                <w:color w:val="000000"/>
                <w:sz w:val="14"/>
                <w:szCs w:val="14"/>
              </w:rPr>
            </w:pPr>
            <w:r w:rsidRPr="008B2312">
              <w:rPr>
                <w:rFonts w:ascii="Arial" w:hAnsi="Arial" w:cs="Arial"/>
                <w:b/>
                <w:bCs/>
                <w:color w:val="000000"/>
                <w:sz w:val="14"/>
                <w:szCs w:val="14"/>
              </w:rPr>
              <w:t>Investicijski stroški po tekočih cenah</w:t>
            </w:r>
          </w:p>
        </w:tc>
        <w:tc>
          <w:tcPr>
            <w:tcW w:w="1240" w:type="dxa"/>
            <w:tcBorders>
              <w:top w:val="nil"/>
              <w:left w:val="nil"/>
              <w:bottom w:val="single" w:sz="8" w:space="0" w:color="auto"/>
              <w:right w:val="single" w:sz="8" w:space="0" w:color="auto"/>
            </w:tcBorders>
            <w:shd w:val="clear" w:color="000000" w:fill="B4C6E7"/>
            <w:noWrap/>
            <w:vAlign w:val="center"/>
            <w:hideMark/>
          </w:tcPr>
          <w:p w14:paraId="07F360AC"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Vrednost v EUR</w:t>
            </w:r>
          </w:p>
        </w:tc>
        <w:tc>
          <w:tcPr>
            <w:tcW w:w="1600" w:type="dxa"/>
            <w:tcBorders>
              <w:top w:val="nil"/>
              <w:left w:val="nil"/>
              <w:bottom w:val="single" w:sz="8" w:space="0" w:color="auto"/>
              <w:right w:val="single" w:sz="8" w:space="0" w:color="auto"/>
            </w:tcBorders>
            <w:shd w:val="clear" w:color="000000" w:fill="B4C6E7"/>
            <w:noWrap/>
            <w:vAlign w:val="center"/>
            <w:hideMark/>
          </w:tcPr>
          <w:p w14:paraId="1ED06068"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Površina v m</w:t>
            </w:r>
            <w:r w:rsidRPr="008B2312">
              <w:rPr>
                <w:rFonts w:ascii="Arial" w:hAnsi="Arial" w:cs="Arial"/>
                <w:b/>
                <w:bCs/>
                <w:color w:val="000000"/>
                <w:sz w:val="14"/>
                <w:szCs w:val="14"/>
                <w:vertAlign w:val="superscript"/>
              </w:rPr>
              <w:t>2</w:t>
            </w:r>
          </w:p>
        </w:tc>
        <w:tc>
          <w:tcPr>
            <w:tcW w:w="1400" w:type="dxa"/>
            <w:tcBorders>
              <w:top w:val="nil"/>
              <w:left w:val="nil"/>
              <w:bottom w:val="single" w:sz="8" w:space="0" w:color="auto"/>
              <w:right w:val="single" w:sz="8" w:space="0" w:color="auto"/>
            </w:tcBorders>
            <w:shd w:val="clear" w:color="000000" w:fill="B4C6E7"/>
            <w:noWrap/>
            <w:vAlign w:val="center"/>
            <w:hideMark/>
          </w:tcPr>
          <w:p w14:paraId="3B0F38EB" w14:textId="77777777" w:rsidR="00745D27" w:rsidRPr="008B2312" w:rsidRDefault="00745D27" w:rsidP="00745D27">
            <w:pPr>
              <w:jc w:val="right"/>
              <w:rPr>
                <w:rFonts w:ascii="Arial" w:hAnsi="Arial" w:cs="Arial"/>
                <w:b/>
                <w:bCs/>
                <w:color w:val="000000"/>
                <w:sz w:val="14"/>
                <w:szCs w:val="14"/>
              </w:rPr>
            </w:pPr>
            <w:r w:rsidRPr="008B2312">
              <w:rPr>
                <w:rFonts w:ascii="Arial" w:hAnsi="Arial" w:cs="Arial"/>
                <w:b/>
                <w:bCs/>
                <w:sz w:val="14"/>
                <w:szCs w:val="14"/>
              </w:rPr>
              <w:t>EUR/m</w:t>
            </w:r>
            <w:r w:rsidRPr="008B2312">
              <w:rPr>
                <w:rFonts w:ascii="Arial" w:hAnsi="Arial" w:cs="Arial"/>
                <w:b/>
                <w:bCs/>
                <w:color w:val="000000"/>
                <w:sz w:val="14"/>
                <w:szCs w:val="14"/>
                <w:vertAlign w:val="superscript"/>
              </w:rPr>
              <w:t>2</w:t>
            </w:r>
          </w:p>
        </w:tc>
      </w:tr>
      <w:tr w:rsidR="00AB0E30" w:rsidRPr="008B2312" w14:paraId="3354F9DD" w14:textId="77777777" w:rsidTr="00745D27">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7FEC1ED7" w14:textId="77777777" w:rsidR="00AB0E30" w:rsidRPr="008B2312" w:rsidRDefault="00AB0E30" w:rsidP="00AB0E30">
            <w:pPr>
              <w:rPr>
                <w:rFonts w:ascii="Arial" w:hAnsi="Arial" w:cs="Arial"/>
                <w:color w:val="000000"/>
                <w:sz w:val="14"/>
                <w:szCs w:val="14"/>
              </w:rPr>
            </w:pPr>
            <w:r w:rsidRPr="008B2312">
              <w:rPr>
                <w:rFonts w:ascii="Arial" w:hAnsi="Arial" w:cs="Arial"/>
                <w:color w:val="000000"/>
                <w:sz w:val="14"/>
                <w:szCs w:val="14"/>
              </w:rPr>
              <w:t>Skupne vrednosti brez DDV</w:t>
            </w:r>
          </w:p>
        </w:tc>
        <w:tc>
          <w:tcPr>
            <w:tcW w:w="1240" w:type="dxa"/>
            <w:tcBorders>
              <w:top w:val="nil"/>
              <w:left w:val="nil"/>
              <w:bottom w:val="single" w:sz="8" w:space="0" w:color="auto"/>
              <w:right w:val="single" w:sz="8" w:space="0" w:color="auto"/>
            </w:tcBorders>
            <w:shd w:val="clear" w:color="auto" w:fill="auto"/>
            <w:noWrap/>
            <w:vAlign w:val="center"/>
            <w:hideMark/>
          </w:tcPr>
          <w:p w14:paraId="20681445" w14:textId="73BFA3A3"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829.228,59</w:t>
            </w:r>
          </w:p>
        </w:tc>
        <w:tc>
          <w:tcPr>
            <w:tcW w:w="1600" w:type="dxa"/>
            <w:tcBorders>
              <w:top w:val="nil"/>
              <w:left w:val="nil"/>
              <w:bottom w:val="single" w:sz="8" w:space="0" w:color="auto"/>
              <w:right w:val="single" w:sz="8" w:space="0" w:color="auto"/>
            </w:tcBorders>
            <w:shd w:val="clear" w:color="auto" w:fill="auto"/>
            <w:noWrap/>
            <w:vAlign w:val="center"/>
            <w:hideMark/>
          </w:tcPr>
          <w:p w14:paraId="53DE5FC6" w14:textId="7F0D9610"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150D1E6D" w14:textId="692D0210" w:rsidR="00AB0E30" w:rsidRPr="008B2312" w:rsidRDefault="00AB0E30" w:rsidP="00AB0E30">
            <w:pPr>
              <w:jc w:val="right"/>
              <w:rPr>
                <w:rFonts w:ascii="Arial" w:hAnsi="Arial" w:cs="Arial"/>
                <w:color w:val="000000"/>
                <w:sz w:val="14"/>
                <w:szCs w:val="14"/>
              </w:rPr>
            </w:pPr>
            <w:r>
              <w:rPr>
                <w:rFonts w:ascii="Arial" w:hAnsi="Arial" w:cs="Arial"/>
                <w:color w:val="000000"/>
                <w:sz w:val="16"/>
                <w:szCs w:val="16"/>
              </w:rPr>
              <w:t>592,86</w:t>
            </w:r>
          </w:p>
        </w:tc>
      </w:tr>
      <w:tr w:rsidR="00AB0E30" w:rsidRPr="008B2312" w14:paraId="4DFEE032" w14:textId="77777777" w:rsidTr="00745D27">
        <w:trPr>
          <w:trHeight w:val="315"/>
        </w:trPr>
        <w:tc>
          <w:tcPr>
            <w:tcW w:w="3251" w:type="dxa"/>
            <w:tcBorders>
              <w:top w:val="nil"/>
              <w:left w:val="single" w:sz="8" w:space="0" w:color="auto"/>
              <w:bottom w:val="single" w:sz="8" w:space="0" w:color="auto"/>
              <w:right w:val="single" w:sz="8" w:space="0" w:color="auto"/>
            </w:tcBorders>
            <w:shd w:val="clear" w:color="auto" w:fill="auto"/>
            <w:noWrap/>
            <w:vAlign w:val="center"/>
            <w:hideMark/>
          </w:tcPr>
          <w:p w14:paraId="5E026AF3" w14:textId="77777777" w:rsidR="00AB0E30" w:rsidRPr="008B2312" w:rsidRDefault="00AB0E30" w:rsidP="00AB0E30">
            <w:pPr>
              <w:rPr>
                <w:rFonts w:ascii="Arial" w:hAnsi="Arial" w:cs="Arial"/>
                <w:color w:val="000000"/>
                <w:sz w:val="14"/>
                <w:szCs w:val="14"/>
              </w:rPr>
            </w:pPr>
            <w:r w:rsidRPr="008B2312">
              <w:rPr>
                <w:rFonts w:ascii="Arial" w:hAnsi="Arial" w:cs="Arial"/>
                <w:color w:val="000000"/>
                <w:sz w:val="14"/>
                <w:szCs w:val="14"/>
              </w:rPr>
              <w:t>Skupne vrednosti z DDV</w:t>
            </w:r>
          </w:p>
        </w:tc>
        <w:tc>
          <w:tcPr>
            <w:tcW w:w="1240" w:type="dxa"/>
            <w:tcBorders>
              <w:top w:val="nil"/>
              <w:left w:val="nil"/>
              <w:bottom w:val="single" w:sz="8" w:space="0" w:color="auto"/>
              <w:right w:val="single" w:sz="8" w:space="0" w:color="auto"/>
            </w:tcBorders>
            <w:shd w:val="clear" w:color="auto" w:fill="auto"/>
            <w:noWrap/>
            <w:vAlign w:val="center"/>
            <w:hideMark/>
          </w:tcPr>
          <w:p w14:paraId="1DCDDA0D" w14:textId="01475CEB"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1.011.658,88</w:t>
            </w:r>
          </w:p>
        </w:tc>
        <w:tc>
          <w:tcPr>
            <w:tcW w:w="1600" w:type="dxa"/>
            <w:tcBorders>
              <w:top w:val="nil"/>
              <w:left w:val="nil"/>
              <w:bottom w:val="single" w:sz="8" w:space="0" w:color="auto"/>
              <w:right w:val="single" w:sz="8" w:space="0" w:color="auto"/>
            </w:tcBorders>
            <w:shd w:val="clear" w:color="auto" w:fill="auto"/>
            <w:noWrap/>
            <w:vAlign w:val="center"/>
            <w:hideMark/>
          </w:tcPr>
          <w:p w14:paraId="7D32DC2B" w14:textId="6E443D7C"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1.398,69</w:t>
            </w:r>
          </w:p>
        </w:tc>
        <w:tc>
          <w:tcPr>
            <w:tcW w:w="1400" w:type="dxa"/>
            <w:tcBorders>
              <w:top w:val="nil"/>
              <w:left w:val="nil"/>
              <w:bottom w:val="single" w:sz="8" w:space="0" w:color="auto"/>
              <w:right w:val="single" w:sz="8" w:space="0" w:color="auto"/>
            </w:tcBorders>
            <w:shd w:val="clear" w:color="auto" w:fill="auto"/>
            <w:noWrap/>
            <w:vAlign w:val="center"/>
            <w:hideMark/>
          </w:tcPr>
          <w:p w14:paraId="23354759" w14:textId="18807632" w:rsidR="00AB0E30" w:rsidRPr="008B2312" w:rsidRDefault="00AB0E30" w:rsidP="00AB0E30">
            <w:pPr>
              <w:jc w:val="right"/>
              <w:rPr>
                <w:rFonts w:ascii="Arial" w:hAnsi="Arial" w:cs="Arial"/>
                <w:b/>
                <w:bCs/>
                <w:color w:val="000000"/>
                <w:sz w:val="14"/>
                <w:szCs w:val="14"/>
              </w:rPr>
            </w:pPr>
            <w:r>
              <w:rPr>
                <w:rFonts w:ascii="Arial" w:hAnsi="Arial" w:cs="Arial"/>
                <w:b/>
                <w:bCs/>
                <w:color w:val="000000"/>
                <w:sz w:val="16"/>
                <w:szCs w:val="16"/>
              </w:rPr>
              <w:t>723,29</w:t>
            </w:r>
          </w:p>
        </w:tc>
      </w:tr>
    </w:tbl>
    <w:p w14:paraId="45EBC737" w14:textId="77777777" w:rsidR="00745D27" w:rsidRDefault="00745D27" w:rsidP="00745D27">
      <w:pPr>
        <w:spacing w:after="120" w:line="288" w:lineRule="auto"/>
        <w:jc w:val="both"/>
        <w:rPr>
          <w:rFonts w:ascii="Arial" w:hAnsi="Arial" w:cs="Arial"/>
          <w:sz w:val="20"/>
          <w:szCs w:val="20"/>
          <w:vertAlign w:val="superscript"/>
        </w:rPr>
      </w:pPr>
    </w:p>
    <w:p w14:paraId="014655C9" w14:textId="77777777" w:rsidR="00745D27" w:rsidRPr="00352D85" w:rsidRDefault="00745D27" w:rsidP="00745D27">
      <w:pPr>
        <w:spacing w:after="120" w:line="288" w:lineRule="auto"/>
        <w:jc w:val="both"/>
        <w:rPr>
          <w:rFonts w:ascii="Arial" w:hAnsi="Arial" w:cs="Arial"/>
          <w:sz w:val="20"/>
          <w:szCs w:val="20"/>
        </w:rPr>
      </w:pPr>
      <w:r w:rsidRPr="00352D85">
        <w:rPr>
          <w:rFonts w:ascii="Arial" w:hAnsi="Arial" w:cs="Arial"/>
          <w:sz w:val="20"/>
          <w:szCs w:val="20"/>
        </w:rPr>
        <w:t>Tabela: Tabela stroškov na m</w:t>
      </w:r>
      <w:r w:rsidRPr="00352D85">
        <w:rPr>
          <w:rFonts w:ascii="Arial" w:hAnsi="Arial" w:cs="Arial"/>
          <w:sz w:val="20"/>
          <w:szCs w:val="20"/>
          <w:vertAlign w:val="superscript"/>
        </w:rPr>
        <w:t xml:space="preserve">2 </w:t>
      </w:r>
      <w:r w:rsidRPr="00352D85">
        <w:rPr>
          <w:rFonts w:ascii="Arial" w:hAnsi="Arial" w:cs="Arial"/>
          <w:sz w:val="20"/>
          <w:szCs w:val="20"/>
        </w:rPr>
        <w:t>po posameznih vrstah stroškov po tekočih cenah vrstah del</w:t>
      </w:r>
    </w:p>
    <w:tbl>
      <w:tblPr>
        <w:tblW w:w="8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31"/>
        <w:gridCol w:w="1120"/>
        <w:gridCol w:w="1360"/>
        <w:gridCol w:w="1200"/>
      </w:tblGrid>
      <w:tr w:rsidR="00745D27" w14:paraId="1F183595" w14:textId="77777777" w:rsidTr="00061B25">
        <w:trPr>
          <w:trHeight w:val="315"/>
        </w:trPr>
        <w:tc>
          <w:tcPr>
            <w:tcW w:w="4531" w:type="dxa"/>
            <w:shd w:val="clear" w:color="000000" w:fill="B8CCE4"/>
            <w:noWrap/>
            <w:vAlign w:val="center"/>
            <w:hideMark/>
          </w:tcPr>
          <w:p w14:paraId="0255BA78" w14:textId="77777777" w:rsidR="00745D27" w:rsidRDefault="00745D27" w:rsidP="00745D27">
            <w:pPr>
              <w:rPr>
                <w:rFonts w:ascii="Arial" w:hAnsi="Arial" w:cs="Arial"/>
                <w:b/>
                <w:bCs/>
                <w:color w:val="000000"/>
                <w:sz w:val="14"/>
                <w:szCs w:val="14"/>
              </w:rPr>
            </w:pPr>
            <w:r>
              <w:rPr>
                <w:rFonts w:ascii="Arial" w:hAnsi="Arial" w:cs="Arial"/>
                <w:b/>
                <w:bCs/>
                <w:color w:val="000000"/>
                <w:sz w:val="14"/>
                <w:szCs w:val="14"/>
              </w:rPr>
              <w:t>Investicijski stroški - tekoče cene (brez DDV)</w:t>
            </w:r>
          </w:p>
        </w:tc>
        <w:tc>
          <w:tcPr>
            <w:tcW w:w="1120" w:type="dxa"/>
            <w:shd w:val="clear" w:color="000000" w:fill="B8CCE4"/>
            <w:noWrap/>
            <w:vAlign w:val="center"/>
            <w:hideMark/>
          </w:tcPr>
          <w:p w14:paraId="2DDF34C9"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Delež v %</w:t>
            </w:r>
          </w:p>
        </w:tc>
        <w:tc>
          <w:tcPr>
            <w:tcW w:w="1360" w:type="dxa"/>
            <w:shd w:val="clear" w:color="000000" w:fill="B8CCE4"/>
            <w:noWrap/>
            <w:vAlign w:val="center"/>
            <w:hideMark/>
          </w:tcPr>
          <w:p w14:paraId="66F8C1EB"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Skupaj v EUR</w:t>
            </w:r>
          </w:p>
        </w:tc>
        <w:tc>
          <w:tcPr>
            <w:tcW w:w="1200" w:type="dxa"/>
            <w:shd w:val="clear" w:color="000000" w:fill="C5D9F1"/>
            <w:vAlign w:val="center"/>
          </w:tcPr>
          <w:p w14:paraId="70343D15" w14:textId="77777777" w:rsidR="00745D27" w:rsidRDefault="00745D27" w:rsidP="00745D27">
            <w:pPr>
              <w:jc w:val="center"/>
              <w:rPr>
                <w:rFonts w:ascii="Arial" w:hAnsi="Arial" w:cs="Arial"/>
                <w:b/>
                <w:bCs/>
                <w:color w:val="000000"/>
                <w:sz w:val="14"/>
                <w:szCs w:val="14"/>
              </w:rPr>
            </w:pPr>
            <w:r>
              <w:rPr>
                <w:rFonts w:ascii="Arial" w:hAnsi="Arial" w:cs="Arial"/>
                <w:b/>
                <w:bCs/>
                <w:color w:val="000000"/>
                <w:sz w:val="14"/>
                <w:szCs w:val="14"/>
              </w:rPr>
              <w:t>vrednost na m</w:t>
            </w:r>
            <w:r w:rsidRPr="00352D85">
              <w:rPr>
                <w:rFonts w:ascii="Arial" w:hAnsi="Arial" w:cs="Arial"/>
                <w:b/>
                <w:bCs/>
                <w:color w:val="000000"/>
                <w:sz w:val="14"/>
                <w:szCs w:val="14"/>
                <w:vertAlign w:val="superscript"/>
              </w:rPr>
              <w:t>2</w:t>
            </w:r>
          </w:p>
        </w:tc>
      </w:tr>
      <w:tr w:rsidR="00AB0E30" w14:paraId="45B7D6B5" w14:textId="77777777" w:rsidTr="00061B25">
        <w:trPr>
          <w:trHeight w:val="315"/>
        </w:trPr>
        <w:tc>
          <w:tcPr>
            <w:tcW w:w="4531" w:type="dxa"/>
            <w:shd w:val="clear" w:color="auto" w:fill="auto"/>
            <w:vAlign w:val="center"/>
            <w:hideMark/>
          </w:tcPr>
          <w:p w14:paraId="7ECC5EC8" w14:textId="14F6145C" w:rsidR="00AB0E30" w:rsidRDefault="00AB0E30" w:rsidP="00AB0E30">
            <w:pPr>
              <w:jc w:val="both"/>
              <w:rPr>
                <w:rFonts w:ascii="Arial" w:hAnsi="Arial" w:cs="Arial"/>
                <w:color w:val="000000"/>
                <w:sz w:val="14"/>
                <w:szCs w:val="14"/>
              </w:rPr>
            </w:pPr>
            <w:r>
              <w:rPr>
                <w:rFonts w:ascii="Arial" w:hAnsi="Arial" w:cs="Arial"/>
                <w:color w:val="000000"/>
                <w:sz w:val="14"/>
                <w:szCs w:val="14"/>
              </w:rPr>
              <w:t>GOI dela in oprema</w:t>
            </w:r>
          </w:p>
        </w:tc>
        <w:tc>
          <w:tcPr>
            <w:tcW w:w="1120" w:type="dxa"/>
            <w:shd w:val="clear" w:color="auto" w:fill="auto"/>
            <w:noWrap/>
            <w:vAlign w:val="center"/>
            <w:hideMark/>
          </w:tcPr>
          <w:p w14:paraId="015D0DB4" w14:textId="018A6EF9"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77,14</w:t>
            </w:r>
          </w:p>
        </w:tc>
        <w:tc>
          <w:tcPr>
            <w:tcW w:w="1360" w:type="dxa"/>
            <w:shd w:val="clear" w:color="auto" w:fill="auto"/>
            <w:noWrap/>
            <w:vAlign w:val="center"/>
            <w:hideMark/>
          </w:tcPr>
          <w:p w14:paraId="69E36D5B" w14:textId="63D0D634" w:rsidR="00AB0E30" w:rsidRDefault="00AB0E30" w:rsidP="00AB0E30">
            <w:pPr>
              <w:jc w:val="right"/>
              <w:rPr>
                <w:rFonts w:ascii="Arial" w:hAnsi="Arial" w:cs="Arial"/>
                <w:color w:val="000000"/>
                <w:sz w:val="14"/>
                <w:szCs w:val="14"/>
              </w:rPr>
            </w:pPr>
            <w:r>
              <w:rPr>
                <w:rFonts w:ascii="Arial" w:hAnsi="Arial" w:cs="Arial"/>
                <w:color w:val="000000"/>
                <w:sz w:val="14"/>
                <w:szCs w:val="14"/>
              </w:rPr>
              <w:t>780.354,47</w:t>
            </w:r>
          </w:p>
        </w:tc>
        <w:tc>
          <w:tcPr>
            <w:tcW w:w="1200" w:type="dxa"/>
            <w:vAlign w:val="bottom"/>
          </w:tcPr>
          <w:p w14:paraId="54E73A63" w14:textId="0C7F1718"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557,92</w:t>
            </w:r>
          </w:p>
        </w:tc>
      </w:tr>
      <w:tr w:rsidR="00AB0E30" w14:paraId="4A44939D" w14:textId="77777777" w:rsidTr="00061B25">
        <w:trPr>
          <w:trHeight w:val="315"/>
        </w:trPr>
        <w:tc>
          <w:tcPr>
            <w:tcW w:w="4531" w:type="dxa"/>
            <w:shd w:val="clear" w:color="auto" w:fill="auto"/>
            <w:vAlign w:val="center"/>
            <w:hideMark/>
          </w:tcPr>
          <w:p w14:paraId="38B4C96D"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Projektna dokumentacija</w:t>
            </w:r>
          </w:p>
        </w:tc>
        <w:tc>
          <w:tcPr>
            <w:tcW w:w="1120" w:type="dxa"/>
            <w:shd w:val="clear" w:color="auto" w:fill="auto"/>
            <w:noWrap/>
            <w:vAlign w:val="center"/>
            <w:hideMark/>
          </w:tcPr>
          <w:p w14:paraId="0AA0351D" w14:textId="3A2FC382"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1,79</w:t>
            </w:r>
          </w:p>
        </w:tc>
        <w:tc>
          <w:tcPr>
            <w:tcW w:w="1360" w:type="dxa"/>
            <w:shd w:val="clear" w:color="auto" w:fill="auto"/>
            <w:noWrap/>
            <w:vAlign w:val="center"/>
            <w:hideMark/>
          </w:tcPr>
          <w:p w14:paraId="3F225D32" w14:textId="337E675B" w:rsidR="00AB0E30" w:rsidRDefault="00AB0E30" w:rsidP="00AB0E30">
            <w:pPr>
              <w:jc w:val="right"/>
              <w:rPr>
                <w:rFonts w:ascii="Arial" w:hAnsi="Arial" w:cs="Arial"/>
                <w:color w:val="000000"/>
                <w:sz w:val="14"/>
                <w:szCs w:val="14"/>
              </w:rPr>
            </w:pPr>
            <w:r>
              <w:rPr>
                <w:rFonts w:ascii="Arial" w:hAnsi="Arial" w:cs="Arial"/>
                <w:color w:val="000000"/>
                <w:sz w:val="14"/>
                <w:szCs w:val="14"/>
              </w:rPr>
              <w:t>18.149,10</w:t>
            </w:r>
          </w:p>
        </w:tc>
        <w:tc>
          <w:tcPr>
            <w:tcW w:w="1200" w:type="dxa"/>
            <w:vAlign w:val="bottom"/>
          </w:tcPr>
          <w:p w14:paraId="245E21D4" w14:textId="2B19D7A9"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12,98</w:t>
            </w:r>
          </w:p>
        </w:tc>
      </w:tr>
      <w:tr w:rsidR="00AB0E30" w14:paraId="6F4412C8" w14:textId="77777777" w:rsidTr="00061B25">
        <w:trPr>
          <w:trHeight w:val="315"/>
        </w:trPr>
        <w:tc>
          <w:tcPr>
            <w:tcW w:w="4531" w:type="dxa"/>
            <w:shd w:val="clear" w:color="auto" w:fill="auto"/>
            <w:vAlign w:val="center"/>
            <w:hideMark/>
          </w:tcPr>
          <w:p w14:paraId="43DFC075"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Nadzor</w:t>
            </w:r>
          </w:p>
        </w:tc>
        <w:tc>
          <w:tcPr>
            <w:tcW w:w="1120" w:type="dxa"/>
            <w:shd w:val="clear" w:color="auto" w:fill="auto"/>
            <w:noWrap/>
            <w:vAlign w:val="center"/>
            <w:hideMark/>
          </w:tcPr>
          <w:p w14:paraId="79E71AD9" w14:textId="795B2CED"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1,22</w:t>
            </w:r>
          </w:p>
        </w:tc>
        <w:tc>
          <w:tcPr>
            <w:tcW w:w="1360" w:type="dxa"/>
            <w:shd w:val="clear" w:color="auto" w:fill="auto"/>
            <w:noWrap/>
            <w:vAlign w:val="center"/>
            <w:hideMark/>
          </w:tcPr>
          <w:p w14:paraId="31FDE893" w14:textId="188A9C84" w:rsidR="00AB0E30" w:rsidRDefault="00AB0E30" w:rsidP="00AB0E30">
            <w:pPr>
              <w:jc w:val="right"/>
              <w:rPr>
                <w:rFonts w:ascii="Arial" w:hAnsi="Arial" w:cs="Arial"/>
                <w:color w:val="000000"/>
                <w:sz w:val="14"/>
                <w:szCs w:val="14"/>
              </w:rPr>
            </w:pPr>
            <w:r>
              <w:rPr>
                <w:rFonts w:ascii="Arial" w:hAnsi="Arial" w:cs="Arial"/>
                <w:color w:val="000000"/>
                <w:sz w:val="14"/>
                <w:szCs w:val="14"/>
              </w:rPr>
              <w:t>12.362,51</w:t>
            </w:r>
          </w:p>
        </w:tc>
        <w:tc>
          <w:tcPr>
            <w:tcW w:w="1200" w:type="dxa"/>
            <w:vAlign w:val="bottom"/>
          </w:tcPr>
          <w:p w14:paraId="74D01F0C" w14:textId="7553DDBB"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8,84</w:t>
            </w:r>
          </w:p>
        </w:tc>
      </w:tr>
      <w:tr w:rsidR="00AB0E30" w14:paraId="3867593C" w14:textId="77777777" w:rsidTr="00061B25">
        <w:trPr>
          <w:trHeight w:val="405"/>
        </w:trPr>
        <w:tc>
          <w:tcPr>
            <w:tcW w:w="4531" w:type="dxa"/>
            <w:shd w:val="clear" w:color="auto" w:fill="auto"/>
            <w:vAlign w:val="center"/>
            <w:hideMark/>
          </w:tcPr>
          <w:p w14:paraId="21917393" w14:textId="77777777" w:rsidR="00AB0E30" w:rsidRDefault="00AB0E30" w:rsidP="00AB0E30">
            <w:pPr>
              <w:jc w:val="both"/>
              <w:rPr>
                <w:rFonts w:ascii="Arial" w:hAnsi="Arial" w:cs="Arial"/>
                <w:color w:val="000000"/>
                <w:sz w:val="14"/>
                <w:szCs w:val="14"/>
              </w:rPr>
            </w:pPr>
            <w:r>
              <w:rPr>
                <w:rFonts w:ascii="Arial" w:hAnsi="Arial" w:cs="Arial"/>
                <w:color w:val="000000"/>
                <w:sz w:val="14"/>
                <w:szCs w:val="14"/>
              </w:rPr>
              <w:t>Svetovalni inženiring, prijava za nepovratna sredstva</w:t>
            </w:r>
          </w:p>
        </w:tc>
        <w:tc>
          <w:tcPr>
            <w:tcW w:w="1120" w:type="dxa"/>
            <w:shd w:val="clear" w:color="auto" w:fill="auto"/>
            <w:noWrap/>
            <w:vAlign w:val="center"/>
            <w:hideMark/>
          </w:tcPr>
          <w:p w14:paraId="640B9E0D" w14:textId="49377596"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1,82</w:t>
            </w:r>
          </w:p>
        </w:tc>
        <w:tc>
          <w:tcPr>
            <w:tcW w:w="1360" w:type="dxa"/>
            <w:shd w:val="clear" w:color="auto" w:fill="auto"/>
            <w:noWrap/>
            <w:vAlign w:val="center"/>
            <w:hideMark/>
          </w:tcPr>
          <w:p w14:paraId="2CBB35C9" w14:textId="6D9DD7B2" w:rsidR="00AB0E30" w:rsidRDefault="00AB0E30" w:rsidP="00AB0E30">
            <w:pPr>
              <w:jc w:val="right"/>
              <w:rPr>
                <w:rFonts w:ascii="Arial" w:hAnsi="Arial" w:cs="Arial"/>
                <w:color w:val="000000"/>
                <w:sz w:val="14"/>
                <w:szCs w:val="14"/>
              </w:rPr>
            </w:pPr>
            <w:r>
              <w:rPr>
                <w:rFonts w:ascii="Arial" w:hAnsi="Arial" w:cs="Arial"/>
                <w:color w:val="000000"/>
                <w:sz w:val="14"/>
                <w:szCs w:val="14"/>
              </w:rPr>
              <w:t>18.362,51</w:t>
            </w:r>
          </w:p>
        </w:tc>
        <w:tc>
          <w:tcPr>
            <w:tcW w:w="1200" w:type="dxa"/>
            <w:vAlign w:val="bottom"/>
          </w:tcPr>
          <w:p w14:paraId="250B2A6D" w14:textId="7894896D"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13,13</w:t>
            </w:r>
          </w:p>
        </w:tc>
      </w:tr>
      <w:tr w:rsidR="00AB0E30" w14:paraId="1A14A2B2" w14:textId="77777777" w:rsidTr="00061B25">
        <w:trPr>
          <w:trHeight w:val="315"/>
        </w:trPr>
        <w:tc>
          <w:tcPr>
            <w:tcW w:w="4531" w:type="dxa"/>
            <w:shd w:val="clear" w:color="000000" w:fill="D9D9D9"/>
            <w:noWrap/>
            <w:vAlign w:val="center"/>
            <w:hideMark/>
          </w:tcPr>
          <w:p w14:paraId="6FD73121" w14:textId="77777777"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Skupaj</w:t>
            </w:r>
          </w:p>
        </w:tc>
        <w:tc>
          <w:tcPr>
            <w:tcW w:w="1120" w:type="dxa"/>
            <w:shd w:val="clear" w:color="000000" w:fill="D9D9D9"/>
            <w:noWrap/>
            <w:vAlign w:val="center"/>
            <w:hideMark/>
          </w:tcPr>
          <w:p w14:paraId="2D84B321" w14:textId="5C63F16E"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81,97</w:t>
            </w:r>
          </w:p>
        </w:tc>
        <w:tc>
          <w:tcPr>
            <w:tcW w:w="1360" w:type="dxa"/>
            <w:shd w:val="clear" w:color="000000" w:fill="D9D9D9"/>
            <w:noWrap/>
            <w:vAlign w:val="center"/>
            <w:hideMark/>
          </w:tcPr>
          <w:p w14:paraId="56D8C171" w14:textId="74A823AE"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829.228,59</w:t>
            </w:r>
          </w:p>
        </w:tc>
        <w:tc>
          <w:tcPr>
            <w:tcW w:w="1200" w:type="dxa"/>
            <w:shd w:val="clear" w:color="000000" w:fill="D9D9D9"/>
            <w:vAlign w:val="bottom"/>
          </w:tcPr>
          <w:p w14:paraId="5481FEB1" w14:textId="5B3627CE"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592,86</w:t>
            </w:r>
          </w:p>
        </w:tc>
      </w:tr>
      <w:tr w:rsidR="00AB0E30" w14:paraId="3A942EA4" w14:textId="77777777" w:rsidTr="00061B25">
        <w:trPr>
          <w:trHeight w:val="315"/>
        </w:trPr>
        <w:tc>
          <w:tcPr>
            <w:tcW w:w="4531" w:type="dxa"/>
            <w:shd w:val="clear" w:color="auto" w:fill="auto"/>
            <w:noWrap/>
            <w:vAlign w:val="center"/>
            <w:hideMark/>
          </w:tcPr>
          <w:p w14:paraId="24B24AB3" w14:textId="77777777" w:rsidR="00AB0E30" w:rsidRDefault="00AB0E30" w:rsidP="00AB0E30">
            <w:pPr>
              <w:jc w:val="right"/>
              <w:rPr>
                <w:rFonts w:ascii="Arial" w:hAnsi="Arial" w:cs="Arial"/>
                <w:color w:val="000000"/>
                <w:sz w:val="14"/>
                <w:szCs w:val="14"/>
              </w:rPr>
            </w:pPr>
            <w:r>
              <w:rPr>
                <w:rFonts w:ascii="Arial" w:hAnsi="Arial" w:cs="Arial"/>
                <w:color w:val="000000"/>
                <w:sz w:val="14"/>
                <w:szCs w:val="14"/>
              </w:rPr>
              <w:t>DDV 22 %</w:t>
            </w:r>
          </w:p>
        </w:tc>
        <w:tc>
          <w:tcPr>
            <w:tcW w:w="1120" w:type="dxa"/>
            <w:shd w:val="clear" w:color="auto" w:fill="auto"/>
            <w:noWrap/>
            <w:vAlign w:val="center"/>
            <w:hideMark/>
          </w:tcPr>
          <w:p w14:paraId="66E88C2B" w14:textId="1C20800A"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18,03</w:t>
            </w:r>
          </w:p>
        </w:tc>
        <w:tc>
          <w:tcPr>
            <w:tcW w:w="1360" w:type="dxa"/>
            <w:shd w:val="clear" w:color="auto" w:fill="auto"/>
            <w:noWrap/>
            <w:vAlign w:val="center"/>
            <w:hideMark/>
          </w:tcPr>
          <w:p w14:paraId="025630FB" w14:textId="2211A557" w:rsidR="00AB0E30" w:rsidRDefault="00AB0E30" w:rsidP="00AB0E30">
            <w:pPr>
              <w:jc w:val="right"/>
              <w:rPr>
                <w:rFonts w:ascii="Arial" w:hAnsi="Arial" w:cs="Arial"/>
                <w:color w:val="000000"/>
                <w:sz w:val="14"/>
                <w:szCs w:val="14"/>
              </w:rPr>
            </w:pPr>
            <w:r>
              <w:rPr>
                <w:rFonts w:ascii="Arial" w:hAnsi="Arial" w:cs="Arial"/>
                <w:color w:val="000000"/>
                <w:sz w:val="14"/>
                <w:szCs w:val="14"/>
              </w:rPr>
              <w:t>182.430,29</w:t>
            </w:r>
          </w:p>
        </w:tc>
        <w:tc>
          <w:tcPr>
            <w:tcW w:w="1200" w:type="dxa"/>
            <w:vAlign w:val="bottom"/>
          </w:tcPr>
          <w:p w14:paraId="3FA1BB1D" w14:textId="2829BB36"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130,43</w:t>
            </w:r>
          </w:p>
        </w:tc>
      </w:tr>
      <w:tr w:rsidR="00AB0E30" w14:paraId="71D7E399" w14:textId="77777777" w:rsidTr="00061B25">
        <w:trPr>
          <w:trHeight w:val="315"/>
        </w:trPr>
        <w:tc>
          <w:tcPr>
            <w:tcW w:w="4531" w:type="dxa"/>
            <w:shd w:val="clear" w:color="000000" w:fill="D9D9D9"/>
            <w:noWrap/>
            <w:vAlign w:val="center"/>
            <w:hideMark/>
          </w:tcPr>
          <w:p w14:paraId="61CE11A8" w14:textId="77777777" w:rsidR="00AB0E30" w:rsidRDefault="00AB0E30" w:rsidP="00AB0E30">
            <w:pPr>
              <w:jc w:val="right"/>
              <w:rPr>
                <w:rFonts w:ascii="Arial" w:hAnsi="Arial" w:cs="Arial"/>
                <w:color w:val="000000"/>
                <w:sz w:val="14"/>
                <w:szCs w:val="14"/>
              </w:rPr>
            </w:pPr>
            <w:r>
              <w:rPr>
                <w:rFonts w:ascii="Arial" w:hAnsi="Arial" w:cs="Arial"/>
                <w:color w:val="000000"/>
                <w:sz w:val="14"/>
                <w:szCs w:val="14"/>
              </w:rPr>
              <w:t>Skupna vrednost</w:t>
            </w:r>
          </w:p>
        </w:tc>
        <w:tc>
          <w:tcPr>
            <w:tcW w:w="1120" w:type="dxa"/>
            <w:shd w:val="clear" w:color="000000" w:fill="D9D9D9"/>
            <w:noWrap/>
            <w:vAlign w:val="center"/>
            <w:hideMark/>
          </w:tcPr>
          <w:p w14:paraId="39885032" w14:textId="2BF175F3" w:rsidR="00AB0E30" w:rsidRDefault="00AB0E30" w:rsidP="00AB0E30">
            <w:pPr>
              <w:jc w:val="right"/>
              <w:rPr>
                <w:rFonts w:ascii="Arial" w:hAnsi="Arial" w:cs="Arial"/>
                <w:i/>
                <w:iCs/>
                <w:color w:val="000000"/>
                <w:sz w:val="14"/>
                <w:szCs w:val="14"/>
              </w:rPr>
            </w:pPr>
            <w:r>
              <w:rPr>
                <w:rFonts w:ascii="Arial" w:hAnsi="Arial" w:cs="Arial"/>
                <w:i/>
                <w:iCs/>
                <w:color w:val="000000"/>
                <w:sz w:val="14"/>
                <w:szCs w:val="14"/>
              </w:rPr>
              <w:t>100,00</w:t>
            </w:r>
          </w:p>
        </w:tc>
        <w:tc>
          <w:tcPr>
            <w:tcW w:w="1360" w:type="dxa"/>
            <w:shd w:val="clear" w:color="000000" w:fill="D9D9D9"/>
            <w:noWrap/>
            <w:vAlign w:val="center"/>
            <w:hideMark/>
          </w:tcPr>
          <w:p w14:paraId="3D7952CD" w14:textId="5B1620CB" w:rsidR="00AB0E30" w:rsidRDefault="00AB0E30" w:rsidP="00AB0E30">
            <w:pPr>
              <w:jc w:val="right"/>
              <w:rPr>
                <w:rFonts w:ascii="Arial" w:hAnsi="Arial" w:cs="Arial"/>
                <w:b/>
                <w:bCs/>
                <w:color w:val="000000"/>
                <w:sz w:val="14"/>
                <w:szCs w:val="14"/>
              </w:rPr>
            </w:pPr>
            <w:r>
              <w:rPr>
                <w:rFonts w:ascii="Arial" w:hAnsi="Arial" w:cs="Arial"/>
                <w:b/>
                <w:bCs/>
                <w:color w:val="000000"/>
                <w:sz w:val="14"/>
                <w:szCs w:val="14"/>
              </w:rPr>
              <w:t>1.011.658,88</w:t>
            </w:r>
          </w:p>
        </w:tc>
        <w:tc>
          <w:tcPr>
            <w:tcW w:w="1200" w:type="dxa"/>
            <w:shd w:val="clear" w:color="000000" w:fill="D9D9D9"/>
            <w:vAlign w:val="bottom"/>
          </w:tcPr>
          <w:p w14:paraId="726A44A2" w14:textId="68AF0D0E" w:rsidR="00AB0E30" w:rsidRPr="00AB0E30" w:rsidRDefault="00AB0E30" w:rsidP="00AB0E30">
            <w:pPr>
              <w:jc w:val="right"/>
              <w:rPr>
                <w:rFonts w:ascii="Arial" w:hAnsi="Arial" w:cs="Arial"/>
                <w:b/>
                <w:bCs/>
                <w:color w:val="000000"/>
                <w:sz w:val="14"/>
                <w:szCs w:val="14"/>
              </w:rPr>
            </w:pPr>
            <w:r w:rsidRPr="00AB0E30">
              <w:rPr>
                <w:rFonts w:ascii="Arial" w:hAnsi="Arial" w:cs="Arial"/>
                <w:color w:val="000000"/>
                <w:sz w:val="14"/>
                <w:szCs w:val="14"/>
              </w:rPr>
              <w:t>723,29</w:t>
            </w:r>
          </w:p>
        </w:tc>
      </w:tr>
    </w:tbl>
    <w:p w14:paraId="02436264" w14:textId="77777777" w:rsidR="00745D27" w:rsidRPr="00352D85" w:rsidRDefault="00745D27" w:rsidP="00745D27">
      <w:pPr>
        <w:autoSpaceDE w:val="0"/>
        <w:autoSpaceDN w:val="0"/>
        <w:adjustRightInd w:val="0"/>
        <w:spacing w:before="120" w:after="120" w:line="288" w:lineRule="auto"/>
        <w:jc w:val="both"/>
        <w:rPr>
          <w:rFonts w:ascii="Arial" w:hAnsi="Arial" w:cs="Arial"/>
          <w:sz w:val="16"/>
          <w:szCs w:val="16"/>
        </w:rPr>
      </w:pPr>
    </w:p>
    <w:p w14:paraId="6E2248E7" w14:textId="77777777" w:rsidR="00745D27" w:rsidRPr="00352D85" w:rsidRDefault="00745D27" w:rsidP="00745D27">
      <w:pPr>
        <w:autoSpaceDE w:val="0"/>
        <w:autoSpaceDN w:val="0"/>
        <w:adjustRightInd w:val="0"/>
        <w:spacing w:before="120" w:after="120" w:line="288" w:lineRule="auto"/>
        <w:jc w:val="both"/>
        <w:rPr>
          <w:rFonts w:ascii="Arial" w:hAnsi="Arial" w:cs="Arial"/>
          <w:sz w:val="20"/>
          <w:szCs w:val="20"/>
        </w:rPr>
      </w:pPr>
      <w:r w:rsidRPr="00352D8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72BF1476" w14:textId="216A57BA" w:rsidR="00745D27" w:rsidRPr="00061B25" w:rsidRDefault="00745D27" w:rsidP="00631155">
      <w:pPr>
        <w:autoSpaceDE w:val="0"/>
        <w:autoSpaceDN w:val="0"/>
        <w:adjustRightInd w:val="0"/>
        <w:spacing w:before="120" w:after="120" w:line="288" w:lineRule="auto"/>
        <w:jc w:val="both"/>
        <w:rPr>
          <w:rFonts w:ascii="Arial" w:hAnsi="Arial" w:cs="Arial"/>
          <w:sz w:val="16"/>
          <w:szCs w:val="16"/>
        </w:rPr>
      </w:pPr>
    </w:p>
    <w:p w14:paraId="2A764492" w14:textId="77777777" w:rsidR="00061B25" w:rsidRPr="00061B25" w:rsidRDefault="00061B25" w:rsidP="00061B25">
      <w:pPr>
        <w:pStyle w:val="Naslov2"/>
        <w:numPr>
          <w:ilvl w:val="1"/>
          <w:numId w:val="5"/>
        </w:numPr>
        <w:ind w:hanging="720"/>
        <w:rPr>
          <w:rFonts w:ascii="Arial" w:hAnsi="Arial" w:cs="Arial"/>
          <w:iCs w:val="0"/>
        </w:rPr>
      </w:pPr>
      <w:bookmarkStart w:id="1264" w:name="_Toc477933895"/>
      <w:bookmarkStart w:id="1265" w:name="_Toc507680181"/>
      <w:bookmarkStart w:id="1266" w:name="_Toc21348474"/>
      <w:r w:rsidRPr="00061B25">
        <w:rPr>
          <w:rFonts w:ascii="Arial" w:hAnsi="Arial" w:cs="Arial"/>
          <w:iCs w:val="0"/>
        </w:rPr>
        <w:t>Varianta z lastnimi sredstvi in sofinanciranjem (Varianta 2)</w:t>
      </w:r>
      <w:bookmarkEnd w:id="1264"/>
      <w:bookmarkEnd w:id="1265"/>
      <w:bookmarkEnd w:id="1266"/>
    </w:p>
    <w:p w14:paraId="16315E2C" w14:textId="77777777" w:rsidR="00061B25" w:rsidRPr="00061B25" w:rsidRDefault="00061B25" w:rsidP="00061B25">
      <w:pPr>
        <w:spacing w:after="120" w:line="288" w:lineRule="auto"/>
        <w:rPr>
          <w:rFonts w:ascii="Arial" w:hAnsi="Arial" w:cs="Arial"/>
          <w:sz w:val="20"/>
          <w:szCs w:val="20"/>
        </w:rPr>
      </w:pPr>
    </w:p>
    <w:p w14:paraId="7EF67C3F" w14:textId="77777777" w:rsidR="00061B25" w:rsidRPr="00061B25" w:rsidRDefault="00061B25" w:rsidP="00061B25">
      <w:pPr>
        <w:spacing w:before="120" w:after="120" w:line="288" w:lineRule="auto"/>
        <w:rPr>
          <w:rFonts w:ascii="Arial" w:hAnsi="Arial" w:cs="Arial"/>
          <w:sz w:val="20"/>
          <w:szCs w:val="20"/>
        </w:rPr>
      </w:pPr>
    </w:p>
    <w:p w14:paraId="51097AEA" w14:textId="77777777" w:rsidR="00061B25" w:rsidRPr="00061B25" w:rsidRDefault="00061B25" w:rsidP="00061B25">
      <w:pPr>
        <w:pStyle w:val="Naslov3"/>
      </w:pPr>
      <w:bookmarkStart w:id="1267" w:name="_Toc507680182"/>
      <w:bookmarkStart w:id="1268" w:name="_Toc21348475"/>
      <w:r w:rsidRPr="00061B25">
        <w:t>Izračun vrednosti investicije po stalnih cenah</w:t>
      </w:r>
      <w:bookmarkEnd w:id="1267"/>
      <w:bookmarkEnd w:id="1268"/>
    </w:p>
    <w:p w14:paraId="73BD50ED" w14:textId="77777777" w:rsidR="00061B25" w:rsidRPr="00061B25" w:rsidRDefault="00061B25" w:rsidP="00061B25">
      <w:pPr>
        <w:spacing w:after="120" w:line="288" w:lineRule="auto"/>
        <w:rPr>
          <w:rFonts w:ascii="Arial" w:hAnsi="Arial" w:cs="Arial"/>
          <w:highlight w:val="yellow"/>
        </w:rPr>
      </w:pPr>
    </w:p>
    <w:p w14:paraId="40D67FD8" w14:textId="5C8F1F0E" w:rsidR="00061B25" w:rsidRPr="00061B25" w:rsidRDefault="00061B25" w:rsidP="00AB0E30">
      <w:pPr>
        <w:spacing w:after="120" w:line="288" w:lineRule="auto"/>
        <w:jc w:val="both"/>
        <w:rPr>
          <w:rFonts w:ascii="Arial" w:hAnsi="Arial" w:cs="Arial"/>
          <w:sz w:val="20"/>
          <w:szCs w:val="20"/>
        </w:rPr>
      </w:pPr>
      <w:r w:rsidRPr="00061B25">
        <w:rPr>
          <w:rFonts w:ascii="Arial" w:hAnsi="Arial" w:cs="Arial"/>
          <w:sz w:val="20"/>
          <w:szCs w:val="20"/>
        </w:rPr>
        <w:t xml:space="preserve">V skladu z gornjo opredelitvijo predmeta investiranja in opredeljenih površin vseh predvidenih del znaša celotna ocenjena investicijska vrednost po stalnih cenah 2.720.772,44 EUR brez DDV oziroma 3.319.342,38 EUR z DDV. Stalne cene so na nivoju </w:t>
      </w:r>
      <w:r w:rsidR="00BE51D6">
        <w:rPr>
          <w:rFonts w:ascii="Arial" w:hAnsi="Arial" w:cs="Arial"/>
          <w:sz w:val="20"/>
          <w:szCs w:val="20"/>
        </w:rPr>
        <w:t>september 2019</w:t>
      </w:r>
      <w:r w:rsidRPr="00061B25">
        <w:rPr>
          <w:rFonts w:ascii="Arial" w:hAnsi="Arial" w:cs="Arial"/>
          <w:sz w:val="20"/>
          <w:szCs w:val="20"/>
        </w:rPr>
        <w:t>.</w:t>
      </w:r>
    </w:p>
    <w:p w14:paraId="7FF36319" w14:textId="77777777" w:rsidR="00061B25" w:rsidRPr="00061B25" w:rsidRDefault="00061B25" w:rsidP="00061B25">
      <w:pPr>
        <w:rPr>
          <w:rFonts w:ascii="Arial" w:hAnsi="Arial" w:cs="Arial"/>
          <w:b/>
          <w:sz w:val="20"/>
          <w:szCs w:val="20"/>
          <w:highlight w:val="yellow"/>
        </w:rPr>
      </w:pPr>
    </w:p>
    <w:p w14:paraId="372DA9EC" w14:textId="40030104"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po stalnih cenah v EUR, </w:t>
      </w:r>
      <w:r w:rsidR="00BE51D6" w:rsidRPr="00BE51D6">
        <w:rPr>
          <w:rFonts w:ascii="Arial" w:hAnsi="Arial" w:cs="Arial"/>
          <w:i/>
          <w:sz w:val="20"/>
          <w:szCs w:val="20"/>
        </w:rPr>
        <w:t>september 2019</w:t>
      </w:r>
      <w:r w:rsidRPr="00061B25">
        <w:rPr>
          <w:rFonts w:ascii="Arial" w:hAnsi="Arial" w:cs="Arial"/>
          <w:i/>
          <w:sz w:val="20"/>
          <w:szCs w:val="20"/>
        </w:rPr>
        <w:t>, z upoštevanjem DDV</w:t>
      </w:r>
    </w:p>
    <w:tbl>
      <w:tblPr>
        <w:tblW w:w="9634" w:type="dxa"/>
        <w:tblLayout w:type="fixed"/>
        <w:tblCellMar>
          <w:left w:w="70" w:type="dxa"/>
          <w:right w:w="70" w:type="dxa"/>
        </w:tblCellMar>
        <w:tblLook w:val="04A0" w:firstRow="1" w:lastRow="0" w:firstColumn="1" w:lastColumn="0" w:noHBand="0" w:noVBand="1"/>
      </w:tblPr>
      <w:tblGrid>
        <w:gridCol w:w="3360"/>
        <w:gridCol w:w="1254"/>
        <w:gridCol w:w="1255"/>
        <w:gridCol w:w="1255"/>
        <w:gridCol w:w="1255"/>
        <w:gridCol w:w="1255"/>
      </w:tblGrid>
      <w:tr w:rsidR="00061B25" w:rsidRPr="00061B25" w14:paraId="73C16320" w14:textId="77777777" w:rsidTr="00061B25">
        <w:trPr>
          <w:trHeight w:val="43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DDC95A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Viri financiranja - stalne cene z DDV</w:t>
            </w:r>
          </w:p>
        </w:tc>
        <w:tc>
          <w:tcPr>
            <w:tcW w:w="1254" w:type="dxa"/>
            <w:tcBorders>
              <w:top w:val="single" w:sz="4" w:space="0" w:color="auto"/>
              <w:left w:val="nil"/>
              <w:bottom w:val="single" w:sz="4" w:space="0" w:color="auto"/>
              <w:right w:val="single" w:sz="4" w:space="0" w:color="auto"/>
            </w:tcBorders>
            <w:shd w:val="clear" w:color="CCCCFF" w:fill="DCE6F1"/>
            <w:noWrap/>
            <w:vAlign w:val="bottom"/>
            <w:hideMark/>
          </w:tcPr>
          <w:p w14:paraId="426710F9"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Delež v %</w:t>
            </w:r>
          </w:p>
        </w:tc>
        <w:tc>
          <w:tcPr>
            <w:tcW w:w="1255" w:type="dxa"/>
            <w:tcBorders>
              <w:top w:val="single" w:sz="4" w:space="0" w:color="auto"/>
              <w:left w:val="nil"/>
              <w:bottom w:val="single" w:sz="4" w:space="0" w:color="auto"/>
              <w:right w:val="single" w:sz="4" w:space="0" w:color="auto"/>
            </w:tcBorders>
            <w:shd w:val="clear" w:color="CCCCFF" w:fill="DCE6F1"/>
            <w:noWrap/>
            <w:vAlign w:val="bottom"/>
            <w:hideMark/>
          </w:tcPr>
          <w:p w14:paraId="0702F581"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Skupaj v EUR</w:t>
            </w:r>
          </w:p>
        </w:tc>
        <w:tc>
          <w:tcPr>
            <w:tcW w:w="1255" w:type="dxa"/>
            <w:tcBorders>
              <w:top w:val="single" w:sz="4" w:space="0" w:color="auto"/>
              <w:left w:val="nil"/>
              <w:bottom w:val="single" w:sz="4" w:space="0" w:color="auto"/>
              <w:right w:val="single" w:sz="4" w:space="0" w:color="auto"/>
            </w:tcBorders>
            <w:shd w:val="clear" w:color="CCCCFF" w:fill="DCE6F1"/>
            <w:vAlign w:val="bottom"/>
            <w:hideMark/>
          </w:tcPr>
          <w:p w14:paraId="17910F90" w14:textId="728D9A4A"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EUR do vključno 201</w:t>
            </w:r>
            <w:r>
              <w:rPr>
                <w:rFonts w:ascii="Arial" w:hAnsi="Arial" w:cs="Arial"/>
                <w:b/>
                <w:bCs/>
                <w:sz w:val="14"/>
                <w:szCs w:val="14"/>
              </w:rPr>
              <w:t>9</w:t>
            </w:r>
          </w:p>
        </w:tc>
        <w:tc>
          <w:tcPr>
            <w:tcW w:w="1255" w:type="dxa"/>
            <w:tcBorders>
              <w:top w:val="single" w:sz="4" w:space="0" w:color="auto"/>
              <w:left w:val="nil"/>
              <w:bottom w:val="single" w:sz="4" w:space="0" w:color="auto"/>
              <w:right w:val="single" w:sz="4" w:space="0" w:color="auto"/>
            </w:tcBorders>
            <w:shd w:val="clear" w:color="CCCCFF" w:fill="DCE6F1"/>
            <w:noWrap/>
            <w:vAlign w:val="bottom"/>
            <w:hideMark/>
          </w:tcPr>
          <w:p w14:paraId="330EB58B" w14:textId="5285F11D" w:rsidR="00061B25" w:rsidRPr="00061B25" w:rsidRDefault="00061B25" w:rsidP="00061B25">
            <w:pPr>
              <w:rPr>
                <w:rFonts w:ascii="Arial" w:hAnsi="Arial" w:cs="Arial"/>
                <w:b/>
                <w:bCs/>
                <w:sz w:val="14"/>
                <w:szCs w:val="14"/>
              </w:rPr>
            </w:pPr>
            <w:r w:rsidRPr="00061B25">
              <w:rPr>
                <w:rFonts w:ascii="Arial" w:hAnsi="Arial" w:cs="Arial"/>
                <w:b/>
                <w:bCs/>
                <w:sz w:val="14"/>
                <w:szCs w:val="14"/>
              </w:rPr>
              <w:t>EUR v 20</w:t>
            </w:r>
            <w:r>
              <w:rPr>
                <w:rFonts w:ascii="Arial" w:hAnsi="Arial" w:cs="Arial"/>
                <w:b/>
                <w:bCs/>
                <w:sz w:val="14"/>
                <w:szCs w:val="14"/>
              </w:rPr>
              <w:t>20</w:t>
            </w:r>
          </w:p>
        </w:tc>
        <w:tc>
          <w:tcPr>
            <w:tcW w:w="1255" w:type="dxa"/>
            <w:tcBorders>
              <w:top w:val="single" w:sz="4" w:space="0" w:color="auto"/>
              <w:left w:val="nil"/>
              <w:bottom w:val="single" w:sz="4" w:space="0" w:color="auto"/>
              <w:right w:val="single" w:sz="4" w:space="0" w:color="auto"/>
            </w:tcBorders>
            <w:shd w:val="clear" w:color="CCCCFF" w:fill="DCE6F1"/>
            <w:noWrap/>
            <w:vAlign w:val="bottom"/>
            <w:hideMark/>
          </w:tcPr>
          <w:p w14:paraId="5657721B" w14:textId="7C1F890F" w:rsidR="00061B25" w:rsidRPr="00061B25" w:rsidRDefault="00061B25" w:rsidP="00061B25">
            <w:pPr>
              <w:rPr>
                <w:rFonts w:ascii="Arial" w:hAnsi="Arial" w:cs="Arial"/>
                <w:b/>
                <w:bCs/>
                <w:sz w:val="14"/>
                <w:szCs w:val="14"/>
              </w:rPr>
            </w:pPr>
            <w:r w:rsidRPr="00061B25">
              <w:rPr>
                <w:rFonts w:ascii="Arial" w:hAnsi="Arial" w:cs="Arial"/>
                <w:b/>
                <w:bCs/>
                <w:sz w:val="14"/>
                <w:szCs w:val="14"/>
              </w:rPr>
              <w:t>EUR v 202</w:t>
            </w:r>
            <w:r>
              <w:rPr>
                <w:rFonts w:ascii="Arial" w:hAnsi="Arial" w:cs="Arial"/>
                <w:b/>
                <w:bCs/>
                <w:sz w:val="14"/>
                <w:szCs w:val="14"/>
              </w:rPr>
              <w:t>1</w:t>
            </w:r>
          </w:p>
        </w:tc>
      </w:tr>
      <w:tr w:rsidR="00061B25" w:rsidRPr="00061B25" w14:paraId="361815D8"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D04C35A"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1254" w:type="dxa"/>
            <w:tcBorders>
              <w:top w:val="nil"/>
              <w:left w:val="nil"/>
              <w:bottom w:val="single" w:sz="4" w:space="0" w:color="auto"/>
              <w:right w:val="single" w:sz="4" w:space="0" w:color="auto"/>
            </w:tcBorders>
            <w:shd w:val="clear" w:color="000000" w:fill="FFFFFF"/>
            <w:noWrap/>
            <w:vAlign w:val="bottom"/>
            <w:hideMark/>
          </w:tcPr>
          <w:p w14:paraId="1AC72FE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27,25</w:t>
            </w:r>
          </w:p>
        </w:tc>
        <w:tc>
          <w:tcPr>
            <w:tcW w:w="1255" w:type="dxa"/>
            <w:tcBorders>
              <w:top w:val="nil"/>
              <w:left w:val="nil"/>
              <w:bottom w:val="single" w:sz="4" w:space="0" w:color="auto"/>
              <w:right w:val="single" w:sz="4" w:space="0" w:color="auto"/>
            </w:tcBorders>
            <w:shd w:val="clear" w:color="000000" w:fill="D9D9D9"/>
            <w:noWrap/>
            <w:vAlign w:val="bottom"/>
            <w:hideMark/>
          </w:tcPr>
          <w:p w14:paraId="6686AE4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904.607,55</w:t>
            </w:r>
          </w:p>
        </w:tc>
        <w:tc>
          <w:tcPr>
            <w:tcW w:w="1255" w:type="dxa"/>
            <w:tcBorders>
              <w:top w:val="nil"/>
              <w:left w:val="nil"/>
              <w:bottom w:val="single" w:sz="4" w:space="0" w:color="auto"/>
              <w:right w:val="single" w:sz="4" w:space="0" w:color="auto"/>
            </w:tcBorders>
            <w:shd w:val="clear" w:color="auto" w:fill="auto"/>
            <w:noWrap/>
            <w:vAlign w:val="bottom"/>
            <w:hideMark/>
          </w:tcPr>
          <w:p w14:paraId="57D9AEF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5192DC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1FD865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904.607,55</w:t>
            </w:r>
          </w:p>
        </w:tc>
      </w:tr>
      <w:tr w:rsidR="00061B25" w:rsidRPr="00061B25" w14:paraId="23F3DCE2"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50ACF91"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1AC9CE3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3,32</w:t>
            </w:r>
          </w:p>
        </w:tc>
        <w:tc>
          <w:tcPr>
            <w:tcW w:w="1255" w:type="dxa"/>
            <w:tcBorders>
              <w:top w:val="nil"/>
              <w:left w:val="nil"/>
              <w:bottom w:val="single" w:sz="4" w:space="0" w:color="auto"/>
              <w:right w:val="single" w:sz="4" w:space="0" w:color="auto"/>
            </w:tcBorders>
            <w:shd w:val="clear" w:color="000000" w:fill="D9D9D9"/>
            <w:noWrap/>
            <w:vAlign w:val="bottom"/>
            <w:hideMark/>
          </w:tcPr>
          <w:p w14:paraId="4AF7B91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c>
          <w:tcPr>
            <w:tcW w:w="1255" w:type="dxa"/>
            <w:tcBorders>
              <w:top w:val="nil"/>
              <w:left w:val="nil"/>
              <w:bottom w:val="single" w:sz="4" w:space="0" w:color="auto"/>
              <w:right w:val="single" w:sz="4" w:space="0" w:color="auto"/>
            </w:tcBorders>
            <w:shd w:val="clear" w:color="auto" w:fill="auto"/>
            <w:noWrap/>
            <w:vAlign w:val="bottom"/>
            <w:hideMark/>
          </w:tcPr>
          <w:p w14:paraId="1C8577C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751233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0EC12D4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r>
      <w:tr w:rsidR="00061B25" w:rsidRPr="00061B25" w14:paraId="3A67F58F"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D6D91E2"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1254" w:type="dxa"/>
            <w:tcBorders>
              <w:top w:val="nil"/>
              <w:left w:val="nil"/>
              <w:bottom w:val="single" w:sz="4" w:space="0" w:color="auto"/>
              <w:right w:val="single" w:sz="4" w:space="0" w:color="auto"/>
            </w:tcBorders>
            <w:shd w:val="clear" w:color="000000" w:fill="FFFFFF"/>
            <w:noWrap/>
            <w:vAlign w:val="bottom"/>
            <w:hideMark/>
          </w:tcPr>
          <w:p w14:paraId="4F82656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000000" w:fill="D9D9D9"/>
            <w:noWrap/>
            <w:vAlign w:val="bottom"/>
            <w:hideMark/>
          </w:tcPr>
          <w:p w14:paraId="5878827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2231367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5025D8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6CABAA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79276AC7"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414434B5"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1254" w:type="dxa"/>
            <w:tcBorders>
              <w:top w:val="nil"/>
              <w:left w:val="nil"/>
              <w:bottom w:val="single" w:sz="4" w:space="0" w:color="auto"/>
              <w:right w:val="single" w:sz="4" w:space="0" w:color="auto"/>
            </w:tcBorders>
            <w:shd w:val="clear" w:color="000000" w:fill="FFFFFF"/>
            <w:noWrap/>
            <w:vAlign w:val="bottom"/>
            <w:hideMark/>
          </w:tcPr>
          <w:p w14:paraId="70A6E1B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57,86</w:t>
            </w:r>
          </w:p>
        </w:tc>
        <w:tc>
          <w:tcPr>
            <w:tcW w:w="1255" w:type="dxa"/>
            <w:tcBorders>
              <w:top w:val="nil"/>
              <w:left w:val="nil"/>
              <w:bottom w:val="single" w:sz="4" w:space="0" w:color="auto"/>
              <w:right w:val="single" w:sz="4" w:space="0" w:color="auto"/>
            </w:tcBorders>
            <w:shd w:val="clear" w:color="000000" w:fill="D9D9D9"/>
            <w:noWrap/>
            <w:vAlign w:val="bottom"/>
            <w:hideMark/>
          </w:tcPr>
          <w:p w14:paraId="4D2DFAC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1.920.702,08</w:t>
            </w:r>
          </w:p>
        </w:tc>
        <w:tc>
          <w:tcPr>
            <w:tcW w:w="1255" w:type="dxa"/>
            <w:tcBorders>
              <w:top w:val="nil"/>
              <w:left w:val="nil"/>
              <w:bottom w:val="single" w:sz="4" w:space="0" w:color="auto"/>
              <w:right w:val="single" w:sz="4" w:space="0" w:color="auto"/>
            </w:tcBorders>
            <w:shd w:val="clear" w:color="auto" w:fill="auto"/>
            <w:noWrap/>
            <w:vAlign w:val="bottom"/>
            <w:hideMark/>
          </w:tcPr>
          <w:p w14:paraId="77FA814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255" w:type="dxa"/>
            <w:tcBorders>
              <w:top w:val="nil"/>
              <w:left w:val="nil"/>
              <w:bottom w:val="single" w:sz="4" w:space="0" w:color="auto"/>
              <w:right w:val="single" w:sz="4" w:space="0" w:color="auto"/>
            </w:tcBorders>
            <w:shd w:val="clear" w:color="auto" w:fill="auto"/>
            <w:noWrap/>
            <w:vAlign w:val="bottom"/>
            <w:hideMark/>
          </w:tcPr>
          <w:p w14:paraId="603E6A9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921.022,87</w:t>
            </w:r>
          </w:p>
        </w:tc>
        <w:tc>
          <w:tcPr>
            <w:tcW w:w="1255" w:type="dxa"/>
            <w:tcBorders>
              <w:top w:val="nil"/>
              <w:left w:val="nil"/>
              <w:bottom w:val="single" w:sz="4" w:space="0" w:color="auto"/>
              <w:right w:val="single" w:sz="4" w:space="0" w:color="auto"/>
            </w:tcBorders>
            <w:shd w:val="clear" w:color="auto" w:fill="auto"/>
            <w:noWrap/>
            <w:vAlign w:val="bottom"/>
            <w:hideMark/>
          </w:tcPr>
          <w:p w14:paraId="558C0EF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902.079,21</w:t>
            </w:r>
          </w:p>
        </w:tc>
      </w:tr>
      <w:tr w:rsidR="00061B25" w:rsidRPr="00061B25" w14:paraId="47BF0151"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78384BF3"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22C6ACA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11,56</w:t>
            </w:r>
          </w:p>
        </w:tc>
        <w:tc>
          <w:tcPr>
            <w:tcW w:w="1255" w:type="dxa"/>
            <w:tcBorders>
              <w:top w:val="nil"/>
              <w:left w:val="nil"/>
              <w:bottom w:val="single" w:sz="4" w:space="0" w:color="auto"/>
              <w:right w:val="single" w:sz="4" w:space="0" w:color="auto"/>
            </w:tcBorders>
            <w:shd w:val="clear" w:color="000000" w:fill="D9D9D9"/>
            <w:noWrap/>
            <w:vAlign w:val="bottom"/>
            <w:hideMark/>
          </w:tcPr>
          <w:p w14:paraId="3AD9600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c>
          <w:tcPr>
            <w:tcW w:w="1255" w:type="dxa"/>
            <w:tcBorders>
              <w:top w:val="nil"/>
              <w:left w:val="nil"/>
              <w:bottom w:val="single" w:sz="4" w:space="0" w:color="auto"/>
              <w:right w:val="single" w:sz="4" w:space="0" w:color="auto"/>
            </w:tcBorders>
            <w:shd w:val="clear" w:color="auto" w:fill="auto"/>
            <w:noWrap/>
            <w:vAlign w:val="bottom"/>
            <w:hideMark/>
          </w:tcPr>
          <w:p w14:paraId="4044ACB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25A3356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0144CED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r>
      <w:tr w:rsidR="00061B25" w:rsidRPr="00061B25" w14:paraId="76E6BDA1"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05A24EA8"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1254" w:type="dxa"/>
            <w:tcBorders>
              <w:top w:val="nil"/>
              <w:left w:val="nil"/>
              <w:bottom w:val="single" w:sz="4" w:space="0" w:color="auto"/>
              <w:right w:val="single" w:sz="4" w:space="0" w:color="auto"/>
            </w:tcBorders>
            <w:shd w:val="clear" w:color="000000" w:fill="FFFFFF"/>
            <w:noWrap/>
            <w:vAlign w:val="bottom"/>
            <w:hideMark/>
          </w:tcPr>
          <w:p w14:paraId="3EB033E3" w14:textId="77777777" w:rsidR="00061B25" w:rsidRPr="00061B25" w:rsidRDefault="00061B25" w:rsidP="00061B25">
            <w:pPr>
              <w:rPr>
                <w:rFonts w:ascii="Arial" w:hAnsi="Arial" w:cs="Arial"/>
                <w:sz w:val="14"/>
                <w:szCs w:val="14"/>
              </w:rPr>
            </w:pPr>
            <w:r w:rsidRPr="00061B25">
              <w:rPr>
                <w:rFonts w:ascii="Arial" w:hAnsi="Arial" w:cs="Arial"/>
                <w:sz w:val="14"/>
                <w:szCs w:val="14"/>
              </w:rPr>
              <w:t> </w:t>
            </w:r>
          </w:p>
        </w:tc>
        <w:tc>
          <w:tcPr>
            <w:tcW w:w="1255" w:type="dxa"/>
            <w:tcBorders>
              <w:top w:val="nil"/>
              <w:left w:val="nil"/>
              <w:bottom w:val="single" w:sz="4" w:space="0" w:color="auto"/>
              <w:right w:val="single" w:sz="4" w:space="0" w:color="auto"/>
            </w:tcBorders>
            <w:shd w:val="clear" w:color="000000" w:fill="D9D9D9"/>
            <w:noWrap/>
            <w:vAlign w:val="bottom"/>
            <w:hideMark/>
          </w:tcPr>
          <w:p w14:paraId="08C34F6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100,00</w:t>
            </w:r>
          </w:p>
        </w:tc>
        <w:tc>
          <w:tcPr>
            <w:tcW w:w="1255" w:type="dxa"/>
            <w:tcBorders>
              <w:top w:val="nil"/>
              <w:left w:val="nil"/>
              <w:bottom w:val="single" w:sz="4" w:space="0" w:color="auto"/>
              <w:right w:val="single" w:sz="4" w:space="0" w:color="auto"/>
            </w:tcBorders>
            <w:shd w:val="clear" w:color="000000" w:fill="FFFFFF"/>
            <w:noWrap/>
            <w:vAlign w:val="bottom"/>
            <w:hideMark/>
          </w:tcPr>
          <w:p w14:paraId="47CAD8C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2,94</w:t>
            </w:r>
          </w:p>
        </w:tc>
        <w:tc>
          <w:tcPr>
            <w:tcW w:w="1255" w:type="dxa"/>
            <w:tcBorders>
              <w:top w:val="nil"/>
              <w:left w:val="nil"/>
              <w:bottom w:val="single" w:sz="4" w:space="0" w:color="auto"/>
              <w:right w:val="single" w:sz="4" w:space="0" w:color="auto"/>
            </w:tcBorders>
            <w:shd w:val="clear" w:color="000000" w:fill="FFFFFF"/>
            <w:noWrap/>
            <w:vAlign w:val="bottom"/>
            <w:hideMark/>
          </w:tcPr>
          <w:p w14:paraId="4BEAE50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27,75</w:t>
            </w:r>
          </w:p>
        </w:tc>
        <w:tc>
          <w:tcPr>
            <w:tcW w:w="1255" w:type="dxa"/>
            <w:tcBorders>
              <w:top w:val="nil"/>
              <w:left w:val="nil"/>
              <w:bottom w:val="single" w:sz="4" w:space="0" w:color="auto"/>
              <w:right w:val="single" w:sz="4" w:space="0" w:color="auto"/>
            </w:tcBorders>
            <w:shd w:val="clear" w:color="000000" w:fill="FFFFFF"/>
            <w:noWrap/>
            <w:vAlign w:val="bottom"/>
            <w:hideMark/>
          </w:tcPr>
          <w:p w14:paraId="0D61AAE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69,31</w:t>
            </w:r>
          </w:p>
        </w:tc>
      </w:tr>
      <w:tr w:rsidR="00061B25" w:rsidRPr="00061B25" w14:paraId="363726CC"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BFBFBF"/>
            <w:noWrap/>
            <w:vAlign w:val="bottom"/>
            <w:hideMark/>
          </w:tcPr>
          <w:p w14:paraId="0D05B58A"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254" w:type="dxa"/>
            <w:tcBorders>
              <w:top w:val="nil"/>
              <w:left w:val="nil"/>
              <w:bottom w:val="single" w:sz="4" w:space="0" w:color="auto"/>
              <w:right w:val="single" w:sz="4" w:space="0" w:color="auto"/>
            </w:tcBorders>
            <w:shd w:val="clear" w:color="000000" w:fill="BFBFBF"/>
            <w:noWrap/>
            <w:vAlign w:val="bottom"/>
            <w:hideMark/>
          </w:tcPr>
          <w:p w14:paraId="2F121FE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1255" w:type="dxa"/>
            <w:tcBorders>
              <w:top w:val="nil"/>
              <w:left w:val="nil"/>
              <w:bottom w:val="single" w:sz="4" w:space="0" w:color="auto"/>
              <w:right w:val="single" w:sz="4" w:space="0" w:color="auto"/>
            </w:tcBorders>
            <w:shd w:val="clear" w:color="000000" w:fill="BFBFBF"/>
            <w:noWrap/>
            <w:vAlign w:val="bottom"/>
            <w:hideMark/>
          </w:tcPr>
          <w:p w14:paraId="655F10F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3.319.342,38</w:t>
            </w:r>
          </w:p>
        </w:tc>
        <w:tc>
          <w:tcPr>
            <w:tcW w:w="1255" w:type="dxa"/>
            <w:tcBorders>
              <w:top w:val="nil"/>
              <w:left w:val="nil"/>
              <w:bottom w:val="single" w:sz="4" w:space="0" w:color="auto"/>
              <w:right w:val="single" w:sz="4" w:space="0" w:color="auto"/>
            </w:tcBorders>
            <w:shd w:val="clear" w:color="000000" w:fill="BFBFBF"/>
            <w:noWrap/>
            <w:vAlign w:val="bottom"/>
            <w:hideMark/>
          </w:tcPr>
          <w:p w14:paraId="0B1C014C"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255" w:type="dxa"/>
            <w:tcBorders>
              <w:top w:val="nil"/>
              <w:left w:val="nil"/>
              <w:bottom w:val="single" w:sz="4" w:space="0" w:color="auto"/>
              <w:right w:val="single" w:sz="4" w:space="0" w:color="auto"/>
            </w:tcBorders>
            <w:shd w:val="clear" w:color="000000" w:fill="BFBFBF"/>
            <w:noWrap/>
            <w:vAlign w:val="bottom"/>
            <w:hideMark/>
          </w:tcPr>
          <w:p w14:paraId="4C6A815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921.022,87</w:t>
            </w:r>
          </w:p>
        </w:tc>
        <w:tc>
          <w:tcPr>
            <w:tcW w:w="1255" w:type="dxa"/>
            <w:tcBorders>
              <w:top w:val="nil"/>
              <w:left w:val="nil"/>
              <w:bottom w:val="single" w:sz="4" w:space="0" w:color="auto"/>
              <w:right w:val="single" w:sz="4" w:space="0" w:color="auto"/>
            </w:tcBorders>
            <w:shd w:val="clear" w:color="000000" w:fill="BFBFBF"/>
            <w:noWrap/>
            <w:vAlign w:val="bottom"/>
            <w:hideMark/>
          </w:tcPr>
          <w:p w14:paraId="2CF10AC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2.300.719,51</w:t>
            </w:r>
          </w:p>
        </w:tc>
      </w:tr>
    </w:tbl>
    <w:p w14:paraId="7CD823EB" w14:textId="77777777" w:rsidR="00061B25" w:rsidRPr="00061B25" w:rsidRDefault="00061B25" w:rsidP="00061B25">
      <w:pPr>
        <w:rPr>
          <w:rFonts w:ascii="Arial" w:hAnsi="Arial" w:cs="Arial"/>
          <w:b/>
          <w:bCs/>
          <w:sz w:val="14"/>
          <w:szCs w:val="14"/>
          <w:highlight w:val="yellow"/>
        </w:rPr>
      </w:pPr>
    </w:p>
    <w:p w14:paraId="0AE6D6F9" w14:textId="77777777" w:rsidR="00061B25" w:rsidRPr="00061B25" w:rsidRDefault="00061B25" w:rsidP="00AB0E30">
      <w:pPr>
        <w:keepNext/>
        <w:keepLines/>
        <w:spacing w:after="120" w:line="288" w:lineRule="auto"/>
        <w:jc w:val="both"/>
        <w:rPr>
          <w:rFonts w:ascii="Arial" w:hAnsi="Arial" w:cs="Arial"/>
          <w:sz w:val="20"/>
          <w:szCs w:val="20"/>
        </w:rPr>
      </w:pPr>
      <w:r w:rsidRPr="00061B25">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54D1D7D0" w14:textId="77777777" w:rsidR="00061B25" w:rsidRPr="00061B25" w:rsidRDefault="00061B25" w:rsidP="00061B25">
      <w:pPr>
        <w:keepNext/>
        <w:keepLines/>
        <w:spacing w:after="120" w:line="288" w:lineRule="auto"/>
        <w:rPr>
          <w:rFonts w:ascii="Arial" w:hAnsi="Arial" w:cs="Arial"/>
          <w:sz w:val="20"/>
          <w:szCs w:val="20"/>
          <w:highlight w:val="yellow"/>
        </w:rPr>
      </w:pPr>
    </w:p>
    <w:p w14:paraId="115119BC" w14:textId="77777777" w:rsidR="00061B25" w:rsidRPr="00061B25" w:rsidRDefault="00061B25" w:rsidP="00061B25">
      <w:pPr>
        <w:pStyle w:val="Naslov3"/>
      </w:pPr>
      <w:bookmarkStart w:id="1269" w:name="_Toc507680183"/>
      <w:bookmarkStart w:id="1270" w:name="_Toc21348476"/>
      <w:r w:rsidRPr="00061B25">
        <w:t>Ocena investicijskih stroškov po tekočih cenah</w:t>
      </w:r>
      <w:bookmarkEnd w:id="1269"/>
      <w:bookmarkEnd w:id="1270"/>
      <w:r w:rsidRPr="00061B25">
        <w:t xml:space="preserve"> </w:t>
      </w:r>
    </w:p>
    <w:p w14:paraId="6F550C99" w14:textId="77777777" w:rsidR="00061B25" w:rsidRPr="00061B25" w:rsidRDefault="00061B25" w:rsidP="00061B25">
      <w:pPr>
        <w:autoSpaceDE w:val="0"/>
        <w:autoSpaceDN w:val="0"/>
        <w:adjustRightInd w:val="0"/>
        <w:spacing w:after="120" w:line="288" w:lineRule="auto"/>
        <w:rPr>
          <w:rFonts w:ascii="Arial" w:hAnsi="Arial" w:cs="Arial"/>
          <w:sz w:val="20"/>
          <w:szCs w:val="20"/>
          <w:highlight w:val="yellow"/>
        </w:rPr>
      </w:pPr>
    </w:p>
    <w:p w14:paraId="71707390" w14:textId="77777777" w:rsidR="00061B25" w:rsidRPr="00061B25" w:rsidRDefault="00061B25" w:rsidP="00061B25">
      <w:pPr>
        <w:spacing w:after="120" w:line="288" w:lineRule="auto"/>
        <w:jc w:val="both"/>
        <w:rPr>
          <w:rFonts w:ascii="Arial" w:hAnsi="Arial" w:cs="Arial"/>
          <w:sz w:val="20"/>
          <w:szCs w:val="20"/>
        </w:rPr>
      </w:pPr>
      <w:r w:rsidRPr="00061B25">
        <w:rPr>
          <w:rFonts w:ascii="Arial" w:hAnsi="Arial" w:cs="Arial"/>
          <w:sz w:val="20"/>
          <w:szCs w:val="20"/>
        </w:rPr>
        <w:t>Upoštevane stopnje predvidene inflacije pri vrednotenju investicije po tekočih cenah:</w:t>
      </w:r>
    </w:p>
    <w:p w14:paraId="020E53F3"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061B25" w:rsidRPr="00061B25" w14:paraId="45316B8F" w14:textId="77777777" w:rsidTr="00061B25">
        <w:trPr>
          <w:trHeight w:val="284"/>
        </w:trPr>
        <w:tc>
          <w:tcPr>
            <w:tcW w:w="3615" w:type="dxa"/>
            <w:shd w:val="clear" w:color="auto" w:fill="BDD6EE"/>
            <w:noWrap/>
            <w:vAlign w:val="bottom"/>
          </w:tcPr>
          <w:p w14:paraId="7AB755D5"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Predvidena stopnja inflacije v %:</w:t>
            </w:r>
          </w:p>
        </w:tc>
        <w:tc>
          <w:tcPr>
            <w:tcW w:w="2700" w:type="dxa"/>
            <w:shd w:val="clear" w:color="auto" w:fill="BDD6EE"/>
            <w:noWrap/>
            <w:vAlign w:val="bottom"/>
          </w:tcPr>
          <w:p w14:paraId="6664D44D"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Leto:</w:t>
            </w:r>
          </w:p>
        </w:tc>
      </w:tr>
      <w:tr w:rsidR="00061B25" w:rsidRPr="00061B25" w14:paraId="3E966CCD" w14:textId="77777777" w:rsidTr="00061B25">
        <w:trPr>
          <w:trHeight w:val="284"/>
        </w:trPr>
        <w:tc>
          <w:tcPr>
            <w:tcW w:w="3615" w:type="dxa"/>
            <w:shd w:val="clear" w:color="auto" w:fill="D5DCE4"/>
            <w:noWrap/>
            <w:vAlign w:val="bottom"/>
          </w:tcPr>
          <w:p w14:paraId="13F821C5"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31344DB9" w14:textId="25D61F64"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w:t>
            </w:r>
            <w:r w:rsidR="00BE51D6">
              <w:rPr>
                <w:rFonts w:ascii="Arial" w:hAnsi="Arial" w:cs="Arial"/>
                <w:b/>
                <w:bCs/>
                <w:sz w:val="20"/>
                <w:szCs w:val="20"/>
              </w:rPr>
              <w:t>20</w:t>
            </w:r>
          </w:p>
        </w:tc>
      </w:tr>
      <w:tr w:rsidR="00061B25" w:rsidRPr="00061B25" w14:paraId="4B1CB348" w14:textId="77777777" w:rsidTr="00061B25">
        <w:trPr>
          <w:trHeight w:val="284"/>
        </w:trPr>
        <w:tc>
          <w:tcPr>
            <w:tcW w:w="3615" w:type="dxa"/>
            <w:shd w:val="clear" w:color="auto" w:fill="D5DCE4"/>
            <w:noWrap/>
            <w:vAlign w:val="bottom"/>
          </w:tcPr>
          <w:p w14:paraId="2BD8CFF6"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37AEE1E4" w14:textId="7C608D0E"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202</w:t>
            </w:r>
            <w:r w:rsidR="00BE51D6">
              <w:rPr>
                <w:rFonts w:ascii="Arial" w:hAnsi="Arial" w:cs="Arial"/>
                <w:b/>
                <w:bCs/>
                <w:sz w:val="20"/>
                <w:szCs w:val="20"/>
              </w:rPr>
              <w:t>1</w:t>
            </w:r>
          </w:p>
        </w:tc>
      </w:tr>
    </w:tbl>
    <w:p w14:paraId="2716A7A0" w14:textId="77777777" w:rsidR="00061B25" w:rsidRPr="00061B25" w:rsidRDefault="00061B25" w:rsidP="00061B25">
      <w:pPr>
        <w:spacing w:after="120" w:line="288" w:lineRule="auto"/>
        <w:rPr>
          <w:rFonts w:ascii="Arial" w:hAnsi="Arial" w:cs="Arial"/>
          <w:sz w:val="20"/>
          <w:szCs w:val="20"/>
          <w:highlight w:val="yellow"/>
        </w:rPr>
      </w:pPr>
    </w:p>
    <w:p w14:paraId="2B297021"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Prikaz vrednotenja investicije po tekočih cenah in dinamika financiranja:</w:t>
      </w:r>
    </w:p>
    <w:p w14:paraId="6FBF7502"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Vrednost investicije – tekoče cene, februar 2018, brez upoštevanja DDV</w:t>
      </w:r>
    </w:p>
    <w:tbl>
      <w:tblPr>
        <w:tblW w:w="9396" w:type="dxa"/>
        <w:tblLayout w:type="fixed"/>
        <w:tblCellMar>
          <w:left w:w="70" w:type="dxa"/>
          <w:right w:w="70" w:type="dxa"/>
        </w:tblCellMar>
        <w:tblLook w:val="04A0" w:firstRow="1" w:lastRow="0" w:firstColumn="1" w:lastColumn="0" w:noHBand="0" w:noVBand="1"/>
      </w:tblPr>
      <w:tblGrid>
        <w:gridCol w:w="5382"/>
        <w:gridCol w:w="1338"/>
        <w:gridCol w:w="1338"/>
        <w:gridCol w:w="1338"/>
      </w:tblGrid>
      <w:tr w:rsidR="00061B25" w:rsidRPr="00061B25" w14:paraId="359BD010" w14:textId="77777777" w:rsidTr="00061B25">
        <w:trPr>
          <w:trHeight w:val="300"/>
        </w:trPr>
        <w:tc>
          <w:tcPr>
            <w:tcW w:w="5382"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1EF8B175"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338" w:type="dxa"/>
            <w:tcBorders>
              <w:top w:val="single" w:sz="4" w:space="0" w:color="auto"/>
              <w:left w:val="nil"/>
              <w:bottom w:val="single" w:sz="4" w:space="0" w:color="auto"/>
              <w:right w:val="single" w:sz="4" w:space="0" w:color="auto"/>
            </w:tcBorders>
            <w:shd w:val="clear" w:color="CCCCFF" w:fill="DCE6F1"/>
            <w:noWrap/>
            <w:vAlign w:val="bottom"/>
            <w:hideMark/>
          </w:tcPr>
          <w:p w14:paraId="45BCA65A"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338" w:type="dxa"/>
            <w:tcBorders>
              <w:top w:val="single" w:sz="4" w:space="0" w:color="auto"/>
              <w:left w:val="nil"/>
              <w:bottom w:val="single" w:sz="4" w:space="0" w:color="auto"/>
              <w:right w:val="single" w:sz="4" w:space="0" w:color="auto"/>
            </w:tcBorders>
            <w:shd w:val="clear" w:color="CCCCFF" w:fill="DCE6F1"/>
            <w:noWrap/>
            <w:vAlign w:val="bottom"/>
            <w:hideMark/>
          </w:tcPr>
          <w:p w14:paraId="7146A42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c>
          <w:tcPr>
            <w:tcW w:w="1338" w:type="dxa"/>
            <w:tcBorders>
              <w:top w:val="single" w:sz="4" w:space="0" w:color="auto"/>
              <w:left w:val="nil"/>
              <w:bottom w:val="single" w:sz="4" w:space="0" w:color="auto"/>
              <w:right w:val="single" w:sz="4" w:space="0" w:color="auto"/>
            </w:tcBorders>
            <w:shd w:val="clear" w:color="CCCCFF" w:fill="DCE6F1"/>
            <w:noWrap/>
            <w:vAlign w:val="bottom"/>
            <w:hideMark/>
          </w:tcPr>
          <w:p w14:paraId="3E148E17"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p>
        </w:tc>
      </w:tr>
      <w:tr w:rsidR="00061B25" w:rsidRPr="00061B25" w14:paraId="7819ECEF"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3589C922"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GOI dela </w:t>
            </w:r>
          </w:p>
        </w:tc>
        <w:tc>
          <w:tcPr>
            <w:tcW w:w="1338" w:type="dxa"/>
            <w:tcBorders>
              <w:top w:val="nil"/>
              <w:left w:val="nil"/>
              <w:bottom w:val="single" w:sz="4" w:space="0" w:color="auto"/>
              <w:right w:val="single" w:sz="4" w:space="0" w:color="auto"/>
            </w:tcBorders>
            <w:shd w:val="clear" w:color="auto" w:fill="auto"/>
            <w:noWrap/>
            <w:vAlign w:val="bottom"/>
            <w:hideMark/>
          </w:tcPr>
          <w:p w14:paraId="01F5F698"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83,47</w:t>
            </w:r>
          </w:p>
        </w:tc>
        <w:tc>
          <w:tcPr>
            <w:tcW w:w="1338" w:type="dxa"/>
            <w:tcBorders>
              <w:top w:val="nil"/>
              <w:left w:val="nil"/>
              <w:bottom w:val="single" w:sz="4" w:space="0" w:color="auto"/>
              <w:right w:val="single" w:sz="4" w:space="0" w:color="auto"/>
            </w:tcBorders>
            <w:shd w:val="clear" w:color="CCCCFF" w:fill="D9D9D9"/>
            <w:noWrap/>
            <w:vAlign w:val="bottom"/>
            <w:hideMark/>
          </w:tcPr>
          <w:p w14:paraId="5401E58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2.351.129,00</w:t>
            </w:r>
          </w:p>
        </w:tc>
        <w:tc>
          <w:tcPr>
            <w:tcW w:w="1338" w:type="dxa"/>
            <w:tcBorders>
              <w:top w:val="nil"/>
              <w:left w:val="nil"/>
              <w:bottom w:val="single" w:sz="4" w:space="0" w:color="auto"/>
              <w:right w:val="single" w:sz="4" w:space="0" w:color="auto"/>
            </w:tcBorders>
            <w:shd w:val="clear" w:color="auto" w:fill="auto"/>
            <w:noWrap/>
            <w:vAlign w:val="bottom"/>
            <w:hideMark/>
          </w:tcPr>
          <w:p w14:paraId="67CE803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r w:rsidR="00061B25" w:rsidRPr="00061B25" w14:paraId="27A9408B"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15A3920D" w14:textId="77777777" w:rsidR="00061B25" w:rsidRPr="00061B25" w:rsidRDefault="00061B25" w:rsidP="00061B25">
            <w:pPr>
              <w:rPr>
                <w:rFonts w:ascii="Arial" w:hAnsi="Arial" w:cs="Arial"/>
                <w:sz w:val="14"/>
                <w:szCs w:val="14"/>
              </w:rPr>
            </w:pPr>
            <w:r w:rsidRPr="00061B25">
              <w:rPr>
                <w:rFonts w:ascii="Arial" w:hAnsi="Arial" w:cs="Arial"/>
                <w:sz w:val="14"/>
                <w:szCs w:val="14"/>
              </w:rPr>
              <w:t>Rušitev</w:t>
            </w:r>
          </w:p>
        </w:tc>
        <w:tc>
          <w:tcPr>
            <w:tcW w:w="1338" w:type="dxa"/>
            <w:tcBorders>
              <w:top w:val="nil"/>
              <w:left w:val="nil"/>
              <w:bottom w:val="single" w:sz="4" w:space="0" w:color="auto"/>
              <w:right w:val="single" w:sz="4" w:space="0" w:color="auto"/>
            </w:tcBorders>
            <w:shd w:val="clear" w:color="auto" w:fill="auto"/>
            <w:noWrap/>
            <w:vAlign w:val="bottom"/>
            <w:hideMark/>
          </w:tcPr>
          <w:p w14:paraId="3F26AEB3"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1,78</w:t>
            </w:r>
          </w:p>
        </w:tc>
        <w:tc>
          <w:tcPr>
            <w:tcW w:w="1338" w:type="dxa"/>
            <w:tcBorders>
              <w:top w:val="nil"/>
              <w:left w:val="nil"/>
              <w:bottom w:val="single" w:sz="4" w:space="0" w:color="auto"/>
              <w:right w:val="single" w:sz="4" w:space="0" w:color="auto"/>
            </w:tcBorders>
            <w:shd w:val="clear" w:color="CCCCFF" w:fill="D9D9D9"/>
            <w:noWrap/>
            <w:vAlign w:val="bottom"/>
            <w:hideMark/>
          </w:tcPr>
          <w:p w14:paraId="4A08E8C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50.000,00</w:t>
            </w:r>
          </w:p>
        </w:tc>
        <w:tc>
          <w:tcPr>
            <w:tcW w:w="1338" w:type="dxa"/>
            <w:tcBorders>
              <w:top w:val="nil"/>
              <w:left w:val="nil"/>
              <w:bottom w:val="single" w:sz="4" w:space="0" w:color="auto"/>
              <w:right w:val="single" w:sz="4" w:space="0" w:color="auto"/>
            </w:tcBorders>
            <w:shd w:val="clear" w:color="auto" w:fill="auto"/>
            <w:noWrap/>
            <w:vAlign w:val="bottom"/>
            <w:hideMark/>
          </w:tcPr>
          <w:p w14:paraId="52D7461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21,74</w:t>
            </w:r>
          </w:p>
        </w:tc>
      </w:tr>
      <w:tr w:rsidR="00061B25" w:rsidRPr="00061B25" w14:paraId="5183A88B"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31DD9F5" w14:textId="77777777" w:rsidR="00061B25" w:rsidRPr="00061B25" w:rsidRDefault="00061B25" w:rsidP="00061B25">
            <w:pPr>
              <w:rPr>
                <w:rFonts w:ascii="Arial" w:hAnsi="Arial" w:cs="Arial"/>
                <w:sz w:val="14"/>
                <w:szCs w:val="14"/>
              </w:rPr>
            </w:pPr>
            <w:r w:rsidRPr="00061B25">
              <w:rPr>
                <w:rFonts w:ascii="Arial" w:hAnsi="Arial" w:cs="Arial"/>
                <w:sz w:val="14"/>
                <w:szCs w:val="14"/>
              </w:rPr>
              <w:t>Komunalna in prometna ureditev</w:t>
            </w:r>
          </w:p>
        </w:tc>
        <w:tc>
          <w:tcPr>
            <w:tcW w:w="1338" w:type="dxa"/>
            <w:tcBorders>
              <w:top w:val="nil"/>
              <w:left w:val="nil"/>
              <w:bottom w:val="single" w:sz="4" w:space="0" w:color="auto"/>
              <w:right w:val="single" w:sz="4" w:space="0" w:color="auto"/>
            </w:tcBorders>
            <w:shd w:val="clear" w:color="auto" w:fill="auto"/>
            <w:noWrap/>
            <w:vAlign w:val="bottom"/>
            <w:hideMark/>
          </w:tcPr>
          <w:p w14:paraId="4B3F4E17"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0,00</w:t>
            </w:r>
          </w:p>
        </w:tc>
        <w:tc>
          <w:tcPr>
            <w:tcW w:w="1338" w:type="dxa"/>
            <w:tcBorders>
              <w:top w:val="nil"/>
              <w:left w:val="nil"/>
              <w:bottom w:val="single" w:sz="4" w:space="0" w:color="auto"/>
              <w:right w:val="single" w:sz="4" w:space="0" w:color="auto"/>
            </w:tcBorders>
            <w:shd w:val="clear" w:color="CCCCFF" w:fill="D9D9D9"/>
            <w:noWrap/>
            <w:vAlign w:val="bottom"/>
            <w:hideMark/>
          </w:tcPr>
          <w:p w14:paraId="56A3AA2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38" w:type="dxa"/>
            <w:tcBorders>
              <w:top w:val="nil"/>
              <w:left w:val="nil"/>
              <w:bottom w:val="single" w:sz="4" w:space="0" w:color="auto"/>
              <w:right w:val="single" w:sz="4" w:space="0" w:color="auto"/>
            </w:tcBorders>
            <w:shd w:val="clear" w:color="auto" w:fill="auto"/>
            <w:noWrap/>
            <w:vAlign w:val="bottom"/>
            <w:hideMark/>
          </w:tcPr>
          <w:p w14:paraId="5FC2DC20"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0,00</w:t>
            </w:r>
          </w:p>
        </w:tc>
      </w:tr>
      <w:tr w:rsidR="00061B25" w:rsidRPr="00061B25" w14:paraId="23E790FF"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42E5AC12" w14:textId="77777777" w:rsidR="00061B25" w:rsidRPr="00061B25" w:rsidRDefault="00061B25" w:rsidP="00061B25">
            <w:pPr>
              <w:rPr>
                <w:rFonts w:ascii="Arial" w:hAnsi="Arial" w:cs="Arial"/>
                <w:sz w:val="14"/>
                <w:szCs w:val="14"/>
              </w:rPr>
            </w:pPr>
            <w:r w:rsidRPr="00061B25">
              <w:rPr>
                <w:rFonts w:ascii="Arial" w:hAnsi="Arial" w:cs="Arial"/>
                <w:sz w:val="14"/>
                <w:szCs w:val="14"/>
              </w:rPr>
              <w:t>Projektna dokumentacija, investicijska dokumentacija, prijava na nepovratna sredstva ter nadzor</w:t>
            </w:r>
          </w:p>
        </w:tc>
        <w:tc>
          <w:tcPr>
            <w:tcW w:w="1338" w:type="dxa"/>
            <w:tcBorders>
              <w:top w:val="nil"/>
              <w:left w:val="nil"/>
              <w:bottom w:val="single" w:sz="4" w:space="0" w:color="auto"/>
              <w:right w:val="single" w:sz="4" w:space="0" w:color="auto"/>
            </w:tcBorders>
            <w:shd w:val="clear" w:color="auto" w:fill="auto"/>
            <w:noWrap/>
            <w:vAlign w:val="bottom"/>
            <w:hideMark/>
          </w:tcPr>
          <w:p w14:paraId="000704A3"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2,50</w:t>
            </w:r>
          </w:p>
        </w:tc>
        <w:tc>
          <w:tcPr>
            <w:tcW w:w="1338" w:type="dxa"/>
            <w:tcBorders>
              <w:top w:val="nil"/>
              <w:left w:val="nil"/>
              <w:bottom w:val="single" w:sz="4" w:space="0" w:color="auto"/>
              <w:right w:val="single" w:sz="4" w:space="0" w:color="auto"/>
            </w:tcBorders>
            <w:shd w:val="clear" w:color="CCCCFF" w:fill="D9D9D9"/>
            <w:noWrap/>
            <w:vAlign w:val="bottom"/>
            <w:hideMark/>
          </w:tcPr>
          <w:p w14:paraId="2849896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70.533,87</w:t>
            </w:r>
          </w:p>
        </w:tc>
        <w:tc>
          <w:tcPr>
            <w:tcW w:w="1338" w:type="dxa"/>
            <w:tcBorders>
              <w:top w:val="nil"/>
              <w:left w:val="nil"/>
              <w:bottom w:val="single" w:sz="4" w:space="0" w:color="auto"/>
              <w:right w:val="single" w:sz="4" w:space="0" w:color="auto"/>
            </w:tcBorders>
            <w:shd w:val="clear" w:color="auto" w:fill="auto"/>
            <w:noWrap/>
            <w:vAlign w:val="bottom"/>
            <w:hideMark/>
          </w:tcPr>
          <w:p w14:paraId="28280F8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30,67</w:t>
            </w:r>
          </w:p>
        </w:tc>
      </w:tr>
      <w:tr w:rsidR="00061B25" w:rsidRPr="00061B25" w14:paraId="40D09082"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05B244E8" w14:textId="77777777" w:rsidR="00061B25" w:rsidRPr="00061B25" w:rsidRDefault="00061B25" w:rsidP="00061B25">
            <w:pPr>
              <w:rPr>
                <w:rFonts w:ascii="Arial" w:hAnsi="Arial" w:cs="Arial"/>
                <w:sz w:val="14"/>
                <w:szCs w:val="14"/>
              </w:rPr>
            </w:pPr>
            <w:r w:rsidRPr="00061B25">
              <w:rPr>
                <w:rFonts w:ascii="Arial" w:hAnsi="Arial" w:cs="Arial"/>
                <w:sz w:val="14"/>
                <w:szCs w:val="14"/>
              </w:rPr>
              <w:t>Oprema</w:t>
            </w:r>
          </w:p>
        </w:tc>
        <w:tc>
          <w:tcPr>
            <w:tcW w:w="1338" w:type="dxa"/>
            <w:tcBorders>
              <w:top w:val="nil"/>
              <w:left w:val="nil"/>
              <w:bottom w:val="single" w:sz="4" w:space="0" w:color="auto"/>
              <w:right w:val="single" w:sz="4" w:space="0" w:color="auto"/>
            </w:tcBorders>
            <w:shd w:val="clear" w:color="auto" w:fill="auto"/>
            <w:noWrap/>
            <w:vAlign w:val="bottom"/>
            <w:hideMark/>
          </w:tcPr>
          <w:p w14:paraId="230A2996"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12,25</w:t>
            </w:r>
          </w:p>
        </w:tc>
        <w:tc>
          <w:tcPr>
            <w:tcW w:w="1338" w:type="dxa"/>
            <w:tcBorders>
              <w:top w:val="nil"/>
              <w:left w:val="nil"/>
              <w:bottom w:val="single" w:sz="4" w:space="0" w:color="auto"/>
              <w:right w:val="single" w:sz="4" w:space="0" w:color="auto"/>
            </w:tcBorders>
            <w:shd w:val="clear" w:color="CCCCFF" w:fill="D9D9D9"/>
            <w:noWrap/>
            <w:vAlign w:val="bottom"/>
            <w:hideMark/>
          </w:tcPr>
          <w:p w14:paraId="57EA26E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345.000,00</w:t>
            </w:r>
          </w:p>
        </w:tc>
        <w:tc>
          <w:tcPr>
            <w:tcW w:w="1338" w:type="dxa"/>
            <w:tcBorders>
              <w:top w:val="nil"/>
              <w:left w:val="nil"/>
              <w:bottom w:val="single" w:sz="4" w:space="0" w:color="auto"/>
              <w:right w:val="single" w:sz="4" w:space="0" w:color="auto"/>
            </w:tcBorders>
            <w:shd w:val="clear" w:color="auto" w:fill="auto"/>
            <w:noWrap/>
            <w:vAlign w:val="bottom"/>
            <w:hideMark/>
          </w:tcPr>
          <w:p w14:paraId="4CE3235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150,00</w:t>
            </w:r>
          </w:p>
        </w:tc>
      </w:tr>
      <w:tr w:rsidR="00061B25" w:rsidRPr="00061B25" w14:paraId="7E47F14B" w14:textId="77777777" w:rsidTr="00061B25">
        <w:trPr>
          <w:trHeight w:val="195"/>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1C44B062"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brez DDV</w:t>
            </w:r>
          </w:p>
        </w:tc>
        <w:tc>
          <w:tcPr>
            <w:tcW w:w="1338" w:type="dxa"/>
            <w:tcBorders>
              <w:top w:val="nil"/>
              <w:left w:val="nil"/>
              <w:bottom w:val="single" w:sz="4" w:space="0" w:color="auto"/>
              <w:right w:val="single" w:sz="4" w:space="0" w:color="auto"/>
            </w:tcBorders>
            <w:shd w:val="clear" w:color="000000" w:fill="D9D9D9"/>
            <w:noWrap/>
            <w:vAlign w:val="bottom"/>
            <w:hideMark/>
          </w:tcPr>
          <w:p w14:paraId="122F5B53"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338" w:type="dxa"/>
            <w:tcBorders>
              <w:top w:val="nil"/>
              <w:left w:val="nil"/>
              <w:bottom w:val="single" w:sz="4" w:space="0" w:color="auto"/>
              <w:right w:val="single" w:sz="4" w:space="0" w:color="auto"/>
            </w:tcBorders>
            <w:shd w:val="clear" w:color="CCCCFF" w:fill="D9D9D9"/>
            <w:noWrap/>
            <w:vAlign w:val="bottom"/>
            <w:hideMark/>
          </w:tcPr>
          <w:p w14:paraId="3DCF29B6"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2.816.662,87</w:t>
            </w:r>
          </w:p>
        </w:tc>
        <w:tc>
          <w:tcPr>
            <w:tcW w:w="1338" w:type="dxa"/>
            <w:tcBorders>
              <w:top w:val="nil"/>
              <w:left w:val="nil"/>
              <w:bottom w:val="single" w:sz="4" w:space="0" w:color="auto"/>
              <w:right w:val="single" w:sz="4" w:space="0" w:color="auto"/>
            </w:tcBorders>
            <w:shd w:val="clear" w:color="000000" w:fill="D9D9D9"/>
            <w:noWrap/>
            <w:vAlign w:val="bottom"/>
            <w:hideMark/>
          </w:tcPr>
          <w:p w14:paraId="4F800B8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1.224,64</w:t>
            </w:r>
          </w:p>
        </w:tc>
      </w:tr>
      <w:tr w:rsidR="00061B25" w:rsidRPr="00061B25" w14:paraId="1511F1F8" w14:textId="77777777" w:rsidTr="00061B25">
        <w:trPr>
          <w:trHeight w:val="195"/>
        </w:trPr>
        <w:tc>
          <w:tcPr>
            <w:tcW w:w="5382" w:type="dxa"/>
            <w:tcBorders>
              <w:top w:val="nil"/>
              <w:left w:val="single" w:sz="4" w:space="0" w:color="auto"/>
              <w:bottom w:val="single" w:sz="4" w:space="0" w:color="auto"/>
              <w:right w:val="single" w:sz="4" w:space="0" w:color="auto"/>
            </w:tcBorders>
            <w:shd w:val="clear" w:color="auto" w:fill="auto"/>
            <w:noWrap/>
            <w:vAlign w:val="bottom"/>
            <w:hideMark/>
          </w:tcPr>
          <w:p w14:paraId="2900B89E"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338" w:type="dxa"/>
            <w:tcBorders>
              <w:top w:val="nil"/>
              <w:left w:val="nil"/>
              <w:bottom w:val="single" w:sz="4" w:space="0" w:color="auto"/>
              <w:right w:val="single" w:sz="4" w:space="0" w:color="auto"/>
            </w:tcBorders>
            <w:shd w:val="clear" w:color="auto" w:fill="auto"/>
            <w:noWrap/>
            <w:vAlign w:val="bottom"/>
            <w:hideMark/>
          </w:tcPr>
          <w:p w14:paraId="1BB74E4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338" w:type="dxa"/>
            <w:tcBorders>
              <w:top w:val="nil"/>
              <w:left w:val="nil"/>
              <w:bottom w:val="single" w:sz="4" w:space="0" w:color="auto"/>
              <w:right w:val="single" w:sz="4" w:space="0" w:color="auto"/>
            </w:tcBorders>
            <w:shd w:val="clear" w:color="CCCCFF" w:fill="D9D9D9"/>
            <w:noWrap/>
            <w:vAlign w:val="bottom"/>
            <w:hideMark/>
          </w:tcPr>
          <w:p w14:paraId="6243D60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619.665,83</w:t>
            </w:r>
          </w:p>
        </w:tc>
        <w:tc>
          <w:tcPr>
            <w:tcW w:w="1338" w:type="dxa"/>
            <w:tcBorders>
              <w:top w:val="nil"/>
              <w:left w:val="nil"/>
              <w:bottom w:val="single" w:sz="4" w:space="0" w:color="auto"/>
              <w:right w:val="single" w:sz="4" w:space="0" w:color="auto"/>
            </w:tcBorders>
            <w:shd w:val="clear" w:color="auto" w:fill="auto"/>
            <w:noWrap/>
            <w:vAlign w:val="bottom"/>
            <w:hideMark/>
          </w:tcPr>
          <w:p w14:paraId="5F77E17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269,42</w:t>
            </w:r>
          </w:p>
        </w:tc>
      </w:tr>
      <w:tr w:rsidR="00061B25" w:rsidRPr="00061B25" w14:paraId="11EE235A" w14:textId="77777777" w:rsidTr="00061B25">
        <w:trPr>
          <w:trHeight w:val="195"/>
        </w:trPr>
        <w:tc>
          <w:tcPr>
            <w:tcW w:w="5382" w:type="dxa"/>
            <w:tcBorders>
              <w:top w:val="nil"/>
              <w:left w:val="single" w:sz="4" w:space="0" w:color="auto"/>
              <w:bottom w:val="single" w:sz="4" w:space="0" w:color="auto"/>
              <w:right w:val="single" w:sz="4" w:space="0" w:color="auto"/>
            </w:tcBorders>
            <w:shd w:val="clear" w:color="000000" w:fill="D9D9D9"/>
            <w:noWrap/>
            <w:vAlign w:val="bottom"/>
            <w:hideMark/>
          </w:tcPr>
          <w:p w14:paraId="6C7C791A"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338" w:type="dxa"/>
            <w:tcBorders>
              <w:top w:val="nil"/>
              <w:left w:val="nil"/>
              <w:bottom w:val="single" w:sz="4" w:space="0" w:color="auto"/>
              <w:right w:val="single" w:sz="4" w:space="0" w:color="auto"/>
            </w:tcBorders>
            <w:shd w:val="clear" w:color="000000" w:fill="D9D9D9"/>
            <w:noWrap/>
            <w:vAlign w:val="bottom"/>
            <w:hideMark/>
          </w:tcPr>
          <w:p w14:paraId="7E3EDB9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338" w:type="dxa"/>
            <w:tcBorders>
              <w:top w:val="nil"/>
              <w:left w:val="nil"/>
              <w:bottom w:val="single" w:sz="4" w:space="0" w:color="auto"/>
              <w:right w:val="single" w:sz="4" w:space="0" w:color="auto"/>
            </w:tcBorders>
            <w:shd w:val="clear" w:color="CCCCFF" w:fill="D9D9D9"/>
            <w:noWrap/>
            <w:vAlign w:val="bottom"/>
            <w:hideMark/>
          </w:tcPr>
          <w:p w14:paraId="4C7C424B"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3.436.328,70</w:t>
            </w:r>
          </w:p>
        </w:tc>
        <w:tc>
          <w:tcPr>
            <w:tcW w:w="1338" w:type="dxa"/>
            <w:tcBorders>
              <w:top w:val="nil"/>
              <w:left w:val="nil"/>
              <w:bottom w:val="single" w:sz="4" w:space="0" w:color="auto"/>
              <w:right w:val="single" w:sz="4" w:space="0" w:color="auto"/>
            </w:tcBorders>
            <w:shd w:val="clear" w:color="000000" w:fill="D9D9D9"/>
            <w:noWrap/>
            <w:vAlign w:val="bottom"/>
            <w:hideMark/>
          </w:tcPr>
          <w:p w14:paraId="560827D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1.494,06</w:t>
            </w:r>
          </w:p>
        </w:tc>
      </w:tr>
    </w:tbl>
    <w:p w14:paraId="77CEF3E8" w14:textId="77777777" w:rsidR="00061B25" w:rsidRPr="00061B25" w:rsidRDefault="00061B25" w:rsidP="00061B25">
      <w:pPr>
        <w:spacing w:after="120" w:line="288" w:lineRule="auto"/>
        <w:rPr>
          <w:rFonts w:ascii="Arial" w:hAnsi="Arial" w:cs="Arial"/>
          <w:i/>
          <w:sz w:val="20"/>
          <w:szCs w:val="20"/>
          <w:highlight w:val="yellow"/>
        </w:rPr>
      </w:pPr>
    </w:p>
    <w:p w14:paraId="596FFEAB"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Struktura stroškov po posameznih virih financiranja in letih po tekočih cenah</w:t>
      </w:r>
    </w:p>
    <w:tbl>
      <w:tblPr>
        <w:tblW w:w="9920" w:type="dxa"/>
        <w:tblCellMar>
          <w:left w:w="70" w:type="dxa"/>
          <w:right w:w="70" w:type="dxa"/>
        </w:tblCellMar>
        <w:tblLook w:val="04A0" w:firstRow="1" w:lastRow="0" w:firstColumn="1" w:lastColumn="0" w:noHBand="0" w:noVBand="1"/>
      </w:tblPr>
      <w:tblGrid>
        <w:gridCol w:w="3360"/>
        <w:gridCol w:w="1260"/>
        <w:gridCol w:w="1300"/>
        <w:gridCol w:w="1120"/>
        <w:gridCol w:w="1580"/>
        <w:gridCol w:w="1300"/>
      </w:tblGrid>
      <w:tr w:rsidR="00BE51D6" w:rsidRPr="00061B25" w14:paraId="3A33E0BA" w14:textId="77777777" w:rsidTr="00061B25">
        <w:trPr>
          <w:trHeight w:val="420"/>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3889DBD6" w14:textId="77777777" w:rsidR="00BE51D6" w:rsidRPr="00061B25" w:rsidRDefault="00BE51D6" w:rsidP="00BE51D6">
            <w:pPr>
              <w:rPr>
                <w:rFonts w:ascii="Arial" w:hAnsi="Arial" w:cs="Arial"/>
                <w:b/>
                <w:bCs/>
                <w:sz w:val="14"/>
                <w:szCs w:val="14"/>
              </w:rPr>
            </w:pPr>
            <w:r w:rsidRPr="00061B25">
              <w:rPr>
                <w:rFonts w:ascii="Arial" w:hAnsi="Arial" w:cs="Arial"/>
                <w:b/>
                <w:bCs/>
                <w:sz w:val="14"/>
                <w:szCs w:val="14"/>
              </w:rPr>
              <w:t>Tabela: Viri financiranja - tekoče cene (z DDV)</w:t>
            </w:r>
          </w:p>
        </w:tc>
        <w:tc>
          <w:tcPr>
            <w:tcW w:w="1260" w:type="dxa"/>
            <w:tcBorders>
              <w:top w:val="single" w:sz="4" w:space="0" w:color="auto"/>
              <w:left w:val="nil"/>
              <w:bottom w:val="single" w:sz="4" w:space="0" w:color="auto"/>
              <w:right w:val="single" w:sz="4" w:space="0" w:color="auto"/>
            </w:tcBorders>
            <w:shd w:val="clear" w:color="000000" w:fill="DCE6F1"/>
            <w:noWrap/>
            <w:vAlign w:val="bottom"/>
            <w:hideMark/>
          </w:tcPr>
          <w:p w14:paraId="1BC361EF"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3190C25A"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197CB6D6" w14:textId="67BB1A13"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EUR do vključno 201</w:t>
            </w:r>
            <w:r>
              <w:rPr>
                <w:rFonts w:ascii="Arial" w:hAnsi="Arial" w:cs="Arial"/>
                <w:b/>
                <w:bCs/>
                <w:sz w:val="14"/>
                <w:szCs w:val="14"/>
              </w:rPr>
              <w:t>9</w:t>
            </w:r>
          </w:p>
        </w:tc>
        <w:tc>
          <w:tcPr>
            <w:tcW w:w="1580" w:type="dxa"/>
            <w:tcBorders>
              <w:top w:val="single" w:sz="4" w:space="0" w:color="auto"/>
              <w:left w:val="nil"/>
              <w:bottom w:val="single" w:sz="4" w:space="0" w:color="auto"/>
              <w:right w:val="single" w:sz="4" w:space="0" w:color="auto"/>
            </w:tcBorders>
            <w:shd w:val="clear" w:color="000000" w:fill="DCE6F1"/>
            <w:noWrap/>
            <w:vAlign w:val="bottom"/>
            <w:hideMark/>
          </w:tcPr>
          <w:p w14:paraId="607EF5CC" w14:textId="411CDF45"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EUR v 20</w:t>
            </w:r>
            <w:r>
              <w:rPr>
                <w:rFonts w:ascii="Arial" w:hAnsi="Arial" w:cs="Arial"/>
                <w:b/>
                <w:bCs/>
                <w:sz w:val="14"/>
                <w:szCs w:val="14"/>
              </w:rPr>
              <w:t>20</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01A88CF2" w14:textId="34608496"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EUR v 202</w:t>
            </w:r>
            <w:r>
              <w:rPr>
                <w:rFonts w:ascii="Arial" w:hAnsi="Arial" w:cs="Arial"/>
                <w:b/>
                <w:bCs/>
                <w:sz w:val="14"/>
                <w:szCs w:val="14"/>
              </w:rPr>
              <w:t>1</w:t>
            </w:r>
          </w:p>
        </w:tc>
      </w:tr>
      <w:tr w:rsidR="00061B25" w:rsidRPr="00061B25" w14:paraId="4A70A51C"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73411DFA"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1260" w:type="dxa"/>
            <w:tcBorders>
              <w:top w:val="nil"/>
              <w:left w:val="nil"/>
              <w:bottom w:val="single" w:sz="4" w:space="0" w:color="auto"/>
              <w:right w:val="single" w:sz="4" w:space="0" w:color="auto"/>
            </w:tcBorders>
            <w:shd w:val="clear" w:color="000000" w:fill="FFFFFF"/>
            <w:noWrap/>
            <w:vAlign w:val="bottom"/>
            <w:hideMark/>
          </w:tcPr>
          <w:p w14:paraId="2428066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27,44</w:t>
            </w:r>
          </w:p>
        </w:tc>
        <w:tc>
          <w:tcPr>
            <w:tcW w:w="1300" w:type="dxa"/>
            <w:tcBorders>
              <w:top w:val="nil"/>
              <w:left w:val="nil"/>
              <w:bottom w:val="single" w:sz="4" w:space="0" w:color="auto"/>
              <w:right w:val="single" w:sz="4" w:space="0" w:color="auto"/>
            </w:tcBorders>
            <w:shd w:val="clear" w:color="CCCCFF" w:fill="D9D9D9"/>
            <w:noWrap/>
            <w:vAlign w:val="bottom"/>
            <w:hideMark/>
          </w:tcPr>
          <w:p w14:paraId="2E8A0CD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943.000,00</w:t>
            </w:r>
          </w:p>
        </w:tc>
        <w:tc>
          <w:tcPr>
            <w:tcW w:w="1120" w:type="dxa"/>
            <w:tcBorders>
              <w:top w:val="nil"/>
              <w:left w:val="nil"/>
              <w:bottom w:val="single" w:sz="4" w:space="0" w:color="auto"/>
              <w:right w:val="single" w:sz="4" w:space="0" w:color="auto"/>
            </w:tcBorders>
            <w:shd w:val="clear" w:color="auto" w:fill="auto"/>
            <w:noWrap/>
            <w:vAlign w:val="bottom"/>
            <w:hideMark/>
          </w:tcPr>
          <w:p w14:paraId="011C284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30428CF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4263FF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943.000,00</w:t>
            </w:r>
          </w:p>
        </w:tc>
      </w:tr>
      <w:tr w:rsidR="00061B25" w:rsidRPr="00061B25" w14:paraId="1178D59D"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E7AF21B"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2DA6F08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3,35</w:t>
            </w:r>
          </w:p>
        </w:tc>
        <w:tc>
          <w:tcPr>
            <w:tcW w:w="1300" w:type="dxa"/>
            <w:tcBorders>
              <w:top w:val="nil"/>
              <w:left w:val="nil"/>
              <w:bottom w:val="single" w:sz="4" w:space="0" w:color="auto"/>
              <w:right w:val="single" w:sz="4" w:space="0" w:color="auto"/>
            </w:tcBorders>
            <w:shd w:val="clear" w:color="CCCCFF" w:fill="D9D9D9"/>
            <w:noWrap/>
            <w:vAlign w:val="bottom"/>
            <w:hideMark/>
          </w:tcPr>
          <w:p w14:paraId="7866CC3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c>
          <w:tcPr>
            <w:tcW w:w="1120" w:type="dxa"/>
            <w:tcBorders>
              <w:top w:val="nil"/>
              <w:left w:val="nil"/>
              <w:bottom w:val="single" w:sz="4" w:space="0" w:color="auto"/>
              <w:right w:val="single" w:sz="4" w:space="0" w:color="auto"/>
            </w:tcBorders>
            <w:shd w:val="clear" w:color="auto" w:fill="auto"/>
            <w:noWrap/>
            <w:vAlign w:val="bottom"/>
            <w:hideMark/>
          </w:tcPr>
          <w:p w14:paraId="1AB4BA3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225882D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8A0F23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r>
      <w:tr w:rsidR="00061B25" w:rsidRPr="00061B25" w14:paraId="1B9302E5"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63A7B343"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1260" w:type="dxa"/>
            <w:tcBorders>
              <w:top w:val="nil"/>
              <w:left w:val="nil"/>
              <w:bottom w:val="single" w:sz="4" w:space="0" w:color="auto"/>
              <w:right w:val="single" w:sz="4" w:space="0" w:color="auto"/>
            </w:tcBorders>
            <w:shd w:val="clear" w:color="000000" w:fill="FFFFFF"/>
            <w:noWrap/>
            <w:vAlign w:val="bottom"/>
            <w:hideMark/>
          </w:tcPr>
          <w:p w14:paraId="3394F94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CCCCFF" w:fill="D9D9D9"/>
            <w:noWrap/>
            <w:vAlign w:val="bottom"/>
            <w:hideMark/>
          </w:tcPr>
          <w:p w14:paraId="752B7D1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069ED7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1AC6A9B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5268DA7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33D5CBD1"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71E2CCFA"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1260" w:type="dxa"/>
            <w:tcBorders>
              <w:top w:val="nil"/>
              <w:left w:val="nil"/>
              <w:bottom w:val="single" w:sz="4" w:space="0" w:color="auto"/>
              <w:right w:val="single" w:sz="4" w:space="0" w:color="auto"/>
            </w:tcBorders>
            <w:shd w:val="clear" w:color="000000" w:fill="FFFFFF"/>
            <w:noWrap/>
            <w:vAlign w:val="bottom"/>
            <w:hideMark/>
          </w:tcPr>
          <w:p w14:paraId="24DE7F1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57,57</w:t>
            </w:r>
          </w:p>
        </w:tc>
        <w:tc>
          <w:tcPr>
            <w:tcW w:w="1300" w:type="dxa"/>
            <w:tcBorders>
              <w:top w:val="nil"/>
              <w:left w:val="nil"/>
              <w:bottom w:val="single" w:sz="4" w:space="0" w:color="auto"/>
              <w:right w:val="single" w:sz="4" w:space="0" w:color="auto"/>
            </w:tcBorders>
            <w:shd w:val="clear" w:color="CCCCFF" w:fill="D9D9D9"/>
            <w:noWrap/>
            <w:vAlign w:val="bottom"/>
            <w:hideMark/>
          </w:tcPr>
          <w:p w14:paraId="06BE815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1.978.328,70</w:t>
            </w:r>
          </w:p>
        </w:tc>
        <w:tc>
          <w:tcPr>
            <w:tcW w:w="1120" w:type="dxa"/>
            <w:tcBorders>
              <w:top w:val="nil"/>
              <w:left w:val="nil"/>
              <w:bottom w:val="single" w:sz="4" w:space="0" w:color="auto"/>
              <w:right w:val="single" w:sz="4" w:space="0" w:color="auto"/>
            </w:tcBorders>
            <w:shd w:val="clear" w:color="auto" w:fill="auto"/>
            <w:noWrap/>
            <w:vAlign w:val="bottom"/>
            <w:hideMark/>
          </w:tcPr>
          <w:p w14:paraId="5574438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580" w:type="dxa"/>
            <w:tcBorders>
              <w:top w:val="nil"/>
              <w:left w:val="nil"/>
              <w:bottom w:val="single" w:sz="4" w:space="0" w:color="auto"/>
              <w:right w:val="single" w:sz="4" w:space="0" w:color="auto"/>
            </w:tcBorders>
            <w:shd w:val="clear" w:color="auto" w:fill="auto"/>
            <w:noWrap/>
            <w:vAlign w:val="bottom"/>
            <w:hideMark/>
          </w:tcPr>
          <w:p w14:paraId="684FDEA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940.364,35</w:t>
            </w:r>
          </w:p>
        </w:tc>
        <w:tc>
          <w:tcPr>
            <w:tcW w:w="1300" w:type="dxa"/>
            <w:tcBorders>
              <w:top w:val="nil"/>
              <w:left w:val="nil"/>
              <w:bottom w:val="single" w:sz="4" w:space="0" w:color="auto"/>
              <w:right w:val="single" w:sz="4" w:space="0" w:color="auto"/>
            </w:tcBorders>
            <w:shd w:val="clear" w:color="auto" w:fill="auto"/>
            <w:noWrap/>
            <w:vAlign w:val="bottom"/>
            <w:hideMark/>
          </w:tcPr>
          <w:p w14:paraId="5B1E48A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940.364,35</w:t>
            </w:r>
          </w:p>
        </w:tc>
      </w:tr>
      <w:tr w:rsidR="00061B25" w:rsidRPr="00061B25" w14:paraId="3A85DA5B"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BF8DDA7"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055C298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11,64</w:t>
            </w:r>
          </w:p>
        </w:tc>
        <w:tc>
          <w:tcPr>
            <w:tcW w:w="1300" w:type="dxa"/>
            <w:tcBorders>
              <w:top w:val="nil"/>
              <w:left w:val="nil"/>
              <w:bottom w:val="single" w:sz="4" w:space="0" w:color="auto"/>
              <w:right w:val="single" w:sz="4" w:space="0" w:color="auto"/>
            </w:tcBorders>
            <w:shd w:val="clear" w:color="CCCCFF" w:fill="D9D9D9"/>
            <w:noWrap/>
            <w:vAlign w:val="bottom"/>
            <w:hideMark/>
          </w:tcPr>
          <w:p w14:paraId="3BB131E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c>
          <w:tcPr>
            <w:tcW w:w="1120" w:type="dxa"/>
            <w:tcBorders>
              <w:top w:val="nil"/>
              <w:left w:val="nil"/>
              <w:bottom w:val="single" w:sz="4" w:space="0" w:color="auto"/>
              <w:right w:val="single" w:sz="4" w:space="0" w:color="auto"/>
            </w:tcBorders>
            <w:shd w:val="clear" w:color="auto" w:fill="auto"/>
            <w:noWrap/>
            <w:vAlign w:val="bottom"/>
            <w:hideMark/>
          </w:tcPr>
          <w:p w14:paraId="17D41DF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3F8D9B2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6857FD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r>
      <w:tr w:rsidR="00061B25" w:rsidRPr="00061B25" w14:paraId="4F418B3A"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C16B5F1"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1260" w:type="dxa"/>
            <w:tcBorders>
              <w:top w:val="nil"/>
              <w:left w:val="nil"/>
              <w:bottom w:val="single" w:sz="4" w:space="0" w:color="auto"/>
              <w:right w:val="single" w:sz="4" w:space="0" w:color="auto"/>
            </w:tcBorders>
            <w:shd w:val="clear" w:color="000000" w:fill="FFFFFF"/>
            <w:noWrap/>
            <w:vAlign w:val="bottom"/>
            <w:hideMark/>
          </w:tcPr>
          <w:p w14:paraId="4E4EB312" w14:textId="77777777" w:rsidR="00061B25" w:rsidRPr="00061B25" w:rsidRDefault="00061B25" w:rsidP="00061B25">
            <w:pPr>
              <w:jc w:val="right"/>
              <w:rPr>
                <w:rFonts w:ascii="Arial" w:hAnsi="Arial" w:cs="Arial"/>
                <w:sz w:val="14"/>
                <w:szCs w:val="14"/>
              </w:rPr>
            </w:pPr>
          </w:p>
        </w:tc>
        <w:tc>
          <w:tcPr>
            <w:tcW w:w="1300" w:type="dxa"/>
            <w:tcBorders>
              <w:top w:val="nil"/>
              <w:left w:val="nil"/>
              <w:bottom w:val="single" w:sz="4" w:space="0" w:color="auto"/>
              <w:right w:val="single" w:sz="4" w:space="0" w:color="auto"/>
            </w:tcBorders>
            <w:shd w:val="clear" w:color="CCCCFF" w:fill="D9D9D9"/>
            <w:noWrap/>
            <w:vAlign w:val="bottom"/>
            <w:hideMark/>
          </w:tcPr>
          <w:p w14:paraId="3C388F2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w:t>
            </w:r>
          </w:p>
        </w:tc>
        <w:tc>
          <w:tcPr>
            <w:tcW w:w="1120" w:type="dxa"/>
            <w:tcBorders>
              <w:top w:val="nil"/>
              <w:left w:val="nil"/>
              <w:bottom w:val="single" w:sz="4" w:space="0" w:color="auto"/>
              <w:right w:val="single" w:sz="4" w:space="0" w:color="auto"/>
            </w:tcBorders>
            <w:shd w:val="clear" w:color="000000" w:fill="FFFFFF"/>
            <w:noWrap/>
            <w:vAlign w:val="bottom"/>
            <w:hideMark/>
          </w:tcPr>
          <w:p w14:paraId="60D9C92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2,84</w:t>
            </w:r>
          </w:p>
        </w:tc>
        <w:tc>
          <w:tcPr>
            <w:tcW w:w="1580" w:type="dxa"/>
            <w:tcBorders>
              <w:top w:val="nil"/>
              <w:left w:val="nil"/>
              <w:bottom w:val="single" w:sz="4" w:space="0" w:color="auto"/>
              <w:right w:val="single" w:sz="4" w:space="0" w:color="auto"/>
            </w:tcBorders>
            <w:shd w:val="clear" w:color="000000" w:fill="FFFFFF"/>
            <w:noWrap/>
            <w:vAlign w:val="bottom"/>
            <w:hideMark/>
          </w:tcPr>
          <w:p w14:paraId="1E06B72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27,37</w:t>
            </w:r>
          </w:p>
        </w:tc>
        <w:tc>
          <w:tcPr>
            <w:tcW w:w="1300" w:type="dxa"/>
            <w:tcBorders>
              <w:top w:val="nil"/>
              <w:left w:val="nil"/>
              <w:bottom w:val="single" w:sz="4" w:space="0" w:color="auto"/>
              <w:right w:val="single" w:sz="4" w:space="0" w:color="auto"/>
            </w:tcBorders>
            <w:shd w:val="clear" w:color="000000" w:fill="FFFFFF"/>
            <w:noWrap/>
            <w:vAlign w:val="bottom"/>
            <w:hideMark/>
          </w:tcPr>
          <w:p w14:paraId="02AD592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69,79</w:t>
            </w:r>
          </w:p>
        </w:tc>
      </w:tr>
      <w:tr w:rsidR="00061B25" w:rsidRPr="00061B25" w14:paraId="0250C5D4" w14:textId="77777777" w:rsidTr="00061B25">
        <w:trPr>
          <w:trHeight w:val="210"/>
        </w:trPr>
        <w:tc>
          <w:tcPr>
            <w:tcW w:w="3360" w:type="dxa"/>
            <w:tcBorders>
              <w:top w:val="nil"/>
              <w:left w:val="single" w:sz="4" w:space="0" w:color="auto"/>
              <w:bottom w:val="single" w:sz="4" w:space="0" w:color="auto"/>
              <w:right w:val="nil"/>
            </w:tcBorders>
            <w:shd w:val="clear" w:color="000000" w:fill="BFBFBF"/>
            <w:noWrap/>
            <w:vAlign w:val="bottom"/>
            <w:hideMark/>
          </w:tcPr>
          <w:p w14:paraId="2086FF0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LASTNI VIRI</w:t>
            </w:r>
          </w:p>
        </w:tc>
        <w:tc>
          <w:tcPr>
            <w:tcW w:w="1260" w:type="dxa"/>
            <w:tcBorders>
              <w:top w:val="nil"/>
              <w:left w:val="single" w:sz="4" w:space="0" w:color="auto"/>
              <w:bottom w:val="single" w:sz="4" w:space="0" w:color="auto"/>
              <w:right w:val="single" w:sz="4" w:space="0" w:color="auto"/>
            </w:tcBorders>
            <w:shd w:val="clear" w:color="000000" w:fill="BFBFBF"/>
            <w:noWrap/>
            <w:vAlign w:val="bottom"/>
            <w:hideMark/>
          </w:tcPr>
          <w:p w14:paraId="75F34B1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100,00</w:t>
            </w:r>
          </w:p>
        </w:tc>
        <w:tc>
          <w:tcPr>
            <w:tcW w:w="1300" w:type="dxa"/>
            <w:tcBorders>
              <w:top w:val="nil"/>
              <w:left w:val="nil"/>
              <w:bottom w:val="single" w:sz="4" w:space="0" w:color="auto"/>
              <w:right w:val="single" w:sz="4" w:space="0" w:color="auto"/>
            </w:tcBorders>
            <w:shd w:val="clear" w:color="CCCCFF" w:fill="BFBFBF"/>
            <w:noWrap/>
            <w:vAlign w:val="bottom"/>
            <w:hideMark/>
          </w:tcPr>
          <w:p w14:paraId="1193D7F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3.436.328,70</w:t>
            </w:r>
          </w:p>
        </w:tc>
        <w:tc>
          <w:tcPr>
            <w:tcW w:w="1120" w:type="dxa"/>
            <w:tcBorders>
              <w:top w:val="nil"/>
              <w:left w:val="nil"/>
              <w:bottom w:val="single" w:sz="4" w:space="0" w:color="auto"/>
              <w:right w:val="single" w:sz="4" w:space="0" w:color="auto"/>
            </w:tcBorders>
            <w:shd w:val="clear" w:color="CCCCFF" w:fill="BFBFBF"/>
            <w:noWrap/>
            <w:vAlign w:val="bottom"/>
            <w:hideMark/>
          </w:tcPr>
          <w:p w14:paraId="6FD1044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580" w:type="dxa"/>
            <w:tcBorders>
              <w:top w:val="nil"/>
              <w:left w:val="nil"/>
              <w:bottom w:val="single" w:sz="4" w:space="0" w:color="auto"/>
              <w:right w:val="single" w:sz="4" w:space="0" w:color="auto"/>
            </w:tcBorders>
            <w:shd w:val="clear" w:color="CCCCFF" w:fill="BFBFBF"/>
            <w:noWrap/>
            <w:vAlign w:val="bottom"/>
            <w:hideMark/>
          </w:tcPr>
          <w:p w14:paraId="409D368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940.364,35</w:t>
            </w:r>
          </w:p>
        </w:tc>
        <w:tc>
          <w:tcPr>
            <w:tcW w:w="1300" w:type="dxa"/>
            <w:tcBorders>
              <w:top w:val="nil"/>
              <w:left w:val="nil"/>
              <w:bottom w:val="single" w:sz="4" w:space="0" w:color="auto"/>
              <w:right w:val="single" w:sz="4" w:space="0" w:color="auto"/>
            </w:tcBorders>
            <w:shd w:val="clear" w:color="CCCCFF" w:fill="BFBFBF"/>
            <w:noWrap/>
            <w:vAlign w:val="bottom"/>
            <w:hideMark/>
          </w:tcPr>
          <w:p w14:paraId="6A42089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2.398.364,35</w:t>
            </w:r>
          </w:p>
        </w:tc>
      </w:tr>
      <w:tr w:rsidR="00061B25" w:rsidRPr="00061B25" w14:paraId="443D411E" w14:textId="77777777" w:rsidTr="00061B25">
        <w:trPr>
          <w:trHeight w:val="210"/>
        </w:trPr>
        <w:tc>
          <w:tcPr>
            <w:tcW w:w="3360" w:type="dxa"/>
            <w:tcBorders>
              <w:top w:val="nil"/>
              <w:left w:val="single" w:sz="4" w:space="0" w:color="000000"/>
              <w:bottom w:val="single" w:sz="4" w:space="0" w:color="000000"/>
              <w:right w:val="nil"/>
            </w:tcBorders>
            <w:shd w:val="clear" w:color="auto" w:fill="auto"/>
            <w:noWrap/>
            <w:vAlign w:val="bottom"/>
            <w:hideMark/>
          </w:tcPr>
          <w:p w14:paraId="6FC20D3C" w14:textId="77777777" w:rsidR="00061B25" w:rsidRPr="00061B25" w:rsidRDefault="00061B25" w:rsidP="00061B25">
            <w:pPr>
              <w:rPr>
                <w:rFonts w:ascii="Arial" w:hAnsi="Arial" w:cs="Arial"/>
                <w:sz w:val="14"/>
                <w:szCs w:val="14"/>
              </w:rPr>
            </w:pPr>
            <w:r w:rsidRPr="00061B25">
              <w:rPr>
                <w:rFonts w:ascii="Arial" w:hAnsi="Arial" w:cs="Arial"/>
                <w:sz w:val="14"/>
                <w:szCs w:val="14"/>
              </w:rPr>
              <w:t>Vpliv inflacije</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14:paraId="0282B1F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3,52</w:t>
            </w:r>
          </w:p>
        </w:tc>
        <w:tc>
          <w:tcPr>
            <w:tcW w:w="1300" w:type="dxa"/>
            <w:tcBorders>
              <w:top w:val="nil"/>
              <w:left w:val="nil"/>
              <w:bottom w:val="single" w:sz="4" w:space="0" w:color="auto"/>
              <w:right w:val="single" w:sz="4" w:space="0" w:color="auto"/>
            </w:tcBorders>
            <w:shd w:val="clear" w:color="000000" w:fill="D9D9D9"/>
            <w:noWrap/>
            <w:vAlign w:val="bottom"/>
            <w:hideMark/>
          </w:tcPr>
          <w:p w14:paraId="6AF2CC6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116.986,32</w:t>
            </w:r>
          </w:p>
        </w:tc>
        <w:tc>
          <w:tcPr>
            <w:tcW w:w="1120" w:type="dxa"/>
            <w:tcBorders>
              <w:top w:val="nil"/>
              <w:left w:val="nil"/>
              <w:bottom w:val="single" w:sz="4" w:space="0" w:color="auto"/>
              <w:right w:val="single" w:sz="4" w:space="0" w:color="auto"/>
            </w:tcBorders>
            <w:shd w:val="clear" w:color="auto" w:fill="auto"/>
            <w:noWrap/>
            <w:vAlign w:val="bottom"/>
            <w:hideMark/>
          </w:tcPr>
          <w:p w14:paraId="7F98DD5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26714E6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19.341,48</w:t>
            </w:r>
          </w:p>
        </w:tc>
        <w:tc>
          <w:tcPr>
            <w:tcW w:w="1300" w:type="dxa"/>
            <w:tcBorders>
              <w:top w:val="nil"/>
              <w:left w:val="nil"/>
              <w:bottom w:val="single" w:sz="4" w:space="0" w:color="auto"/>
              <w:right w:val="single" w:sz="4" w:space="0" w:color="auto"/>
            </w:tcBorders>
            <w:shd w:val="clear" w:color="auto" w:fill="auto"/>
            <w:noWrap/>
            <w:vAlign w:val="bottom"/>
            <w:hideMark/>
          </w:tcPr>
          <w:p w14:paraId="63DA2EA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97.644,84</w:t>
            </w:r>
          </w:p>
        </w:tc>
      </w:tr>
    </w:tbl>
    <w:p w14:paraId="7CF8046C" w14:textId="77777777" w:rsidR="00061B25" w:rsidRPr="00061B25" w:rsidRDefault="00061B25" w:rsidP="00061B25">
      <w:pPr>
        <w:spacing w:after="120" w:line="288" w:lineRule="auto"/>
        <w:rPr>
          <w:rFonts w:ascii="Arial" w:hAnsi="Arial" w:cs="Arial"/>
          <w:sz w:val="20"/>
          <w:szCs w:val="20"/>
          <w:highlight w:val="yellow"/>
        </w:rPr>
      </w:pPr>
    </w:p>
    <w:p w14:paraId="51CE8BFC" w14:textId="77777777" w:rsidR="00061B25" w:rsidRPr="00061B25" w:rsidRDefault="00061B25" w:rsidP="00061B25">
      <w:pPr>
        <w:spacing w:before="120" w:after="120" w:line="288" w:lineRule="auto"/>
        <w:jc w:val="both"/>
        <w:rPr>
          <w:rFonts w:ascii="Arial" w:hAnsi="Arial" w:cs="Arial"/>
          <w:bCs/>
          <w:sz w:val="20"/>
          <w:szCs w:val="20"/>
        </w:rPr>
      </w:pPr>
      <w:r w:rsidRPr="00061B25">
        <w:rPr>
          <w:rFonts w:ascii="Arial" w:hAnsi="Arial" w:cs="Arial"/>
          <w:sz w:val="20"/>
          <w:szCs w:val="20"/>
        </w:rPr>
        <w:t>Skupen vpliv inflacije v celotnem obdobju financiranja znaša 116.986,32 EUR, kar znaša 3,52 %</w:t>
      </w:r>
      <w:r w:rsidRPr="00061B25">
        <w:rPr>
          <w:rFonts w:ascii="Arial" w:hAnsi="Arial" w:cs="Arial"/>
          <w:bCs/>
          <w:sz w:val="20"/>
          <w:szCs w:val="20"/>
        </w:rPr>
        <w:t xml:space="preserve"> vrednosti investicije, vrednotene po stalnih cenah. </w:t>
      </w:r>
    </w:p>
    <w:p w14:paraId="7BDD19FC" w14:textId="77777777" w:rsidR="00061B25" w:rsidRPr="00061B25" w:rsidRDefault="00061B25" w:rsidP="00061B25">
      <w:pPr>
        <w:keepNext/>
        <w:keepLines/>
        <w:spacing w:after="120" w:line="288" w:lineRule="auto"/>
        <w:jc w:val="both"/>
        <w:rPr>
          <w:rFonts w:ascii="Arial" w:hAnsi="Arial" w:cs="Arial"/>
          <w:sz w:val="20"/>
          <w:szCs w:val="20"/>
        </w:rPr>
      </w:pPr>
      <w:r w:rsidRPr="00061B25">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6C3AD7C6" w14:textId="77777777" w:rsidR="00061B25" w:rsidRPr="00061B25" w:rsidRDefault="00061B25" w:rsidP="00061B25">
      <w:pPr>
        <w:rPr>
          <w:rFonts w:ascii="Arial" w:hAnsi="Arial" w:cs="Arial"/>
        </w:rPr>
      </w:pPr>
    </w:p>
    <w:p w14:paraId="2874B141" w14:textId="77777777" w:rsidR="00061B25" w:rsidRPr="00061B25" w:rsidRDefault="00061B25" w:rsidP="008C6406">
      <w:pPr>
        <w:pStyle w:val="Naslov3"/>
      </w:pPr>
      <w:bookmarkStart w:id="1271" w:name="_Toc507680184"/>
      <w:bookmarkStart w:id="1272" w:name="_Toc21348477"/>
      <w:r w:rsidRPr="00061B25">
        <w:t>Deleži in viri financiranja</w:t>
      </w:r>
      <w:bookmarkEnd w:id="1271"/>
      <w:bookmarkEnd w:id="1272"/>
    </w:p>
    <w:p w14:paraId="1FC0DADD" w14:textId="77777777" w:rsidR="00061B25" w:rsidRPr="00061B25" w:rsidRDefault="00061B25" w:rsidP="00061B25">
      <w:pPr>
        <w:spacing w:after="120" w:line="288" w:lineRule="auto"/>
        <w:rPr>
          <w:rFonts w:ascii="Arial" w:hAnsi="Arial" w:cs="Arial"/>
          <w:sz w:val="20"/>
          <w:szCs w:val="20"/>
        </w:rPr>
      </w:pPr>
    </w:p>
    <w:p w14:paraId="4499185E" w14:textId="77777777" w:rsidR="00061B25" w:rsidRPr="00061B25" w:rsidRDefault="00061B25" w:rsidP="00BE51D6">
      <w:pPr>
        <w:tabs>
          <w:tab w:val="left" w:pos="284"/>
          <w:tab w:val="left" w:pos="5954"/>
        </w:tabs>
        <w:spacing w:before="120" w:after="120" w:line="288" w:lineRule="auto"/>
        <w:jc w:val="both"/>
        <w:rPr>
          <w:rFonts w:ascii="Arial" w:hAnsi="Arial" w:cs="Arial"/>
          <w:sz w:val="20"/>
          <w:szCs w:val="20"/>
        </w:rPr>
      </w:pPr>
      <w:r w:rsidRPr="00061B25">
        <w:rPr>
          <w:rFonts w:ascii="Arial" w:hAnsi="Arial" w:cs="Arial"/>
          <w:sz w:val="20"/>
          <w:szCs w:val="20"/>
        </w:rPr>
        <w:t>V okviru obravnavane investicije je predvidena Izvedba predlagane variante 2 v obsegu kot je opisan v nadaljevanju in je pogojena s pridobitvijo sredstev s strani EKO sklada, Fundacije za šport</w:t>
      </w:r>
      <w:r w:rsidRPr="00061B25">
        <w:rPr>
          <w:rFonts w:ascii="Arial" w:hAnsi="Arial" w:cs="Arial"/>
        </w:rPr>
        <w:t xml:space="preserve"> </w:t>
      </w:r>
      <w:r w:rsidRPr="00061B25">
        <w:rPr>
          <w:rFonts w:ascii="Arial" w:hAnsi="Arial" w:cs="Arial"/>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 in upravljavca).</w:t>
      </w:r>
    </w:p>
    <w:p w14:paraId="40489DF3" w14:textId="77777777" w:rsidR="00061B25" w:rsidRPr="00061B25" w:rsidRDefault="00061B25" w:rsidP="00BE51D6">
      <w:pPr>
        <w:spacing w:after="120" w:line="288" w:lineRule="auto"/>
        <w:jc w:val="both"/>
        <w:rPr>
          <w:rFonts w:ascii="Arial" w:hAnsi="Arial" w:cs="Arial"/>
          <w:sz w:val="20"/>
          <w:szCs w:val="20"/>
          <w:highlight w:val="yellow"/>
        </w:rPr>
      </w:pPr>
      <w:r w:rsidRPr="00061B25">
        <w:rPr>
          <w:rFonts w:ascii="Arial" w:hAnsi="Arial" w:cs="Arial"/>
          <w:sz w:val="20"/>
          <w:szCs w:val="20"/>
        </w:rPr>
        <w:t>Upravičeni stroški v konkretnem primeru glede na vrednost investicije in določila javnega razpisa znašajo 2.816.662,87 EUR. Neupravičeni stroški znašajo 619.665,83 EUR in predstavljano DDV. V nadaljevanju poglavja je prikaz investicijskih stroškov po tekočih cenah po (ne)upravičenem namenu in viru financiranja.</w:t>
      </w:r>
    </w:p>
    <w:p w14:paraId="3CE037EA" w14:textId="0EC3032C" w:rsidR="00061B25" w:rsidRPr="00061B25" w:rsidRDefault="00061B25" w:rsidP="00BE51D6">
      <w:pPr>
        <w:spacing w:after="120" w:line="288" w:lineRule="auto"/>
        <w:jc w:val="both"/>
        <w:rPr>
          <w:rFonts w:ascii="Arial" w:hAnsi="Arial" w:cs="Arial"/>
          <w:sz w:val="20"/>
          <w:szCs w:val="20"/>
        </w:rPr>
      </w:pPr>
      <w:r w:rsidRPr="00061B25">
        <w:rPr>
          <w:rFonts w:ascii="Arial" w:hAnsi="Arial" w:cs="Arial"/>
          <w:sz w:val="20"/>
          <w:szCs w:val="20"/>
        </w:rPr>
        <w:t>Sredstva pridobljena s strani EKO SKLADA, Ministrstvo za izobraževanje, znanost in šport ter Fundacije za šport se sredstva refundirajo po zaključki vseh del in pridobljenem uporabnem dovoljenju, zato so ti viri predvideni v letu 202</w:t>
      </w:r>
      <w:r w:rsidR="00BE51D6">
        <w:rPr>
          <w:rFonts w:ascii="Arial" w:hAnsi="Arial" w:cs="Arial"/>
          <w:sz w:val="20"/>
          <w:szCs w:val="20"/>
        </w:rPr>
        <w:t>1</w:t>
      </w:r>
      <w:r w:rsidRPr="00061B25">
        <w:rPr>
          <w:rFonts w:ascii="Arial" w:hAnsi="Arial" w:cs="Arial"/>
          <w:sz w:val="20"/>
          <w:szCs w:val="20"/>
        </w:rPr>
        <w:t xml:space="preserve">. </w:t>
      </w:r>
    </w:p>
    <w:p w14:paraId="00CDCE2C" w14:textId="77777777" w:rsidR="00061B25" w:rsidRPr="00061B25" w:rsidRDefault="00061B25" w:rsidP="00BE51D6">
      <w:pPr>
        <w:spacing w:after="120" w:line="288" w:lineRule="auto"/>
        <w:jc w:val="both"/>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Prikaz investicijskih stroškov po tekočih cenah po namenu in viru financiranja</w:t>
      </w:r>
    </w:p>
    <w:tbl>
      <w:tblPr>
        <w:tblW w:w="9246" w:type="dxa"/>
        <w:tblLayout w:type="fixed"/>
        <w:tblCellMar>
          <w:left w:w="70" w:type="dxa"/>
          <w:right w:w="70" w:type="dxa"/>
        </w:tblCellMar>
        <w:tblLook w:val="04A0" w:firstRow="1" w:lastRow="0" w:firstColumn="1" w:lastColumn="0" w:noHBand="0" w:noVBand="1"/>
      </w:tblPr>
      <w:tblGrid>
        <w:gridCol w:w="2547"/>
        <w:gridCol w:w="1116"/>
        <w:gridCol w:w="1117"/>
        <w:gridCol w:w="1116"/>
        <w:gridCol w:w="1117"/>
        <w:gridCol w:w="1116"/>
        <w:gridCol w:w="1117"/>
      </w:tblGrid>
      <w:tr w:rsidR="00BE51D6" w:rsidRPr="00061B25" w14:paraId="0A6DAE2D" w14:textId="77777777" w:rsidTr="00061B25">
        <w:trPr>
          <w:trHeight w:val="611"/>
        </w:trPr>
        <w:tc>
          <w:tcPr>
            <w:tcW w:w="2547"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726B305E" w14:textId="77777777" w:rsidR="00BE51D6" w:rsidRPr="00061B25" w:rsidRDefault="00BE51D6" w:rsidP="00BE51D6">
            <w:pPr>
              <w:rPr>
                <w:rFonts w:ascii="Arial" w:hAnsi="Arial" w:cs="Arial"/>
                <w:b/>
                <w:bCs/>
                <w:sz w:val="16"/>
                <w:szCs w:val="16"/>
              </w:rPr>
            </w:pPr>
            <w:r w:rsidRPr="00061B25">
              <w:rPr>
                <w:rFonts w:ascii="Arial" w:hAnsi="Arial" w:cs="Arial"/>
                <w:b/>
                <w:bCs/>
                <w:sz w:val="16"/>
                <w:szCs w:val="16"/>
              </w:rPr>
              <w:t>Viri financiranja - tekoče cene</w:t>
            </w:r>
          </w:p>
        </w:tc>
        <w:tc>
          <w:tcPr>
            <w:tcW w:w="1116" w:type="dxa"/>
            <w:tcBorders>
              <w:top w:val="single" w:sz="4" w:space="0" w:color="auto"/>
              <w:left w:val="nil"/>
              <w:bottom w:val="single" w:sz="4" w:space="0" w:color="auto"/>
              <w:right w:val="single" w:sz="4" w:space="0" w:color="auto"/>
            </w:tcBorders>
            <w:shd w:val="clear" w:color="000000" w:fill="C5D9F1"/>
            <w:vAlign w:val="bottom"/>
            <w:hideMark/>
          </w:tcPr>
          <w:p w14:paraId="152B83CF"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Delež glede na celotne stroške</w:t>
            </w:r>
          </w:p>
        </w:tc>
        <w:tc>
          <w:tcPr>
            <w:tcW w:w="1117" w:type="dxa"/>
            <w:tcBorders>
              <w:top w:val="single" w:sz="4" w:space="0" w:color="auto"/>
              <w:left w:val="nil"/>
              <w:bottom w:val="single" w:sz="4" w:space="0" w:color="auto"/>
              <w:right w:val="single" w:sz="4" w:space="0" w:color="auto"/>
            </w:tcBorders>
            <w:shd w:val="clear" w:color="000000" w:fill="C5D9F1"/>
            <w:vAlign w:val="bottom"/>
            <w:hideMark/>
          </w:tcPr>
          <w:p w14:paraId="416C4C61"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Delež glede na upr. stroške</w:t>
            </w:r>
          </w:p>
        </w:tc>
        <w:tc>
          <w:tcPr>
            <w:tcW w:w="1116" w:type="dxa"/>
            <w:tcBorders>
              <w:top w:val="single" w:sz="4" w:space="0" w:color="auto"/>
              <w:left w:val="nil"/>
              <w:bottom w:val="single" w:sz="4" w:space="0" w:color="auto"/>
              <w:right w:val="single" w:sz="4" w:space="0" w:color="auto"/>
            </w:tcBorders>
            <w:shd w:val="clear" w:color="000000" w:fill="C5D9F1"/>
            <w:noWrap/>
            <w:vAlign w:val="bottom"/>
            <w:hideMark/>
          </w:tcPr>
          <w:p w14:paraId="72BAF735"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Skupaj v EUR</w:t>
            </w:r>
          </w:p>
        </w:tc>
        <w:tc>
          <w:tcPr>
            <w:tcW w:w="1117" w:type="dxa"/>
            <w:tcBorders>
              <w:top w:val="single" w:sz="4" w:space="0" w:color="auto"/>
              <w:left w:val="nil"/>
              <w:bottom w:val="single" w:sz="4" w:space="0" w:color="auto"/>
              <w:right w:val="single" w:sz="4" w:space="0" w:color="auto"/>
            </w:tcBorders>
            <w:shd w:val="clear" w:color="000000" w:fill="C5D9F1"/>
            <w:vAlign w:val="bottom"/>
            <w:hideMark/>
          </w:tcPr>
          <w:p w14:paraId="09AAA185" w14:textId="6CADB964"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do vključno 2019</w:t>
            </w:r>
          </w:p>
        </w:tc>
        <w:tc>
          <w:tcPr>
            <w:tcW w:w="1116" w:type="dxa"/>
            <w:tcBorders>
              <w:top w:val="single" w:sz="4" w:space="0" w:color="auto"/>
              <w:left w:val="nil"/>
              <w:bottom w:val="single" w:sz="4" w:space="0" w:color="auto"/>
              <w:right w:val="single" w:sz="4" w:space="0" w:color="auto"/>
            </w:tcBorders>
            <w:shd w:val="clear" w:color="000000" w:fill="C5D9F1"/>
            <w:noWrap/>
            <w:vAlign w:val="bottom"/>
            <w:hideMark/>
          </w:tcPr>
          <w:p w14:paraId="72032921" w14:textId="38DA1E4A"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v 2020</w:t>
            </w:r>
          </w:p>
        </w:tc>
        <w:tc>
          <w:tcPr>
            <w:tcW w:w="1117" w:type="dxa"/>
            <w:tcBorders>
              <w:top w:val="single" w:sz="4" w:space="0" w:color="auto"/>
              <w:left w:val="nil"/>
              <w:bottom w:val="single" w:sz="4" w:space="0" w:color="auto"/>
              <w:right w:val="single" w:sz="4" w:space="0" w:color="auto"/>
            </w:tcBorders>
            <w:shd w:val="clear" w:color="000000" w:fill="C5D9F1"/>
            <w:noWrap/>
            <w:vAlign w:val="bottom"/>
            <w:hideMark/>
          </w:tcPr>
          <w:p w14:paraId="7E4DD191" w14:textId="0C63FA15"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v 2021</w:t>
            </w:r>
          </w:p>
        </w:tc>
      </w:tr>
      <w:tr w:rsidR="00061B25" w:rsidRPr="00061B25" w14:paraId="56B1AEE9"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F2F2F2"/>
            <w:vAlign w:val="bottom"/>
            <w:hideMark/>
          </w:tcPr>
          <w:p w14:paraId="2CBFA9A0"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Upravičeni stroški</w:t>
            </w:r>
          </w:p>
        </w:tc>
        <w:tc>
          <w:tcPr>
            <w:tcW w:w="1116" w:type="dxa"/>
            <w:tcBorders>
              <w:top w:val="nil"/>
              <w:left w:val="nil"/>
              <w:bottom w:val="single" w:sz="4" w:space="0" w:color="auto"/>
              <w:right w:val="single" w:sz="4" w:space="0" w:color="auto"/>
            </w:tcBorders>
            <w:shd w:val="clear" w:color="000000" w:fill="F2F2F2"/>
            <w:vAlign w:val="bottom"/>
            <w:hideMark/>
          </w:tcPr>
          <w:p w14:paraId="4FDB1838"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vAlign w:val="bottom"/>
            <w:hideMark/>
          </w:tcPr>
          <w:p w14:paraId="233D05EB"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7718DF96"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104667D2"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78098D2C"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2179BF6E"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r>
      <w:tr w:rsidR="00061B25" w:rsidRPr="00061B25" w14:paraId="3281BB05" w14:textId="77777777" w:rsidTr="00061B25">
        <w:trPr>
          <w:trHeight w:val="231"/>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798FF336" w14:textId="77777777" w:rsidR="00061B25" w:rsidRPr="00061B25" w:rsidRDefault="00061B25" w:rsidP="00061B25">
            <w:pPr>
              <w:jc w:val="center"/>
              <w:rPr>
                <w:rFonts w:ascii="Arial" w:hAnsi="Arial" w:cs="Arial"/>
                <w:b/>
                <w:bCs/>
                <w:sz w:val="16"/>
                <w:szCs w:val="16"/>
              </w:rPr>
            </w:pP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2272654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19A3A4E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35FA7C3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657C810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746EE01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5C9746B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4E577F9D" w14:textId="77777777" w:rsidTr="00061B25">
        <w:trPr>
          <w:trHeight w:val="231"/>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07A0C" w14:textId="77777777" w:rsidR="00061B25" w:rsidRPr="00061B25" w:rsidRDefault="00061B25" w:rsidP="00061B25">
            <w:pPr>
              <w:rPr>
                <w:rFonts w:ascii="Arial" w:hAnsi="Arial" w:cs="Arial"/>
                <w:sz w:val="16"/>
                <w:szCs w:val="16"/>
              </w:rPr>
            </w:pPr>
            <w:proofErr w:type="spellStart"/>
            <w:r w:rsidRPr="00061B25">
              <w:rPr>
                <w:rFonts w:ascii="Arial" w:hAnsi="Arial" w:cs="Arial"/>
                <w:sz w:val="16"/>
                <w:szCs w:val="16"/>
              </w:rPr>
              <w:t>Eko</w:t>
            </w:r>
            <w:proofErr w:type="spellEnd"/>
            <w:r w:rsidRPr="00061B25">
              <w:rPr>
                <w:rFonts w:ascii="Arial" w:hAnsi="Arial" w:cs="Arial"/>
                <w:sz w:val="16"/>
                <w:szCs w:val="16"/>
              </w:rPr>
              <w:t xml:space="preserve"> sklad, </w:t>
            </w:r>
            <w:proofErr w:type="spellStart"/>
            <w:r w:rsidRPr="00061B25">
              <w:rPr>
                <w:rFonts w:ascii="Arial" w:hAnsi="Arial" w:cs="Arial"/>
                <w:sz w:val="16"/>
                <w:szCs w:val="16"/>
              </w:rPr>
              <w:t>j.s</w:t>
            </w:r>
            <w:proofErr w:type="spellEnd"/>
            <w:r w:rsidRPr="00061B25">
              <w:rPr>
                <w:rFonts w:ascii="Arial" w:hAnsi="Arial" w:cs="Arial"/>
                <w:sz w:val="16"/>
                <w:szCs w:val="16"/>
              </w:rPr>
              <w:t>.</w:t>
            </w:r>
          </w:p>
        </w:tc>
        <w:tc>
          <w:tcPr>
            <w:tcW w:w="1116" w:type="dxa"/>
            <w:tcBorders>
              <w:top w:val="nil"/>
              <w:left w:val="nil"/>
              <w:bottom w:val="single" w:sz="4" w:space="0" w:color="auto"/>
              <w:right w:val="single" w:sz="4" w:space="0" w:color="auto"/>
            </w:tcBorders>
            <w:shd w:val="clear" w:color="auto" w:fill="auto"/>
            <w:noWrap/>
            <w:vAlign w:val="bottom"/>
            <w:hideMark/>
          </w:tcPr>
          <w:p w14:paraId="6586DFE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27,44</w:t>
            </w:r>
          </w:p>
        </w:tc>
        <w:tc>
          <w:tcPr>
            <w:tcW w:w="1117" w:type="dxa"/>
            <w:tcBorders>
              <w:top w:val="nil"/>
              <w:left w:val="nil"/>
              <w:bottom w:val="single" w:sz="4" w:space="0" w:color="auto"/>
              <w:right w:val="single" w:sz="4" w:space="0" w:color="auto"/>
            </w:tcBorders>
            <w:shd w:val="clear" w:color="auto" w:fill="auto"/>
            <w:noWrap/>
            <w:vAlign w:val="bottom"/>
            <w:hideMark/>
          </w:tcPr>
          <w:p w14:paraId="0249381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33,48</w:t>
            </w:r>
          </w:p>
        </w:tc>
        <w:tc>
          <w:tcPr>
            <w:tcW w:w="1116" w:type="dxa"/>
            <w:tcBorders>
              <w:top w:val="nil"/>
              <w:left w:val="nil"/>
              <w:bottom w:val="single" w:sz="4" w:space="0" w:color="auto"/>
              <w:right w:val="single" w:sz="4" w:space="0" w:color="auto"/>
            </w:tcBorders>
            <w:shd w:val="clear" w:color="auto" w:fill="auto"/>
            <w:noWrap/>
            <w:vAlign w:val="bottom"/>
            <w:hideMark/>
          </w:tcPr>
          <w:p w14:paraId="4DFA0F5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943.000,00</w:t>
            </w:r>
          </w:p>
        </w:tc>
        <w:tc>
          <w:tcPr>
            <w:tcW w:w="1117" w:type="dxa"/>
            <w:tcBorders>
              <w:top w:val="nil"/>
              <w:left w:val="nil"/>
              <w:bottom w:val="single" w:sz="4" w:space="0" w:color="auto"/>
              <w:right w:val="single" w:sz="4" w:space="0" w:color="auto"/>
            </w:tcBorders>
            <w:shd w:val="clear" w:color="auto" w:fill="auto"/>
            <w:noWrap/>
            <w:vAlign w:val="bottom"/>
            <w:hideMark/>
          </w:tcPr>
          <w:p w14:paraId="0D2B6AE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55B0F8C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0144FAD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943.000,00</w:t>
            </w:r>
          </w:p>
        </w:tc>
      </w:tr>
      <w:tr w:rsidR="00061B25" w:rsidRPr="00061B25" w14:paraId="48B93064"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DC799C2" w14:textId="77777777" w:rsidR="00061B25" w:rsidRPr="00061B25" w:rsidRDefault="00061B25" w:rsidP="00061B25">
            <w:pPr>
              <w:rPr>
                <w:rFonts w:ascii="Arial" w:hAnsi="Arial" w:cs="Arial"/>
                <w:sz w:val="16"/>
                <w:szCs w:val="16"/>
              </w:rPr>
            </w:pPr>
            <w:r w:rsidRPr="00061B25">
              <w:rPr>
                <w:rFonts w:ascii="Arial" w:hAnsi="Arial" w:cs="Arial"/>
                <w:sz w:val="16"/>
                <w:szCs w:val="16"/>
              </w:rPr>
              <w:t>Fundacija za šport</w:t>
            </w:r>
          </w:p>
        </w:tc>
        <w:tc>
          <w:tcPr>
            <w:tcW w:w="1116" w:type="dxa"/>
            <w:tcBorders>
              <w:top w:val="nil"/>
              <w:left w:val="nil"/>
              <w:bottom w:val="single" w:sz="4" w:space="0" w:color="auto"/>
              <w:right w:val="single" w:sz="4" w:space="0" w:color="auto"/>
            </w:tcBorders>
            <w:shd w:val="clear" w:color="auto" w:fill="auto"/>
            <w:noWrap/>
            <w:vAlign w:val="bottom"/>
            <w:hideMark/>
          </w:tcPr>
          <w:p w14:paraId="3D625FC0"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3,35</w:t>
            </w:r>
          </w:p>
        </w:tc>
        <w:tc>
          <w:tcPr>
            <w:tcW w:w="1117" w:type="dxa"/>
            <w:tcBorders>
              <w:top w:val="nil"/>
              <w:left w:val="nil"/>
              <w:bottom w:val="single" w:sz="4" w:space="0" w:color="auto"/>
              <w:right w:val="single" w:sz="4" w:space="0" w:color="auto"/>
            </w:tcBorders>
            <w:shd w:val="clear" w:color="auto" w:fill="auto"/>
            <w:noWrap/>
            <w:vAlign w:val="bottom"/>
            <w:hideMark/>
          </w:tcPr>
          <w:p w14:paraId="02000C0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4,08</w:t>
            </w:r>
          </w:p>
        </w:tc>
        <w:tc>
          <w:tcPr>
            <w:tcW w:w="1116" w:type="dxa"/>
            <w:tcBorders>
              <w:top w:val="nil"/>
              <w:left w:val="nil"/>
              <w:bottom w:val="single" w:sz="4" w:space="0" w:color="auto"/>
              <w:right w:val="single" w:sz="4" w:space="0" w:color="auto"/>
            </w:tcBorders>
            <w:shd w:val="clear" w:color="auto" w:fill="auto"/>
            <w:noWrap/>
            <w:vAlign w:val="bottom"/>
            <w:hideMark/>
          </w:tcPr>
          <w:p w14:paraId="56DA937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c>
          <w:tcPr>
            <w:tcW w:w="1117" w:type="dxa"/>
            <w:tcBorders>
              <w:top w:val="nil"/>
              <w:left w:val="nil"/>
              <w:bottom w:val="single" w:sz="4" w:space="0" w:color="auto"/>
              <w:right w:val="single" w:sz="4" w:space="0" w:color="auto"/>
            </w:tcBorders>
            <w:shd w:val="clear" w:color="auto" w:fill="auto"/>
            <w:noWrap/>
            <w:vAlign w:val="bottom"/>
            <w:hideMark/>
          </w:tcPr>
          <w:p w14:paraId="1A57AF5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0EEAA8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F108B3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r>
      <w:tr w:rsidR="00061B25" w:rsidRPr="00061B25" w14:paraId="06F6B8DE" w14:textId="77777777" w:rsidTr="00061B25">
        <w:trPr>
          <w:trHeight w:val="27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38258C1" w14:textId="77777777" w:rsidR="00061B25" w:rsidRPr="00061B25" w:rsidRDefault="00061B25" w:rsidP="00061B25">
            <w:pPr>
              <w:rPr>
                <w:rFonts w:ascii="Arial" w:hAnsi="Arial" w:cs="Arial"/>
                <w:sz w:val="16"/>
                <w:szCs w:val="16"/>
              </w:rPr>
            </w:pPr>
            <w:r w:rsidRPr="00061B25">
              <w:rPr>
                <w:rFonts w:ascii="Arial" w:hAnsi="Arial" w:cs="Arial"/>
                <w:sz w:val="16"/>
                <w:szCs w:val="16"/>
              </w:rPr>
              <w:t>MZI - kohezijska sredstva za energetske prenove</w:t>
            </w:r>
          </w:p>
        </w:tc>
        <w:tc>
          <w:tcPr>
            <w:tcW w:w="1116" w:type="dxa"/>
            <w:tcBorders>
              <w:top w:val="nil"/>
              <w:left w:val="nil"/>
              <w:bottom w:val="single" w:sz="4" w:space="0" w:color="auto"/>
              <w:right w:val="single" w:sz="4" w:space="0" w:color="auto"/>
            </w:tcBorders>
            <w:shd w:val="clear" w:color="auto" w:fill="auto"/>
            <w:noWrap/>
            <w:vAlign w:val="bottom"/>
            <w:hideMark/>
          </w:tcPr>
          <w:p w14:paraId="3A93913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A36F88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9E8E4B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369B885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7C94F9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50FFF8C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r>
      <w:tr w:rsidR="00061B25" w:rsidRPr="00061B25" w14:paraId="34CBA4B2"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421ECB54" w14:textId="77777777" w:rsidR="00061B25" w:rsidRPr="00061B25" w:rsidRDefault="00061B25" w:rsidP="00061B25">
            <w:pPr>
              <w:rPr>
                <w:rFonts w:ascii="Arial" w:hAnsi="Arial" w:cs="Arial"/>
                <w:sz w:val="16"/>
                <w:szCs w:val="16"/>
              </w:rPr>
            </w:pPr>
            <w:r w:rsidRPr="00061B25">
              <w:rPr>
                <w:rFonts w:ascii="Arial" w:hAnsi="Arial" w:cs="Arial"/>
                <w:sz w:val="16"/>
                <w:szCs w:val="16"/>
              </w:rPr>
              <w:t xml:space="preserve">Občina Ravne na Koroškem </w:t>
            </w:r>
          </w:p>
        </w:tc>
        <w:tc>
          <w:tcPr>
            <w:tcW w:w="1116" w:type="dxa"/>
            <w:tcBorders>
              <w:top w:val="nil"/>
              <w:left w:val="nil"/>
              <w:bottom w:val="single" w:sz="4" w:space="0" w:color="auto"/>
              <w:right w:val="single" w:sz="4" w:space="0" w:color="auto"/>
            </w:tcBorders>
            <w:shd w:val="clear" w:color="auto" w:fill="auto"/>
            <w:noWrap/>
            <w:vAlign w:val="bottom"/>
            <w:hideMark/>
          </w:tcPr>
          <w:p w14:paraId="326B3593"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39,54</w:t>
            </w:r>
          </w:p>
        </w:tc>
        <w:tc>
          <w:tcPr>
            <w:tcW w:w="1117" w:type="dxa"/>
            <w:tcBorders>
              <w:top w:val="nil"/>
              <w:left w:val="nil"/>
              <w:bottom w:val="single" w:sz="4" w:space="0" w:color="auto"/>
              <w:right w:val="single" w:sz="4" w:space="0" w:color="auto"/>
            </w:tcBorders>
            <w:shd w:val="clear" w:color="auto" w:fill="auto"/>
            <w:noWrap/>
            <w:vAlign w:val="bottom"/>
            <w:hideMark/>
          </w:tcPr>
          <w:p w14:paraId="55F31CF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48,24</w:t>
            </w:r>
          </w:p>
        </w:tc>
        <w:tc>
          <w:tcPr>
            <w:tcW w:w="1116" w:type="dxa"/>
            <w:tcBorders>
              <w:top w:val="nil"/>
              <w:left w:val="nil"/>
              <w:bottom w:val="single" w:sz="4" w:space="0" w:color="auto"/>
              <w:right w:val="single" w:sz="4" w:space="0" w:color="auto"/>
            </w:tcBorders>
            <w:shd w:val="clear" w:color="auto" w:fill="auto"/>
            <w:noWrap/>
            <w:vAlign w:val="bottom"/>
            <w:hideMark/>
          </w:tcPr>
          <w:p w14:paraId="6AAC3F3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1.358.662,87</w:t>
            </w:r>
          </w:p>
        </w:tc>
        <w:tc>
          <w:tcPr>
            <w:tcW w:w="1117" w:type="dxa"/>
            <w:tcBorders>
              <w:top w:val="nil"/>
              <w:left w:val="nil"/>
              <w:bottom w:val="single" w:sz="4" w:space="0" w:color="auto"/>
              <w:right w:val="single" w:sz="4" w:space="0" w:color="auto"/>
            </w:tcBorders>
            <w:shd w:val="clear" w:color="auto" w:fill="auto"/>
            <w:noWrap/>
            <w:vAlign w:val="bottom"/>
            <w:hideMark/>
          </w:tcPr>
          <w:p w14:paraId="6D03413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6" w:type="dxa"/>
            <w:tcBorders>
              <w:top w:val="nil"/>
              <w:left w:val="nil"/>
              <w:bottom w:val="single" w:sz="4" w:space="0" w:color="auto"/>
              <w:right w:val="single" w:sz="4" w:space="0" w:color="auto"/>
            </w:tcBorders>
            <w:shd w:val="clear" w:color="auto" w:fill="auto"/>
            <w:noWrap/>
            <w:vAlign w:val="bottom"/>
            <w:hideMark/>
          </w:tcPr>
          <w:p w14:paraId="30E9689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639.331,43</w:t>
            </w:r>
          </w:p>
        </w:tc>
        <w:tc>
          <w:tcPr>
            <w:tcW w:w="1117" w:type="dxa"/>
            <w:tcBorders>
              <w:top w:val="nil"/>
              <w:left w:val="nil"/>
              <w:bottom w:val="single" w:sz="4" w:space="0" w:color="auto"/>
              <w:right w:val="single" w:sz="4" w:space="0" w:color="auto"/>
            </w:tcBorders>
            <w:shd w:val="clear" w:color="auto" w:fill="auto"/>
            <w:noWrap/>
            <w:vAlign w:val="bottom"/>
            <w:hideMark/>
          </w:tcPr>
          <w:p w14:paraId="055F51A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639.331,43</w:t>
            </w:r>
          </w:p>
        </w:tc>
      </w:tr>
      <w:tr w:rsidR="00061B25" w:rsidRPr="00061B25" w14:paraId="5479F43F"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37A0946" w14:textId="77777777" w:rsidR="00061B25" w:rsidRPr="00061B25" w:rsidRDefault="00061B25" w:rsidP="00061B25">
            <w:pPr>
              <w:rPr>
                <w:rFonts w:ascii="Arial" w:hAnsi="Arial" w:cs="Arial"/>
                <w:sz w:val="16"/>
                <w:szCs w:val="16"/>
              </w:rPr>
            </w:pPr>
            <w:r w:rsidRPr="00061B25">
              <w:rPr>
                <w:rFonts w:ascii="Arial" w:hAnsi="Arial" w:cs="Arial"/>
                <w:sz w:val="16"/>
                <w:szCs w:val="16"/>
              </w:rPr>
              <w:t>Ministrstvo za izobraževanje, znanost in šport</w:t>
            </w:r>
          </w:p>
        </w:tc>
        <w:tc>
          <w:tcPr>
            <w:tcW w:w="1116" w:type="dxa"/>
            <w:tcBorders>
              <w:top w:val="nil"/>
              <w:left w:val="nil"/>
              <w:bottom w:val="single" w:sz="4" w:space="0" w:color="auto"/>
              <w:right w:val="single" w:sz="4" w:space="0" w:color="auto"/>
            </w:tcBorders>
            <w:shd w:val="clear" w:color="auto" w:fill="auto"/>
            <w:noWrap/>
            <w:vAlign w:val="bottom"/>
            <w:hideMark/>
          </w:tcPr>
          <w:p w14:paraId="7BC2764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11,64</w:t>
            </w:r>
          </w:p>
        </w:tc>
        <w:tc>
          <w:tcPr>
            <w:tcW w:w="1117" w:type="dxa"/>
            <w:tcBorders>
              <w:top w:val="nil"/>
              <w:left w:val="nil"/>
              <w:bottom w:val="single" w:sz="4" w:space="0" w:color="auto"/>
              <w:right w:val="single" w:sz="4" w:space="0" w:color="auto"/>
            </w:tcBorders>
            <w:shd w:val="clear" w:color="auto" w:fill="auto"/>
            <w:noWrap/>
            <w:vAlign w:val="bottom"/>
            <w:hideMark/>
          </w:tcPr>
          <w:p w14:paraId="6E40764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14,20</w:t>
            </w:r>
          </w:p>
        </w:tc>
        <w:tc>
          <w:tcPr>
            <w:tcW w:w="1116" w:type="dxa"/>
            <w:tcBorders>
              <w:top w:val="nil"/>
              <w:left w:val="nil"/>
              <w:bottom w:val="single" w:sz="4" w:space="0" w:color="auto"/>
              <w:right w:val="single" w:sz="4" w:space="0" w:color="auto"/>
            </w:tcBorders>
            <w:shd w:val="clear" w:color="auto" w:fill="auto"/>
            <w:noWrap/>
            <w:vAlign w:val="bottom"/>
            <w:hideMark/>
          </w:tcPr>
          <w:p w14:paraId="3A07798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c>
          <w:tcPr>
            <w:tcW w:w="1117" w:type="dxa"/>
            <w:tcBorders>
              <w:top w:val="nil"/>
              <w:left w:val="nil"/>
              <w:bottom w:val="single" w:sz="4" w:space="0" w:color="auto"/>
              <w:right w:val="single" w:sz="4" w:space="0" w:color="auto"/>
            </w:tcBorders>
            <w:shd w:val="clear" w:color="auto" w:fill="auto"/>
            <w:noWrap/>
            <w:vAlign w:val="bottom"/>
            <w:hideMark/>
          </w:tcPr>
          <w:p w14:paraId="4BCF3A1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7F467B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263B856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r>
      <w:tr w:rsidR="00061B25" w:rsidRPr="00061B25" w14:paraId="13708B21"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659BEC53"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auto" w:fill="auto"/>
            <w:noWrap/>
            <w:vAlign w:val="bottom"/>
            <w:hideMark/>
          </w:tcPr>
          <w:p w14:paraId="29C62B6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81,97</w:t>
            </w:r>
          </w:p>
        </w:tc>
        <w:tc>
          <w:tcPr>
            <w:tcW w:w="1117" w:type="dxa"/>
            <w:tcBorders>
              <w:top w:val="nil"/>
              <w:left w:val="nil"/>
              <w:bottom w:val="single" w:sz="4" w:space="0" w:color="auto"/>
              <w:right w:val="single" w:sz="4" w:space="0" w:color="auto"/>
            </w:tcBorders>
            <w:shd w:val="clear" w:color="auto" w:fill="auto"/>
            <w:noWrap/>
            <w:vAlign w:val="bottom"/>
            <w:hideMark/>
          </w:tcPr>
          <w:p w14:paraId="327B126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6" w:type="dxa"/>
            <w:tcBorders>
              <w:top w:val="nil"/>
              <w:left w:val="nil"/>
              <w:bottom w:val="single" w:sz="4" w:space="0" w:color="auto"/>
              <w:right w:val="single" w:sz="4" w:space="0" w:color="auto"/>
            </w:tcBorders>
            <w:shd w:val="clear" w:color="auto" w:fill="auto"/>
            <w:noWrap/>
            <w:vAlign w:val="bottom"/>
            <w:hideMark/>
          </w:tcPr>
          <w:p w14:paraId="367E2EB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2.816.662,87</w:t>
            </w:r>
          </w:p>
        </w:tc>
        <w:tc>
          <w:tcPr>
            <w:tcW w:w="1117" w:type="dxa"/>
            <w:tcBorders>
              <w:top w:val="nil"/>
              <w:left w:val="nil"/>
              <w:bottom w:val="single" w:sz="4" w:space="0" w:color="auto"/>
              <w:right w:val="single" w:sz="4" w:space="0" w:color="auto"/>
            </w:tcBorders>
            <w:shd w:val="clear" w:color="auto" w:fill="auto"/>
            <w:noWrap/>
            <w:vAlign w:val="bottom"/>
            <w:hideMark/>
          </w:tcPr>
          <w:p w14:paraId="21D41EB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6" w:type="dxa"/>
            <w:tcBorders>
              <w:top w:val="nil"/>
              <w:left w:val="nil"/>
              <w:bottom w:val="single" w:sz="4" w:space="0" w:color="auto"/>
              <w:right w:val="single" w:sz="4" w:space="0" w:color="auto"/>
            </w:tcBorders>
            <w:shd w:val="clear" w:color="auto" w:fill="auto"/>
            <w:noWrap/>
            <w:vAlign w:val="bottom"/>
            <w:hideMark/>
          </w:tcPr>
          <w:p w14:paraId="61AC323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639.331,43</w:t>
            </w:r>
          </w:p>
        </w:tc>
        <w:tc>
          <w:tcPr>
            <w:tcW w:w="1117" w:type="dxa"/>
            <w:tcBorders>
              <w:top w:val="nil"/>
              <w:left w:val="nil"/>
              <w:bottom w:val="single" w:sz="4" w:space="0" w:color="auto"/>
              <w:right w:val="single" w:sz="4" w:space="0" w:color="auto"/>
            </w:tcBorders>
            <w:shd w:val="clear" w:color="auto" w:fill="auto"/>
            <w:noWrap/>
            <w:vAlign w:val="bottom"/>
            <w:hideMark/>
          </w:tcPr>
          <w:p w14:paraId="260E737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2.097.331,43</w:t>
            </w:r>
          </w:p>
        </w:tc>
      </w:tr>
      <w:tr w:rsidR="00061B25" w:rsidRPr="00061B25" w14:paraId="05563F27"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F961DDE"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1D04C64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5B37A2E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0072581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3DA9EC6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3ADE1B6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75CE45B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51B6DE66"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F2F2F2"/>
            <w:noWrap/>
            <w:vAlign w:val="bottom"/>
            <w:hideMark/>
          </w:tcPr>
          <w:p w14:paraId="58C16667"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Neupravičeni stroški</w:t>
            </w:r>
          </w:p>
        </w:tc>
        <w:tc>
          <w:tcPr>
            <w:tcW w:w="1116" w:type="dxa"/>
            <w:tcBorders>
              <w:top w:val="nil"/>
              <w:left w:val="nil"/>
              <w:bottom w:val="single" w:sz="4" w:space="0" w:color="auto"/>
              <w:right w:val="single" w:sz="4" w:space="0" w:color="auto"/>
            </w:tcBorders>
            <w:shd w:val="clear" w:color="000000" w:fill="F2F2F2"/>
            <w:noWrap/>
            <w:vAlign w:val="bottom"/>
            <w:hideMark/>
          </w:tcPr>
          <w:p w14:paraId="0E824FD8"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383DBD7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3399D68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2FC77BD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12E5D00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156B555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6CE430B7"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6F7ED46E"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6FA876F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2CE80CD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5D414F5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2D8EE35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5DB4C67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7B2F9E9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44866187"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92DD44B" w14:textId="77777777" w:rsidR="00061B25" w:rsidRPr="00061B25" w:rsidRDefault="00061B25" w:rsidP="00061B25">
            <w:pPr>
              <w:rPr>
                <w:rFonts w:ascii="Arial" w:hAnsi="Arial" w:cs="Arial"/>
                <w:sz w:val="16"/>
                <w:szCs w:val="16"/>
              </w:rPr>
            </w:pPr>
            <w:r w:rsidRPr="00061B25">
              <w:rPr>
                <w:rFonts w:ascii="Arial" w:hAnsi="Arial" w:cs="Arial"/>
                <w:sz w:val="16"/>
                <w:szCs w:val="16"/>
              </w:rPr>
              <w:t>Občina Ravne na Koroškem - DDV</w:t>
            </w:r>
          </w:p>
        </w:tc>
        <w:tc>
          <w:tcPr>
            <w:tcW w:w="1116" w:type="dxa"/>
            <w:tcBorders>
              <w:top w:val="nil"/>
              <w:left w:val="nil"/>
              <w:bottom w:val="single" w:sz="4" w:space="0" w:color="auto"/>
              <w:right w:val="single" w:sz="4" w:space="0" w:color="auto"/>
            </w:tcBorders>
            <w:shd w:val="clear" w:color="auto" w:fill="auto"/>
            <w:noWrap/>
            <w:vAlign w:val="bottom"/>
            <w:hideMark/>
          </w:tcPr>
          <w:p w14:paraId="3E3605C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7" w:type="dxa"/>
            <w:tcBorders>
              <w:top w:val="nil"/>
              <w:left w:val="nil"/>
              <w:bottom w:val="single" w:sz="4" w:space="0" w:color="auto"/>
              <w:right w:val="single" w:sz="4" w:space="0" w:color="auto"/>
            </w:tcBorders>
            <w:shd w:val="clear" w:color="auto" w:fill="auto"/>
            <w:noWrap/>
            <w:vAlign w:val="bottom"/>
            <w:hideMark/>
          </w:tcPr>
          <w:p w14:paraId="3989916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6" w:type="dxa"/>
            <w:tcBorders>
              <w:top w:val="nil"/>
              <w:left w:val="nil"/>
              <w:bottom w:val="single" w:sz="4" w:space="0" w:color="auto"/>
              <w:right w:val="single" w:sz="4" w:space="0" w:color="auto"/>
            </w:tcBorders>
            <w:shd w:val="clear" w:color="000000" w:fill="FFFFFF"/>
            <w:noWrap/>
            <w:vAlign w:val="bottom"/>
            <w:hideMark/>
          </w:tcPr>
          <w:p w14:paraId="6D9B963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619.665,83</w:t>
            </w:r>
          </w:p>
        </w:tc>
        <w:tc>
          <w:tcPr>
            <w:tcW w:w="1117" w:type="dxa"/>
            <w:tcBorders>
              <w:top w:val="nil"/>
              <w:left w:val="nil"/>
              <w:bottom w:val="single" w:sz="4" w:space="0" w:color="auto"/>
              <w:right w:val="single" w:sz="4" w:space="0" w:color="auto"/>
            </w:tcBorders>
            <w:shd w:val="clear" w:color="auto" w:fill="auto"/>
            <w:noWrap/>
            <w:vAlign w:val="bottom"/>
            <w:hideMark/>
          </w:tcPr>
          <w:p w14:paraId="04DDF97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6" w:type="dxa"/>
            <w:tcBorders>
              <w:top w:val="nil"/>
              <w:left w:val="nil"/>
              <w:bottom w:val="single" w:sz="4" w:space="0" w:color="auto"/>
              <w:right w:val="single" w:sz="4" w:space="0" w:color="auto"/>
            </w:tcBorders>
            <w:shd w:val="clear" w:color="auto" w:fill="auto"/>
            <w:noWrap/>
            <w:vAlign w:val="bottom"/>
            <w:hideMark/>
          </w:tcPr>
          <w:p w14:paraId="52B758D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301.032,92</w:t>
            </w:r>
          </w:p>
        </w:tc>
        <w:tc>
          <w:tcPr>
            <w:tcW w:w="1117" w:type="dxa"/>
            <w:tcBorders>
              <w:top w:val="nil"/>
              <w:left w:val="nil"/>
              <w:bottom w:val="single" w:sz="4" w:space="0" w:color="auto"/>
              <w:right w:val="single" w:sz="4" w:space="0" w:color="auto"/>
            </w:tcBorders>
            <w:shd w:val="clear" w:color="auto" w:fill="auto"/>
            <w:noWrap/>
            <w:vAlign w:val="bottom"/>
            <w:hideMark/>
          </w:tcPr>
          <w:p w14:paraId="5ED8F6F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301.032,92</w:t>
            </w:r>
          </w:p>
        </w:tc>
      </w:tr>
      <w:tr w:rsidR="00061B25" w:rsidRPr="00061B25" w14:paraId="5D86868B"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72585A0C"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auto" w:fill="auto"/>
            <w:noWrap/>
            <w:vAlign w:val="bottom"/>
            <w:hideMark/>
          </w:tcPr>
          <w:p w14:paraId="42836EA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7" w:type="dxa"/>
            <w:tcBorders>
              <w:top w:val="nil"/>
              <w:left w:val="nil"/>
              <w:bottom w:val="single" w:sz="4" w:space="0" w:color="auto"/>
              <w:right w:val="single" w:sz="4" w:space="0" w:color="auto"/>
            </w:tcBorders>
            <w:shd w:val="clear" w:color="auto" w:fill="auto"/>
            <w:noWrap/>
            <w:vAlign w:val="bottom"/>
            <w:hideMark/>
          </w:tcPr>
          <w:p w14:paraId="4739C77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6" w:type="dxa"/>
            <w:tcBorders>
              <w:top w:val="nil"/>
              <w:left w:val="nil"/>
              <w:bottom w:val="single" w:sz="4" w:space="0" w:color="auto"/>
              <w:right w:val="single" w:sz="4" w:space="0" w:color="auto"/>
            </w:tcBorders>
            <w:shd w:val="clear" w:color="auto" w:fill="auto"/>
            <w:noWrap/>
            <w:vAlign w:val="bottom"/>
            <w:hideMark/>
          </w:tcPr>
          <w:p w14:paraId="0EA66AF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619.665,83</w:t>
            </w:r>
          </w:p>
        </w:tc>
        <w:tc>
          <w:tcPr>
            <w:tcW w:w="1117" w:type="dxa"/>
            <w:tcBorders>
              <w:top w:val="nil"/>
              <w:left w:val="nil"/>
              <w:bottom w:val="single" w:sz="4" w:space="0" w:color="auto"/>
              <w:right w:val="single" w:sz="4" w:space="0" w:color="auto"/>
            </w:tcBorders>
            <w:shd w:val="clear" w:color="auto" w:fill="auto"/>
            <w:noWrap/>
            <w:vAlign w:val="bottom"/>
            <w:hideMark/>
          </w:tcPr>
          <w:p w14:paraId="2163335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6" w:type="dxa"/>
            <w:tcBorders>
              <w:top w:val="nil"/>
              <w:left w:val="nil"/>
              <w:bottom w:val="single" w:sz="4" w:space="0" w:color="auto"/>
              <w:right w:val="single" w:sz="4" w:space="0" w:color="auto"/>
            </w:tcBorders>
            <w:shd w:val="clear" w:color="auto" w:fill="auto"/>
            <w:noWrap/>
            <w:vAlign w:val="bottom"/>
            <w:hideMark/>
          </w:tcPr>
          <w:p w14:paraId="75B4883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301.032,92</w:t>
            </w:r>
          </w:p>
        </w:tc>
        <w:tc>
          <w:tcPr>
            <w:tcW w:w="1117" w:type="dxa"/>
            <w:tcBorders>
              <w:top w:val="nil"/>
              <w:left w:val="nil"/>
              <w:bottom w:val="single" w:sz="4" w:space="0" w:color="auto"/>
              <w:right w:val="single" w:sz="4" w:space="0" w:color="auto"/>
            </w:tcBorders>
            <w:shd w:val="clear" w:color="auto" w:fill="auto"/>
            <w:noWrap/>
            <w:vAlign w:val="bottom"/>
            <w:hideMark/>
          </w:tcPr>
          <w:p w14:paraId="29DB4F8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301.032,92</w:t>
            </w:r>
          </w:p>
        </w:tc>
      </w:tr>
      <w:tr w:rsidR="00061B25" w:rsidRPr="00061B25" w14:paraId="579869DA"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0CE46B8D"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31FEA6A9"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114C8234" w14:textId="77777777" w:rsidR="00061B25" w:rsidRPr="00061B25" w:rsidRDefault="00061B25" w:rsidP="00061B25">
            <w:pPr>
              <w:jc w:val="center"/>
              <w:rPr>
                <w:rFonts w:ascii="Arial" w:hAnsi="Arial" w:cs="Arial"/>
                <w:b/>
                <w:bCs/>
                <w:sz w:val="16"/>
                <w:szCs w:val="16"/>
              </w:rPr>
            </w:pPr>
          </w:p>
        </w:tc>
        <w:tc>
          <w:tcPr>
            <w:tcW w:w="1116" w:type="dxa"/>
            <w:tcBorders>
              <w:top w:val="nil"/>
              <w:left w:val="nil"/>
              <w:bottom w:val="single" w:sz="4" w:space="0" w:color="auto"/>
              <w:right w:val="single" w:sz="4" w:space="0" w:color="auto"/>
            </w:tcBorders>
            <w:shd w:val="clear" w:color="auto" w:fill="auto"/>
            <w:noWrap/>
            <w:vAlign w:val="bottom"/>
            <w:hideMark/>
          </w:tcPr>
          <w:p w14:paraId="3F2BD271"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0F3512D1"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021FA6A2"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13484C00" w14:textId="77777777" w:rsidR="00061B25" w:rsidRPr="00061B25" w:rsidRDefault="00061B25" w:rsidP="00061B25">
            <w:pPr>
              <w:rPr>
                <w:rFonts w:ascii="Arial" w:hAnsi="Arial" w:cs="Arial"/>
                <w:sz w:val="20"/>
                <w:szCs w:val="20"/>
              </w:rPr>
            </w:pPr>
            <w:r w:rsidRPr="00061B25">
              <w:rPr>
                <w:rFonts w:ascii="Arial" w:hAnsi="Arial" w:cs="Arial"/>
                <w:sz w:val="20"/>
                <w:szCs w:val="20"/>
              </w:rPr>
              <w:t> </w:t>
            </w:r>
          </w:p>
        </w:tc>
      </w:tr>
      <w:tr w:rsidR="00061B25" w:rsidRPr="00061B25" w14:paraId="72D60860"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14:paraId="0D21B67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000000" w:fill="D9D9D9"/>
            <w:noWrap/>
            <w:vAlign w:val="bottom"/>
            <w:hideMark/>
          </w:tcPr>
          <w:p w14:paraId="6162177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7" w:type="dxa"/>
            <w:tcBorders>
              <w:top w:val="nil"/>
              <w:left w:val="nil"/>
              <w:bottom w:val="single" w:sz="4" w:space="0" w:color="auto"/>
              <w:right w:val="single" w:sz="4" w:space="0" w:color="auto"/>
            </w:tcBorders>
            <w:shd w:val="clear" w:color="000000" w:fill="D9D9D9"/>
            <w:noWrap/>
            <w:vAlign w:val="bottom"/>
            <w:hideMark/>
          </w:tcPr>
          <w:p w14:paraId="0B2B5CC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122,00</w:t>
            </w:r>
          </w:p>
        </w:tc>
        <w:tc>
          <w:tcPr>
            <w:tcW w:w="1116" w:type="dxa"/>
            <w:tcBorders>
              <w:top w:val="nil"/>
              <w:left w:val="nil"/>
              <w:bottom w:val="single" w:sz="4" w:space="0" w:color="auto"/>
              <w:right w:val="single" w:sz="4" w:space="0" w:color="auto"/>
            </w:tcBorders>
            <w:shd w:val="clear" w:color="000000" w:fill="D9D9D9"/>
            <w:noWrap/>
            <w:vAlign w:val="bottom"/>
            <w:hideMark/>
          </w:tcPr>
          <w:p w14:paraId="19939770"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3.436.328,70</w:t>
            </w:r>
          </w:p>
        </w:tc>
        <w:tc>
          <w:tcPr>
            <w:tcW w:w="1117" w:type="dxa"/>
            <w:tcBorders>
              <w:top w:val="nil"/>
              <w:left w:val="nil"/>
              <w:bottom w:val="single" w:sz="4" w:space="0" w:color="auto"/>
              <w:right w:val="single" w:sz="4" w:space="0" w:color="auto"/>
            </w:tcBorders>
            <w:shd w:val="clear" w:color="000000" w:fill="D9D9D9"/>
            <w:noWrap/>
            <w:vAlign w:val="bottom"/>
            <w:hideMark/>
          </w:tcPr>
          <w:p w14:paraId="4E25664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97.600,00</w:t>
            </w:r>
          </w:p>
        </w:tc>
        <w:tc>
          <w:tcPr>
            <w:tcW w:w="1116" w:type="dxa"/>
            <w:tcBorders>
              <w:top w:val="nil"/>
              <w:left w:val="nil"/>
              <w:bottom w:val="single" w:sz="4" w:space="0" w:color="auto"/>
              <w:right w:val="single" w:sz="4" w:space="0" w:color="auto"/>
            </w:tcBorders>
            <w:shd w:val="clear" w:color="000000" w:fill="D9D9D9"/>
            <w:noWrap/>
            <w:vAlign w:val="bottom"/>
            <w:hideMark/>
          </w:tcPr>
          <w:p w14:paraId="0BD25DC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940.364,35</w:t>
            </w:r>
          </w:p>
        </w:tc>
        <w:tc>
          <w:tcPr>
            <w:tcW w:w="1117" w:type="dxa"/>
            <w:tcBorders>
              <w:top w:val="nil"/>
              <w:left w:val="nil"/>
              <w:bottom w:val="single" w:sz="4" w:space="0" w:color="auto"/>
              <w:right w:val="single" w:sz="4" w:space="0" w:color="auto"/>
            </w:tcBorders>
            <w:shd w:val="clear" w:color="000000" w:fill="D9D9D9"/>
            <w:noWrap/>
            <w:vAlign w:val="bottom"/>
            <w:hideMark/>
          </w:tcPr>
          <w:p w14:paraId="20658CC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2.398.364,35</w:t>
            </w:r>
          </w:p>
        </w:tc>
      </w:tr>
    </w:tbl>
    <w:p w14:paraId="180C4E87" w14:textId="77777777" w:rsidR="00061B25" w:rsidRPr="00061B25" w:rsidRDefault="00061B25" w:rsidP="00061B25">
      <w:pPr>
        <w:spacing w:after="120" w:line="288" w:lineRule="auto"/>
        <w:rPr>
          <w:rFonts w:ascii="Arial" w:hAnsi="Arial" w:cs="Arial"/>
          <w:sz w:val="20"/>
          <w:szCs w:val="20"/>
          <w:highlight w:val="yellow"/>
        </w:rPr>
      </w:pPr>
    </w:p>
    <w:p w14:paraId="037F2A6C" w14:textId="77777777" w:rsidR="00061B25" w:rsidRPr="00061B25" w:rsidRDefault="00061B25" w:rsidP="008C6406">
      <w:pPr>
        <w:pStyle w:val="Naslov3"/>
      </w:pPr>
      <w:bookmarkStart w:id="1273" w:name="_Toc507680185"/>
      <w:bookmarkStart w:id="1274" w:name="_Toc21348478"/>
      <w:r w:rsidRPr="00061B25">
        <w:t>Vrednost investicije na m</w:t>
      </w:r>
      <w:r w:rsidRPr="00061B25">
        <w:rPr>
          <w:vertAlign w:val="superscript"/>
        </w:rPr>
        <w:t>2</w:t>
      </w:r>
      <w:bookmarkEnd w:id="1273"/>
      <w:bookmarkEnd w:id="1274"/>
    </w:p>
    <w:p w14:paraId="408B2635" w14:textId="77777777" w:rsidR="00061B25" w:rsidRPr="00061B25" w:rsidRDefault="00061B25" w:rsidP="00061B25">
      <w:pPr>
        <w:spacing w:after="180"/>
        <w:rPr>
          <w:rFonts w:ascii="Arial" w:hAnsi="Arial" w:cs="Arial"/>
        </w:rPr>
      </w:pPr>
    </w:p>
    <w:p w14:paraId="3545A934"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stalnih in tekočih cenah pa znaša:</w:t>
      </w:r>
    </w:p>
    <w:p w14:paraId="4C790396"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 Prikaz investicijskih stroškov na enoto (m</w:t>
      </w:r>
      <w:r w:rsidRPr="00061B25">
        <w:rPr>
          <w:rFonts w:ascii="Arial" w:hAnsi="Arial" w:cs="Arial"/>
          <w:sz w:val="20"/>
          <w:szCs w:val="20"/>
          <w:vertAlign w:val="superscript"/>
        </w:rPr>
        <w:t>2</w:t>
      </w:r>
      <w:r w:rsidRPr="00061B25">
        <w:rPr>
          <w:rFonts w:ascii="Arial" w:hAnsi="Arial" w:cs="Arial"/>
          <w:sz w:val="20"/>
          <w:szCs w:val="20"/>
        </w:rPr>
        <w:t>) po stalnih in tekočih cenah, brez in z DDV</w:t>
      </w:r>
    </w:p>
    <w:tbl>
      <w:tblPr>
        <w:tblW w:w="8926" w:type="dxa"/>
        <w:tblLayout w:type="fixed"/>
        <w:tblCellMar>
          <w:left w:w="70" w:type="dxa"/>
          <w:right w:w="70" w:type="dxa"/>
        </w:tblCellMar>
        <w:tblLook w:val="04A0" w:firstRow="1" w:lastRow="0" w:firstColumn="1" w:lastColumn="0" w:noHBand="0" w:noVBand="1"/>
      </w:tblPr>
      <w:tblGrid>
        <w:gridCol w:w="3360"/>
        <w:gridCol w:w="1855"/>
        <w:gridCol w:w="1855"/>
        <w:gridCol w:w="1856"/>
      </w:tblGrid>
      <w:tr w:rsidR="00061B25" w:rsidRPr="00061B25" w14:paraId="73E7DCCB" w14:textId="77777777" w:rsidTr="00061B25">
        <w:trPr>
          <w:trHeight w:val="210"/>
        </w:trPr>
        <w:tc>
          <w:tcPr>
            <w:tcW w:w="33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598B6735"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 xml:space="preserve">STALNE CENE </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540354AA"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1ED3D3A1"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3F6A811C"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0766973D"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10E5ED8"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3F594B2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2.720.772,44</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5FA3EF7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2.300,00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2F2707E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1.182,94</w:t>
            </w:r>
          </w:p>
        </w:tc>
      </w:tr>
      <w:tr w:rsidR="00061B25" w:rsidRPr="00061B25" w14:paraId="2A62EFDE" w14:textId="77777777" w:rsidTr="00061B25">
        <w:trPr>
          <w:trHeight w:val="21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5C4B7BC"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66C9601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3.319.342,38</w:t>
            </w:r>
          </w:p>
        </w:tc>
        <w:tc>
          <w:tcPr>
            <w:tcW w:w="1855" w:type="dxa"/>
            <w:tcBorders>
              <w:top w:val="nil"/>
              <w:left w:val="nil"/>
              <w:bottom w:val="single" w:sz="4" w:space="0" w:color="auto"/>
              <w:right w:val="single" w:sz="4" w:space="0" w:color="auto"/>
            </w:tcBorders>
            <w:shd w:val="clear" w:color="auto" w:fill="auto"/>
            <w:noWrap/>
            <w:vAlign w:val="bottom"/>
            <w:hideMark/>
          </w:tcPr>
          <w:p w14:paraId="5678466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2.300,00</w:t>
            </w:r>
          </w:p>
        </w:tc>
        <w:tc>
          <w:tcPr>
            <w:tcW w:w="1856" w:type="dxa"/>
            <w:tcBorders>
              <w:top w:val="nil"/>
              <w:left w:val="nil"/>
              <w:bottom w:val="single" w:sz="4" w:space="0" w:color="auto"/>
              <w:right w:val="single" w:sz="4" w:space="0" w:color="auto"/>
            </w:tcBorders>
            <w:shd w:val="clear" w:color="auto" w:fill="auto"/>
            <w:noWrap/>
            <w:vAlign w:val="bottom"/>
            <w:hideMark/>
          </w:tcPr>
          <w:p w14:paraId="5F325E9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1.443,19</w:t>
            </w:r>
          </w:p>
        </w:tc>
      </w:tr>
      <w:tr w:rsidR="00061B25" w:rsidRPr="00061B25" w14:paraId="41DDA698"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DCE6F1"/>
            <w:noWrap/>
            <w:vAlign w:val="bottom"/>
            <w:hideMark/>
          </w:tcPr>
          <w:p w14:paraId="3098CF8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TEKOČE CENE</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715EF4AA"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62DD108C"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55D0AF30"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175F834C"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6F4CED1B"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7531277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2.816.662,87</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79C4917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2.300,00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050E79B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1.224,64</w:t>
            </w:r>
          </w:p>
        </w:tc>
      </w:tr>
      <w:tr w:rsidR="00061B25" w:rsidRPr="00061B25" w14:paraId="3BAD35B3"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463CC816"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24D4C6C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3.436.328,70</w:t>
            </w:r>
          </w:p>
        </w:tc>
        <w:tc>
          <w:tcPr>
            <w:tcW w:w="1855" w:type="dxa"/>
            <w:tcBorders>
              <w:top w:val="nil"/>
              <w:left w:val="nil"/>
              <w:bottom w:val="single" w:sz="4" w:space="0" w:color="auto"/>
              <w:right w:val="single" w:sz="4" w:space="0" w:color="auto"/>
            </w:tcBorders>
            <w:shd w:val="clear" w:color="auto" w:fill="auto"/>
            <w:noWrap/>
            <w:vAlign w:val="bottom"/>
            <w:hideMark/>
          </w:tcPr>
          <w:p w14:paraId="11DB023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2.300,00</w:t>
            </w:r>
          </w:p>
        </w:tc>
        <w:tc>
          <w:tcPr>
            <w:tcW w:w="1856" w:type="dxa"/>
            <w:tcBorders>
              <w:top w:val="nil"/>
              <w:left w:val="nil"/>
              <w:bottom w:val="single" w:sz="4" w:space="0" w:color="auto"/>
              <w:right w:val="single" w:sz="4" w:space="0" w:color="auto"/>
            </w:tcBorders>
            <w:shd w:val="clear" w:color="auto" w:fill="auto"/>
            <w:noWrap/>
            <w:vAlign w:val="bottom"/>
            <w:hideMark/>
          </w:tcPr>
          <w:p w14:paraId="19F08864"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1.494,06</w:t>
            </w:r>
          </w:p>
        </w:tc>
      </w:tr>
    </w:tbl>
    <w:p w14:paraId="7EF1F7E7" w14:textId="77777777" w:rsidR="00061B25" w:rsidRPr="00061B25" w:rsidRDefault="00061B25" w:rsidP="00061B25">
      <w:pPr>
        <w:spacing w:after="180"/>
        <w:rPr>
          <w:rFonts w:ascii="Arial" w:hAnsi="Arial" w:cs="Arial"/>
          <w:b/>
        </w:rPr>
      </w:pPr>
    </w:p>
    <w:p w14:paraId="23C05DFE"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w:t>
      </w:r>
      <w:r w:rsidRPr="00061B25">
        <w:rPr>
          <w:rFonts w:ascii="Arial" w:hAnsi="Arial" w:cs="Arial"/>
          <w:noProof/>
          <w:sz w:val="20"/>
          <w:szCs w:val="20"/>
        </w:rPr>
        <w:t xml:space="preserve">: </w:t>
      </w: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posameznih vrstah del investicije, po tekočih cenah, znaša:</w:t>
      </w:r>
    </w:p>
    <w:tbl>
      <w:tblPr>
        <w:tblW w:w="8931" w:type="dxa"/>
        <w:tblInd w:w="-5" w:type="dxa"/>
        <w:tblLayout w:type="fixed"/>
        <w:tblCellMar>
          <w:left w:w="70" w:type="dxa"/>
          <w:right w:w="70" w:type="dxa"/>
        </w:tblCellMar>
        <w:tblLook w:val="04A0" w:firstRow="1" w:lastRow="0" w:firstColumn="1" w:lastColumn="0" w:noHBand="0" w:noVBand="1"/>
      </w:tblPr>
      <w:tblGrid>
        <w:gridCol w:w="3360"/>
        <w:gridCol w:w="1857"/>
        <w:gridCol w:w="1857"/>
        <w:gridCol w:w="1857"/>
      </w:tblGrid>
      <w:tr w:rsidR="00061B25" w:rsidRPr="00061B25" w14:paraId="0BEA4EA1" w14:textId="77777777" w:rsidTr="00061B25">
        <w:trPr>
          <w:trHeight w:val="22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5E2A387"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Vrsta del – GOI dela</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02A84C1C"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m</w:t>
            </w:r>
            <w:r w:rsidRPr="00061B25">
              <w:rPr>
                <w:rFonts w:ascii="Arial" w:hAnsi="Arial" w:cs="Arial"/>
                <w:b/>
                <w:bCs/>
                <w:sz w:val="14"/>
                <w:szCs w:val="14"/>
                <w:vertAlign w:val="superscript"/>
              </w:rPr>
              <w:t>2</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0D7C8E64"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brez DDV</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7E6F38FD"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6"/>
                <w:szCs w:val="16"/>
                <w:vertAlign w:val="superscript"/>
              </w:rPr>
              <w:t>2</w:t>
            </w:r>
          </w:p>
        </w:tc>
      </w:tr>
      <w:tr w:rsidR="00061B25" w:rsidRPr="00061B25" w14:paraId="0278A9EA" w14:textId="77777777" w:rsidTr="00061B25">
        <w:trPr>
          <w:trHeight w:val="195"/>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6D72EC3"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Novogradnja</w:t>
            </w:r>
          </w:p>
        </w:tc>
        <w:tc>
          <w:tcPr>
            <w:tcW w:w="1857" w:type="dxa"/>
            <w:tcBorders>
              <w:top w:val="nil"/>
              <w:left w:val="nil"/>
              <w:bottom w:val="single" w:sz="4" w:space="0" w:color="auto"/>
              <w:right w:val="single" w:sz="4" w:space="0" w:color="auto"/>
            </w:tcBorders>
            <w:shd w:val="clear" w:color="auto" w:fill="auto"/>
            <w:noWrap/>
            <w:vAlign w:val="bottom"/>
            <w:hideMark/>
          </w:tcPr>
          <w:p w14:paraId="7829B21F" w14:textId="77777777" w:rsidR="00061B25" w:rsidRPr="00061B25" w:rsidRDefault="00061B25" w:rsidP="00061B25">
            <w:pPr>
              <w:jc w:val="right"/>
              <w:rPr>
                <w:rFonts w:ascii="Arial" w:hAnsi="Arial" w:cs="Arial"/>
                <w:bCs/>
                <w:sz w:val="14"/>
                <w:szCs w:val="14"/>
              </w:rPr>
            </w:pPr>
            <w:r w:rsidRPr="00061B25">
              <w:rPr>
                <w:rFonts w:ascii="Arial" w:hAnsi="Arial" w:cs="Arial"/>
                <w:bCs/>
                <w:sz w:val="14"/>
                <w:szCs w:val="14"/>
              </w:rPr>
              <w:t>2.300,00</w:t>
            </w:r>
          </w:p>
        </w:tc>
        <w:tc>
          <w:tcPr>
            <w:tcW w:w="1857" w:type="dxa"/>
            <w:tcBorders>
              <w:top w:val="nil"/>
              <w:left w:val="nil"/>
              <w:bottom w:val="single" w:sz="4" w:space="0" w:color="auto"/>
              <w:right w:val="single" w:sz="4" w:space="0" w:color="auto"/>
            </w:tcBorders>
            <w:shd w:val="clear" w:color="auto" w:fill="D9D9D9" w:themeFill="background1" w:themeFillShade="D9"/>
            <w:noWrap/>
            <w:vAlign w:val="bottom"/>
            <w:hideMark/>
          </w:tcPr>
          <w:p w14:paraId="72A353C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2.351.129,00</w:t>
            </w:r>
          </w:p>
        </w:tc>
        <w:tc>
          <w:tcPr>
            <w:tcW w:w="1857" w:type="dxa"/>
            <w:tcBorders>
              <w:top w:val="nil"/>
              <w:left w:val="nil"/>
              <w:bottom w:val="single" w:sz="4" w:space="0" w:color="auto"/>
              <w:right w:val="single" w:sz="4" w:space="0" w:color="auto"/>
            </w:tcBorders>
            <w:shd w:val="clear" w:color="000000" w:fill="FFFFFF"/>
            <w:noWrap/>
            <w:vAlign w:val="bottom"/>
            <w:hideMark/>
          </w:tcPr>
          <w:p w14:paraId="7ED31279" w14:textId="77777777" w:rsidR="00061B25" w:rsidRPr="00061B25" w:rsidRDefault="00061B25" w:rsidP="00061B25">
            <w:pPr>
              <w:jc w:val="right"/>
              <w:rPr>
                <w:rFonts w:ascii="Arial" w:hAnsi="Arial" w:cs="Arial"/>
                <w:bCs/>
                <w:sz w:val="14"/>
                <w:szCs w:val="14"/>
              </w:rPr>
            </w:pPr>
            <w:r w:rsidRPr="00061B25">
              <w:rPr>
                <w:rFonts w:ascii="Arial" w:hAnsi="Arial" w:cs="Arial"/>
                <w:bCs/>
                <w:sz w:val="14"/>
                <w:szCs w:val="14"/>
              </w:rPr>
              <w:t>1.022,23</w:t>
            </w:r>
          </w:p>
        </w:tc>
      </w:tr>
      <w:tr w:rsidR="00061B25" w:rsidRPr="00061B25" w14:paraId="7B756F91" w14:textId="77777777" w:rsidTr="00061B25">
        <w:trPr>
          <w:trHeight w:val="195"/>
        </w:trPr>
        <w:tc>
          <w:tcPr>
            <w:tcW w:w="3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6A1B3685"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GOI dela</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3107753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2.300,00</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0628BB37"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2.351.129,00</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3A2E69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bl>
    <w:p w14:paraId="634614C5" w14:textId="77777777" w:rsidR="00061B25" w:rsidRPr="00061B25" w:rsidRDefault="00061B25" w:rsidP="00061B25">
      <w:pPr>
        <w:spacing w:after="120" w:line="288" w:lineRule="auto"/>
        <w:rPr>
          <w:rFonts w:ascii="Arial" w:hAnsi="Arial" w:cs="Arial"/>
          <w:sz w:val="20"/>
          <w:szCs w:val="20"/>
          <w:highlight w:val="yellow"/>
        </w:rPr>
      </w:pPr>
    </w:p>
    <w:p w14:paraId="1297B697"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 nadaljevanju je prikazana še podrobnejša tabela stroškov na m</w:t>
      </w:r>
      <w:r w:rsidRPr="00061B25">
        <w:rPr>
          <w:rFonts w:ascii="Arial" w:hAnsi="Arial" w:cs="Arial"/>
          <w:sz w:val="20"/>
          <w:szCs w:val="20"/>
          <w:vertAlign w:val="superscript"/>
        </w:rPr>
        <w:t>2</w:t>
      </w:r>
      <w:r w:rsidRPr="00061B25">
        <w:rPr>
          <w:rFonts w:ascii="Arial" w:hAnsi="Arial" w:cs="Arial"/>
          <w:sz w:val="20"/>
          <w:szCs w:val="20"/>
        </w:rPr>
        <w:t xml:space="preserve"> po posameznih vrstah stroškov po tekočih cenah:</w:t>
      </w:r>
    </w:p>
    <w:tbl>
      <w:tblPr>
        <w:tblW w:w="8909" w:type="dxa"/>
        <w:tblLayout w:type="fixed"/>
        <w:tblCellMar>
          <w:left w:w="70" w:type="dxa"/>
          <w:right w:w="70" w:type="dxa"/>
        </w:tblCellMar>
        <w:tblLook w:val="04A0" w:firstRow="1" w:lastRow="0" w:firstColumn="1" w:lastColumn="0" w:noHBand="0" w:noVBand="1"/>
      </w:tblPr>
      <w:tblGrid>
        <w:gridCol w:w="4957"/>
        <w:gridCol w:w="992"/>
        <w:gridCol w:w="1480"/>
        <w:gridCol w:w="1480"/>
      </w:tblGrid>
      <w:tr w:rsidR="00061B25" w:rsidRPr="00061B25" w14:paraId="4EB18456" w14:textId="77777777" w:rsidTr="00AB0E30">
        <w:trPr>
          <w:trHeight w:val="300"/>
        </w:trPr>
        <w:tc>
          <w:tcPr>
            <w:tcW w:w="4957"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1447D5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992" w:type="dxa"/>
            <w:tcBorders>
              <w:top w:val="single" w:sz="4" w:space="0" w:color="auto"/>
              <w:left w:val="nil"/>
              <w:bottom w:val="single" w:sz="4" w:space="0" w:color="auto"/>
              <w:right w:val="single" w:sz="4" w:space="0" w:color="auto"/>
            </w:tcBorders>
            <w:shd w:val="clear" w:color="CCCCFF" w:fill="DCE6F1"/>
            <w:noWrap/>
            <w:vAlign w:val="bottom"/>
            <w:hideMark/>
          </w:tcPr>
          <w:p w14:paraId="1B89858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480" w:type="dxa"/>
            <w:tcBorders>
              <w:top w:val="single" w:sz="4" w:space="0" w:color="auto"/>
              <w:left w:val="nil"/>
              <w:bottom w:val="single" w:sz="4" w:space="0" w:color="auto"/>
              <w:right w:val="single" w:sz="4" w:space="0" w:color="auto"/>
            </w:tcBorders>
            <w:shd w:val="clear" w:color="CCCCFF" w:fill="DCE6F1"/>
            <w:noWrap/>
            <w:vAlign w:val="bottom"/>
            <w:hideMark/>
          </w:tcPr>
          <w:p w14:paraId="05D4E08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c>
          <w:tcPr>
            <w:tcW w:w="1480" w:type="dxa"/>
            <w:tcBorders>
              <w:top w:val="single" w:sz="4" w:space="0" w:color="auto"/>
              <w:left w:val="nil"/>
              <w:bottom w:val="single" w:sz="4" w:space="0" w:color="auto"/>
              <w:right w:val="single" w:sz="4" w:space="0" w:color="auto"/>
            </w:tcBorders>
            <w:shd w:val="clear" w:color="CCCCFF" w:fill="DCE6F1"/>
            <w:noWrap/>
            <w:vAlign w:val="bottom"/>
            <w:hideMark/>
          </w:tcPr>
          <w:p w14:paraId="52B6ED11"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m2</w:t>
            </w:r>
          </w:p>
        </w:tc>
      </w:tr>
      <w:tr w:rsidR="00061B25" w:rsidRPr="00061B25" w14:paraId="7E0A0A10"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B2EA4F2"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GOI dela </w:t>
            </w:r>
          </w:p>
        </w:tc>
        <w:tc>
          <w:tcPr>
            <w:tcW w:w="992" w:type="dxa"/>
            <w:tcBorders>
              <w:top w:val="nil"/>
              <w:left w:val="nil"/>
              <w:bottom w:val="single" w:sz="4" w:space="0" w:color="auto"/>
              <w:right w:val="single" w:sz="4" w:space="0" w:color="auto"/>
            </w:tcBorders>
            <w:shd w:val="clear" w:color="auto" w:fill="auto"/>
            <w:noWrap/>
            <w:vAlign w:val="bottom"/>
            <w:hideMark/>
          </w:tcPr>
          <w:p w14:paraId="177A9941"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83,47</w:t>
            </w:r>
          </w:p>
        </w:tc>
        <w:tc>
          <w:tcPr>
            <w:tcW w:w="1480" w:type="dxa"/>
            <w:tcBorders>
              <w:top w:val="nil"/>
              <w:left w:val="nil"/>
              <w:bottom w:val="single" w:sz="4" w:space="0" w:color="auto"/>
              <w:right w:val="single" w:sz="4" w:space="0" w:color="auto"/>
            </w:tcBorders>
            <w:shd w:val="clear" w:color="CCCCFF" w:fill="D9D9D9"/>
            <w:noWrap/>
            <w:vAlign w:val="bottom"/>
            <w:hideMark/>
          </w:tcPr>
          <w:p w14:paraId="5556151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2.351.129,00</w:t>
            </w:r>
          </w:p>
        </w:tc>
        <w:tc>
          <w:tcPr>
            <w:tcW w:w="1480" w:type="dxa"/>
            <w:tcBorders>
              <w:top w:val="nil"/>
              <w:left w:val="nil"/>
              <w:bottom w:val="single" w:sz="4" w:space="0" w:color="auto"/>
              <w:right w:val="single" w:sz="4" w:space="0" w:color="auto"/>
            </w:tcBorders>
            <w:shd w:val="clear" w:color="auto" w:fill="auto"/>
            <w:noWrap/>
            <w:vAlign w:val="bottom"/>
            <w:hideMark/>
          </w:tcPr>
          <w:p w14:paraId="6273582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r w:rsidR="00061B25" w:rsidRPr="00061B25" w14:paraId="449EDEEA"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230FA9A" w14:textId="77777777" w:rsidR="00061B25" w:rsidRPr="00061B25" w:rsidRDefault="00061B25" w:rsidP="00061B25">
            <w:pPr>
              <w:rPr>
                <w:rFonts w:ascii="Arial" w:hAnsi="Arial" w:cs="Arial"/>
                <w:sz w:val="14"/>
                <w:szCs w:val="14"/>
              </w:rPr>
            </w:pPr>
            <w:r w:rsidRPr="00061B25">
              <w:rPr>
                <w:rFonts w:ascii="Arial" w:hAnsi="Arial" w:cs="Arial"/>
                <w:sz w:val="14"/>
                <w:szCs w:val="14"/>
              </w:rPr>
              <w:t>Rušitev</w:t>
            </w:r>
          </w:p>
        </w:tc>
        <w:tc>
          <w:tcPr>
            <w:tcW w:w="992" w:type="dxa"/>
            <w:tcBorders>
              <w:top w:val="nil"/>
              <w:left w:val="nil"/>
              <w:bottom w:val="single" w:sz="4" w:space="0" w:color="auto"/>
              <w:right w:val="single" w:sz="4" w:space="0" w:color="auto"/>
            </w:tcBorders>
            <w:shd w:val="clear" w:color="auto" w:fill="auto"/>
            <w:noWrap/>
            <w:vAlign w:val="bottom"/>
            <w:hideMark/>
          </w:tcPr>
          <w:p w14:paraId="0C0ACA47"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1,78</w:t>
            </w:r>
          </w:p>
        </w:tc>
        <w:tc>
          <w:tcPr>
            <w:tcW w:w="1480" w:type="dxa"/>
            <w:tcBorders>
              <w:top w:val="nil"/>
              <w:left w:val="nil"/>
              <w:bottom w:val="single" w:sz="4" w:space="0" w:color="auto"/>
              <w:right w:val="single" w:sz="4" w:space="0" w:color="auto"/>
            </w:tcBorders>
            <w:shd w:val="clear" w:color="CCCCFF" w:fill="D9D9D9"/>
            <w:noWrap/>
            <w:vAlign w:val="bottom"/>
            <w:hideMark/>
          </w:tcPr>
          <w:p w14:paraId="14FEC19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50.000,00</w:t>
            </w:r>
          </w:p>
        </w:tc>
        <w:tc>
          <w:tcPr>
            <w:tcW w:w="1480" w:type="dxa"/>
            <w:tcBorders>
              <w:top w:val="nil"/>
              <w:left w:val="nil"/>
              <w:bottom w:val="single" w:sz="4" w:space="0" w:color="auto"/>
              <w:right w:val="single" w:sz="4" w:space="0" w:color="auto"/>
            </w:tcBorders>
            <w:shd w:val="clear" w:color="auto" w:fill="auto"/>
            <w:noWrap/>
            <w:vAlign w:val="bottom"/>
            <w:hideMark/>
          </w:tcPr>
          <w:p w14:paraId="0C556F6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21,74</w:t>
            </w:r>
          </w:p>
        </w:tc>
      </w:tr>
      <w:tr w:rsidR="00061B25" w:rsidRPr="00061B25" w14:paraId="694DA587"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DDA8875" w14:textId="77777777" w:rsidR="00061B25" w:rsidRPr="00061B25" w:rsidRDefault="00061B25" w:rsidP="00061B25">
            <w:pPr>
              <w:rPr>
                <w:rFonts w:ascii="Arial" w:hAnsi="Arial" w:cs="Arial"/>
                <w:sz w:val="14"/>
                <w:szCs w:val="14"/>
              </w:rPr>
            </w:pPr>
            <w:r w:rsidRPr="00061B25">
              <w:rPr>
                <w:rFonts w:ascii="Arial" w:hAnsi="Arial" w:cs="Arial"/>
                <w:sz w:val="14"/>
                <w:szCs w:val="14"/>
              </w:rPr>
              <w:t>Komunalna in prometna ureditev</w:t>
            </w:r>
          </w:p>
        </w:tc>
        <w:tc>
          <w:tcPr>
            <w:tcW w:w="992" w:type="dxa"/>
            <w:tcBorders>
              <w:top w:val="nil"/>
              <w:left w:val="nil"/>
              <w:bottom w:val="single" w:sz="4" w:space="0" w:color="auto"/>
              <w:right w:val="single" w:sz="4" w:space="0" w:color="auto"/>
            </w:tcBorders>
            <w:shd w:val="clear" w:color="auto" w:fill="auto"/>
            <w:noWrap/>
            <w:vAlign w:val="bottom"/>
            <w:hideMark/>
          </w:tcPr>
          <w:p w14:paraId="63B1B4FD"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0,00</w:t>
            </w:r>
          </w:p>
        </w:tc>
        <w:tc>
          <w:tcPr>
            <w:tcW w:w="1480" w:type="dxa"/>
            <w:tcBorders>
              <w:top w:val="nil"/>
              <w:left w:val="nil"/>
              <w:bottom w:val="single" w:sz="4" w:space="0" w:color="auto"/>
              <w:right w:val="single" w:sz="4" w:space="0" w:color="auto"/>
            </w:tcBorders>
            <w:shd w:val="clear" w:color="CCCCFF" w:fill="D9D9D9"/>
            <w:noWrap/>
            <w:vAlign w:val="bottom"/>
            <w:hideMark/>
          </w:tcPr>
          <w:p w14:paraId="3379288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480" w:type="dxa"/>
            <w:tcBorders>
              <w:top w:val="nil"/>
              <w:left w:val="nil"/>
              <w:bottom w:val="single" w:sz="4" w:space="0" w:color="auto"/>
              <w:right w:val="single" w:sz="4" w:space="0" w:color="auto"/>
            </w:tcBorders>
            <w:shd w:val="clear" w:color="auto" w:fill="auto"/>
            <w:noWrap/>
            <w:vAlign w:val="bottom"/>
            <w:hideMark/>
          </w:tcPr>
          <w:p w14:paraId="4A13812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0,00</w:t>
            </w:r>
          </w:p>
        </w:tc>
      </w:tr>
      <w:tr w:rsidR="00061B25" w:rsidRPr="00061B25" w14:paraId="04C17164"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62D42460" w14:textId="77777777" w:rsidR="00061B25" w:rsidRPr="00061B25" w:rsidRDefault="00061B25" w:rsidP="00061B25">
            <w:pPr>
              <w:rPr>
                <w:rFonts w:ascii="Arial" w:hAnsi="Arial" w:cs="Arial"/>
                <w:sz w:val="14"/>
                <w:szCs w:val="14"/>
              </w:rPr>
            </w:pPr>
            <w:r w:rsidRPr="00061B25">
              <w:rPr>
                <w:rFonts w:ascii="Arial" w:hAnsi="Arial" w:cs="Arial"/>
                <w:sz w:val="14"/>
                <w:szCs w:val="14"/>
              </w:rPr>
              <w:t>Projektna dokumentacija, investicijska dokumentacija, prijava na nepovratna sredstva ter nadzor</w:t>
            </w:r>
          </w:p>
        </w:tc>
        <w:tc>
          <w:tcPr>
            <w:tcW w:w="992" w:type="dxa"/>
            <w:tcBorders>
              <w:top w:val="nil"/>
              <w:left w:val="nil"/>
              <w:bottom w:val="single" w:sz="4" w:space="0" w:color="auto"/>
              <w:right w:val="single" w:sz="4" w:space="0" w:color="auto"/>
            </w:tcBorders>
            <w:shd w:val="clear" w:color="auto" w:fill="auto"/>
            <w:noWrap/>
            <w:vAlign w:val="bottom"/>
            <w:hideMark/>
          </w:tcPr>
          <w:p w14:paraId="7F846C22"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2,50</w:t>
            </w:r>
          </w:p>
        </w:tc>
        <w:tc>
          <w:tcPr>
            <w:tcW w:w="1480" w:type="dxa"/>
            <w:tcBorders>
              <w:top w:val="nil"/>
              <w:left w:val="nil"/>
              <w:bottom w:val="single" w:sz="4" w:space="0" w:color="auto"/>
              <w:right w:val="single" w:sz="4" w:space="0" w:color="auto"/>
            </w:tcBorders>
            <w:shd w:val="clear" w:color="CCCCFF" w:fill="D9D9D9"/>
            <w:noWrap/>
            <w:vAlign w:val="bottom"/>
            <w:hideMark/>
          </w:tcPr>
          <w:p w14:paraId="16355ED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70.533,87</w:t>
            </w:r>
          </w:p>
        </w:tc>
        <w:tc>
          <w:tcPr>
            <w:tcW w:w="1480" w:type="dxa"/>
            <w:tcBorders>
              <w:top w:val="nil"/>
              <w:left w:val="nil"/>
              <w:bottom w:val="single" w:sz="4" w:space="0" w:color="auto"/>
              <w:right w:val="single" w:sz="4" w:space="0" w:color="auto"/>
            </w:tcBorders>
            <w:shd w:val="clear" w:color="auto" w:fill="auto"/>
            <w:noWrap/>
            <w:vAlign w:val="bottom"/>
            <w:hideMark/>
          </w:tcPr>
          <w:p w14:paraId="18836B8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30,67</w:t>
            </w:r>
          </w:p>
        </w:tc>
      </w:tr>
      <w:tr w:rsidR="00061B25" w:rsidRPr="00061B25" w14:paraId="51CE5964"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C27BE28" w14:textId="77777777" w:rsidR="00061B25" w:rsidRPr="00061B25" w:rsidRDefault="00061B25" w:rsidP="00061B25">
            <w:pPr>
              <w:rPr>
                <w:rFonts w:ascii="Arial" w:hAnsi="Arial" w:cs="Arial"/>
                <w:sz w:val="14"/>
                <w:szCs w:val="14"/>
              </w:rPr>
            </w:pPr>
            <w:r w:rsidRPr="00061B25">
              <w:rPr>
                <w:rFonts w:ascii="Arial" w:hAnsi="Arial" w:cs="Arial"/>
                <w:sz w:val="14"/>
                <w:szCs w:val="14"/>
              </w:rPr>
              <w:t>Oprema</w:t>
            </w:r>
          </w:p>
        </w:tc>
        <w:tc>
          <w:tcPr>
            <w:tcW w:w="992" w:type="dxa"/>
            <w:tcBorders>
              <w:top w:val="nil"/>
              <w:left w:val="nil"/>
              <w:bottom w:val="single" w:sz="4" w:space="0" w:color="auto"/>
              <w:right w:val="single" w:sz="4" w:space="0" w:color="auto"/>
            </w:tcBorders>
            <w:shd w:val="clear" w:color="auto" w:fill="auto"/>
            <w:noWrap/>
            <w:vAlign w:val="bottom"/>
            <w:hideMark/>
          </w:tcPr>
          <w:p w14:paraId="6BB6BA2D" w14:textId="77777777" w:rsidR="00061B25" w:rsidRPr="00061B25" w:rsidRDefault="00061B25" w:rsidP="00061B25">
            <w:pPr>
              <w:jc w:val="right"/>
              <w:rPr>
                <w:rFonts w:ascii="Arial" w:hAnsi="Arial" w:cs="Arial"/>
                <w:bCs/>
                <w:i/>
                <w:iCs/>
                <w:sz w:val="14"/>
                <w:szCs w:val="14"/>
              </w:rPr>
            </w:pPr>
            <w:r w:rsidRPr="00061B25">
              <w:rPr>
                <w:rFonts w:ascii="Arial" w:hAnsi="Arial" w:cs="Arial"/>
                <w:bCs/>
                <w:i/>
                <w:iCs/>
                <w:sz w:val="14"/>
                <w:szCs w:val="14"/>
              </w:rPr>
              <w:t>12,25</w:t>
            </w:r>
          </w:p>
        </w:tc>
        <w:tc>
          <w:tcPr>
            <w:tcW w:w="1480" w:type="dxa"/>
            <w:tcBorders>
              <w:top w:val="nil"/>
              <w:left w:val="nil"/>
              <w:bottom w:val="single" w:sz="4" w:space="0" w:color="auto"/>
              <w:right w:val="single" w:sz="4" w:space="0" w:color="auto"/>
            </w:tcBorders>
            <w:shd w:val="clear" w:color="CCCCFF" w:fill="D9D9D9"/>
            <w:noWrap/>
            <w:vAlign w:val="bottom"/>
            <w:hideMark/>
          </w:tcPr>
          <w:p w14:paraId="5C1152A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345.000,00</w:t>
            </w:r>
          </w:p>
        </w:tc>
        <w:tc>
          <w:tcPr>
            <w:tcW w:w="1480" w:type="dxa"/>
            <w:tcBorders>
              <w:top w:val="nil"/>
              <w:left w:val="nil"/>
              <w:bottom w:val="single" w:sz="4" w:space="0" w:color="auto"/>
              <w:right w:val="single" w:sz="4" w:space="0" w:color="auto"/>
            </w:tcBorders>
            <w:shd w:val="clear" w:color="auto" w:fill="auto"/>
            <w:noWrap/>
            <w:vAlign w:val="bottom"/>
            <w:hideMark/>
          </w:tcPr>
          <w:p w14:paraId="1F9C7F5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150,00</w:t>
            </w:r>
          </w:p>
        </w:tc>
      </w:tr>
      <w:tr w:rsidR="00061B25" w:rsidRPr="00061B25" w14:paraId="4B82F5F9" w14:textId="77777777" w:rsidTr="00AB0E30">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744825E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brez DDV</w:t>
            </w:r>
          </w:p>
        </w:tc>
        <w:tc>
          <w:tcPr>
            <w:tcW w:w="992" w:type="dxa"/>
            <w:tcBorders>
              <w:top w:val="nil"/>
              <w:left w:val="nil"/>
              <w:bottom w:val="single" w:sz="4" w:space="0" w:color="auto"/>
              <w:right w:val="single" w:sz="4" w:space="0" w:color="auto"/>
            </w:tcBorders>
            <w:shd w:val="clear" w:color="000000" w:fill="D9D9D9"/>
            <w:noWrap/>
            <w:vAlign w:val="bottom"/>
            <w:hideMark/>
          </w:tcPr>
          <w:p w14:paraId="0EE3AB59"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480" w:type="dxa"/>
            <w:tcBorders>
              <w:top w:val="nil"/>
              <w:left w:val="nil"/>
              <w:bottom w:val="single" w:sz="4" w:space="0" w:color="auto"/>
              <w:right w:val="single" w:sz="4" w:space="0" w:color="auto"/>
            </w:tcBorders>
            <w:shd w:val="clear" w:color="CCCCFF" w:fill="D9D9D9"/>
            <w:noWrap/>
            <w:vAlign w:val="bottom"/>
            <w:hideMark/>
          </w:tcPr>
          <w:p w14:paraId="4F313C4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2.816.662,87</w:t>
            </w:r>
          </w:p>
        </w:tc>
        <w:tc>
          <w:tcPr>
            <w:tcW w:w="1480" w:type="dxa"/>
            <w:tcBorders>
              <w:top w:val="nil"/>
              <w:left w:val="nil"/>
              <w:bottom w:val="single" w:sz="4" w:space="0" w:color="auto"/>
              <w:right w:val="single" w:sz="4" w:space="0" w:color="auto"/>
            </w:tcBorders>
            <w:shd w:val="clear" w:color="000000" w:fill="D9D9D9"/>
            <w:noWrap/>
            <w:vAlign w:val="bottom"/>
            <w:hideMark/>
          </w:tcPr>
          <w:p w14:paraId="2EE2BD3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1.224,64</w:t>
            </w:r>
          </w:p>
        </w:tc>
      </w:tr>
      <w:tr w:rsidR="00061B25" w:rsidRPr="00061B25" w14:paraId="3D427149" w14:textId="77777777" w:rsidTr="00AB0E30">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A23345C"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992" w:type="dxa"/>
            <w:tcBorders>
              <w:top w:val="nil"/>
              <w:left w:val="nil"/>
              <w:bottom w:val="single" w:sz="4" w:space="0" w:color="auto"/>
              <w:right w:val="single" w:sz="4" w:space="0" w:color="auto"/>
            </w:tcBorders>
            <w:shd w:val="clear" w:color="auto" w:fill="auto"/>
            <w:noWrap/>
            <w:vAlign w:val="bottom"/>
            <w:hideMark/>
          </w:tcPr>
          <w:p w14:paraId="339CA4A2"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480" w:type="dxa"/>
            <w:tcBorders>
              <w:top w:val="nil"/>
              <w:left w:val="nil"/>
              <w:bottom w:val="single" w:sz="4" w:space="0" w:color="auto"/>
              <w:right w:val="single" w:sz="4" w:space="0" w:color="auto"/>
            </w:tcBorders>
            <w:shd w:val="clear" w:color="CCCCFF" w:fill="D9D9D9"/>
            <w:noWrap/>
            <w:vAlign w:val="bottom"/>
            <w:hideMark/>
          </w:tcPr>
          <w:p w14:paraId="1B64B46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619.665,83</w:t>
            </w:r>
          </w:p>
        </w:tc>
        <w:tc>
          <w:tcPr>
            <w:tcW w:w="1480" w:type="dxa"/>
            <w:tcBorders>
              <w:top w:val="nil"/>
              <w:left w:val="nil"/>
              <w:bottom w:val="single" w:sz="4" w:space="0" w:color="auto"/>
              <w:right w:val="single" w:sz="4" w:space="0" w:color="auto"/>
            </w:tcBorders>
            <w:shd w:val="clear" w:color="auto" w:fill="auto"/>
            <w:noWrap/>
            <w:vAlign w:val="bottom"/>
            <w:hideMark/>
          </w:tcPr>
          <w:p w14:paraId="01693C7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269,42</w:t>
            </w:r>
          </w:p>
        </w:tc>
      </w:tr>
      <w:tr w:rsidR="00061B25" w:rsidRPr="00061B25" w14:paraId="2AD5BA21" w14:textId="77777777" w:rsidTr="00AB0E30">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3900CA3F"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992" w:type="dxa"/>
            <w:tcBorders>
              <w:top w:val="nil"/>
              <w:left w:val="nil"/>
              <w:bottom w:val="single" w:sz="4" w:space="0" w:color="auto"/>
              <w:right w:val="single" w:sz="4" w:space="0" w:color="auto"/>
            </w:tcBorders>
            <w:shd w:val="clear" w:color="000000" w:fill="D9D9D9"/>
            <w:noWrap/>
            <w:vAlign w:val="bottom"/>
            <w:hideMark/>
          </w:tcPr>
          <w:p w14:paraId="6E5BB830"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480" w:type="dxa"/>
            <w:tcBorders>
              <w:top w:val="nil"/>
              <w:left w:val="nil"/>
              <w:bottom w:val="single" w:sz="4" w:space="0" w:color="auto"/>
              <w:right w:val="single" w:sz="4" w:space="0" w:color="auto"/>
            </w:tcBorders>
            <w:shd w:val="clear" w:color="CCCCFF" w:fill="D9D9D9"/>
            <w:noWrap/>
            <w:vAlign w:val="bottom"/>
            <w:hideMark/>
          </w:tcPr>
          <w:p w14:paraId="4FB5F974"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3.436.328,70</w:t>
            </w:r>
          </w:p>
        </w:tc>
        <w:tc>
          <w:tcPr>
            <w:tcW w:w="1480" w:type="dxa"/>
            <w:tcBorders>
              <w:top w:val="nil"/>
              <w:left w:val="nil"/>
              <w:bottom w:val="single" w:sz="4" w:space="0" w:color="auto"/>
              <w:right w:val="single" w:sz="4" w:space="0" w:color="auto"/>
            </w:tcBorders>
            <w:shd w:val="clear" w:color="000000" w:fill="D9D9D9"/>
            <w:noWrap/>
            <w:vAlign w:val="bottom"/>
            <w:hideMark/>
          </w:tcPr>
          <w:p w14:paraId="132FC64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1.494,06</w:t>
            </w:r>
          </w:p>
        </w:tc>
      </w:tr>
    </w:tbl>
    <w:p w14:paraId="645249E5" w14:textId="77777777" w:rsidR="00061B25" w:rsidRPr="00061B25" w:rsidRDefault="00061B25" w:rsidP="00061B25">
      <w:pPr>
        <w:spacing w:after="120" w:line="288" w:lineRule="auto"/>
        <w:rPr>
          <w:rFonts w:ascii="Arial" w:hAnsi="Arial" w:cs="Arial"/>
          <w:sz w:val="20"/>
          <w:szCs w:val="20"/>
          <w:highlight w:val="yellow"/>
        </w:rPr>
      </w:pPr>
    </w:p>
    <w:p w14:paraId="43E9C217"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0D69E4FE" w14:textId="77777777" w:rsidR="00061B25" w:rsidRPr="00061B25" w:rsidRDefault="00061B25" w:rsidP="00061B25">
      <w:pPr>
        <w:spacing w:after="120" w:line="288" w:lineRule="auto"/>
        <w:rPr>
          <w:rFonts w:ascii="Arial" w:hAnsi="Arial" w:cs="Arial"/>
          <w:sz w:val="20"/>
          <w:szCs w:val="20"/>
        </w:rPr>
      </w:pPr>
    </w:p>
    <w:p w14:paraId="32828B76" w14:textId="77777777" w:rsidR="00061B25" w:rsidRPr="00061B25" w:rsidRDefault="00061B25" w:rsidP="008C6406">
      <w:pPr>
        <w:pStyle w:val="Naslov2"/>
        <w:numPr>
          <w:ilvl w:val="1"/>
          <w:numId w:val="5"/>
        </w:numPr>
        <w:ind w:hanging="720"/>
        <w:rPr>
          <w:rFonts w:ascii="Arial" w:hAnsi="Arial" w:cs="Arial"/>
          <w:iCs w:val="0"/>
        </w:rPr>
      </w:pPr>
      <w:bookmarkStart w:id="1275" w:name="_Toc477933911"/>
      <w:bookmarkStart w:id="1276" w:name="_Toc507680190"/>
      <w:bookmarkStart w:id="1277" w:name="_Toc21348479"/>
      <w:r w:rsidRPr="00061B25">
        <w:rPr>
          <w:rFonts w:ascii="Arial" w:hAnsi="Arial" w:cs="Arial"/>
          <w:iCs w:val="0"/>
        </w:rPr>
        <w:t>Varianta z lastnimi sredstvi (Varianta 3a)</w:t>
      </w:r>
      <w:bookmarkEnd w:id="1275"/>
      <w:bookmarkEnd w:id="1276"/>
      <w:bookmarkEnd w:id="1277"/>
    </w:p>
    <w:p w14:paraId="552D07A1" w14:textId="77777777" w:rsidR="00061B25" w:rsidRPr="00061B25" w:rsidRDefault="00061B25" w:rsidP="00061B25">
      <w:pPr>
        <w:rPr>
          <w:rFonts w:ascii="Arial" w:hAnsi="Arial" w:cs="Arial"/>
        </w:rPr>
      </w:pPr>
    </w:p>
    <w:p w14:paraId="3B8A9C8E" w14:textId="77777777" w:rsidR="00061B25" w:rsidRPr="00061B25" w:rsidRDefault="00061B25" w:rsidP="00061B25">
      <w:pPr>
        <w:rPr>
          <w:rFonts w:ascii="Arial" w:hAnsi="Arial" w:cs="Arial"/>
        </w:rPr>
      </w:pPr>
    </w:p>
    <w:p w14:paraId="4FA4D119" w14:textId="77777777" w:rsidR="00061B25" w:rsidRPr="00061B25" w:rsidRDefault="00061B25" w:rsidP="008C6406">
      <w:pPr>
        <w:pStyle w:val="Naslov3"/>
      </w:pPr>
      <w:bookmarkStart w:id="1278" w:name="_Toc507680191"/>
      <w:bookmarkStart w:id="1279" w:name="_Toc21348480"/>
      <w:r w:rsidRPr="00061B25">
        <w:t>Izračun vrednosti investicije po stalnih cenah</w:t>
      </w:r>
      <w:bookmarkEnd w:id="1278"/>
      <w:bookmarkEnd w:id="1279"/>
    </w:p>
    <w:p w14:paraId="00F679F0" w14:textId="77777777" w:rsidR="00061B25" w:rsidRPr="00061B25" w:rsidRDefault="00061B25" w:rsidP="00061B25">
      <w:pPr>
        <w:spacing w:after="120" w:line="288" w:lineRule="auto"/>
        <w:rPr>
          <w:rFonts w:ascii="Arial" w:hAnsi="Arial" w:cs="Arial"/>
          <w:highlight w:val="yellow"/>
        </w:rPr>
      </w:pPr>
    </w:p>
    <w:p w14:paraId="0AB0951A" w14:textId="257C4E50" w:rsidR="00061B25" w:rsidRPr="00061B25" w:rsidRDefault="00061B25" w:rsidP="008C6406">
      <w:pPr>
        <w:spacing w:after="120" w:line="288" w:lineRule="auto"/>
        <w:jc w:val="both"/>
        <w:rPr>
          <w:rFonts w:ascii="Arial" w:hAnsi="Arial" w:cs="Arial"/>
          <w:sz w:val="20"/>
          <w:szCs w:val="20"/>
        </w:rPr>
      </w:pPr>
      <w:r w:rsidRPr="00061B25">
        <w:rPr>
          <w:rFonts w:ascii="Arial" w:hAnsi="Arial" w:cs="Arial"/>
          <w:sz w:val="20"/>
          <w:szCs w:val="20"/>
        </w:rPr>
        <w:t xml:space="preserve">V skladu z gornjo opredelitvijo predmeta investiranja in opredeljenih površin vseh predvidenih del znaša celotna ocenjena investicijska vrednost po stalnih cenah 3.266.319,75 EUR brez DDV oz. 3.984.910,10 EUR z DDV. Stalne cene so na nivoju </w:t>
      </w:r>
      <w:r w:rsidR="008C6406" w:rsidRPr="008C6406">
        <w:rPr>
          <w:rFonts w:ascii="Arial" w:hAnsi="Arial" w:cs="Arial"/>
          <w:sz w:val="20"/>
          <w:szCs w:val="20"/>
        </w:rPr>
        <w:t>september 2019</w:t>
      </w:r>
      <w:r w:rsidRPr="00061B25">
        <w:rPr>
          <w:rFonts w:ascii="Arial" w:hAnsi="Arial" w:cs="Arial"/>
          <w:sz w:val="20"/>
          <w:szCs w:val="20"/>
        </w:rPr>
        <w:t>.</w:t>
      </w:r>
    </w:p>
    <w:p w14:paraId="3354C0AB" w14:textId="77777777" w:rsidR="00061B25" w:rsidRPr="00061B25" w:rsidRDefault="00061B25" w:rsidP="008C6406">
      <w:pPr>
        <w:jc w:val="both"/>
        <w:rPr>
          <w:rFonts w:ascii="Arial" w:hAnsi="Arial" w:cs="Arial"/>
          <w:b/>
          <w:sz w:val="20"/>
          <w:szCs w:val="20"/>
          <w:highlight w:val="yellow"/>
        </w:rPr>
      </w:pPr>
    </w:p>
    <w:p w14:paraId="55702444" w14:textId="79ED5446" w:rsidR="00061B25" w:rsidRPr="00061B25" w:rsidRDefault="00061B25" w:rsidP="008C6406">
      <w:pPr>
        <w:spacing w:after="120" w:line="288" w:lineRule="auto"/>
        <w:jc w:val="both"/>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po stalnih cenah v EUR, </w:t>
      </w:r>
      <w:r w:rsidR="008C6406">
        <w:rPr>
          <w:rFonts w:ascii="Arial" w:hAnsi="Arial" w:cs="Arial"/>
          <w:i/>
          <w:sz w:val="20"/>
          <w:szCs w:val="20"/>
        </w:rPr>
        <w:t>september 2019</w:t>
      </w:r>
      <w:r w:rsidRPr="00061B25">
        <w:rPr>
          <w:rFonts w:ascii="Arial" w:hAnsi="Arial" w:cs="Arial"/>
          <w:i/>
          <w:sz w:val="20"/>
          <w:szCs w:val="20"/>
        </w:rPr>
        <w:t>, z upoštevanjem DDV</w:t>
      </w:r>
    </w:p>
    <w:tbl>
      <w:tblPr>
        <w:tblW w:w="9406" w:type="dxa"/>
        <w:tblCellMar>
          <w:left w:w="70" w:type="dxa"/>
          <w:right w:w="70" w:type="dxa"/>
        </w:tblCellMar>
        <w:tblLook w:val="04A0" w:firstRow="1" w:lastRow="0" w:firstColumn="1" w:lastColumn="0" w:noHBand="0" w:noVBand="1"/>
      </w:tblPr>
      <w:tblGrid>
        <w:gridCol w:w="3114"/>
        <w:gridCol w:w="992"/>
        <w:gridCol w:w="1300"/>
        <w:gridCol w:w="1120"/>
        <w:gridCol w:w="1580"/>
        <w:gridCol w:w="1300"/>
      </w:tblGrid>
      <w:tr w:rsidR="00061B25" w:rsidRPr="00061B25" w14:paraId="62BA28F2" w14:textId="77777777" w:rsidTr="00AB0E30">
        <w:trPr>
          <w:trHeight w:val="435"/>
        </w:trPr>
        <w:tc>
          <w:tcPr>
            <w:tcW w:w="3114"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4A2C397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Viri financiranja - stalne cene z DDV</w:t>
            </w:r>
          </w:p>
        </w:tc>
        <w:tc>
          <w:tcPr>
            <w:tcW w:w="992" w:type="dxa"/>
            <w:tcBorders>
              <w:top w:val="single" w:sz="4" w:space="0" w:color="auto"/>
              <w:left w:val="nil"/>
              <w:bottom w:val="single" w:sz="4" w:space="0" w:color="auto"/>
              <w:right w:val="single" w:sz="4" w:space="0" w:color="auto"/>
            </w:tcBorders>
            <w:shd w:val="clear" w:color="CCCCFF" w:fill="DCE6F1"/>
            <w:noWrap/>
            <w:vAlign w:val="bottom"/>
            <w:hideMark/>
          </w:tcPr>
          <w:p w14:paraId="1DA5EDB7"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019D4AA5"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0A454229" w14:textId="0CF57CD8" w:rsidR="00061B25" w:rsidRPr="00061B25" w:rsidRDefault="00061B25" w:rsidP="008C6406">
            <w:pPr>
              <w:jc w:val="center"/>
              <w:rPr>
                <w:rFonts w:ascii="Arial" w:hAnsi="Arial" w:cs="Arial"/>
                <w:b/>
                <w:bCs/>
                <w:sz w:val="14"/>
                <w:szCs w:val="14"/>
              </w:rPr>
            </w:pPr>
            <w:r w:rsidRPr="00061B25">
              <w:rPr>
                <w:rFonts w:ascii="Arial" w:hAnsi="Arial" w:cs="Arial"/>
                <w:b/>
                <w:bCs/>
                <w:sz w:val="14"/>
                <w:szCs w:val="14"/>
              </w:rPr>
              <w:t>EUR do vključno 201</w:t>
            </w:r>
            <w:r w:rsidR="008C6406">
              <w:rPr>
                <w:rFonts w:ascii="Arial" w:hAnsi="Arial" w:cs="Arial"/>
                <w:b/>
                <w:bCs/>
                <w:sz w:val="14"/>
                <w:szCs w:val="14"/>
              </w:rPr>
              <w:t>9</w:t>
            </w:r>
          </w:p>
        </w:tc>
        <w:tc>
          <w:tcPr>
            <w:tcW w:w="1580" w:type="dxa"/>
            <w:tcBorders>
              <w:top w:val="single" w:sz="4" w:space="0" w:color="auto"/>
              <w:left w:val="nil"/>
              <w:bottom w:val="single" w:sz="4" w:space="0" w:color="auto"/>
              <w:right w:val="single" w:sz="4" w:space="0" w:color="auto"/>
            </w:tcBorders>
            <w:shd w:val="clear" w:color="CCCCFF" w:fill="DCE6F1"/>
            <w:noWrap/>
            <w:vAlign w:val="bottom"/>
            <w:hideMark/>
          </w:tcPr>
          <w:p w14:paraId="1E07C470" w14:textId="4929A497" w:rsidR="00061B25" w:rsidRPr="00061B25" w:rsidRDefault="00061B25" w:rsidP="008C6406">
            <w:pPr>
              <w:jc w:val="center"/>
              <w:rPr>
                <w:rFonts w:ascii="Arial" w:hAnsi="Arial" w:cs="Arial"/>
                <w:b/>
                <w:bCs/>
                <w:sz w:val="14"/>
                <w:szCs w:val="14"/>
              </w:rPr>
            </w:pPr>
            <w:r w:rsidRPr="00061B25">
              <w:rPr>
                <w:rFonts w:ascii="Arial" w:hAnsi="Arial" w:cs="Arial"/>
                <w:b/>
                <w:bCs/>
                <w:sz w:val="14"/>
                <w:szCs w:val="14"/>
              </w:rPr>
              <w:t>EUR v 20</w:t>
            </w:r>
            <w:r w:rsidR="008C6406">
              <w:rPr>
                <w:rFonts w:ascii="Arial" w:hAnsi="Arial" w:cs="Arial"/>
                <w:b/>
                <w:bCs/>
                <w:sz w:val="14"/>
                <w:szCs w:val="14"/>
              </w:rPr>
              <w:t>20</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2B07BBBE" w14:textId="466B3A28" w:rsidR="00061B25" w:rsidRPr="00061B25" w:rsidRDefault="00061B25" w:rsidP="008C6406">
            <w:pPr>
              <w:jc w:val="center"/>
              <w:rPr>
                <w:rFonts w:ascii="Arial" w:hAnsi="Arial" w:cs="Arial"/>
                <w:b/>
                <w:bCs/>
                <w:sz w:val="14"/>
                <w:szCs w:val="14"/>
              </w:rPr>
            </w:pPr>
            <w:r w:rsidRPr="00061B25">
              <w:rPr>
                <w:rFonts w:ascii="Arial" w:hAnsi="Arial" w:cs="Arial"/>
                <w:b/>
                <w:bCs/>
                <w:sz w:val="14"/>
                <w:szCs w:val="14"/>
              </w:rPr>
              <w:t>EUR v 202</w:t>
            </w:r>
            <w:r w:rsidR="008C6406">
              <w:rPr>
                <w:rFonts w:ascii="Arial" w:hAnsi="Arial" w:cs="Arial"/>
                <w:b/>
                <w:bCs/>
                <w:sz w:val="14"/>
                <w:szCs w:val="14"/>
              </w:rPr>
              <w:t>1</w:t>
            </w:r>
          </w:p>
        </w:tc>
      </w:tr>
      <w:tr w:rsidR="00061B25" w:rsidRPr="00061B25" w14:paraId="5EFB8D26"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1AC1C7F6"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1720E3B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24,08</w:t>
            </w:r>
          </w:p>
        </w:tc>
        <w:tc>
          <w:tcPr>
            <w:tcW w:w="1300" w:type="dxa"/>
            <w:tcBorders>
              <w:top w:val="nil"/>
              <w:left w:val="nil"/>
              <w:bottom w:val="single" w:sz="4" w:space="0" w:color="auto"/>
              <w:right w:val="single" w:sz="4" w:space="0" w:color="auto"/>
            </w:tcBorders>
            <w:shd w:val="clear" w:color="000000" w:fill="D9D9D9"/>
            <w:noWrap/>
            <w:vAlign w:val="bottom"/>
            <w:hideMark/>
          </w:tcPr>
          <w:p w14:paraId="63CC918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959.670,62</w:t>
            </w:r>
          </w:p>
        </w:tc>
        <w:tc>
          <w:tcPr>
            <w:tcW w:w="1120" w:type="dxa"/>
            <w:tcBorders>
              <w:top w:val="nil"/>
              <w:left w:val="nil"/>
              <w:bottom w:val="single" w:sz="4" w:space="0" w:color="auto"/>
              <w:right w:val="single" w:sz="4" w:space="0" w:color="auto"/>
            </w:tcBorders>
            <w:shd w:val="clear" w:color="auto" w:fill="auto"/>
            <w:noWrap/>
            <w:vAlign w:val="bottom"/>
            <w:hideMark/>
          </w:tcPr>
          <w:p w14:paraId="39F90FF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22E72C1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99407C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959.670,62</w:t>
            </w:r>
          </w:p>
        </w:tc>
      </w:tr>
      <w:tr w:rsidR="00061B25" w:rsidRPr="00061B25" w14:paraId="4E7B7C70"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7362D08E"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992" w:type="dxa"/>
            <w:tcBorders>
              <w:top w:val="nil"/>
              <w:left w:val="nil"/>
              <w:bottom w:val="single" w:sz="4" w:space="0" w:color="auto"/>
              <w:right w:val="single" w:sz="4" w:space="0" w:color="auto"/>
            </w:tcBorders>
            <w:shd w:val="clear" w:color="000000" w:fill="FFFFFF"/>
            <w:noWrap/>
            <w:vAlign w:val="bottom"/>
            <w:hideMark/>
          </w:tcPr>
          <w:p w14:paraId="30E7CB0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2,77</w:t>
            </w:r>
          </w:p>
        </w:tc>
        <w:tc>
          <w:tcPr>
            <w:tcW w:w="1300" w:type="dxa"/>
            <w:tcBorders>
              <w:top w:val="nil"/>
              <w:left w:val="nil"/>
              <w:bottom w:val="single" w:sz="4" w:space="0" w:color="auto"/>
              <w:right w:val="single" w:sz="4" w:space="0" w:color="auto"/>
            </w:tcBorders>
            <w:shd w:val="clear" w:color="000000" w:fill="D9D9D9"/>
            <w:noWrap/>
            <w:vAlign w:val="bottom"/>
            <w:hideMark/>
          </w:tcPr>
          <w:p w14:paraId="4765881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c>
          <w:tcPr>
            <w:tcW w:w="1120" w:type="dxa"/>
            <w:tcBorders>
              <w:top w:val="nil"/>
              <w:left w:val="nil"/>
              <w:bottom w:val="single" w:sz="4" w:space="0" w:color="auto"/>
              <w:right w:val="single" w:sz="4" w:space="0" w:color="auto"/>
            </w:tcBorders>
            <w:shd w:val="clear" w:color="auto" w:fill="auto"/>
            <w:noWrap/>
            <w:vAlign w:val="bottom"/>
            <w:hideMark/>
          </w:tcPr>
          <w:p w14:paraId="1D23AAF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7C6169F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02B0C1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r>
      <w:tr w:rsidR="00061B25" w:rsidRPr="00061B25" w14:paraId="58DAC3C8"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7261A35C"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992" w:type="dxa"/>
            <w:tcBorders>
              <w:top w:val="nil"/>
              <w:left w:val="nil"/>
              <w:bottom w:val="single" w:sz="4" w:space="0" w:color="auto"/>
              <w:right w:val="single" w:sz="4" w:space="0" w:color="auto"/>
            </w:tcBorders>
            <w:shd w:val="clear" w:color="000000" w:fill="FFFFFF"/>
            <w:noWrap/>
            <w:vAlign w:val="bottom"/>
            <w:hideMark/>
          </w:tcPr>
          <w:p w14:paraId="26C4F5F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2,70</w:t>
            </w:r>
          </w:p>
        </w:tc>
        <w:tc>
          <w:tcPr>
            <w:tcW w:w="1300" w:type="dxa"/>
            <w:tcBorders>
              <w:top w:val="nil"/>
              <w:left w:val="nil"/>
              <w:bottom w:val="single" w:sz="4" w:space="0" w:color="auto"/>
              <w:right w:val="single" w:sz="4" w:space="0" w:color="auto"/>
            </w:tcBorders>
            <w:shd w:val="clear" w:color="000000" w:fill="D9D9D9"/>
            <w:noWrap/>
            <w:vAlign w:val="bottom"/>
            <w:hideMark/>
          </w:tcPr>
          <w:p w14:paraId="6D1D9E3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107.440,13</w:t>
            </w:r>
          </w:p>
        </w:tc>
        <w:tc>
          <w:tcPr>
            <w:tcW w:w="1120" w:type="dxa"/>
            <w:tcBorders>
              <w:top w:val="nil"/>
              <w:left w:val="nil"/>
              <w:bottom w:val="single" w:sz="4" w:space="0" w:color="auto"/>
              <w:right w:val="single" w:sz="4" w:space="0" w:color="auto"/>
            </w:tcBorders>
            <w:shd w:val="clear" w:color="auto" w:fill="auto"/>
            <w:noWrap/>
            <w:vAlign w:val="bottom"/>
            <w:hideMark/>
          </w:tcPr>
          <w:p w14:paraId="244C4DE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1E552BD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47F0B2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107.440,13</w:t>
            </w:r>
          </w:p>
        </w:tc>
      </w:tr>
      <w:tr w:rsidR="00061B25" w:rsidRPr="00061B25" w14:paraId="76B8BE06"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5B95C4D8"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992" w:type="dxa"/>
            <w:tcBorders>
              <w:top w:val="nil"/>
              <w:left w:val="nil"/>
              <w:bottom w:val="single" w:sz="4" w:space="0" w:color="auto"/>
              <w:right w:val="single" w:sz="4" w:space="0" w:color="auto"/>
            </w:tcBorders>
            <w:shd w:val="clear" w:color="000000" w:fill="FFFFFF"/>
            <w:noWrap/>
            <w:vAlign w:val="bottom"/>
            <w:hideMark/>
          </w:tcPr>
          <w:p w14:paraId="1BAD6F9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60,82</w:t>
            </w:r>
          </w:p>
        </w:tc>
        <w:tc>
          <w:tcPr>
            <w:tcW w:w="1300" w:type="dxa"/>
            <w:tcBorders>
              <w:top w:val="nil"/>
              <w:left w:val="nil"/>
              <w:bottom w:val="single" w:sz="4" w:space="0" w:color="auto"/>
              <w:right w:val="single" w:sz="4" w:space="0" w:color="auto"/>
            </w:tcBorders>
            <w:shd w:val="clear" w:color="000000" w:fill="D9D9D9"/>
            <w:noWrap/>
            <w:vAlign w:val="bottom"/>
            <w:hideMark/>
          </w:tcPr>
          <w:p w14:paraId="679F5EA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2.423.766,59</w:t>
            </w:r>
          </w:p>
        </w:tc>
        <w:tc>
          <w:tcPr>
            <w:tcW w:w="1120" w:type="dxa"/>
            <w:tcBorders>
              <w:top w:val="nil"/>
              <w:left w:val="nil"/>
              <w:bottom w:val="single" w:sz="4" w:space="0" w:color="auto"/>
              <w:right w:val="single" w:sz="4" w:space="0" w:color="auto"/>
            </w:tcBorders>
            <w:shd w:val="clear" w:color="auto" w:fill="auto"/>
            <w:noWrap/>
            <w:vAlign w:val="bottom"/>
            <w:hideMark/>
          </w:tcPr>
          <w:p w14:paraId="68001D1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580" w:type="dxa"/>
            <w:tcBorders>
              <w:top w:val="nil"/>
              <w:left w:val="nil"/>
              <w:bottom w:val="single" w:sz="4" w:space="0" w:color="auto"/>
              <w:right w:val="single" w:sz="4" w:space="0" w:color="auto"/>
            </w:tcBorders>
            <w:shd w:val="clear" w:color="auto" w:fill="auto"/>
            <w:noWrap/>
            <w:vAlign w:val="bottom"/>
            <w:hideMark/>
          </w:tcPr>
          <w:p w14:paraId="6768DA1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1.175.168,77</w:t>
            </w:r>
          </w:p>
        </w:tc>
        <w:tc>
          <w:tcPr>
            <w:tcW w:w="1300" w:type="dxa"/>
            <w:tcBorders>
              <w:top w:val="nil"/>
              <w:left w:val="nil"/>
              <w:bottom w:val="single" w:sz="4" w:space="0" w:color="auto"/>
              <w:right w:val="single" w:sz="4" w:space="0" w:color="auto"/>
            </w:tcBorders>
            <w:shd w:val="clear" w:color="auto" w:fill="auto"/>
            <w:noWrap/>
            <w:vAlign w:val="bottom"/>
            <w:hideMark/>
          </w:tcPr>
          <w:p w14:paraId="3C82886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1.150.997,82</w:t>
            </w:r>
          </w:p>
        </w:tc>
      </w:tr>
      <w:tr w:rsidR="00061B25" w:rsidRPr="00061B25" w14:paraId="7EBF4BE5"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285ED2C2"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992" w:type="dxa"/>
            <w:tcBorders>
              <w:top w:val="nil"/>
              <w:left w:val="nil"/>
              <w:bottom w:val="single" w:sz="4" w:space="0" w:color="auto"/>
              <w:right w:val="single" w:sz="4" w:space="0" w:color="auto"/>
            </w:tcBorders>
            <w:shd w:val="clear" w:color="000000" w:fill="FFFFFF"/>
            <w:noWrap/>
            <w:vAlign w:val="bottom"/>
            <w:hideMark/>
          </w:tcPr>
          <w:p w14:paraId="58C8299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9,63</w:t>
            </w:r>
          </w:p>
        </w:tc>
        <w:tc>
          <w:tcPr>
            <w:tcW w:w="1300" w:type="dxa"/>
            <w:tcBorders>
              <w:top w:val="nil"/>
              <w:left w:val="nil"/>
              <w:bottom w:val="single" w:sz="4" w:space="0" w:color="auto"/>
              <w:right w:val="single" w:sz="4" w:space="0" w:color="auto"/>
            </w:tcBorders>
            <w:shd w:val="clear" w:color="000000" w:fill="D9D9D9"/>
            <w:noWrap/>
            <w:vAlign w:val="bottom"/>
            <w:hideMark/>
          </w:tcPr>
          <w:p w14:paraId="11EFE91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c>
          <w:tcPr>
            <w:tcW w:w="1120" w:type="dxa"/>
            <w:tcBorders>
              <w:top w:val="nil"/>
              <w:left w:val="nil"/>
              <w:bottom w:val="single" w:sz="4" w:space="0" w:color="auto"/>
              <w:right w:val="single" w:sz="4" w:space="0" w:color="auto"/>
            </w:tcBorders>
            <w:shd w:val="clear" w:color="auto" w:fill="auto"/>
            <w:noWrap/>
            <w:vAlign w:val="bottom"/>
            <w:hideMark/>
          </w:tcPr>
          <w:p w14:paraId="3BCDAE0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5C9B50B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D74391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r>
      <w:tr w:rsidR="00061B25" w:rsidRPr="00061B25" w14:paraId="686C6BD2"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FFFFFF"/>
            <w:noWrap/>
            <w:vAlign w:val="bottom"/>
            <w:hideMark/>
          </w:tcPr>
          <w:p w14:paraId="0BCF8BE7"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992" w:type="dxa"/>
            <w:tcBorders>
              <w:top w:val="nil"/>
              <w:left w:val="nil"/>
              <w:bottom w:val="single" w:sz="4" w:space="0" w:color="auto"/>
              <w:right w:val="single" w:sz="4" w:space="0" w:color="auto"/>
            </w:tcBorders>
            <w:shd w:val="clear" w:color="000000" w:fill="FFFFFF"/>
            <w:noWrap/>
            <w:vAlign w:val="bottom"/>
            <w:hideMark/>
          </w:tcPr>
          <w:p w14:paraId="3436CC33" w14:textId="77777777" w:rsidR="00061B25" w:rsidRPr="00061B25" w:rsidRDefault="00061B25" w:rsidP="00061B25">
            <w:pPr>
              <w:rPr>
                <w:rFonts w:ascii="Arial" w:hAnsi="Arial" w:cs="Arial"/>
                <w:sz w:val="14"/>
                <w:szCs w:val="14"/>
              </w:rPr>
            </w:pPr>
            <w:r w:rsidRPr="00061B25">
              <w:rPr>
                <w:rFonts w:ascii="Arial" w:hAnsi="Arial" w:cs="Arial"/>
                <w:sz w:val="14"/>
                <w:szCs w:val="14"/>
              </w:rPr>
              <w:t> </w:t>
            </w:r>
          </w:p>
        </w:tc>
        <w:tc>
          <w:tcPr>
            <w:tcW w:w="1300" w:type="dxa"/>
            <w:tcBorders>
              <w:top w:val="nil"/>
              <w:left w:val="nil"/>
              <w:bottom w:val="single" w:sz="4" w:space="0" w:color="auto"/>
              <w:right w:val="single" w:sz="4" w:space="0" w:color="auto"/>
            </w:tcBorders>
            <w:shd w:val="clear" w:color="000000" w:fill="D9D9D9"/>
            <w:noWrap/>
            <w:vAlign w:val="bottom"/>
            <w:hideMark/>
          </w:tcPr>
          <w:p w14:paraId="35448B9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100,00</w:t>
            </w:r>
          </w:p>
        </w:tc>
        <w:tc>
          <w:tcPr>
            <w:tcW w:w="1120" w:type="dxa"/>
            <w:tcBorders>
              <w:top w:val="nil"/>
              <w:left w:val="nil"/>
              <w:bottom w:val="single" w:sz="4" w:space="0" w:color="auto"/>
              <w:right w:val="single" w:sz="4" w:space="0" w:color="auto"/>
            </w:tcBorders>
            <w:shd w:val="clear" w:color="000000" w:fill="FFFFFF"/>
            <w:noWrap/>
            <w:vAlign w:val="bottom"/>
            <w:hideMark/>
          </w:tcPr>
          <w:p w14:paraId="21AC934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2,45</w:t>
            </w:r>
          </w:p>
        </w:tc>
        <w:tc>
          <w:tcPr>
            <w:tcW w:w="1580" w:type="dxa"/>
            <w:tcBorders>
              <w:top w:val="nil"/>
              <w:left w:val="nil"/>
              <w:bottom w:val="single" w:sz="4" w:space="0" w:color="auto"/>
              <w:right w:val="single" w:sz="4" w:space="0" w:color="auto"/>
            </w:tcBorders>
            <w:shd w:val="clear" w:color="000000" w:fill="FFFFFF"/>
            <w:noWrap/>
            <w:vAlign w:val="bottom"/>
            <w:hideMark/>
          </w:tcPr>
          <w:p w14:paraId="749BAA3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29,49</w:t>
            </w:r>
          </w:p>
        </w:tc>
        <w:tc>
          <w:tcPr>
            <w:tcW w:w="1300" w:type="dxa"/>
            <w:tcBorders>
              <w:top w:val="nil"/>
              <w:left w:val="nil"/>
              <w:bottom w:val="single" w:sz="4" w:space="0" w:color="auto"/>
              <w:right w:val="single" w:sz="4" w:space="0" w:color="auto"/>
            </w:tcBorders>
            <w:shd w:val="clear" w:color="000000" w:fill="FFFFFF"/>
            <w:noWrap/>
            <w:vAlign w:val="bottom"/>
            <w:hideMark/>
          </w:tcPr>
          <w:p w14:paraId="12DDF77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68,06</w:t>
            </w:r>
          </w:p>
        </w:tc>
      </w:tr>
      <w:tr w:rsidR="00061B25" w:rsidRPr="00061B25" w14:paraId="1E1F166F" w14:textId="77777777" w:rsidTr="00AB0E30">
        <w:trPr>
          <w:trHeight w:val="210"/>
        </w:trPr>
        <w:tc>
          <w:tcPr>
            <w:tcW w:w="3114" w:type="dxa"/>
            <w:tcBorders>
              <w:top w:val="nil"/>
              <w:left w:val="single" w:sz="4" w:space="0" w:color="auto"/>
              <w:bottom w:val="single" w:sz="4" w:space="0" w:color="auto"/>
              <w:right w:val="single" w:sz="4" w:space="0" w:color="auto"/>
            </w:tcBorders>
            <w:shd w:val="clear" w:color="000000" w:fill="BFBFBF"/>
            <w:noWrap/>
            <w:vAlign w:val="bottom"/>
            <w:hideMark/>
          </w:tcPr>
          <w:p w14:paraId="22714955"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992" w:type="dxa"/>
            <w:tcBorders>
              <w:top w:val="nil"/>
              <w:left w:val="nil"/>
              <w:bottom w:val="single" w:sz="4" w:space="0" w:color="auto"/>
              <w:right w:val="single" w:sz="4" w:space="0" w:color="auto"/>
            </w:tcBorders>
            <w:shd w:val="clear" w:color="000000" w:fill="BFBFBF"/>
            <w:noWrap/>
            <w:vAlign w:val="bottom"/>
            <w:hideMark/>
          </w:tcPr>
          <w:p w14:paraId="6F1706E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1300" w:type="dxa"/>
            <w:tcBorders>
              <w:top w:val="nil"/>
              <w:left w:val="nil"/>
              <w:bottom w:val="single" w:sz="4" w:space="0" w:color="auto"/>
              <w:right w:val="single" w:sz="4" w:space="0" w:color="auto"/>
            </w:tcBorders>
            <w:shd w:val="clear" w:color="000000" w:fill="BFBFBF"/>
            <w:noWrap/>
            <w:vAlign w:val="bottom"/>
            <w:hideMark/>
          </w:tcPr>
          <w:p w14:paraId="6170177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3.984.910,10</w:t>
            </w:r>
          </w:p>
        </w:tc>
        <w:tc>
          <w:tcPr>
            <w:tcW w:w="1120" w:type="dxa"/>
            <w:tcBorders>
              <w:top w:val="nil"/>
              <w:left w:val="nil"/>
              <w:bottom w:val="single" w:sz="4" w:space="0" w:color="auto"/>
              <w:right w:val="single" w:sz="4" w:space="0" w:color="auto"/>
            </w:tcBorders>
            <w:shd w:val="clear" w:color="000000" w:fill="BFBFBF"/>
            <w:noWrap/>
            <w:vAlign w:val="bottom"/>
            <w:hideMark/>
          </w:tcPr>
          <w:p w14:paraId="24412AB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580" w:type="dxa"/>
            <w:tcBorders>
              <w:top w:val="nil"/>
              <w:left w:val="nil"/>
              <w:bottom w:val="single" w:sz="4" w:space="0" w:color="auto"/>
              <w:right w:val="single" w:sz="4" w:space="0" w:color="auto"/>
            </w:tcBorders>
            <w:shd w:val="clear" w:color="000000" w:fill="BFBFBF"/>
            <w:noWrap/>
            <w:vAlign w:val="bottom"/>
            <w:hideMark/>
          </w:tcPr>
          <w:p w14:paraId="73116DD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1.175.168,77</w:t>
            </w:r>
          </w:p>
        </w:tc>
        <w:tc>
          <w:tcPr>
            <w:tcW w:w="1300" w:type="dxa"/>
            <w:tcBorders>
              <w:top w:val="nil"/>
              <w:left w:val="nil"/>
              <w:bottom w:val="single" w:sz="4" w:space="0" w:color="auto"/>
              <w:right w:val="single" w:sz="4" w:space="0" w:color="auto"/>
            </w:tcBorders>
            <w:shd w:val="clear" w:color="000000" w:fill="BFBFBF"/>
            <w:noWrap/>
            <w:vAlign w:val="bottom"/>
            <w:hideMark/>
          </w:tcPr>
          <w:p w14:paraId="7EAF175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2.712.141,33</w:t>
            </w:r>
          </w:p>
        </w:tc>
      </w:tr>
    </w:tbl>
    <w:p w14:paraId="29AC7239" w14:textId="77777777" w:rsidR="00061B25" w:rsidRPr="00061B25" w:rsidRDefault="00061B25" w:rsidP="00061B25">
      <w:pPr>
        <w:rPr>
          <w:rFonts w:ascii="Arial" w:hAnsi="Arial" w:cs="Arial"/>
          <w:b/>
          <w:bCs/>
          <w:sz w:val="14"/>
          <w:szCs w:val="14"/>
          <w:highlight w:val="yellow"/>
        </w:rPr>
      </w:pPr>
    </w:p>
    <w:p w14:paraId="57A6BCA3" w14:textId="77777777" w:rsidR="00061B25" w:rsidRPr="00061B25" w:rsidRDefault="00061B25" w:rsidP="00AB0E30">
      <w:pPr>
        <w:keepNext/>
        <w:keepLines/>
        <w:spacing w:after="120" w:line="288" w:lineRule="auto"/>
        <w:jc w:val="both"/>
        <w:rPr>
          <w:rFonts w:ascii="Arial" w:hAnsi="Arial" w:cs="Arial"/>
          <w:sz w:val="20"/>
          <w:szCs w:val="20"/>
        </w:rPr>
      </w:pPr>
      <w:r w:rsidRPr="00061B25">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329FA171" w14:textId="77777777" w:rsidR="00061B25" w:rsidRPr="00061B25" w:rsidRDefault="00061B25" w:rsidP="00061B25">
      <w:pPr>
        <w:keepNext/>
        <w:keepLines/>
        <w:spacing w:after="120" w:line="288" w:lineRule="auto"/>
        <w:rPr>
          <w:rFonts w:ascii="Arial" w:hAnsi="Arial" w:cs="Arial"/>
          <w:sz w:val="20"/>
          <w:szCs w:val="20"/>
          <w:highlight w:val="yellow"/>
        </w:rPr>
      </w:pPr>
    </w:p>
    <w:p w14:paraId="310138EE" w14:textId="77777777" w:rsidR="00061B25" w:rsidRPr="00061B25" w:rsidRDefault="00061B25" w:rsidP="008C6406">
      <w:pPr>
        <w:pStyle w:val="Naslov3"/>
      </w:pPr>
      <w:bookmarkStart w:id="1280" w:name="_Toc507680192"/>
      <w:bookmarkStart w:id="1281" w:name="_Toc21348481"/>
      <w:r w:rsidRPr="00061B25">
        <w:t>Ocena investicijskih stroškov po tekočih cenah</w:t>
      </w:r>
      <w:bookmarkEnd w:id="1280"/>
      <w:bookmarkEnd w:id="1281"/>
      <w:r w:rsidRPr="00061B25">
        <w:t xml:space="preserve"> </w:t>
      </w:r>
    </w:p>
    <w:p w14:paraId="16F1C3E0" w14:textId="77777777" w:rsidR="00061B25" w:rsidRPr="00061B25" w:rsidRDefault="00061B25" w:rsidP="00061B25">
      <w:pPr>
        <w:autoSpaceDE w:val="0"/>
        <w:autoSpaceDN w:val="0"/>
        <w:adjustRightInd w:val="0"/>
        <w:spacing w:after="120" w:line="288" w:lineRule="auto"/>
        <w:rPr>
          <w:rFonts w:ascii="Arial" w:hAnsi="Arial" w:cs="Arial"/>
          <w:sz w:val="20"/>
          <w:szCs w:val="20"/>
          <w:highlight w:val="yellow"/>
        </w:rPr>
      </w:pPr>
    </w:p>
    <w:p w14:paraId="5A2785F9" w14:textId="77777777" w:rsidR="00061B25" w:rsidRPr="00061B25" w:rsidRDefault="00061B25" w:rsidP="008C6406">
      <w:pPr>
        <w:spacing w:after="120" w:line="288" w:lineRule="auto"/>
        <w:jc w:val="both"/>
        <w:rPr>
          <w:rFonts w:ascii="Arial" w:hAnsi="Arial" w:cs="Arial"/>
          <w:sz w:val="20"/>
          <w:szCs w:val="20"/>
        </w:rPr>
      </w:pPr>
      <w:r w:rsidRPr="00061B25">
        <w:rPr>
          <w:rFonts w:ascii="Arial" w:hAnsi="Arial" w:cs="Arial"/>
          <w:sz w:val="20"/>
          <w:szCs w:val="20"/>
        </w:rPr>
        <w:t>Upoštevane stopnje predvidene inflacije pri vrednotenju investicije po tekočih cenah:</w:t>
      </w:r>
    </w:p>
    <w:p w14:paraId="394B8F01" w14:textId="77777777" w:rsidR="00061B25" w:rsidRPr="00061B25" w:rsidRDefault="00061B25" w:rsidP="008C6406">
      <w:pPr>
        <w:spacing w:after="120" w:line="288" w:lineRule="auto"/>
        <w:jc w:val="both"/>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061B25" w:rsidRPr="00061B25" w14:paraId="0004696B" w14:textId="77777777" w:rsidTr="00061B25">
        <w:trPr>
          <w:trHeight w:val="284"/>
        </w:trPr>
        <w:tc>
          <w:tcPr>
            <w:tcW w:w="3615" w:type="dxa"/>
            <w:shd w:val="clear" w:color="auto" w:fill="BDD6EE"/>
            <w:noWrap/>
            <w:vAlign w:val="bottom"/>
          </w:tcPr>
          <w:p w14:paraId="22B9E245"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Predvidena stopnja inflacije v %:</w:t>
            </w:r>
          </w:p>
        </w:tc>
        <w:tc>
          <w:tcPr>
            <w:tcW w:w="2700" w:type="dxa"/>
            <w:shd w:val="clear" w:color="auto" w:fill="BDD6EE"/>
            <w:noWrap/>
            <w:vAlign w:val="bottom"/>
          </w:tcPr>
          <w:p w14:paraId="502A40CA"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Leto:</w:t>
            </w:r>
          </w:p>
        </w:tc>
      </w:tr>
      <w:tr w:rsidR="00061B25" w:rsidRPr="00061B25" w14:paraId="292D4927" w14:textId="77777777" w:rsidTr="00061B25">
        <w:trPr>
          <w:trHeight w:val="284"/>
        </w:trPr>
        <w:tc>
          <w:tcPr>
            <w:tcW w:w="3615" w:type="dxa"/>
            <w:shd w:val="clear" w:color="auto" w:fill="D5DCE4"/>
            <w:noWrap/>
            <w:vAlign w:val="bottom"/>
          </w:tcPr>
          <w:p w14:paraId="444CCDCA"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517FA6C2"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2019</w:t>
            </w:r>
          </w:p>
        </w:tc>
      </w:tr>
      <w:tr w:rsidR="00061B25" w:rsidRPr="00061B25" w14:paraId="6367AF54" w14:textId="77777777" w:rsidTr="00061B25">
        <w:trPr>
          <w:trHeight w:val="284"/>
        </w:trPr>
        <w:tc>
          <w:tcPr>
            <w:tcW w:w="3615" w:type="dxa"/>
            <w:shd w:val="clear" w:color="auto" w:fill="D5DCE4"/>
            <w:noWrap/>
            <w:vAlign w:val="bottom"/>
          </w:tcPr>
          <w:p w14:paraId="495C2D7E"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704A09D2"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2020</w:t>
            </w:r>
          </w:p>
        </w:tc>
      </w:tr>
    </w:tbl>
    <w:p w14:paraId="1BBE150A" w14:textId="77777777" w:rsidR="00061B25" w:rsidRPr="00061B25" w:rsidRDefault="00061B25" w:rsidP="00061B25">
      <w:pPr>
        <w:spacing w:after="120" w:line="288" w:lineRule="auto"/>
        <w:rPr>
          <w:rFonts w:ascii="Arial" w:hAnsi="Arial" w:cs="Arial"/>
          <w:sz w:val="20"/>
          <w:szCs w:val="20"/>
          <w:highlight w:val="yellow"/>
        </w:rPr>
      </w:pPr>
    </w:p>
    <w:p w14:paraId="6639ED35"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Prikaz vrednotenja investicije po tekočih cenah in dinamika financiranja:</w:t>
      </w:r>
    </w:p>
    <w:p w14:paraId="574DFC85" w14:textId="45799DEE"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 tekoče cene, </w:t>
      </w:r>
      <w:r w:rsidR="008C6406" w:rsidRPr="008C6406">
        <w:rPr>
          <w:rFonts w:ascii="Arial" w:hAnsi="Arial" w:cs="Arial"/>
          <w:i/>
          <w:sz w:val="20"/>
          <w:szCs w:val="20"/>
        </w:rPr>
        <w:t>september 2019</w:t>
      </w:r>
      <w:r w:rsidRPr="00061B25">
        <w:rPr>
          <w:rFonts w:ascii="Arial" w:hAnsi="Arial" w:cs="Arial"/>
          <w:i/>
          <w:sz w:val="20"/>
          <w:szCs w:val="20"/>
        </w:rPr>
        <w:t>, brez upoštevanja DDV</w:t>
      </w:r>
    </w:p>
    <w:tbl>
      <w:tblPr>
        <w:tblW w:w="7233" w:type="dxa"/>
        <w:tblCellMar>
          <w:left w:w="70" w:type="dxa"/>
          <w:right w:w="70" w:type="dxa"/>
        </w:tblCellMar>
        <w:tblLook w:val="04A0" w:firstRow="1" w:lastRow="0" w:firstColumn="1" w:lastColumn="0" w:noHBand="0" w:noVBand="1"/>
      </w:tblPr>
      <w:tblGrid>
        <w:gridCol w:w="4673"/>
        <w:gridCol w:w="1260"/>
        <w:gridCol w:w="1300"/>
      </w:tblGrid>
      <w:tr w:rsidR="00061B25" w:rsidRPr="00061B25" w14:paraId="7D8370BB" w14:textId="77777777" w:rsidTr="00AB0E30">
        <w:trPr>
          <w:trHeight w:val="300"/>
        </w:trPr>
        <w:tc>
          <w:tcPr>
            <w:tcW w:w="4673"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5DD543A"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260" w:type="dxa"/>
            <w:tcBorders>
              <w:top w:val="single" w:sz="4" w:space="0" w:color="auto"/>
              <w:left w:val="nil"/>
              <w:bottom w:val="single" w:sz="4" w:space="0" w:color="auto"/>
              <w:right w:val="single" w:sz="4" w:space="0" w:color="auto"/>
            </w:tcBorders>
            <w:shd w:val="clear" w:color="CCCCFF" w:fill="DCE6F1"/>
            <w:noWrap/>
            <w:vAlign w:val="bottom"/>
            <w:hideMark/>
          </w:tcPr>
          <w:p w14:paraId="76F53412"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37DB922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r>
      <w:tr w:rsidR="00061B25" w:rsidRPr="00061B25" w14:paraId="32EE9C21"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3688B277"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 xml:space="preserve">GOI dela </w:t>
            </w:r>
          </w:p>
        </w:tc>
        <w:tc>
          <w:tcPr>
            <w:tcW w:w="1260" w:type="dxa"/>
            <w:tcBorders>
              <w:top w:val="nil"/>
              <w:left w:val="nil"/>
              <w:bottom w:val="single" w:sz="4" w:space="0" w:color="auto"/>
              <w:right w:val="single" w:sz="4" w:space="0" w:color="auto"/>
            </w:tcBorders>
            <w:shd w:val="clear" w:color="auto" w:fill="auto"/>
            <w:noWrap/>
            <w:vAlign w:val="bottom"/>
            <w:hideMark/>
          </w:tcPr>
          <w:p w14:paraId="353354E0"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92,02</w:t>
            </w:r>
          </w:p>
        </w:tc>
        <w:tc>
          <w:tcPr>
            <w:tcW w:w="1300" w:type="dxa"/>
            <w:tcBorders>
              <w:top w:val="nil"/>
              <w:left w:val="nil"/>
              <w:bottom w:val="single" w:sz="4" w:space="0" w:color="auto"/>
              <w:right w:val="single" w:sz="4" w:space="0" w:color="auto"/>
            </w:tcBorders>
            <w:shd w:val="clear" w:color="CCCCFF" w:fill="FFFFFF"/>
            <w:noWrap/>
            <w:vAlign w:val="bottom"/>
            <w:hideMark/>
          </w:tcPr>
          <w:p w14:paraId="0D4BE07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2.774.241,20</w:t>
            </w:r>
          </w:p>
        </w:tc>
      </w:tr>
      <w:tr w:rsidR="00061B25" w:rsidRPr="00061B25" w14:paraId="4805525B"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6E87D9A"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Rušitev</w:t>
            </w:r>
          </w:p>
        </w:tc>
        <w:tc>
          <w:tcPr>
            <w:tcW w:w="1260" w:type="dxa"/>
            <w:tcBorders>
              <w:top w:val="nil"/>
              <w:left w:val="nil"/>
              <w:bottom w:val="single" w:sz="4" w:space="0" w:color="auto"/>
              <w:right w:val="single" w:sz="4" w:space="0" w:color="auto"/>
            </w:tcBorders>
            <w:shd w:val="clear" w:color="auto" w:fill="auto"/>
            <w:noWrap/>
            <w:vAlign w:val="bottom"/>
            <w:hideMark/>
          </w:tcPr>
          <w:p w14:paraId="202727BB"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0,00</w:t>
            </w:r>
          </w:p>
        </w:tc>
        <w:tc>
          <w:tcPr>
            <w:tcW w:w="1300" w:type="dxa"/>
            <w:tcBorders>
              <w:top w:val="nil"/>
              <w:left w:val="nil"/>
              <w:bottom w:val="single" w:sz="4" w:space="0" w:color="auto"/>
              <w:right w:val="single" w:sz="4" w:space="0" w:color="auto"/>
            </w:tcBorders>
            <w:shd w:val="clear" w:color="CCCCFF" w:fill="FFFFFF"/>
            <w:noWrap/>
            <w:vAlign w:val="bottom"/>
            <w:hideMark/>
          </w:tcPr>
          <w:p w14:paraId="192BFFE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19B370E1"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0F353631"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Komunalna in prometna ureditev</w:t>
            </w:r>
          </w:p>
        </w:tc>
        <w:tc>
          <w:tcPr>
            <w:tcW w:w="1260" w:type="dxa"/>
            <w:tcBorders>
              <w:top w:val="nil"/>
              <w:left w:val="nil"/>
              <w:bottom w:val="single" w:sz="4" w:space="0" w:color="auto"/>
              <w:right w:val="single" w:sz="4" w:space="0" w:color="auto"/>
            </w:tcBorders>
            <w:shd w:val="clear" w:color="auto" w:fill="auto"/>
            <w:noWrap/>
            <w:vAlign w:val="bottom"/>
            <w:hideMark/>
          </w:tcPr>
          <w:p w14:paraId="076CB412"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5,22</w:t>
            </w:r>
          </w:p>
        </w:tc>
        <w:tc>
          <w:tcPr>
            <w:tcW w:w="1300" w:type="dxa"/>
            <w:tcBorders>
              <w:top w:val="nil"/>
              <w:left w:val="nil"/>
              <w:bottom w:val="single" w:sz="4" w:space="0" w:color="auto"/>
              <w:right w:val="single" w:sz="4" w:space="0" w:color="auto"/>
            </w:tcBorders>
            <w:shd w:val="clear" w:color="CCCCFF" w:fill="FFFFFF"/>
            <w:noWrap/>
            <w:vAlign w:val="bottom"/>
            <w:hideMark/>
          </w:tcPr>
          <w:p w14:paraId="7044C7D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157.428,80</w:t>
            </w:r>
          </w:p>
        </w:tc>
      </w:tr>
      <w:tr w:rsidR="00061B25" w:rsidRPr="00061B25" w14:paraId="73D4A69F"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3FE1F43"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Projektna dokumentacija, investicijska dokumentacija, prijava na nepovratna sredstva ter nadzor</w:t>
            </w:r>
          </w:p>
        </w:tc>
        <w:tc>
          <w:tcPr>
            <w:tcW w:w="1260" w:type="dxa"/>
            <w:tcBorders>
              <w:top w:val="nil"/>
              <w:left w:val="nil"/>
              <w:bottom w:val="single" w:sz="4" w:space="0" w:color="auto"/>
              <w:right w:val="single" w:sz="4" w:space="0" w:color="auto"/>
            </w:tcBorders>
            <w:shd w:val="clear" w:color="auto" w:fill="auto"/>
            <w:noWrap/>
            <w:vAlign w:val="bottom"/>
            <w:hideMark/>
          </w:tcPr>
          <w:p w14:paraId="170217AC"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2,76</w:t>
            </w:r>
          </w:p>
        </w:tc>
        <w:tc>
          <w:tcPr>
            <w:tcW w:w="1300" w:type="dxa"/>
            <w:tcBorders>
              <w:top w:val="nil"/>
              <w:left w:val="nil"/>
              <w:bottom w:val="single" w:sz="4" w:space="0" w:color="auto"/>
              <w:right w:val="single" w:sz="4" w:space="0" w:color="auto"/>
            </w:tcBorders>
            <w:shd w:val="clear" w:color="CCCCFF" w:fill="FFFFFF"/>
            <w:noWrap/>
            <w:vAlign w:val="bottom"/>
            <w:hideMark/>
          </w:tcPr>
          <w:p w14:paraId="4652DC2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83.227,24</w:t>
            </w:r>
          </w:p>
        </w:tc>
      </w:tr>
      <w:tr w:rsidR="00061B25" w:rsidRPr="00061B25" w14:paraId="164345A9"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40091587"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Oprema</w:t>
            </w:r>
          </w:p>
        </w:tc>
        <w:tc>
          <w:tcPr>
            <w:tcW w:w="1260" w:type="dxa"/>
            <w:tcBorders>
              <w:top w:val="nil"/>
              <w:left w:val="nil"/>
              <w:bottom w:val="single" w:sz="4" w:space="0" w:color="auto"/>
              <w:right w:val="single" w:sz="4" w:space="0" w:color="auto"/>
            </w:tcBorders>
            <w:shd w:val="clear" w:color="auto" w:fill="auto"/>
            <w:noWrap/>
            <w:vAlign w:val="bottom"/>
            <w:hideMark/>
          </w:tcPr>
          <w:p w14:paraId="378BA7F2"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12,14</w:t>
            </w:r>
          </w:p>
        </w:tc>
        <w:tc>
          <w:tcPr>
            <w:tcW w:w="1300" w:type="dxa"/>
            <w:tcBorders>
              <w:top w:val="nil"/>
              <w:left w:val="nil"/>
              <w:bottom w:val="single" w:sz="4" w:space="0" w:color="auto"/>
              <w:right w:val="single" w:sz="4" w:space="0" w:color="auto"/>
            </w:tcBorders>
            <w:shd w:val="clear" w:color="CCCCFF" w:fill="FFFFFF"/>
            <w:noWrap/>
            <w:vAlign w:val="bottom"/>
            <w:hideMark/>
          </w:tcPr>
          <w:p w14:paraId="03B6C8D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366.000,00</w:t>
            </w:r>
          </w:p>
        </w:tc>
      </w:tr>
      <w:tr w:rsidR="00061B25" w:rsidRPr="00061B25" w14:paraId="4595CE96" w14:textId="77777777" w:rsidTr="00AB0E30">
        <w:trPr>
          <w:trHeight w:val="195"/>
        </w:trPr>
        <w:tc>
          <w:tcPr>
            <w:tcW w:w="4673" w:type="dxa"/>
            <w:tcBorders>
              <w:top w:val="nil"/>
              <w:left w:val="single" w:sz="4" w:space="0" w:color="auto"/>
              <w:bottom w:val="single" w:sz="4" w:space="0" w:color="auto"/>
              <w:right w:val="single" w:sz="4" w:space="0" w:color="auto"/>
            </w:tcBorders>
            <w:shd w:val="clear" w:color="000000" w:fill="D9D9D9"/>
            <w:noWrap/>
            <w:vAlign w:val="bottom"/>
            <w:hideMark/>
          </w:tcPr>
          <w:p w14:paraId="2DD4134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260" w:type="dxa"/>
            <w:tcBorders>
              <w:top w:val="nil"/>
              <w:left w:val="nil"/>
              <w:bottom w:val="single" w:sz="4" w:space="0" w:color="auto"/>
              <w:right w:val="single" w:sz="4" w:space="0" w:color="auto"/>
            </w:tcBorders>
            <w:shd w:val="clear" w:color="000000" w:fill="D9D9D9"/>
            <w:noWrap/>
            <w:vAlign w:val="bottom"/>
            <w:hideMark/>
          </w:tcPr>
          <w:p w14:paraId="3BF53F93"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300" w:type="dxa"/>
            <w:tcBorders>
              <w:top w:val="nil"/>
              <w:left w:val="nil"/>
              <w:bottom w:val="single" w:sz="4" w:space="0" w:color="auto"/>
              <w:right w:val="single" w:sz="4" w:space="0" w:color="auto"/>
            </w:tcBorders>
            <w:shd w:val="clear" w:color="000000" w:fill="D9D9D9"/>
            <w:noWrap/>
            <w:vAlign w:val="bottom"/>
            <w:hideMark/>
          </w:tcPr>
          <w:p w14:paraId="4A94B2A2"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3.380.897,24</w:t>
            </w:r>
          </w:p>
        </w:tc>
      </w:tr>
      <w:tr w:rsidR="00061B25" w:rsidRPr="00061B25" w14:paraId="5377BF63" w14:textId="77777777" w:rsidTr="00AB0E30">
        <w:trPr>
          <w:trHeight w:val="195"/>
        </w:trPr>
        <w:tc>
          <w:tcPr>
            <w:tcW w:w="4673" w:type="dxa"/>
            <w:tcBorders>
              <w:top w:val="nil"/>
              <w:left w:val="single" w:sz="4" w:space="0" w:color="auto"/>
              <w:bottom w:val="single" w:sz="4" w:space="0" w:color="auto"/>
              <w:right w:val="single" w:sz="4" w:space="0" w:color="auto"/>
            </w:tcBorders>
            <w:shd w:val="clear" w:color="auto" w:fill="auto"/>
            <w:noWrap/>
            <w:vAlign w:val="bottom"/>
            <w:hideMark/>
          </w:tcPr>
          <w:p w14:paraId="1F233340"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260" w:type="dxa"/>
            <w:tcBorders>
              <w:top w:val="nil"/>
              <w:left w:val="nil"/>
              <w:bottom w:val="single" w:sz="4" w:space="0" w:color="auto"/>
              <w:right w:val="single" w:sz="4" w:space="0" w:color="auto"/>
            </w:tcBorders>
            <w:shd w:val="clear" w:color="auto" w:fill="auto"/>
            <w:noWrap/>
            <w:vAlign w:val="bottom"/>
            <w:hideMark/>
          </w:tcPr>
          <w:p w14:paraId="2471E12A"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300" w:type="dxa"/>
            <w:tcBorders>
              <w:top w:val="nil"/>
              <w:left w:val="nil"/>
              <w:bottom w:val="single" w:sz="4" w:space="0" w:color="auto"/>
              <w:right w:val="single" w:sz="4" w:space="0" w:color="auto"/>
            </w:tcBorders>
            <w:shd w:val="clear" w:color="CCCCFF" w:fill="FFFFFF"/>
            <w:noWrap/>
            <w:vAlign w:val="bottom"/>
            <w:hideMark/>
          </w:tcPr>
          <w:p w14:paraId="3FD7C39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743.797,39</w:t>
            </w:r>
          </w:p>
        </w:tc>
      </w:tr>
      <w:tr w:rsidR="00061B25" w:rsidRPr="00061B25" w14:paraId="6DAC433A" w14:textId="77777777" w:rsidTr="00AB0E30">
        <w:trPr>
          <w:trHeight w:val="195"/>
        </w:trPr>
        <w:tc>
          <w:tcPr>
            <w:tcW w:w="4673" w:type="dxa"/>
            <w:tcBorders>
              <w:top w:val="nil"/>
              <w:left w:val="single" w:sz="4" w:space="0" w:color="auto"/>
              <w:bottom w:val="single" w:sz="4" w:space="0" w:color="auto"/>
              <w:right w:val="single" w:sz="4" w:space="0" w:color="auto"/>
            </w:tcBorders>
            <w:shd w:val="clear" w:color="000000" w:fill="D9D9D9"/>
            <w:noWrap/>
            <w:vAlign w:val="bottom"/>
            <w:hideMark/>
          </w:tcPr>
          <w:p w14:paraId="33F62E01"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260" w:type="dxa"/>
            <w:tcBorders>
              <w:top w:val="nil"/>
              <w:left w:val="nil"/>
              <w:bottom w:val="single" w:sz="4" w:space="0" w:color="auto"/>
              <w:right w:val="single" w:sz="4" w:space="0" w:color="auto"/>
            </w:tcBorders>
            <w:shd w:val="clear" w:color="000000" w:fill="D9D9D9"/>
            <w:noWrap/>
            <w:vAlign w:val="bottom"/>
            <w:hideMark/>
          </w:tcPr>
          <w:p w14:paraId="064FAB91"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300" w:type="dxa"/>
            <w:tcBorders>
              <w:top w:val="nil"/>
              <w:left w:val="nil"/>
              <w:bottom w:val="single" w:sz="4" w:space="0" w:color="auto"/>
              <w:right w:val="single" w:sz="4" w:space="0" w:color="auto"/>
            </w:tcBorders>
            <w:shd w:val="clear" w:color="CCCCFF" w:fill="D9D9D9"/>
            <w:noWrap/>
            <w:vAlign w:val="bottom"/>
            <w:hideMark/>
          </w:tcPr>
          <w:p w14:paraId="39758CED"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4.124.694,63</w:t>
            </w:r>
          </w:p>
        </w:tc>
      </w:tr>
    </w:tbl>
    <w:p w14:paraId="049BEDD4" w14:textId="77777777" w:rsidR="00061B25" w:rsidRPr="00061B25" w:rsidRDefault="00061B25" w:rsidP="00061B25">
      <w:pPr>
        <w:spacing w:after="120" w:line="288" w:lineRule="auto"/>
        <w:rPr>
          <w:rFonts w:ascii="Arial" w:hAnsi="Arial" w:cs="Arial"/>
          <w:i/>
          <w:sz w:val="20"/>
          <w:szCs w:val="20"/>
          <w:highlight w:val="yellow"/>
        </w:rPr>
      </w:pPr>
    </w:p>
    <w:p w14:paraId="6CFF84E7"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Struktura stroškov po posameznih virih financiranja in letih po tekočih cenah</w:t>
      </w:r>
    </w:p>
    <w:tbl>
      <w:tblPr>
        <w:tblW w:w="8755" w:type="dxa"/>
        <w:tblLayout w:type="fixed"/>
        <w:tblCellMar>
          <w:left w:w="70" w:type="dxa"/>
          <w:right w:w="70" w:type="dxa"/>
        </w:tblCellMar>
        <w:tblLook w:val="04A0" w:firstRow="1" w:lastRow="0" w:firstColumn="1" w:lastColumn="0" w:noHBand="0" w:noVBand="1"/>
      </w:tblPr>
      <w:tblGrid>
        <w:gridCol w:w="3256"/>
        <w:gridCol w:w="850"/>
        <w:gridCol w:w="1162"/>
        <w:gridCol w:w="1162"/>
        <w:gridCol w:w="1162"/>
        <w:gridCol w:w="1163"/>
      </w:tblGrid>
      <w:tr w:rsidR="008C6406" w:rsidRPr="00061B25" w14:paraId="64500979" w14:textId="77777777" w:rsidTr="00AB0E30">
        <w:trPr>
          <w:trHeight w:val="42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19A762D" w14:textId="77777777" w:rsidR="008C6406" w:rsidRPr="00061B25" w:rsidRDefault="008C6406" w:rsidP="008C6406">
            <w:pPr>
              <w:rPr>
                <w:rFonts w:ascii="Arial" w:hAnsi="Arial" w:cs="Arial"/>
                <w:b/>
                <w:bCs/>
                <w:sz w:val="14"/>
                <w:szCs w:val="14"/>
              </w:rPr>
            </w:pPr>
            <w:r w:rsidRPr="00061B25">
              <w:rPr>
                <w:rFonts w:ascii="Arial" w:hAnsi="Arial" w:cs="Arial"/>
                <w:b/>
                <w:bCs/>
                <w:sz w:val="14"/>
                <w:szCs w:val="14"/>
              </w:rPr>
              <w:t>Tabela: Viri financiranja - tekoče cene (z DDV)</w:t>
            </w:r>
          </w:p>
        </w:tc>
        <w:tc>
          <w:tcPr>
            <w:tcW w:w="850" w:type="dxa"/>
            <w:tcBorders>
              <w:top w:val="single" w:sz="4" w:space="0" w:color="auto"/>
              <w:left w:val="nil"/>
              <w:bottom w:val="single" w:sz="4" w:space="0" w:color="auto"/>
              <w:right w:val="single" w:sz="4" w:space="0" w:color="auto"/>
            </w:tcBorders>
            <w:shd w:val="clear" w:color="000000" w:fill="DCE6F1"/>
            <w:noWrap/>
            <w:vAlign w:val="bottom"/>
            <w:hideMark/>
          </w:tcPr>
          <w:p w14:paraId="3DB45153"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Delež v %</w:t>
            </w:r>
          </w:p>
        </w:tc>
        <w:tc>
          <w:tcPr>
            <w:tcW w:w="1162" w:type="dxa"/>
            <w:tcBorders>
              <w:top w:val="single" w:sz="4" w:space="0" w:color="auto"/>
              <w:left w:val="nil"/>
              <w:bottom w:val="single" w:sz="4" w:space="0" w:color="auto"/>
              <w:right w:val="single" w:sz="4" w:space="0" w:color="auto"/>
            </w:tcBorders>
            <w:shd w:val="clear" w:color="000000" w:fill="DCE6F1"/>
            <w:noWrap/>
            <w:vAlign w:val="bottom"/>
            <w:hideMark/>
          </w:tcPr>
          <w:p w14:paraId="49A0A0BD"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Skupaj v EUR</w:t>
            </w:r>
          </w:p>
        </w:tc>
        <w:tc>
          <w:tcPr>
            <w:tcW w:w="1162" w:type="dxa"/>
            <w:tcBorders>
              <w:top w:val="single" w:sz="4" w:space="0" w:color="auto"/>
              <w:left w:val="nil"/>
              <w:bottom w:val="single" w:sz="4" w:space="0" w:color="auto"/>
              <w:right w:val="single" w:sz="4" w:space="0" w:color="auto"/>
            </w:tcBorders>
            <w:shd w:val="clear" w:color="CCCCFF" w:fill="DCE6F1"/>
            <w:vAlign w:val="bottom"/>
            <w:hideMark/>
          </w:tcPr>
          <w:p w14:paraId="3243465B" w14:textId="4544D3A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EUR do vključno 201</w:t>
            </w:r>
            <w:r>
              <w:rPr>
                <w:rFonts w:ascii="Arial" w:hAnsi="Arial" w:cs="Arial"/>
                <w:b/>
                <w:bCs/>
                <w:sz w:val="14"/>
                <w:szCs w:val="14"/>
              </w:rPr>
              <w:t>9</w:t>
            </w:r>
          </w:p>
        </w:tc>
        <w:tc>
          <w:tcPr>
            <w:tcW w:w="1162" w:type="dxa"/>
            <w:tcBorders>
              <w:top w:val="single" w:sz="4" w:space="0" w:color="auto"/>
              <w:left w:val="nil"/>
              <w:bottom w:val="single" w:sz="4" w:space="0" w:color="auto"/>
              <w:right w:val="single" w:sz="4" w:space="0" w:color="auto"/>
            </w:tcBorders>
            <w:shd w:val="clear" w:color="000000" w:fill="DCE6F1"/>
            <w:noWrap/>
            <w:vAlign w:val="bottom"/>
            <w:hideMark/>
          </w:tcPr>
          <w:p w14:paraId="59EEE6C6" w14:textId="36D69931"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EUR v 20</w:t>
            </w:r>
            <w:r>
              <w:rPr>
                <w:rFonts w:ascii="Arial" w:hAnsi="Arial" w:cs="Arial"/>
                <w:b/>
                <w:bCs/>
                <w:sz w:val="14"/>
                <w:szCs w:val="14"/>
              </w:rPr>
              <w:t>20</w:t>
            </w:r>
          </w:p>
        </w:tc>
        <w:tc>
          <w:tcPr>
            <w:tcW w:w="1163" w:type="dxa"/>
            <w:tcBorders>
              <w:top w:val="single" w:sz="4" w:space="0" w:color="auto"/>
              <w:left w:val="nil"/>
              <w:bottom w:val="single" w:sz="4" w:space="0" w:color="auto"/>
              <w:right w:val="single" w:sz="4" w:space="0" w:color="auto"/>
            </w:tcBorders>
            <w:shd w:val="clear" w:color="000000" w:fill="DCE6F1"/>
            <w:noWrap/>
            <w:vAlign w:val="bottom"/>
            <w:hideMark/>
          </w:tcPr>
          <w:p w14:paraId="3D183257" w14:textId="15904F1D"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EUR v 202</w:t>
            </w:r>
            <w:r>
              <w:rPr>
                <w:rFonts w:ascii="Arial" w:hAnsi="Arial" w:cs="Arial"/>
                <w:b/>
                <w:bCs/>
                <w:sz w:val="14"/>
                <w:szCs w:val="14"/>
              </w:rPr>
              <w:t>1</w:t>
            </w:r>
          </w:p>
        </w:tc>
      </w:tr>
      <w:tr w:rsidR="00061B25" w:rsidRPr="00061B25" w14:paraId="396B88B4"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D8846F0"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850" w:type="dxa"/>
            <w:tcBorders>
              <w:top w:val="nil"/>
              <w:left w:val="nil"/>
              <w:bottom w:val="single" w:sz="4" w:space="0" w:color="auto"/>
              <w:right w:val="single" w:sz="4" w:space="0" w:color="auto"/>
            </w:tcBorders>
            <w:shd w:val="clear" w:color="000000" w:fill="FFFFFF"/>
            <w:noWrap/>
            <w:vAlign w:val="bottom"/>
            <w:hideMark/>
          </w:tcPr>
          <w:p w14:paraId="2016592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24,25</w:t>
            </w:r>
          </w:p>
        </w:tc>
        <w:tc>
          <w:tcPr>
            <w:tcW w:w="1162" w:type="dxa"/>
            <w:tcBorders>
              <w:top w:val="nil"/>
              <w:left w:val="nil"/>
              <w:bottom w:val="single" w:sz="4" w:space="0" w:color="auto"/>
              <w:right w:val="single" w:sz="4" w:space="0" w:color="auto"/>
            </w:tcBorders>
            <w:shd w:val="clear" w:color="CCCCFF" w:fill="D9D9D9"/>
            <w:noWrap/>
            <w:vAlign w:val="bottom"/>
            <w:hideMark/>
          </w:tcPr>
          <w:p w14:paraId="1467F41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1.000.400,00</w:t>
            </w:r>
          </w:p>
        </w:tc>
        <w:tc>
          <w:tcPr>
            <w:tcW w:w="1162" w:type="dxa"/>
            <w:tcBorders>
              <w:top w:val="nil"/>
              <w:left w:val="nil"/>
              <w:bottom w:val="single" w:sz="4" w:space="0" w:color="auto"/>
              <w:right w:val="single" w:sz="4" w:space="0" w:color="auto"/>
            </w:tcBorders>
            <w:shd w:val="clear" w:color="auto" w:fill="auto"/>
            <w:noWrap/>
            <w:vAlign w:val="bottom"/>
            <w:hideMark/>
          </w:tcPr>
          <w:p w14:paraId="730B903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1DA8458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5B7F304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1.000.400,00</w:t>
            </w:r>
          </w:p>
        </w:tc>
      </w:tr>
      <w:tr w:rsidR="00061B25" w:rsidRPr="00061B25" w14:paraId="3AE67903"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D683FB9"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850" w:type="dxa"/>
            <w:tcBorders>
              <w:top w:val="nil"/>
              <w:left w:val="nil"/>
              <w:bottom w:val="single" w:sz="4" w:space="0" w:color="auto"/>
              <w:right w:val="single" w:sz="4" w:space="0" w:color="auto"/>
            </w:tcBorders>
            <w:shd w:val="clear" w:color="000000" w:fill="FFFFFF"/>
            <w:noWrap/>
            <w:vAlign w:val="bottom"/>
            <w:hideMark/>
          </w:tcPr>
          <w:p w14:paraId="5361905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2,79</w:t>
            </w:r>
          </w:p>
        </w:tc>
        <w:tc>
          <w:tcPr>
            <w:tcW w:w="1162" w:type="dxa"/>
            <w:tcBorders>
              <w:top w:val="nil"/>
              <w:left w:val="nil"/>
              <w:bottom w:val="single" w:sz="4" w:space="0" w:color="auto"/>
              <w:right w:val="single" w:sz="4" w:space="0" w:color="auto"/>
            </w:tcBorders>
            <w:shd w:val="clear" w:color="CCCCFF" w:fill="D9D9D9"/>
            <w:noWrap/>
            <w:vAlign w:val="bottom"/>
            <w:hideMark/>
          </w:tcPr>
          <w:p w14:paraId="60EB6EC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c>
          <w:tcPr>
            <w:tcW w:w="1162" w:type="dxa"/>
            <w:tcBorders>
              <w:top w:val="nil"/>
              <w:left w:val="nil"/>
              <w:bottom w:val="single" w:sz="4" w:space="0" w:color="auto"/>
              <w:right w:val="single" w:sz="4" w:space="0" w:color="auto"/>
            </w:tcBorders>
            <w:shd w:val="clear" w:color="auto" w:fill="auto"/>
            <w:noWrap/>
            <w:vAlign w:val="bottom"/>
            <w:hideMark/>
          </w:tcPr>
          <w:p w14:paraId="430607A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5960B4C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6E046D6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r>
      <w:tr w:rsidR="00061B25" w:rsidRPr="00061B25" w14:paraId="3CE5EC42"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6BD4B85"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850" w:type="dxa"/>
            <w:tcBorders>
              <w:top w:val="nil"/>
              <w:left w:val="nil"/>
              <w:bottom w:val="single" w:sz="4" w:space="0" w:color="auto"/>
              <w:right w:val="single" w:sz="4" w:space="0" w:color="auto"/>
            </w:tcBorders>
            <w:shd w:val="clear" w:color="000000" w:fill="FFFFFF"/>
            <w:noWrap/>
            <w:vAlign w:val="bottom"/>
            <w:hideMark/>
          </w:tcPr>
          <w:p w14:paraId="1707089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2,72</w:t>
            </w:r>
          </w:p>
        </w:tc>
        <w:tc>
          <w:tcPr>
            <w:tcW w:w="1162" w:type="dxa"/>
            <w:tcBorders>
              <w:top w:val="nil"/>
              <w:left w:val="nil"/>
              <w:bottom w:val="single" w:sz="4" w:space="0" w:color="auto"/>
              <w:right w:val="single" w:sz="4" w:space="0" w:color="auto"/>
            </w:tcBorders>
            <w:shd w:val="clear" w:color="CCCCFF" w:fill="D9D9D9"/>
            <w:noWrap/>
            <w:vAlign w:val="bottom"/>
            <w:hideMark/>
          </w:tcPr>
          <w:p w14:paraId="03E0F8C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112.000,00</w:t>
            </w:r>
          </w:p>
        </w:tc>
        <w:tc>
          <w:tcPr>
            <w:tcW w:w="1162" w:type="dxa"/>
            <w:tcBorders>
              <w:top w:val="nil"/>
              <w:left w:val="nil"/>
              <w:bottom w:val="single" w:sz="4" w:space="0" w:color="auto"/>
              <w:right w:val="single" w:sz="4" w:space="0" w:color="auto"/>
            </w:tcBorders>
            <w:shd w:val="clear" w:color="auto" w:fill="auto"/>
            <w:noWrap/>
            <w:vAlign w:val="bottom"/>
            <w:hideMark/>
          </w:tcPr>
          <w:p w14:paraId="68B38F3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B89933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77E23A5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112.000,00</w:t>
            </w:r>
          </w:p>
        </w:tc>
      </w:tr>
      <w:tr w:rsidR="00061B25" w:rsidRPr="00061B25" w14:paraId="4D8A96D1"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BA57E29"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850" w:type="dxa"/>
            <w:tcBorders>
              <w:top w:val="nil"/>
              <w:left w:val="nil"/>
              <w:bottom w:val="single" w:sz="4" w:space="0" w:color="auto"/>
              <w:right w:val="single" w:sz="4" w:space="0" w:color="auto"/>
            </w:tcBorders>
            <w:shd w:val="clear" w:color="000000" w:fill="FFFFFF"/>
            <w:noWrap/>
            <w:vAlign w:val="bottom"/>
            <w:hideMark/>
          </w:tcPr>
          <w:p w14:paraId="76E5D11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60,54</w:t>
            </w:r>
          </w:p>
        </w:tc>
        <w:tc>
          <w:tcPr>
            <w:tcW w:w="1162" w:type="dxa"/>
            <w:tcBorders>
              <w:top w:val="nil"/>
              <w:left w:val="nil"/>
              <w:bottom w:val="single" w:sz="4" w:space="0" w:color="auto"/>
              <w:right w:val="single" w:sz="4" w:space="0" w:color="auto"/>
            </w:tcBorders>
            <w:shd w:val="clear" w:color="CCCCFF" w:fill="D9D9D9"/>
            <w:noWrap/>
            <w:vAlign w:val="bottom"/>
            <w:hideMark/>
          </w:tcPr>
          <w:p w14:paraId="69937CA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2.497.294,63</w:t>
            </w:r>
          </w:p>
        </w:tc>
        <w:tc>
          <w:tcPr>
            <w:tcW w:w="1162" w:type="dxa"/>
            <w:tcBorders>
              <w:top w:val="nil"/>
              <w:left w:val="nil"/>
              <w:bottom w:val="single" w:sz="4" w:space="0" w:color="auto"/>
              <w:right w:val="single" w:sz="4" w:space="0" w:color="auto"/>
            </w:tcBorders>
            <w:shd w:val="clear" w:color="auto" w:fill="auto"/>
            <w:noWrap/>
            <w:vAlign w:val="bottom"/>
            <w:hideMark/>
          </w:tcPr>
          <w:p w14:paraId="5A21108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162" w:type="dxa"/>
            <w:tcBorders>
              <w:top w:val="nil"/>
              <w:left w:val="nil"/>
              <w:bottom w:val="single" w:sz="4" w:space="0" w:color="auto"/>
              <w:right w:val="single" w:sz="4" w:space="0" w:color="auto"/>
            </w:tcBorders>
            <w:shd w:val="clear" w:color="auto" w:fill="auto"/>
            <w:noWrap/>
            <w:vAlign w:val="bottom"/>
            <w:hideMark/>
          </w:tcPr>
          <w:p w14:paraId="4183849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1.199.847,32</w:t>
            </w:r>
          </w:p>
        </w:tc>
        <w:tc>
          <w:tcPr>
            <w:tcW w:w="1163" w:type="dxa"/>
            <w:tcBorders>
              <w:top w:val="nil"/>
              <w:left w:val="nil"/>
              <w:bottom w:val="single" w:sz="4" w:space="0" w:color="auto"/>
              <w:right w:val="single" w:sz="4" w:space="0" w:color="auto"/>
            </w:tcBorders>
            <w:shd w:val="clear" w:color="auto" w:fill="auto"/>
            <w:noWrap/>
            <w:vAlign w:val="bottom"/>
            <w:hideMark/>
          </w:tcPr>
          <w:p w14:paraId="6D82C9F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1.199.847,32</w:t>
            </w:r>
          </w:p>
        </w:tc>
      </w:tr>
      <w:tr w:rsidR="00061B25" w:rsidRPr="00061B25" w14:paraId="4E5AC7FF"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8C8AF75"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850" w:type="dxa"/>
            <w:tcBorders>
              <w:top w:val="nil"/>
              <w:left w:val="nil"/>
              <w:bottom w:val="single" w:sz="4" w:space="0" w:color="auto"/>
              <w:right w:val="single" w:sz="4" w:space="0" w:color="auto"/>
            </w:tcBorders>
            <w:shd w:val="clear" w:color="000000" w:fill="FFFFFF"/>
            <w:noWrap/>
            <w:vAlign w:val="bottom"/>
            <w:hideMark/>
          </w:tcPr>
          <w:p w14:paraId="26000C0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 9,70</w:t>
            </w:r>
          </w:p>
        </w:tc>
        <w:tc>
          <w:tcPr>
            <w:tcW w:w="1162" w:type="dxa"/>
            <w:tcBorders>
              <w:top w:val="nil"/>
              <w:left w:val="nil"/>
              <w:bottom w:val="single" w:sz="4" w:space="0" w:color="auto"/>
              <w:right w:val="single" w:sz="4" w:space="0" w:color="auto"/>
            </w:tcBorders>
            <w:shd w:val="clear" w:color="CCCCFF" w:fill="D9D9D9"/>
            <w:noWrap/>
            <w:vAlign w:val="bottom"/>
            <w:hideMark/>
          </w:tcPr>
          <w:p w14:paraId="6ADAFB7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c>
          <w:tcPr>
            <w:tcW w:w="1162" w:type="dxa"/>
            <w:tcBorders>
              <w:top w:val="nil"/>
              <w:left w:val="nil"/>
              <w:bottom w:val="single" w:sz="4" w:space="0" w:color="auto"/>
              <w:right w:val="single" w:sz="4" w:space="0" w:color="auto"/>
            </w:tcBorders>
            <w:shd w:val="clear" w:color="auto" w:fill="auto"/>
            <w:noWrap/>
            <w:vAlign w:val="bottom"/>
            <w:hideMark/>
          </w:tcPr>
          <w:p w14:paraId="6DED7BD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AB4B3C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1160EC6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r>
      <w:tr w:rsidR="00061B25" w:rsidRPr="00061B25" w14:paraId="4E168CF7"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BB75689"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850" w:type="dxa"/>
            <w:tcBorders>
              <w:top w:val="nil"/>
              <w:left w:val="nil"/>
              <w:bottom w:val="single" w:sz="4" w:space="0" w:color="auto"/>
              <w:right w:val="single" w:sz="4" w:space="0" w:color="auto"/>
            </w:tcBorders>
            <w:shd w:val="clear" w:color="000000" w:fill="FFFFFF"/>
            <w:noWrap/>
            <w:vAlign w:val="bottom"/>
            <w:hideMark/>
          </w:tcPr>
          <w:p w14:paraId="137F7188" w14:textId="77777777" w:rsidR="00061B25" w:rsidRPr="00061B25" w:rsidRDefault="00061B25" w:rsidP="00061B25">
            <w:pPr>
              <w:jc w:val="right"/>
              <w:rPr>
                <w:rFonts w:ascii="Arial" w:hAnsi="Arial" w:cs="Arial"/>
                <w:sz w:val="14"/>
                <w:szCs w:val="14"/>
              </w:rPr>
            </w:pPr>
          </w:p>
        </w:tc>
        <w:tc>
          <w:tcPr>
            <w:tcW w:w="1162" w:type="dxa"/>
            <w:tcBorders>
              <w:top w:val="nil"/>
              <w:left w:val="nil"/>
              <w:bottom w:val="single" w:sz="4" w:space="0" w:color="auto"/>
              <w:right w:val="single" w:sz="4" w:space="0" w:color="auto"/>
            </w:tcBorders>
            <w:shd w:val="clear" w:color="CCCCFF" w:fill="D9D9D9"/>
            <w:noWrap/>
            <w:vAlign w:val="bottom"/>
            <w:hideMark/>
          </w:tcPr>
          <w:p w14:paraId="1B3324E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w:t>
            </w:r>
          </w:p>
        </w:tc>
        <w:tc>
          <w:tcPr>
            <w:tcW w:w="1162" w:type="dxa"/>
            <w:tcBorders>
              <w:top w:val="nil"/>
              <w:left w:val="nil"/>
              <w:bottom w:val="single" w:sz="4" w:space="0" w:color="auto"/>
              <w:right w:val="single" w:sz="4" w:space="0" w:color="auto"/>
            </w:tcBorders>
            <w:shd w:val="clear" w:color="000000" w:fill="FFFFFF"/>
            <w:noWrap/>
            <w:vAlign w:val="bottom"/>
            <w:hideMark/>
          </w:tcPr>
          <w:p w14:paraId="141AA79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2,37</w:t>
            </w:r>
          </w:p>
        </w:tc>
        <w:tc>
          <w:tcPr>
            <w:tcW w:w="1162" w:type="dxa"/>
            <w:tcBorders>
              <w:top w:val="nil"/>
              <w:left w:val="nil"/>
              <w:bottom w:val="single" w:sz="4" w:space="0" w:color="auto"/>
              <w:right w:val="single" w:sz="4" w:space="0" w:color="auto"/>
            </w:tcBorders>
            <w:shd w:val="clear" w:color="000000" w:fill="FFFFFF"/>
            <w:noWrap/>
            <w:vAlign w:val="bottom"/>
            <w:hideMark/>
          </w:tcPr>
          <w:p w14:paraId="5D9C8CF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29,09</w:t>
            </w:r>
          </w:p>
        </w:tc>
        <w:tc>
          <w:tcPr>
            <w:tcW w:w="1163" w:type="dxa"/>
            <w:tcBorders>
              <w:top w:val="nil"/>
              <w:left w:val="nil"/>
              <w:bottom w:val="single" w:sz="4" w:space="0" w:color="auto"/>
              <w:right w:val="single" w:sz="4" w:space="0" w:color="auto"/>
            </w:tcBorders>
            <w:shd w:val="clear" w:color="000000" w:fill="FFFFFF"/>
            <w:noWrap/>
            <w:vAlign w:val="bottom"/>
            <w:hideMark/>
          </w:tcPr>
          <w:p w14:paraId="59D7FD2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68,54</w:t>
            </w:r>
          </w:p>
        </w:tc>
      </w:tr>
      <w:tr w:rsidR="00061B25" w:rsidRPr="00061B25" w14:paraId="250713B5" w14:textId="77777777" w:rsidTr="00AB0E30">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14:paraId="522ABF7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LASTNI VIRI</w:t>
            </w:r>
          </w:p>
        </w:tc>
        <w:tc>
          <w:tcPr>
            <w:tcW w:w="850" w:type="dxa"/>
            <w:tcBorders>
              <w:top w:val="nil"/>
              <w:left w:val="single" w:sz="4" w:space="0" w:color="auto"/>
              <w:bottom w:val="single" w:sz="4" w:space="0" w:color="auto"/>
              <w:right w:val="single" w:sz="4" w:space="0" w:color="auto"/>
            </w:tcBorders>
            <w:shd w:val="clear" w:color="000000" w:fill="BFBFBF"/>
            <w:noWrap/>
            <w:vAlign w:val="bottom"/>
            <w:hideMark/>
          </w:tcPr>
          <w:p w14:paraId="4D00FD7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100,00</w:t>
            </w:r>
          </w:p>
        </w:tc>
        <w:tc>
          <w:tcPr>
            <w:tcW w:w="1162" w:type="dxa"/>
            <w:tcBorders>
              <w:top w:val="nil"/>
              <w:left w:val="nil"/>
              <w:bottom w:val="single" w:sz="4" w:space="0" w:color="auto"/>
              <w:right w:val="single" w:sz="4" w:space="0" w:color="auto"/>
            </w:tcBorders>
            <w:shd w:val="clear" w:color="CCCCFF" w:fill="BFBFBF"/>
            <w:noWrap/>
            <w:vAlign w:val="bottom"/>
            <w:hideMark/>
          </w:tcPr>
          <w:p w14:paraId="3A09B7D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4.124.694,63</w:t>
            </w:r>
          </w:p>
        </w:tc>
        <w:tc>
          <w:tcPr>
            <w:tcW w:w="1162" w:type="dxa"/>
            <w:tcBorders>
              <w:top w:val="nil"/>
              <w:left w:val="nil"/>
              <w:bottom w:val="single" w:sz="4" w:space="0" w:color="auto"/>
              <w:right w:val="single" w:sz="4" w:space="0" w:color="auto"/>
            </w:tcBorders>
            <w:shd w:val="clear" w:color="CCCCFF" w:fill="BFBFBF"/>
            <w:noWrap/>
            <w:vAlign w:val="bottom"/>
            <w:hideMark/>
          </w:tcPr>
          <w:p w14:paraId="21DFAB7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162" w:type="dxa"/>
            <w:tcBorders>
              <w:top w:val="nil"/>
              <w:left w:val="nil"/>
              <w:bottom w:val="single" w:sz="4" w:space="0" w:color="auto"/>
              <w:right w:val="single" w:sz="4" w:space="0" w:color="auto"/>
            </w:tcBorders>
            <w:shd w:val="clear" w:color="CCCCFF" w:fill="BFBFBF"/>
            <w:noWrap/>
            <w:vAlign w:val="bottom"/>
            <w:hideMark/>
          </w:tcPr>
          <w:p w14:paraId="1CC2030C"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1.199.847,32</w:t>
            </w:r>
          </w:p>
        </w:tc>
        <w:tc>
          <w:tcPr>
            <w:tcW w:w="1163" w:type="dxa"/>
            <w:tcBorders>
              <w:top w:val="nil"/>
              <w:left w:val="nil"/>
              <w:bottom w:val="single" w:sz="4" w:space="0" w:color="auto"/>
              <w:right w:val="single" w:sz="4" w:space="0" w:color="auto"/>
            </w:tcBorders>
            <w:shd w:val="clear" w:color="CCCCFF" w:fill="BFBFBF"/>
            <w:noWrap/>
            <w:vAlign w:val="bottom"/>
            <w:hideMark/>
          </w:tcPr>
          <w:p w14:paraId="59FB9EC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2.827.247,32</w:t>
            </w:r>
          </w:p>
        </w:tc>
      </w:tr>
      <w:tr w:rsidR="00061B25" w:rsidRPr="00061B25" w14:paraId="3D665795" w14:textId="77777777" w:rsidTr="00AB0E30">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14:paraId="1B8BD14F" w14:textId="77777777" w:rsidR="00061B25" w:rsidRPr="00061B25" w:rsidRDefault="00061B25" w:rsidP="00061B25">
            <w:pPr>
              <w:rPr>
                <w:rFonts w:ascii="Arial" w:hAnsi="Arial" w:cs="Arial"/>
                <w:sz w:val="14"/>
                <w:szCs w:val="14"/>
              </w:rPr>
            </w:pPr>
            <w:r w:rsidRPr="00061B25">
              <w:rPr>
                <w:rFonts w:ascii="Arial" w:hAnsi="Arial" w:cs="Arial"/>
                <w:sz w:val="14"/>
                <w:szCs w:val="14"/>
              </w:rPr>
              <w:t>Vpliv inflacije</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5DE9934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3,51</w:t>
            </w:r>
          </w:p>
        </w:tc>
        <w:tc>
          <w:tcPr>
            <w:tcW w:w="1162" w:type="dxa"/>
            <w:tcBorders>
              <w:top w:val="nil"/>
              <w:left w:val="nil"/>
              <w:bottom w:val="single" w:sz="4" w:space="0" w:color="auto"/>
              <w:right w:val="single" w:sz="4" w:space="0" w:color="auto"/>
            </w:tcBorders>
            <w:shd w:val="clear" w:color="000000" w:fill="D9D9D9"/>
            <w:noWrap/>
            <w:vAlign w:val="bottom"/>
            <w:hideMark/>
          </w:tcPr>
          <w:p w14:paraId="64C3BA8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139.784,53</w:t>
            </w:r>
          </w:p>
        </w:tc>
        <w:tc>
          <w:tcPr>
            <w:tcW w:w="1162" w:type="dxa"/>
            <w:tcBorders>
              <w:top w:val="nil"/>
              <w:left w:val="nil"/>
              <w:bottom w:val="single" w:sz="4" w:space="0" w:color="auto"/>
              <w:right w:val="single" w:sz="4" w:space="0" w:color="auto"/>
            </w:tcBorders>
            <w:shd w:val="clear" w:color="auto" w:fill="auto"/>
            <w:noWrap/>
            <w:vAlign w:val="bottom"/>
            <w:hideMark/>
          </w:tcPr>
          <w:p w14:paraId="43D7753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3BB8338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24.678,54</w:t>
            </w:r>
          </w:p>
        </w:tc>
        <w:tc>
          <w:tcPr>
            <w:tcW w:w="1163" w:type="dxa"/>
            <w:tcBorders>
              <w:top w:val="nil"/>
              <w:left w:val="nil"/>
              <w:bottom w:val="single" w:sz="4" w:space="0" w:color="auto"/>
              <w:right w:val="single" w:sz="4" w:space="0" w:color="auto"/>
            </w:tcBorders>
            <w:shd w:val="clear" w:color="auto" w:fill="auto"/>
            <w:noWrap/>
            <w:vAlign w:val="bottom"/>
            <w:hideMark/>
          </w:tcPr>
          <w:p w14:paraId="249D30D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115.105,99</w:t>
            </w:r>
          </w:p>
        </w:tc>
      </w:tr>
    </w:tbl>
    <w:p w14:paraId="1A3AB590" w14:textId="77777777" w:rsidR="00061B25" w:rsidRPr="00061B25" w:rsidRDefault="00061B25" w:rsidP="008C6406">
      <w:pPr>
        <w:spacing w:after="120" w:line="288" w:lineRule="auto"/>
        <w:jc w:val="both"/>
        <w:rPr>
          <w:rFonts w:ascii="Arial" w:hAnsi="Arial" w:cs="Arial"/>
          <w:sz w:val="20"/>
          <w:szCs w:val="20"/>
          <w:highlight w:val="yellow"/>
        </w:rPr>
      </w:pPr>
    </w:p>
    <w:p w14:paraId="59542543" w14:textId="77777777" w:rsidR="00061B25" w:rsidRPr="00061B25" w:rsidRDefault="00061B25" w:rsidP="008C6406">
      <w:pPr>
        <w:spacing w:before="120" w:after="120" w:line="288" w:lineRule="auto"/>
        <w:jc w:val="both"/>
        <w:rPr>
          <w:rFonts w:ascii="Arial" w:hAnsi="Arial" w:cs="Arial"/>
          <w:bCs/>
          <w:sz w:val="20"/>
          <w:szCs w:val="20"/>
        </w:rPr>
      </w:pPr>
      <w:r w:rsidRPr="00061B25">
        <w:rPr>
          <w:rFonts w:ascii="Arial" w:hAnsi="Arial" w:cs="Arial"/>
          <w:sz w:val="20"/>
          <w:szCs w:val="20"/>
        </w:rPr>
        <w:t>Skupen vpliv inflacije v celotnem obdobju financiranja znaša 139.784,53 EUR, kar znaša 3,51 %</w:t>
      </w:r>
      <w:r w:rsidRPr="00061B25">
        <w:rPr>
          <w:rFonts w:ascii="Arial" w:hAnsi="Arial" w:cs="Arial"/>
          <w:bCs/>
          <w:sz w:val="20"/>
          <w:szCs w:val="20"/>
        </w:rPr>
        <w:t xml:space="preserve"> vrednosti investicije, vrednotene po stalnih cenah. </w:t>
      </w:r>
    </w:p>
    <w:p w14:paraId="0C264DEA" w14:textId="77777777" w:rsidR="00061B25" w:rsidRPr="00061B25" w:rsidRDefault="00061B25" w:rsidP="008C6406">
      <w:pPr>
        <w:keepNext/>
        <w:keepLines/>
        <w:spacing w:after="120" w:line="288" w:lineRule="auto"/>
        <w:jc w:val="both"/>
        <w:rPr>
          <w:rFonts w:ascii="Arial" w:hAnsi="Arial" w:cs="Arial"/>
          <w:sz w:val="20"/>
          <w:szCs w:val="20"/>
        </w:rPr>
      </w:pPr>
      <w:r w:rsidRPr="00061B25">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3487C3EE" w14:textId="77777777" w:rsidR="00061B25" w:rsidRPr="00061B25" w:rsidRDefault="00061B25" w:rsidP="008C6406">
      <w:pPr>
        <w:jc w:val="both"/>
        <w:rPr>
          <w:rFonts w:ascii="Arial" w:hAnsi="Arial" w:cs="Arial"/>
        </w:rPr>
      </w:pPr>
    </w:p>
    <w:p w14:paraId="57744498" w14:textId="77777777" w:rsidR="00061B25" w:rsidRPr="00061B25" w:rsidRDefault="00061B25" w:rsidP="008C6406">
      <w:pPr>
        <w:pStyle w:val="Naslov3"/>
        <w:jc w:val="both"/>
      </w:pPr>
      <w:bookmarkStart w:id="1282" w:name="_Toc507680193"/>
      <w:bookmarkStart w:id="1283" w:name="_Toc21348482"/>
      <w:r w:rsidRPr="00061B25">
        <w:t>Deleži in viri financiranja</w:t>
      </w:r>
      <w:bookmarkEnd w:id="1282"/>
      <w:bookmarkEnd w:id="1283"/>
    </w:p>
    <w:p w14:paraId="227871D5" w14:textId="77777777" w:rsidR="00061B25" w:rsidRPr="00061B25" w:rsidRDefault="00061B25" w:rsidP="008C6406">
      <w:pPr>
        <w:spacing w:after="120" w:line="288" w:lineRule="auto"/>
        <w:jc w:val="both"/>
        <w:rPr>
          <w:rFonts w:ascii="Arial" w:hAnsi="Arial" w:cs="Arial"/>
          <w:sz w:val="20"/>
          <w:szCs w:val="20"/>
        </w:rPr>
      </w:pPr>
    </w:p>
    <w:p w14:paraId="01B3C077" w14:textId="77777777" w:rsidR="00061B25" w:rsidRPr="00061B25" w:rsidRDefault="00061B25" w:rsidP="008C6406">
      <w:pPr>
        <w:tabs>
          <w:tab w:val="left" w:pos="284"/>
          <w:tab w:val="left" w:pos="5954"/>
        </w:tabs>
        <w:spacing w:before="120" w:after="120" w:line="288" w:lineRule="auto"/>
        <w:jc w:val="both"/>
        <w:rPr>
          <w:rFonts w:ascii="Arial" w:hAnsi="Arial" w:cs="Arial"/>
          <w:sz w:val="20"/>
          <w:szCs w:val="20"/>
        </w:rPr>
      </w:pPr>
      <w:r w:rsidRPr="00061B25">
        <w:rPr>
          <w:rFonts w:ascii="Arial" w:hAnsi="Arial" w:cs="Arial"/>
          <w:sz w:val="20"/>
          <w:szCs w:val="20"/>
        </w:rPr>
        <w:t>V okviru obravnavane investicije je predvidena Izvedba predlagane variante 3a v obsegu kot je opisan v nadaljevanju in je pogojena s pridobitvijo nepovratnih sredstev Kohezijskega sklada, EKO sklada, Fundacije za šport</w:t>
      </w:r>
      <w:r w:rsidRPr="00061B25">
        <w:rPr>
          <w:rFonts w:ascii="Arial" w:hAnsi="Arial" w:cs="Arial"/>
        </w:rPr>
        <w:t xml:space="preserve"> </w:t>
      </w:r>
      <w:r w:rsidRPr="00061B25">
        <w:rPr>
          <w:rFonts w:ascii="Arial" w:hAnsi="Arial" w:cs="Arial"/>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 in upravljavca).</w:t>
      </w:r>
    </w:p>
    <w:p w14:paraId="67EB3EAA" w14:textId="77777777" w:rsidR="00061B25" w:rsidRPr="00061B25" w:rsidRDefault="00061B25" w:rsidP="008C6406">
      <w:pPr>
        <w:spacing w:after="120" w:line="288" w:lineRule="auto"/>
        <w:jc w:val="both"/>
        <w:rPr>
          <w:rFonts w:ascii="Arial" w:hAnsi="Arial" w:cs="Arial"/>
          <w:sz w:val="20"/>
          <w:szCs w:val="20"/>
          <w:highlight w:val="yellow"/>
        </w:rPr>
      </w:pPr>
      <w:r w:rsidRPr="00061B25">
        <w:rPr>
          <w:rFonts w:ascii="Arial" w:hAnsi="Arial" w:cs="Arial"/>
          <w:sz w:val="20"/>
          <w:szCs w:val="20"/>
        </w:rPr>
        <w:t>Upravičeni stroški v konkretnem primeru glede na vrednost investicije in določila javnega razpisa znašajo 3.380.897,24 EUR. Neupravičeni stroški znašajo 743.797,39 EUR in predstavljano DDV. Ostali stroški so skladno s Priročnikom upravičenih stroškov pri ukrepu energetske prenove stavb javnega sektorja neupravičeni. V nadaljevanju poglavja je prikaz investicijskih stroškov po tekočih cenah po (ne)upravičenem namenu in viru financiranja.</w:t>
      </w:r>
    </w:p>
    <w:p w14:paraId="46CFEAC2" w14:textId="01BE3EA8" w:rsidR="00061B25" w:rsidRPr="00061B25" w:rsidRDefault="00061B25" w:rsidP="008C6406">
      <w:pPr>
        <w:spacing w:after="120" w:line="288" w:lineRule="auto"/>
        <w:jc w:val="both"/>
        <w:rPr>
          <w:rFonts w:ascii="Arial" w:hAnsi="Arial" w:cs="Arial"/>
          <w:sz w:val="20"/>
          <w:szCs w:val="20"/>
        </w:rPr>
      </w:pPr>
      <w:r w:rsidRPr="00061B25">
        <w:rPr>
          <w:rFonts w:ascii="Arial" w:hAnsi="Arial" w:cs="Arial"/>
          <w:sz w:val="20"/>
          <w:szCs w:val="20"/>
        </w:rPr>
        <w:t>Sredstva pridobljena s strani EKO SKLADA, Ministrstvo za izobraževanje, znanost in šport ter Fundacije za šport se sredstva refundirajo po zaključki vseh del in pridobljenem uporabnem dovoljenju, zato so ti viri predvideni v letu 202</w:t>
      </w:r>
      <w:r w:rsidR="008C6406">
        <w:rPr>
          <w:rFonts w:ascii="Arial" w:hAnsi="Arial" w:cs="Arial"/>
          <w:sz w:val="20"/>
          <w:szCs w:val="20"/>
        </w:rPr>
        <w:t>1</w:t>
      </w:r>
      <w:r w:rsidRPr="00061B25">
        <w:rPr>
          <w:rFonts w:ascii="Arial" w:hAnsi="Arial" w:cs="Arial"/>
          <w:sz w:val="20"/>
          <w:szCs w:val="20"/>
        </w:rPr>
        <w:t xml:space="preserve">. </w:t>
      </w:r>
    </w:p>
    <w:p w14:paraId="316DEDA4"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Prikaz investicijskih stroškov po tekočih cenah po namenu in viru financiranja</w:t>
      </w:r>
    </w:p>
    <w:tbl>
      <w:tblPr>
        <w:tblW w:w="9060" w:type="dxa"/>
        <w:tblLayout w:type="fixed"/>
        <w:tblCellMar>
          <w:left w:w="70" w:type="dxa"/>
          <w:right w:w="70" w:type="dxa"/>
        </w:tblCellMar>
        <w:tblLook w:val="04A0" w:firstRow="1" w:lastRow="0" w:firstColumn="1" w:lastColumn="0" w:noHBand="0" w:noVBand="1"/>
      </w:tblPr>
      <w:tblGrid>
        <w:gridCol w:w="2397"/>
        <w:gridCol w:w="1110"/>
        <w:gridCol w:w="1111"/>
        <w:gridCol w:w="1110"/>
        <w:gridCol w:w="1111"/>
        <w:gridCol w:w="1110"/>
        <w:gridCol w:w="1111"/>
      </w:tblGrid>
      <w:tr w:rsidR="008C6406" w:rsidRPr="00061B25" w14:paraId="1326E930" w14:textId="77777777" w:rsidTr="00061B25">
        <w:trPr>
          <w:trHeight w:val="613"/>
        </w:trPr>
        <w:tc>
          <w:tcPr>
            <w:tcW w:w="2397"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61428C43" w14:textId="77777777" w:rsidR="008C6406" w:rsidRPr="00061B25" w:rsidRDefault="008C6406" w:rsidP="008C6406">
            <w:pPr>
              <w:rPr>
                <w:rFonts w:ascii="Arial" w:hAnsi="Arial" w:cs="Arial"/>
                <w:b/>
                <w:bCs/>
                <w:sz w:val="16"/>
                <w:szCs w:val="16"/>
              </w:rPr>
            </w:pPr>
            <w:r w:rsidRPr="00061B25">
              <w:rPr>
                <w:rFonts w:ascii="Arial" w:hAnsi="Arial" w:cs="Arial"/>
                <w:b/>
                <w:bCs/>
                <w:sz w:val="16"/>
                <w:szCs w:val="16"/>
              </w:rPr>
              <w:t>Viri financiranja - tekoče cene (brez DDV)</w:t>
            </w:r>
          </w:p>
        </w:tc>
        <w:tc>
          <w:tcPr>
            <w:tcW w:w="1110" w:type="dxa"/>
            <w:tcBorders>
              <w:top w:val="single" w:sz="4" w:space="0" w:color="auto"/>
              <w:left w:val="nil"/>
              <w:bottom w:val="single" w:sz="4" w:space="0" w:color="auto"/>
              <w:right w:val="single" w:sz="4" w:space="0" w:color="auto"/>
            </w:tcBorders>
            <w:shd w:val="clear" w:color="000000" w:fill="C5D9F1"/>
            <w:vAlign w:val="bottom"/>
            <w:hideMark/>
          </w:tcPr>
          <w:p w14:paraId="510BBE74"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Delež glede na celotne stroške</w:t>
            </w:r>
          </w:p>
        </w:tc>
        <w:tc>
          <w:tcPr>
            <w:tcW w:w="1111" w:type="dxa"/>
            <w:tcBorders>
              <w:top w:val="single" w:sz="4" w:space="0" w:color="auto"/>
              <w:left w:val="nil"/>
              <w:bottom w:val="single" w:sz="4" w:space="0" w:color="auto"/>
              <w:right w:val="single" w:sz="4" w:space="0" w:color="auto"/>
            </w:tcBorders>
            <w:shd w:val="clear" w:color="000000" w:fill="C5D9F1"/>
            <w:vAlign w:val="bottom"/>
            <w:hideMark/>
          </w:tcPr>
          <w:p w14:paraId="4A96595B"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Delež glede na upr. stroške</w:t>
            </w:r>
          </w:p>
        </w:tc>
        <w:tc>
          <w:tcPr>
            <w:tcW w:w="1110" w:type="dxa"/>
            <w:tcBorders>
              <w:top w:val="single" w:sz="4" w:space="0" w:color="auto"/>
              <w:left w:val="nil"/>
              <w:bottom w:val="single" w:sz="4" w:space="0" w:color="auto"/>
              <w:right w:val="single" w:sz="4" w:space="0" w:color="auto"/>
            </w:tcBorders>
            <w:shd w:val="clear" w:color="000000" w:fill="C5D9F1"/>
            <w:noWrap/>
            <w:vAlign w:val="bottom"/>
            <w:hideMark/>
          </w:tcPr>
          <w:p w14:paraId="04EEE382"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Skupaj v EUR</w:t>
            </w:r>
          </w:p>
        </w:tc>
        <w:tc>
          <w:tcPr>
            <w:tcW w:w="1111" w:type="dxa"/>
            <w:tcBorders>
              <w:top w:val="single" w:sz="4" w:space="0" w:color="auto"/>
              <w:left w:val="nil"/>
              <w:bottom w:val="single" w:sz="4" w:space="0" w:color="auto"/>
              <w:right w:val="single" w:sz="4" w:space="0" w:color="auto"/>
            </w:tcBorders>
            <w:shd w:val="clear" w:color="000000" w:fill="C5D9F1"/>
            <w:vAlign w:val="bottom"/>
            <w:hideMark/>
          </w:tcPr>
          <w:p w14:paraId="5B9AB7D5" w14:textId="04F37225"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do vključno 2019</w:t>
            </w:r>
          </w:p>
        </w:tc>
        <w:tc>
          <w:tcPr>
            <w:tcW w:w="1110" w:type="dxa"/>
            <w:tcBorders>
              <w:top w:val="single" w:sz="4" w:space="0" w:color="auto"/>
              <w:left w:val="nil"/>
              <w:bottom w:val="single" w:sz="4" w:space="0" w:color="auto"/>
              <w:right w:val="single" w:sz="4" w:space="0" w:color="auto"/>
            </w:tcBorders>
            <w:shd w:val="clear" w:color="000000" w:fill="C5D9F1"/>
            <w:noWrap/>
            <w:vAlign w:val="bottom"/>
            <w:hideMark/>
          </w:tcPr>
          <w:p w14:paraId="598B5CC4" w14:textId="50D1E25F"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v 2020</w:t>
            </w:r>
          </w:p>
        </w:tc>
        <w:tc>
          <w:tcPr>
            <w:tcW w:w="1111" w:type="dxa"/>
            <w:tcBorders>
              <w:top w:val="single" w:sz="4" w:space="0" w:color="auto"/>
              <w:left w:val="nil"/>
              <w:bottom w:val="single" w:sz="4" w:space="0" w:color="auto"/>
              <w:right w:val="single" w:sz="4" w:space="0" w:color="auto"/>
            </w:tcBorders>
            <w:shd w:val="clear" w:color="000000" w:fill="C5D9F1"/>
            <w:noWrap/>
            <w:vAlign w:val="bottom"/>
            <w:hideMark/>
          </w:tcPr>
          <w:p w14:paraId="5272A4BE" w14:textId="020D2506"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v 2021</w:t>
            </w:r>
          </w:p>
        </w:tc>
      </w:tr>
      <w:tr w:rsidR="00061B25" w:rsidRPr="00061B25" w14:paraId="39E84F44" w14:textId="77777777" w:rsidTr="00061B25">
        <w:trPr>
          <w:trHeight w:val="231"/>
        </w:trPr>
        <w:tc>
          <w:tcPr>
            <w:tcW w:w="2397" w:type="dxa"/>
            <w:tcBorders>
              <w:top w:val="nil"/>
              <w:left w:val="single" w:sz="4" w:space="0" w:color="auto"/>
              <w:bottom w:val="single" w:sz="4" w:space="0" w:color="auto"/>
              <w:right w:val="single" w:sz="4" w:space="0" w:color="auto"/>
            </w:tcBorders>
            <w:shd w:val="clear" w:color="000000" w:fill="F2F2F2"/>
            <w:vAlign w:val="bottom"/>
            <w:hideMark/>
          </w:tcPr>
          <w:p w14:paraId="56CC99F2"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Upravičeni stroški</w:t>
            </w:r>
          </w:p>
        </w:tc>
        <w:tc>
          <w:tcPr>
            <w:tcW w:w="1110" w:type="dxa"/>
            <w:tcBorders>
              <w:top w:val="nil"/>
              <w:left w:val="nil"/>
              <w:bottom w:val="single" w:sz="4" w:space="0" w:color="auto"/>
              <w:right w:val="single" w:sz="4" w:space="0" w:color="auto"/>
            </w:tcBorders>
            <w:shd w:val="clear" w:color="000000" w:fill="F2F2F2"/>
            <w:vAlign w:val="bottom"/>
            <w:hideMark/>
          </w:tcPr>
          <w:p w14:paraId="023ACC02"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000000" w:fill="F2F2F2"/>
            <w:vAlign w:val="bottom"/>
            <w:hideMark/>
          </w:tcPr>
          <w:p w14:paraId="24B11C34"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000000" w:fill="F2F2F2"/>
            <w:noWrap/>
            <w:vAlign w:val="bottom"/>
            <w:hideMark/>
          </w:tcPr>
          <w:p w14:paraId="3993C891"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000000" w:fill="F2F2F2"/>
            <w:noWrap/>
            <w:vAlign w:val="bottom"/>
            <w:hideMark/>
          </w:tcPr>
          <w:p w14:paraId="75822CB4"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000000" w:fill="F2F2F2"/>
            <w:noWrap/>
            <w:vAlign w:val="bottom"/>
            <w:hideMark/>
          </w:tcPr>
          <w:p w14:paraId="1DF9E0EA"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000000" w:fill="F2F2F2"/>
            <w:noWrap/>
            <w:vAlign w:val="bottom"/>
            <w:hideMark/>
          </w:tcPr>
          <w:p w14:paraId="16363DAA"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r>
      <w:tr w:rsidR="00061B25" w:rsidRPr="00061B25" w14:paraId="354E8EDB"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2035B980"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481A162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2BD0A7E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7EC69C5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24698C4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003665D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41ECD25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08B02B89"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21CB265A" w14:textId="77777777" w:rsidR="00061B25" w:rsidRPr="00061B25" w:rsidRDefault="00061B25" w:rsidP="00061B25">
            <w:pPr>
              <w:rPr>
                <w:rFonts w:ascii="Arial" w:hAnsi="Arial" w:cs="Arial"/>
                <w:sz w:val="16"/>
                <w:szCs w:val="16"/>
              </w:rPr>
            </w:pPr>
            <w:proofErr w:type="spellStart"/>
            <w:r w:rsidRPr="00061B25">
              <w:rPr>
                <w:rFonts w:ascii="Arial" w:hAnsi="Arial" w:cs="Arial"/>
                <w:sz w:val="16"/>
                <w:szCs w:val="16"/>
              </w:rPr>
              <w:t>Eko</w:t>
            </w:r>
            <w:proofErr w:type="spellEnd"/>
            <w:r w:rsidRPr="00061B25">
              <w:rPr>
                <w:rFonts w:ascii="Arial" w:hAnsi="Arial" w:cs="Arial"/>
                <w:sz w:val="16"/>
                <w:szCs w:val="16"/>
              </w:rPr>
              <w:t xml:space="preserve"> sklad, </w:t>
            </w:r>
            <w:proofErr w:type="spellStart"/>
            <w:r w:rsidRPr="00061B25">
              <w:rPr>
                <w:rFonts w:ascii="Arial" w:hAnsi="Arial" w:cs="Arial"/>
                <w:sz w:val="16"/>
                <w:szCs w:val="16"/>
              </w:rPr>
              <w:t>j.s</w:t>
            </w:r>
            <w:proofErr w:type="spellEnd"/>
            <w:r w:rsidRPr="00061B25">
              <w:rPr>
                <w:rFonts w:ascii="Arial" w:hAnsi="Arial" w:cs="Arial"/>
                <w:sz w:val="16"/>
                <w:szCs w:val="16"/>
              </w:rPr>
              <w:t>.</w:t>
            </w:r>
          </w:p>
        </w:tc>
        <w:tc>
          <w:tcPr>
            <w:tcW w:w="1110" w:type="dxa"/>
            <w:tcBorders>
              <w:top w:val="nil"/>
              <w:left w:val="nil"/>
              <w:bottom w:val="single" w:sz="4" w:space="0" w:color="auto"/>
              <w:right w:val="single" w:sz="4" w:space="0" w:color="auto"/>
            </w:tcBorders>
            <w:shd w:val="clear" w:color="auto" w:fill="auto"/>
            <w:noWrap/>
            <w:vAlign w:val="bottom"/>
            <w:hideMark/>
          </w:tcPr>
          <w:p w14:paraId="098B066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24,25</w:t>
            </w:r>
          </w:p>
        </w:tc>
        <w:tc>
          <w:tcPr>
            <w:tcW w:w="1111" w:type="dxa"/>
            <w:tcBorders>
              <w:top w:val="nil"/>
              <w:left w:val="nil"/>
              <w:bottom w:val="single" w:sz="4" w:space="0" w:color="auto"/>
              <w:right w:val="single" w:sz="4" w:space="0" w:color="auto"/>
            </w:tcBorders>
            <w:shd w:val="clear" w:color="auto" w:fill="auto"/>
            <w:noWrap/>
            <w:vAlign w:val="bottom"/>
            <w:hideMark/>
          </w:tcPr>
          <w:p w14:paraId="3581E16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29,59</w:t>
            </w:r>
          </w:p>
        </w:tc>
        <w:tc>
          <w:tcPr>
            <w:tcW w:w="1110" w:type="dxa"/>
            <w:tcBorders>
              <w:top w:val="nil"/>
              <w:left w:val="nil"/>
              <w:bottom w:val="single" w:sz="4" w:space="0" w:color="auto"/>
              <w:right w:val="single" w:sz="4" w:space="0" w:color="auto"/>
            </w:tcBorders>
            <w:shd w:val="clear" w:color="auto" w:fill="auto"/>
            <w:noWrap/>
            <w:vAlign w:val="bottom"/>
            <w:hideMark/>
          </w:tcPr>
          <w:p w14:paraId="52B2196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1.000.400,00</w:t>
            </w:r>
          </w:p>
        </w:tc>
        <w:tc>
          <w:tcPr>
            <w:tcW w:w="1111" w:type="dxa"/>
            <w:tcBorders>
              <w:top w:val="nil"/>
              <w:left w:val="nil"/>
              <w:bottom w:val="single" w:sz="4" w:space="0" w:color="auto"/>
              <w:right w:val="single" w:sz="4" w:space="0" w:color="auto"/>
            </w:tcBorders>
            <w:shd w:val="clear" w:color="auto" w:fill="auto"/>
            <w:noWrap/>
            <w:vAlign w:val="bottom"/>
            <w:hideMark/>
          </w:tcPr>
          <w:p w14:paraId="158508C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0" w:type="dxa"/>
            <w:tcBorders>
              <w:top w:val="nil"/>
              <w:left w:val="nil"/>
              <w:bottom w:val="single" w:sz="4" w:space="0" w:color="auto"/>
              <w:right w:val="single" w:sz="4" w:space="0" w:color="auto"/>
            </w:tcBorders>
            <w:shd w:val="clear" w:color="auto" w:fill="auto"/>
            <w:noWrap/>
            <w:vAlign w:val="bottom"/>
            <w:hideMark/>
          </w:tcPr>
          <w:p w14:paraId="2BAE0F3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1" w:type="dxa"/>
            <w:tcBorders>
              <w:top w:val="nil"/>
              <w:left w:val="nil"/>
              <w:bottom w:val="single" w:sz="4" w:space="0" w:color="auto"/>
              <w:right w:val="single" w:sz="4" w:space="0" w:color="auto"/>
            </w:tcBorders>
            <w:shd w:val="clear" w:color="auto" w:fill="auto"/>
            <w:noWrap/>
            <w:vAlign w:val="bottom"/>
            <w:hideMark/>
          </w:tcPr>
          <w:p w14:paraId="4F8A537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1.000.400,00</w:t>
            </w:r>
          </w:p>
        </w:tc>
      </w:tr>
      <w:tr w:rsidR="00061B25" w:rsidRPr="00061B25" w14:paraId="76C45DD1"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6982E88E" w14:textId="77777777" w:rsidR="00061B25" w:rsidRPr="00061B25" w:rsidRDefault="00061B25" w:rsidP="00061B25">
            <w:pPr>
              <w:rPr>
                <w:rFonts w:ascii="Arial" w:hAnsi="Arial" w:cs="Arial"/>
                <w:sz w:val="16"/>
                <w:szCs w:val="16"/>
              </w:rPr>
            </w:pPr>
            <w:r w:rsidRPr="00061B25">
              <w:rPr>
                <w:rFonts w:ascii="Arial" w:hAnsi="Arial" w:cs="Arial"/>
                <w:sz w:val="16"/>
                <w:szCs w:val="16"/>
              </w:rPr>
              <w:t>Fundacija za šport</w:t>
            </w:r>
          </w:p>
        </w:tc>
        <w:tc>
          <w:tcPr>
            <w:tcW w:w="1110" w:type="dxa"/>
            <w:tcBorders>
              <w:top w:val="nil"/>
              <w:left w:val="nil"/>
              <w:bottom w:val="single" w:sz="4" w:space="0" w:color="auto"/>
              <w:right w:val="single" w:sz="4" w:space="0" w:color="auto"/>
            </w:tcBorders>
            <w:shd w:val="clear" w:color="auto" w:fill="auto"/>
            <w:noWrap/>
            <w:vAlign w:val="bottom"/>
            <w:hideMark/>
          </w:tcPr>
          <w:p w14:paraId="5E207BD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2,79</w:t>
            </w:r>
          </w:p>
        </w:tc>
        <w:tc>
          <w:tcPr>
            <w:tcW w:w="1111" w:type="dxa"/>
            <w:tcBorders>
              <w:top w:val="nil"/>
              <w:left w:val="nil"/>
              <w:bottom w:val="single" w:sz="4" w:space="0" w:color="auto"/>
              <w:right w:val="single" w:sz="4" w:space="0" w:color="auto"/>
            </w:tcBorders>
            <w:shd w:val="clear" w:color="auto" w:fill="auto"/>
            <w:noWrap/>
            <w:vAlign w:val="bottom"/>
            <w:hideMark/>
          </w:tcPr>
          <w:p w14:paraId="1F3C6C7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3,40</w:t>
            </w:r>
          </w:p>
        </w:tc>
        <w:tc>
          <w:tcPr>
            <w:tcW w:w="1110" w:type="dxa"/>
            <w:tcBorders>
              <w:top w:val="nil"/>
              <w:left w:val="nil"/>
              <w:bottom w:val="single" w:sz="4" w:space="0" w:color="auto"/>
              <w:right w:val="single" w:sz="4" w:space="0" w:color="auto"/>
            </w:tcBorders>
            <w:shd w:val="clear" w:color="auto" w:fill="auto"/>
            <w:noWrap/>
            <w:vAlign w:val="bottom"/>
            <w:hideMark/>
          </w:tcPr>
          <w:p w14:paraId="6C198D8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c>
          <w:tcPr>
            <w:tcW w:w="1111" w:type="dxa"/>
            <w:tcBorders>
              <w:top w:val="nil"/>
              <w:left w:val="nil"/>
              <w:bottom w:val="single" w:sz="4" w:space="0" w:color="auto"/>
              <w:right w:val="single" w:sz="4" w:space="0" w:color="auto"/>
            </w:tcBorders>
            <w:shd w:val="clear" w:color="auto" w:fill="auto"/>
            <w:noWrap/>
            <w:vAlign w:val="bottom"/>
            <w:hideMark/>
          </w:tcPr>
          <w:p w14:paraId="2B58849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0" w:type="dxa"/>
            <w:tcBorders>
              <w:top w:val="nil"/>
              <w:left w:val="nil"/>
              <w:bottom w:val="single" w:sz="4" w:space="0" w:color="auto"/>
              <w:right w:val="single" w:sz="4" w:space="0" w:color="auto"/>
            </w:tcBorders>
            <w:shd w:val="clear" w:color="auto" w:fill="auto"/>
            <w:noWrap/>
            <w:vAlign w:val="bottom"/>
            <w:hideMark/>
          </w:tcPr>
          <w:p w14:paraId="7DE4309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1" w:type="dxa"/>
            <w:tcBorders>
              <w:top w:val="nil"/>
              <w:left w:val="nil"/>
              <w:bottom w:val="single" w:sz="4" w:space="0" w:color="auto"/>
              <w:right w:val="single" w:sz="4" w:space="0" w:color="auto"/>
            </w:tcBorders>
            <w:shd w:val="clear" w:color="auto" w:fill="auto"/>
            <w:noWrap/>
            <w:vAlign w:val="bottom"/>
            <w:hideMark/>
          </w:tcPr>
          <w:p w14:paraId="3629A5A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r>
      <w:tr w:rsidR="00061B25" w:rsidRPr="00061B25" w14:paraId="4AA9BFA5" w14:textId="77777777" w:rsidTr="00061B25">
        <w:trPr>
          <w:trHeight w:val="272"/>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66500193" w14:textId="77777777" w:rsidR="00061B25" w:rsidRPr="00061B25" w:rsidRDefault="00061B25" w:rsidP="00061B25">
            <w:pPr>
              <w:rPr>
                <w:rFonts w:ascii="Arial" w:hAnsi="Arial" w:cs="Arial"/>
                <w:sz w:val="16"/>
                <w:szCs w:val="16"/>
              </w:rPr>
            </w:pPr>
            <w:r w:rsidRPr="00061B25">
              <w:rPr>
                <w:rFonts w:ascii="Arial" w:hAnsi="Arial" w:cs="Arial"/>
                <w:sz w:val="16"/>
                <w:szCs w:val="16"/>
              </w:rPr>
              <w:t>MZI - kohezijska sredstva za energetske prenove</w:t>
            </w:r>
          </w:p>
        </w:tc>
        <w:tc>
          <w:tcPr>
            <w:tcW w:w="1110" w:type="dxa"/>
            <w:tcBorders>
              <w:top w:val="nil"/>
              <w:left w:val="nil"/>
              <w:bottom w:val="single" w:sz="4" w:space="0" w:color="auto"/>
              <w:right w:val="single" w:sz="4" w:space="0" w:color="auto"/>
            </w:tcBorders>
            <w:shd w:val="clear" w:color="auto" w:fill="auto"/>
            <w:noWrap/>
            <w:vAlign w:val="bottom"/>
            <w:hideMark/>
          </w:tcPr>
          <w:p w14:paraId="26595EE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2,72</w:t>
            </w:r>
          </w:p>
        </w:tc>
        <w:tc>
          <w:tcPr>
            <w:tcW w:w="1111" w:type="dxa"/>
            <w:tcBorders>
              <w:top w:val="nil"/>
              <w:left w:val="nil"/>
              <w:bottom w:val="single" w:sz="4" w:space="0" w:color="auto"/>
              <w:right w:val="single" w:sz="4" w:space="0" w:color="auto"/>
            </w:tcBorders>
            <w:shd w:val="clear" w:color="auto" w:fill="auto"/>
            <w:noWrap/>
            <w:vAlign w:val="bottom"/>
            <w:hideMark/>
          </w:tcPr>
          <w:p w14:paraId="4D9AE9C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3,31</w:t>
            </w:r>
          </w:p>
        </w:tc>
        <w:tc>
          <w:tcPr>
            <w:tcW w:w="1110" w:type="dxa"/>
            <w:tcBorders>
              <w:top w:val="nil"/>
              <w:left w:val="nil"/>
              <w:bottom w:val="single" w:sz="4" w:space="0" w:color="auto"/>
              <w:right w:val="single" w:sz="4" w:space="0" w:color="auto"/>
            </w:tcBorders>
            <w:shd w:val="clear" w:color="auto" w:fill="auto"/>
            <w:noWrap/>
            <w:vAlign w:val="bottom"/>
            <w:hideMark/>
          </w:tcPr>
          <w:p w14:paraId="4B0889E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112.000,00</w:t>
            </w:r>
          </w:p>
        </w:tc>
        <w:tc>
          <w:tcPr>
            <w:tcW w:w="1111" w:type="dxa"/>
            <w:tcBorders>
              <w:top w:val="nil"/>
              <w:left w:val="nil"/>
              <w:bottom w:val="single" w:sz="4" w:space="0" w:color="auto"/>
              <w:right w:val="single" w:sz="4" w:space="0" w:color="auto"/>
            </w:tcBorders>
            <w:shd w:val="clear" w:color="auto" w:fill="auto"/>
            <w:noWrap/>
            <w:vAlign w:val="bottom"/>
            <w:hideMark/>
          </w:tcPr>
          <w:p w14:paraId="219E7B3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0" w:type="dxa"/>
            <w:tcBorders>
              <w:top w:val="nil"/>
              <w:left w:val="nil"/>
              <w:bottom w:val="single" w:sz="4" w:space="0" w:color="auto"/>
              <w:right w:val="single" w:sz="4" w:space="0" w:color="auto"/>
            </w:tcBorders>
            <w:shd w:val="clear" w:color="auto" w:fill="auto"/>
            <w:noWrap/>
            <w:vAlign w:val="bottom"/>
            <w:hideMark/>
          </w:tcPr>
          <w:p w14:paraId="57E9DE3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1" w:type="dxa"/>
            <w:tcBorders>
              <w:top w:val="nil"/>
              <w:left w:val="nil"/>
              <w:bottom w:val="single" w:sz="4" w:space="0" w:color="auto"/>
              <w:right w:val="single" w:sz="4" w:space="0" w:color="auto"/>
            </w:tcBorders>
            <w:shd w:val="clear" w:color="auto" w:fill="auto"/>
            <w:noWrap/>
            <w:vAlign w:val="bottom"/>
            <w:hideMark/>
          </w:tcPr>
          <w:p w14:paraId="41FE0F9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112.000,00</w:t>
            </w:r>
          </w:p>
        </w:tc>
      </w:tr>
      <w:tr w:rsidR="00061B25" w:rsidRPr="00061B25" w14:paraId="138AC12A"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6D29ECF6" w14:textId="77777777" w:rsidR="00061B25" w:rsidRPr="00061B25" w:rsidRDefault="00061B25" w:rsidP="00061B25">
            <w:pPr>
              <w:rPr>
                <w:rFonts w:ascii="Arial" w:hAnsi="Arial" w:cs="Arial"/>
                <w:sz w:val="16"/>
                <w:szCs w:val="16"/>
              </w:rPr>
            </w:pPr>
            <w:r w:rsidRPr="00061B25">
              <w:rPr>
                <w:rFonts w:ascii="Arial" w:hAnsi="Arial" w:cs="Arial"/>
                <w:sz w:val="16"/>
                <w:szCs w:val="16"/>
              </w:rPr>
              <w:t xml:space="preserve">Občina Ravne na Koroškem </w:t>
            </w:r>
          </w:p>
        </w:tc>
        <w:tc>
          <w:tcPr>
            <w:tcW w:w="1110" w:type="dxa"/>
            <w:tcBorders>
              <w:top w:val="nil"/>
              <w:left w:val="nil"/>
              <w:bottom w:val="single" w:sz="4" w:space="0" w:color="auto"/>
              <w:right w:val="single" w:sz="4" w:space="0" w:color="auto"/>
            </w:tcBorders>
            <w:shd w:val="clear" w:color="auto" w:fill="auto"/>
            <w:noWrap/>
            <w:vAlign w:val="bottom"/>
            <w:hideMark/>
          </w:tcPr>
          <w:p w14:paraId="7C74994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42,51</w:t>
            </w:r>
          </w:p>
        </w:tc>
        <w:tc>
          <w:tcPr>
            <w:tcW w:w="1111" w:type="dxa"/>
            <w:tcBorders>
              <w:top w:val="nil"/>
              <w:left w:val="nil"/>
              <w:bottom w:val="single" w:sz="4" w:space="0" w:color="auto"/>
              <w:right w:val="single" w:sz="4" w:space="0" w:color="auto"/>
            </w:tcBorders>
            <w:shd w:val="clear" w:color="auto" w:fill="auto"/>
            <w:noWrap/>
            <w:vAlign w:val="bottom"/>
            <w:hideMark/>
          </w:tcPr>
          <w:p w14:paraId="2028C84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51,86</w:t>
            </w:r>
          </w:p>
        </w:tc>
        <w:tc>
          <w:tcPr>
            <w:tcW w:w="1110" w:type="dxa"/>
            <w:tcBorders>
              <w:top w:val="nil"/>
              <w:left w:val="nil"/>
              <w:bottom w:val="single" w:sz="4" w:space="0" w:color="auto"/>
              <w:right w:val="single" w:sz="4" w:space="0" w:color="auto"/>
            </w:tcBorders>
            <w:shd w:val="clear" w:color="auto" w:fill="auto"/>
            <w:noWrap/>
            <w:vAlign w:val="bottom"/>
            <w:hideMark/>
          </w:tcPr>
          <w:p w14:paraId="579922E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1.753.497,24</w:t>
            </w:r>
          </w:p>
        </w:tc>
        <w:tc>
          <w:tcPr>
            <w:tcW w:w="1111" w:type="dxa"/>
            <w:tcBorders>
              <w:top w:val="nil"/>
              <w:left w:val="nil"/>
              <w:bottom w:val="single" w:sz="4" w:space="0" w:color="auto"/>
              <w:right w:val="single" w:sz="4" w:space="0" w:color="auto"/>
            </w:tcBorders>
            <w:shd w:val="clear" w:color="auto" w:fill="auto"/>
            <w:noWrap/>
            <w:vAlign w:val="bottom"/>
            <w:hideMark/>
          </w:tcPr>
          <w:p w14:paraId="28DC546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0" w:type="dxa"/>
            <w:tcBorders>
              <w:top w:val="nil"/>
              <w:left w:val="nil"/>
              <w:bottom w:val="single" w:sz="4" w:space="0" w:color="auto"/>
              <w:right w:val="single" w:sz="4" w:space="0" w:color="auto"/>
            </w:tcBorders>
            <w:shd w:val="clear" w:color="auto" w:fill="auto"/>
            <w:noWrap/>
            <w:vAlign w:val="bottom"/>
            <w:hideMark/>
          </w:tcPr>
          <w:p w14:paraId="279EC98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836.748,62</w:t>
            </w:r>
          </w:p>
        </w:tc>
        <w:tc>
          <w:tcPr>
            <w:tcW w:w="1111" w:type="dxa"/>
            <w:tcBorders>
              <w:top w:val="nil"/>
              <w:left w:val="nil"/>
              <w:bottom w:val="single" w:sz="4" w:space="0" w:color="auto"/>
              <w:right w:val="single" w:sz="4" w:space="0" w:color="auto"/>
            </w:tcBorders>
            <w:shd w:val="clear" w:color="auto" w:fill="auto"/>
            <w:noWrap/>
            <w:vAlign w:val="bottom"/>
            <w:hideMark/>
          </w:tcPr>
          <w:p w14:paraId="11A5751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836.748,62</w:t>
            </w:r>
          </w:p>
        </w:tc>
      </w:tr>
      <w:tr w:rsidR="00061B25" w:rsidRPr="00061B25" w14:paraId="3EC3BE9A"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4D2123C0" w14:textId="77777777" w:rsidR="00061B25" w:rsidRPr="00061B25" w:rsidRDefault="00061B25" w:rsidP="00061B25">
            <w:pPr>
              <w:rPr>
                <w:rFonts w:ascii="Arial" w:hAnsi="Arial" w:cs="Arial"/>
                <w:sz w:val="16"/>
                <w:szCs w:val="16"/>
              </w:rPr>
            </w:pPr>
            <w:r w:rsidRPr="00061B25">
              <w:rPr>
                <w:rFonts w:ascii="Arial" w:hAnsi="Arial" w:cs="Arial"/>
                <w:sz w:val="16"/>
                <w:szCs w:val="16"/>
              </w:rPr>
              <w:t>Ministrstvo za izobraževanje, znanost in šport</w:t>
            </w:r>
          </w:p>
        </w:tc>
        <w:tc>
          <w:tcPr>
            <w:tcW w:w="1110" w:type="dxa"/>
            <w:tcBorders>
              <w:top w:val="nil"/>
              <w:left w:val="nil"/>
              <w:bottom w:val="single" w:sz="4" w:space="0" w:color="auto"/>
              <w:right w:val="single" w:sz="4" w:space="0" w:color="auto"/>
            </w:tcBorders>
            <w:shd w:val="clear" w:color="auto" w:fill="auto"/>
            <w:noWrap/>
            <w:vAlign w:val="bottom"/>
            <w:hideMark/>
          </w:tcPr>
          <w:p w14:paraId="0B655F2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9,70</w:t>
            </w:r>
          </w:p>
        </w:tc>
        <w:tc>
          <w:tcPr>
            <w:tcW w:w="1111" w:type="dxa"/>
            <w:tcBorders>
              <w:top w:val="nil"/>
              <w:left w:val="nil"/>
              <w:bottom w:val="single" w:sz="4" w:space="0" w:color="auto"/>
              <w:right w:val="single" w:sz="4" w:space="0" w:color="auto"/>
            </w:tcBorders>
            <w:shd w:val="clear" w:color="auto" w:fill="auto"/>
            <w:noWrap/>
            <w:vAlign w:val="bottom"/>
            <w:hideMark/>
          </w:tcPr>
          <w:p w14:paraId="4AFF61C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11,83</w:t>
            </w:r>
          </w:p>
        </w:tc>
        <w:tc>
          <w:tcPr>
            <w:tcW w:w="1110" w:type="dxa"/>
            <w:tcBorders>
              <w:top w:val="nil"/>
              <w:left w:val="nil"/>
              <w:bottom w:val="single" w:sz="4" w:space="0" w:color="auto"/>
              <w:right w:val="single" w:sz="4" w:space="0" w:color="auto"/>
            </w:tcBorders>
            <w:shd w:val="clear" w:color="auto" w:fill="auto"/>
            <w:noWrap/>
            <w:vAlign w:val="bottom"/>
            <w:hideMark/>
          </w:tcPr>
          <w:p w14:paraId="42572BF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c>
          <w:tcPr>
            <w:tcW w:w="1111" w:type="dxa"/>
            <w:tcBorders>
              <w:top w:val="nil"/>
              <w:left w:val="nil"/>
              <w:bottom w:val="single" w:sz="4" w:space="0" w:color="auto"/>
              <w:right w:val="single" w:sz="4" w:space="0" w:color="auto"/>
            </w:tcBorders>
            <w:shd w:val="clear" w:color="auto" w:fill="auto"/>
            <w:noWrap/>
            <w:vAlign w:val="bottom"/>
            <w:hideMark/>
          </w:tcPr>
          <w:p w14:paraId="253E9BA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0" w:type="dxa"/>
            <w:tcBorders>
              <w:top w:val="nil"/>
              <w:left w:val="nil"/>
              <w:bottom w:val="single" w:sz="4" w:space="0" w:color="auto"/>
              <w:right w:val="single" w:sz="4" w:space="0" w:color="auto"/>
            </w:tcBorders>
            <w:shd w:val="clear" w:color="auto" w:fill="auto"/>
            <w:noWrap/>
            <w:vAlign w:val="bottom"/>
            <w:hideMark/>
          </w:tcPr>
          <w:p w14:paraId="6DE6A90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1" w:type="dxa"/>
            <w:tcBorders>
              <w:top w:val="nil"/>
              <w:left w:val="nil"/>
              <w:bottom w:val="single" w:sz="4" w:space="0" w:color="auto"/>
              <w:right w:val="single" w:sz="4" w:space="0" w:color="auto"/>
            </w:tcBorders>
            <w:shd w:val="clear" w:color="auto" w:fill="auto"/>
            <w:noWrap/>
            <w:vAlign w:val="bottom"/>
            <w:hideMark/>
          </w:tcPr>
          <w:p w14:paraId="44EFCE2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r>
      <w:tr w:rsidR="00061B25" w:rsidRPr="00061B25" w14:paraId="3A171FC4"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7673E206"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0" w:type="dxa"/>
            <w:tcBorders>
              <w:top w:val="nil"/>
              <w:left w:val="nil"/>
              <w:bottom w:val="single" w:sz="4" w:space="0" w:color="auto"/>
              <w:right w:val="single" w:sz="4" w:space="0" w:color="auto"/>
            </w:tcBorders>
            <w:shd w:val="clear" w:color="auto" w:fill="auto"/>
            <w:noWrap/>
            <w:vAlign w:val="bottom"/>
            <w:hideMark/>
          </w:tcPr>
          <w:p w14:paraId="56B2F65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81,97</w:t>
            </w:r>
          </w:p>
        </w:tc>
        <w:tc>
          <w:tcPr>
            <w:tcW w:w="1111" w:type="dxa"/>
            <w:tcBorders>
              <w:top w:val="nil"/>
              <w:left w:val="nil"/>
              <w:bottom w:val="single" w:sz="4" w:space="0" w:color="auto"/>
              <w:right w:val="single" w:sz="4" w:space="0" w:color="auto"/>
            </w:tcBorders>
            <w:shd w:val="clear" w:color="auto" w:fill="auto"/>
            <w:noWrap/>
            <w:vAlign w:val="bottom"/>
            <w:hideMark/>
          </w:tcPr>
          <w:p w14:paraId="2AA152A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0" w:type="dxa"/>
            <w:tcBorders>
              <w:top w:val="nil"/>
              <w:left w:val="nil"/>
              <w:bottom w:val="single" w:sz="4" w:space="0" w:color="auto"/>
              <w:right w:val="single" w:sz="4" w:space="0" w:color="auto"/>
            </w:tcBorders>
            <w:shd w:val="clear" w:color="auto" w:fill="auto"/>
            <w:noWrap/>
            <w:vAlign w:val="bottom"/>
            <w:hideMark/>
          </w:tcPr>
          <w:p w14:paraId="09EDA65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3.380.897,24</w:t>
            </w:r>
          </w:p>
        </w:tc>
        <w:tc>
          <w:tcPr>
            <w:tcW w:w="1111" w:type="dxa"/>
            <w:tcBorders>
              <w:top w:val="nil"/>
              <w:left w:val="nil"/>
              <w:bottom w:val="single" w:sz="4" w:space="0" w:color="auto"/>
              <w:right w:val="single" w:sz="4" w:space="0" w:color="auto"/>
            </w:tcBorders>
            <w:shd w:val="clear" w:color="auto" w:fill="auto"/>
            <w:noWrap/>
            <w:vAlign w:val="bottom"/>
            <w:hideMark/>
          </w:tcPr>
          <w:p w14:paraId="7D133C3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0" w:type="dxa"/>
            <w:tcBorders>
              <w:top w:val="nil"/>
              <w:left w:val="nil"/>
              <w:bottom w:val="single" w:sz="4" w:space="0" w:color="auto"/>
              <w:right w:val="single" w:sz="4" w:space="0" w:color="auto"/>
            </w:tcBorders>
            <w:shd w:val="clear" w:color="auto" w:fill="auto"/>
            <w:noWrap/>
            <w:vAlign w:val="bottom"/>
            <w:hideMark/>
          </w:tcPr>
          <w:p w14:paraId="65FAA17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836.748,62</w:t>
            </w:r>
          </w:p>
        </w:tc>
        <w:tc>
          <w:tcPr>
            <w:tcW w:w="1111" w:type="dxa"/>
            <w:tcBorders>
              <w:top w:val="nil"/>
              <w:left w:val="nil"/>
              <w:bottom w:val="single" w:sz="4" w:space="0" w:color="auto"/>
              <w:right w:val="single" w:sz="4" w:space="0" w:color="auto"/>
            </w:tcBorders>
            <w:shd w:val="clear" w:color="auto" w:fill="auto"/>
            <w:noWrap/>
            <w:vAlign w:val="bottom"/>
            <w:hideMark/>
          </w:tcPr>
          <w:p w14:paraId="5B1119C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2.464.148,62</w:t>
            </w:r>
          </w:p>
        </w:tc>
      </w:tr>
      <w:tr w:rsidR="00061B25" w:rsidRPr="00061B25" w14:paraId="1E72A58B"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242A83B0"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0E0AB67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4C07415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4D63347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71E1D05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7F0187A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78BDA51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511F46FD" w14:textId="77777777" w:rsidTr="00061B25">
        <w:trPr>
          <w:trHeight w:val="231"/>
        </w:trPr>
        <w:tc>
          <w:tcPr>
            <w:tcW w:w="2397" w:type="dxa"/>
            <w:tcBorders>
              <w:top w:val="nil"/>
              <w:left w:val="single" w:sz="4" w:space="0" w:color="auto"/>
              <w:bottom w:val="single" w:sz="4" w:space="0" w:color="auto"/>
              <w:right w:val="single" w:sz="4" w:space="0" w:color="auto"/>
            </w:tcBorders>
            <w:shd w:val="clear" w:color="000000" w:fill="F2F2F2"/>
            <w:noWrap/>
            <w:vAlign w:val="bottom"/>
            <w:hideMark/>
          </w:tcPr>
          <w:p w14:paraId="2F457EAB"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Neupravičeni stroški</w:t>
            </w:r>
          </w:p>
        </w:tc>
        <w:tc>
          <w:tcPr>
            <w:tcW w:w="1110" w:type="dxa"/>
            <w:tcBorders>
              <w:top w:val="nil"/>
              <w:left w:val="nil"/>
              <w:bottom w:val="single" w:sz="4" w:space="0" w:color="auto"/>
              <w:right w:val="single" w:sz="4" w:space="0" w:color="auto"/>
            </w:tcBorders>
            <w:shd w:val="clear" w:color="000000" w:fill="F2F2F2"/>
            <w:noWrap/>
            <w:vAlign w:val="bottom"/>
            <w:hideMark/>
          </w:tcPr>
          <w:p w14:paraId="1819304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000000" w:fill="F2F2F2"/>
            <w:noWrap/>
            <w:vAlign w:val="bottom"/>
            <w:hideMark/>
          </w:tcPr>
          <w:p w14:paraId="195ECD1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000000" w:fill="F2F2F2"/>
            <w:noWrap/>
            <w:vAlign w:val="bottom"/>
            <w:hideMark/>
          </w:tcPr>
          <w:p w14:paraId="64EDEFD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000000" w:fill="F2F2F2"/>
            <w:noWrap/>
            <w:vAlign w:val="bottom"/>
            <w:hideMark/>
          </w:tcPr>
          <w:p w14:paraId="1718310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000000" w:fill="F2F2F2"/>
            <w:noWrap/>
            <w:vAlign w:val="bottom"/>
            <w:hideMark/>
          </w:tcPr>
          <w:p w14:paraId="161DAC6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000000" w:fill="F2F2F2"/>
            <w:noWrap/>
            <w:vAlign w:val="bottom"/>
            <w:hideMark/>
          </w:tcPr>
          <w:p w14:paraId="0B6C344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72A64E33"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37F329A8"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000000" w:fill="FFFFFF"/>
            <w:noWrap/>
            <w:vAlign w:val="bottom"/>
            <w:hideMark/>
          </w:tcPr>
          <w:p w14:paraId="0691F26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000000" w:fill="FFFFFF"/>
            <w:noWrap/>
            <w:vAlign w:val="bottom"/>
            <w:hideMark/>
          </w:tcPr>
          <w:p w14:paraId="280CB06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000000" w:fill="FFFFFF"/>
            <w:noWrap/>
            <w:vAlign w:val="bottom"/>
            <w:hideMark/>
          </w:tcPr>
          <w:p w14:paraId="09D95E7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000000" w:fill="FFFFFF"/>
            <w:noWrap/>
            <w:vAlign w:val="bottom"/>
            <w:hideMark/>
          </w:tcPr>
          <w:p w14:paraId="7309509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000000" w:fill="FFFFFF"/>
            <w:noWrap/>
            <w:vAlign w:val="bottom"/>
            <w:hideMark/>
          </w:tcPr>
          <w:p w14:paraId="4765C9D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000000" w:fill="FFFFFF"/>
            <w:noWrap/>
            <w:vAlign w:val="bottom"/>
            <w:hideMark/>
          </w:tcPr>
          <w:p w14:paraId="26FDD37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4AD5FF9B"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vAlign w:val="bottom"/>
            <w:hideMark/>
          </w:tcPr>
          <w:p w14:paraId="7112EFCA" w14:textId="77777777" w:rsidR="00061B25" w:rsidRPr="00061B25" w:rsidRDefault="00061B25" w:rsidP="00061B25">
            <w:pPr>
              <w:rPr>
                <w:rFonts w:ascii="Arial" w:hAnsi="Arial" w:cs="Arial"/>
                <w:sz w:val="16"/>
                <w:szCs w:val="16"/>
              </w:rPr>
            </w:pPr>
            <w:r w:rsidRPr="00061B25">
              <w:rPr>
                <w:rFonts w:ascii="Arial" w:hAnsi="Arial" w:cs="Arial"/>
                <w:sz w:val="16"/>
                <w:szCs w:val="16"/>
              </w:rPr>
              <w:t>Občina Ravne na Koroškem - DDV</w:t>
            </w:r>
          </w:p>
        </w:tc>
        <w:tc>
          <w:tcPr>
            <w:tcW w:w="1110" w:type="dxa"/>
            <w:tcBorders>
              <w:top w:val="nil"/>
              <w:left w:val="nil"/>
              <w:bottom w:val="single" w:sz="4" w:space="0" w:color="auto"/>
              <w:right w:val="single" w:sz="4" w:space="0" w:color="auto"/>
            </w:tcBorders>
            <w:shd w:val="clear" w:color="auto" w:fill="auto"/>
            <w:noWrap/>
            <w:vAlign w:val="bottom"/>
            <w:hideMark/>
          </w:tcPr>
          <w:p w14:paraId="7E85FC8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1" w:type="dxa"/>
            <w:tcBorders>
              <w:top w:val="nil"/>
              <w:left w:val="nil"/>
              <w:bottom w:val="single" w:sz="4" w:space="0" w:color="auto"/>
              <w:right w:val="single" w:sz="4" w:space="0" w:color="auto"/>
            </w:tcBorders>
            <w:shd w:val="clear" w:color="auto" w:fill="auto"/>
            <w:noWrap/>
            <w:vAlign w:val="bottom"/>
            <w:hideMark/>
          </w:tcPr>
          <w:p w14:paraId="7536F49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0" w:type="dxa"/>
            <w:tcBorders>
              <w:top w:val="nil"/>
              <w:left w:val="nil"/>
              <w:bottom w:val="single" w:sz="4" w:space="0" w:color="auto"/>
              <w:right w:val="single" w:sz="4" w:space="0" w:color="auto"/>
            </w:tcBorders>
            <w:shd w:val="clear" w:color="000000" w:fill="FFFFFF"/>
            <w:noWrap/>
            <w:vAlign w:val="bottom"/>
            <w:hideMark/>
          </w:tcPr>
          <w:p w14:paraId="5852C57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743.797,39</w:t>
            </w:r>
          </w:p>
        </w:tc>
        <w:tc>
          <w:tcPr>
            <w:tcW w:w="1111" w:type="dxa"/>
            <w:tcBorders>
              <w:top w:val="nil"/>
              <w:left w:val="nil"/>
              <w:bottom w:val="single" w:sz="4" w:space="0" w:color="auto"/>
              <w:right w:val="single" w:sz="4" w:space="0" w:color="auto"/>
            </w:tcBorders>
            <w:shd w:val="clear" w:color="auto" w:fill="auto"/>
            <w:noWrap/>
            <w:vAlign w:val="bottom"/>
            <w:hideMark/>
          </w:tcPr>
          <w:p w14:paraId="7A6F048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0" w:type="dxa"/>
            <w:tcBorders>
              <w:top w:val="nil"/>
              <w:left w:val="nil"/>
              <w:bottom w:val="single" w:sz="4" w:space="0" w:color="auto"/>
              <w:right w:val="single" w:sz="4" w:space="0" w:color="auto"/>
            </w:tcBorders>
            <w:shd w:val="clear" w:color="auto" w:fill="auto"/>
            <w:noWrap/>
            <w:vAlign w:val="bottom"/>
            <w:hideMark/>
          </w:tcPr>
          <w:p w14:paraId="100DB11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363.098,70</w:t>
            </w:r>
          </w:p>
        </w:tc>
        <w:tc>
          <w:tcPr>
            <w:tcW w:w="1111" w:type="dxa"/>
            <w:tcBorders>
              <w:top w:val="nil"/>
              <w:left w:val="nil"/>
              <w:bottom w:val="single" w:sz="4" w:space="0" w:color="auto"/>
              <w:right w:val="single" w:sz="4" w:space="0" w:color="auto"/>
            </w:tcBorders>
            <w:shd w:val="clear" w:color="auto" w:fill="auto"/>
            <w:noWrap/>
            <w:vAlign w:val="bottom"/>
            <w:hideMark/>
          </w:tcPr>
          <w:p w14:paraId="7850B25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363.098,70</w:t>
            </w:r>
          </w:p>
        </w:tc>
      </w:tr>
      <w:tr w:rsidR="00061B25" w:rsidRPr="00061B25" w14:paraId="7029C36A"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EBBB50E"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0" w:type="dxa"/>
            <w:tcBorders>
              <w:top w:val="nil"/>
              <w:left w:val="nil"/>
              <w:bottom w:val="single" w:sz="4" w:space="0" w:color="auto"/>
              <w:right w:val="single" w:sz="4" w:space="0" w:color="auto"/>
            </w:tcBorders>
            <w:shd w:val="clear" w:color="auto" w:fill="F2F2F2" w:themeFill="background1" w:themeFillShade="F2"/>
            <w:noWrap/>
            <w:vAlign w:val="bottom"/>
            <w:hideMark/>
          </w:tcPr>
          <w:p w14:paraId="521D821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1" w:type="dxa"/>
            <w:tcBorders>
              <w:top w:val="nil"/>
              <w:left w:val="nil"/>
              <w:bottom w:val="single" w:sz="4" w:space="0" w:color="auto"/>
              <w:right w:val="single" w:sz="4" w:space="0" w:color="auto"/>
            </w:tcBorders>
            <w:shd w:val="clear" w:color="auto" w:fill="F2F2F2" w:themeFill="background1" w:themeFillShade="F2"/>
            <w:noWrap/>
            <w:vAlign w:val="bottom"/>
            <w:hideMark/>
          </w:tcPr>
          <w:p w14:paraId="5114D2C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0" w:type="dxa"/>
            <w:tcBorders>
              <w:top w:val="nil"/>
              <w:left w:val="nil"/>
              <w:bottom w:val="single" w:sz="4" w:space="0" w:color="auto"/>
              <w:right w:val="single" w:sz="4" w:space="0" w:color="auto"/>
            </w:tcBorders>
            <w:shd w:val="clear" w:color="auto" w:fill="F2F2F2" w:themeFill="background1" w:themeFillShade="F2"/>
            <w:noWrap/>
            <w:vAlign w:val="bottom"/>
            <w:hideMark/>
          </w:tcPr>
          <w:p w14:paraId="26E6B9A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743.797,39</w:t>
            </w:r>
          </w:p>
        </w:tc>
        <w:tc>
          <w:tcPr>
            <w:tcW w:w="1111" w:type="dxa"/>
            <w:tcBorders>
              <w:top w:val="nil"/>
              <w:left w:val="nil"/>
              <w:bottom w:val="single" w:sz="4" w:space="0" w:color="auto"/>
              <w:right w:val="single" w:sz="4" w:space="0" w:color="auto"/>
            </w:tcBorders>
            <w:shd w:val="clear" w:color="auto" w:fill="F2F2F2" w:themeFill="background1" w:themeFillShade="F2"/>
            <w:noWrap/>
            <w:vAlign w:val="bottom"/>
            <w:hideMark/>
          </w:tcPr>
          <w:p w14:paraId="7C6D906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0" w:type="dxa"/>
            <w:tcBorders>
              <w:top w:val="nil"/>
              <w:left w:val="nil"/>
              <w:bottom w:val="single" w:sz="4" w:space="0" w:color="auto"/>
              <w:right w:val="single" w:sz="4" w:space="0" w:color="auto"/>
            </w:tcBorders>
            <w:shd w:val="clear" w:color="auto" w:fill="F2F2F2" w:themeFill="background1" w:themeFillShade="F2"/>
            <w:noWrap/>
            <w:vAlign w:val="bottom"/>
            <w:hideMark/>
          </w:tcPr>
          <w:p w14:paraId="124919C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363.098,70</w:t>
            </w:r>
          </w:p>
        </w:tc>
        <w:tc>
          <w:tcPr>
            <w:tcW w:w="1111" w:type="dxa"/>
            <w:tcBorders>
              <w:top w:val="nil"/>
              <w:left w:val="nil"/>
              <w:bottom w:val="single" w:sz="4" w:space="0" w:color="auto"/>
              <w:right w:val="single" w:sz="4" w:space="0" w:color="auto"/>
            </w:tcBorders>
            <w:shd w:val="clear" w:color="auto" w:fill="F2F2F2" w:themeFill="background1" w:themeFillShade="F2"/>
            <w:noWrap/>
            <w:vAlign w:val="bottom"/>
            <w:hideMark/>
          </w:tcPr>
          <w:p w14:paraId="196FC6C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363.098,70</w:t>
            </w:r>
          </w:p>
        </w:tc>
      </w:tr>
      <w:tr w:rsidR="00061B25" w:rsidRPr="00061B25" w14:paraId="311D9E70" w14:textId="77777777" w:rsidTr="00061B25">
        <w:trPr>
          <w:trHeight w:val="231"/>
        </w:trPr>
        <w:tc>
          <w:tcPr>
            <w:tcW w:w="2397" w:type="dxa"/>
            <w:tcBorders>
              <w:top w:val="nil"/>
              <w:left w:val="single" w:sz="4" w:space="0" w:color="auto"/>
              <w:bottom w:val="single" w:sz="4" w:space="0" w:color="auto"/>
              <w:right w:val="single" w:sz="4" w:space="0" w:color="auto"/>
            </w:tcBorders>
            <w:shd w:val="clear" w:color="auto" w:fill="auto"/>
            <w:noWrap/>
            <w:vAlign w:val="bottom"/>
            <w:hideMark/>
          </w:tcPr>
          <w:p w14:paraId="0D3AB4C5"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20359567"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42B14DD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2704C8AA"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7D92F021"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hideMark/>
          </w:tcPr>
          <w:p w14:paraId="0913220B"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1" w:type="dxa"/>
            <w:tcBorders>
              <w:top w:val="nil"/>
              <w:left w:val="nil"/>
              <w:bottom w:val="single" w:sz="4" w:space="0" w:color="auto"/>
              <w:right w:val="single" w:sz="4" w:space="0" w:color="auto"/>
            </w:tcBorders>
            <w:shd w:val="clear" w:color="auto" w:fill="auto"/>
            <w:noWrap/>
            <w:vAlign w:val="bottom"/>
            <w:hideMark/>
          </w:tcPr>
          <w:p w14:paraId="3E0DC3CF"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r>
      <w:tr w:rsidR="00061B25" w:rsidRPr="00061B25" w14:paraId="687DEE65" w14:textId="77777777" w:rsidTr="00061B25">
        <w:trPr>
          <w:trHeight w:val="231"/>
        </w:trPr>
        <w:tc>
          <w:tcPr>
            <w:tcW w:w="2397" w:type="dxa"/>
            <w:tcBorders>
              <w:top w:val="nil"/>
              <w:left w:val="single" w:sz="4" w:space="0" w:color="auto"/>
              <w:bottom w:val="single" w:sz="4" w:space="0" w:color="auto"/>
              <w:right w:val="single" w:sz="4" w:space="0" w:color="auto"/>
            </w:tcBorders>
            <w:shd w:val="clear" w:color="000000" w:fill="D9D9D9"/>
            <w:noWrap/>
            <w:vAlign w:val="bottom"/>
            <w:hideMark/>
          </w:tcPr>
          <w:p w14:paraId="5853F80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SKUPAJ</w:t>
            </w:r>
          </w:p>
        </w:tc>
        <w:tc>
          <w:tcPr>
            <w:tcW w:w="1110" w:type="dxa"/>
            <w:tcBorders>
              <w:top w:val="nil"/>
              <w:left w:val="nil"/>
              <w:bottom w:val="single" w:sz="4" w:space="0" w:color="auto"/>
              <w:right w:val="single" w:sz="4" w:space="0" w:color="auto"/>
            </w:tcBorders>
            <w:shd w:val="clear" w:color="000000" w:fill="D9D9D9"/>
            <w:noWrap/>
            <w:vAlign w:val="bottom"/>
            <w:hideMark/>
          </w:tcPr>
          <w:p w14:paraId="285F912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1" w:type="dxa"/>
            <w:tcBorders>
              <w:top w:val="nil"/>
              <w:left w:val="nil"/>
              <w:bottom w:val="single" w:sz="4" w:space="0" w:color="auto"/>
              <w:right w:val="single" w:sz="4" w:space="0" w:color="auto"/>
            </w:tcBorders>
            <w:shd w:val="clear" w:color="000000" w:fill="D9D9D9"/>
            <w:noWrap/>
            <w:vAlign w:val="bottom"/>
            <w:hideMark/>
          </w:tcPr>
          <w:p w14:paraId="7550E9E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122,00</w:t>
            </w:r>
          </w:p>
        </w:tc>
        <w:tc>
          <w:tcPr>
            <w:tcW w:w="1110" w:type="dxa"/>
            <w:tcBorders>
              <w:top w:val="nil"/>
              <w:left w:val="nil"/>
              <w:bottom w:val="single" w:sz="4" w:space="0" w:color="auto"/>
              <w:right w:val="single" w:sz="4" w:space="0" w:color="auto"/>
            </w:tcBorders>
            <w:shd w:val="clear" w:color="000000" w:fill="D9D9D9"/>
            <w:noWrap/>
            <w:vAlign w:val="bottom"/>
            <w:hideMark/>
          </w:tcPr>
          <w:p w14:paraId="3C2AF1A1"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4.124.694,63</w:t>
            </w:r>
          </w:p>
        </w:tc>
        <w:tc>
          <w:tcPr>
            <w:tcW w:w="1111" w:type="dxa"/>
            <w:tcBorders>
              <w:top w:val="nil"/>
              <w:left w:val="nil"/>
              <w:bottom w:val="single" w:sz="4" w:space="0" w:color="auto"/>
              <w:right w:val="single" w:sz="4" w:space="0" w:color="auto"/>
            </w:tcBorders>
            <w:shd w:val="clear" w:color="000000" w:fill="D9D9D9"/>
            <w:noWrap/>
            <w:vAlign w:val="bottom"/>
            <w:hideMark/>
          </w:tcPr>
          <w:p w14:paraId="568480B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97.600,00</w:t>
            </w:r>
          </w:p>
        </w:tc>
        <w:tc>
          <w:tcPr>
            <w:tcW w:w="1110" w:type="dxa"/>
            <w:tcBorders>
              <w:top w:val="nil"/>
              <w:left w:val="nil"/>
              <w:bottom w:val="single" w:sz="4" w:space="0" w:color="auto"/>
              <w:right w:val="single" w:sz="4" w:space="0" w:color="auto"/>
            </w:tcBorders>
            <w:shd w:val="clear" w:color="000000" w:fill="D9D9D9"/>
            <w:noWrap/>
            <w:vAlign w:val="bottom"/>
            <w:hideMark/>
          </w:tcPr>
          <w:p w14:paraId="344B7E9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1.199.847,32</w:t>
            </w:r>
          </w:p>
        </w:tc>
        <w:tc>
          <w:tcPr>
            <w:tcW w:w="1111" w:type="dxa"/>
            <w:tcBorders>
              <w:top w:val="nil"/>
              <w:left w:val="nil"/>
              <w:bottom w:val="single" w:sz="4" w:space="0" w:color="auto"/>
              <w:right w:val="single" w:sz="4" w:space="0" w:color="auto"/>
            </w:tcBorders>
            <w:shd w:val="clear" w:color="000000" w:fill="D9D9D9"/>
            <w:noWrap/>
            <w:vAlign w:val="bottom"/>
            <w:hideMark/>
          </w:tcPr>
          <w:p w14:paraId="4F436B73"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2.827.247,32</w:t>
            </w:r>
          </w:p>
        </w:tc>
      </w:tr>
    </w:tbl>
    <w:p w14:paraId="422F8DCE" w14:textId="77777777" w:rsidR="00061B25" w:rsidRPr="00061B25" w:rsidRDefault="00061B25" w:rsidP="00061B25">
      <w:pPr>
        <w:spacing w:after="120" w:line="288" w:lineRule="auto"/>
        <w:rPr>
          <w:rFonts w:ascii="Arial" w:hAnsi="Arial" w:cs="Arial"/>
          <w:sz w:val="20"/>
          <w:szCs w:val="20"/>
          <w:highlight w:val="yellow"/>
        </w:rPr>
      </w:pPr>
    </w:p>
    <w:p w14:paraId="355FEE01" w14:textId="77777777" w:rsidR="00061B25" w:rsidRPr="00061B25" w:rsidRDefault="00061B25" w:rsidP="00BE51D6">
      <w:pPr>
        <w:pStyle w:val="Naslov3"/>
        <w:numPr>
          <w:ilvl w:val="2"/>
          <w:numId w:val="36"/>
        </w:numPr>
        <w:tabs>
          <w:tab w:val="left" w:pos="851"/>
        </w:tabs>
        <w:ind w:hanging="1080"/>
        <w:jc w:val="both"/>
      </w:pPr>
      <w:bookmarkStart w:id="1284" w:name="_Toc507680194"/>
      <w:bookmarkStart w:id="1285" w:name="_Toc21348483"/>
      <w:r w:rsidRPr="00061B25">
        <w:t>Vrednost investicije na m</w:t>
      </w:r>
      <w:r w:rsidRPr="00061B25">
        <w:rPr>
          <w:vertAlign w:val="superscript"/>
        </w:rPr>
        <w:t>2</w:t>
      </w:r>
      <w:bookmarkEnd w:id="1284"/>
      <w:bookmarkEnd w:id="1285"/>
    </w:p>
    <w:p w14:paraId="3C3A71DB" w14:textId="77777777" w:rsidR="00061B25" w:rsidRPr="00061B25" w:rsidRDefault="00061B25" w:rsidP="00061B25">
      <w:pPr>
        <w:spacing w:after="180"/>
        <w:rPr>
          <w:rFonts w:ascii="Arial" w:hAnsi="Arial" w:cs="Arial"/>
        </w:rPr>
      </w:pPr>
    </w:p>
    <w:p w14:paraId="292EC211"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stalnih in tekočih cenah pa znaša:</w:t>
      </w:r>
    </w:p>
    <w:p w14:paraId="01D7C20C"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 Prikaz investicijskih stroškov na enoto (m</w:t>
      </w:r>
      <w:r w:rsidRPr="00061B25">
        <w:rPr>
          <w:rFonts w:ascii="Arial" w:hAnsi="Arial" w:cs="Arial"/>
          <w:sz w:val="20"/>
          <w:szCs w:val="20"/>
          <w:vertAlign w:val="superscript"/>
        </w:rPr>
        <w:t>2</w:t>
      </w:r>
      <w:r w:rsidRPr="00061B25">
        <w:rPr>
          <w:rFonts w:ascii="Arial" w:hAnsi="Arial" w:cs="Arial"/>
          <w:sz w:val="20"/>
          <w:szCs w:val="20"/>
        </w:rPr>
        <w:t>) po stalnih in tekočih cenah, brez in z DDV</w:t>
      </w:r>
    </w:p>
    <w:tbl>
      <w:tblPr>
        <w:tblW w:w="8926" w:type="dxa"/>
        <w:tblLayout w:type="fixed"/>
        <w:tblCellMar>
          <w:left w:w="70" w:type="dxa"/>
          <w:right w:w="70" w:type="dxa"/>
        </w:tblCellMar>
        <w:tblLook w:val="04A0" w:firstRow="1" w:lastRow="0" w:firstColumn="1" w:lastColumn="0" w:noHBand="0" w:noVBand="1"/>
      </w:tblPr>
      <w:tblGrid>
        <w:gridCol w:w="3360"/>
        <w:gridCol w:w="1855"/>
        <w:gridCol w:w="1855"/>
        <w:gridCol w:w="1856"/>
      </w:tblGrid>
      <w:tr w:rsidR="00061B25" w:rsidRPr="00061B25" w14:paraId="0019BA92" w14:textId="77777777" w:rsidTr="00061B25">
        <w:trPr>
          <w:trHeight w:val="210"/>
        </w:trPr>
        <w:tc>
          <w:tcPr>
            <w:tcW w:w="33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4D3BFED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 xml:space="preserve">STALNE CENE </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11ACEFC1"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32768193"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0755C2AA"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7E1BD746"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7617191A"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6F2ADEC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3.266.319,75</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5AB141C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5D36104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1.338,66</w:t>
            </w:r>
          </w:p>
        </w:tc>
      </w:tr>
      <w:tr w:rsidR="00061B25" w:rsidRPr="00061B25" w14:paraId="18DC3751" w14:textId="77777777" w:rsidTr="00061B25">
        <w:trPr>
          <w:trHeight w:val="21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D1E83F5"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66B8F44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3.984.910,10</w:t>
            </w:r>
          </w:p>
        </w:tc>
        <w:tc>
          <w:tcPr>
            <w:tcW w:w="1855" w:type="dxa"/>
            <w:tcBorders>
              <w:top w:val="nil"/>
              <w:left w:val="nil"/>
              <w:bottom w:val="single" w:sz="4" w:space="0" w:color="auto"/>
              <w:right w:val="single" w:sz="4" w:space="0" w:color="auto"/>
            </w:tcBorders>
            <w:shd w:val="clear" w:color="auto" w:fill="auto"/>
            <w:noWrap/>
            <w:vAlign w:val="bottom"/>
            <w:hideMark/>
          </w:tcPr>
          <w:p w14:paraId="6080B41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448AB8B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1.633,16</w:t>
            </w:r>
          </w:p>
        </w:tc>
      </w:tr>
      <w:tr w:rsidR="00061B25" w:rsidRPr="00061B25" w14:paraId="4A897E5D"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DCE6F1"/>
            <w:noWrap/>
            <w:vAlign w:val="bottom"/>
            <w:hideMark/>
          </w:tcPr>
          <w:p w14:paraId="5342F02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TEKOČE CENE</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4A04A858"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2FBB0213"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344B5F08"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7A6BAA88"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7C18211"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75A7763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3.380.897,24</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346E934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1115550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1.385,61</w:t>
            </w:r>
          </w:p>
        </w:tc>
      </w:tr>
      <w:tr w:rsidR="00061B25" w:rsidRPr="00061B25" w14:paraId="61AD33F4"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F7A1E11"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5AE032F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4.124.694,63</w:t>
            </w:r>
          </w:p>
        </w:tc>
        <w:tc>
          <w:tcPr>
            <w:tcW w:w="1855" w:type="dxa"/>
            <w:tcBorders>
              <w:top w:val="nil"/>
              <w:left w:val="nil"/>
              <w:bottom w:val="single" w:sz="4" w:space="0" w:color="auto"/>
              <w:right w:val="single" w:sz="4" w:space="0" w:color="auto"/>
            </w:tcBorders>
            <w:shd w:val="clear" w:color="auto" w:fill="auto"/>
            <w:noWrap/>
            <w:vAlign w:val="bottom"/>
            <w:hideMark/>
          </w:tcPr>
          <w:p w14:paraId="6610F25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332D088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1.690,45</w:t>
            </w:r>
          </w:p>
        </w:tc>
      </w:tr>
    </w:tbl>
    <w:p w14:paraId="4CAEFCB8" w14:textId="77777777" w:rsidR="00061B25" w:rsidRPr="00061B25" w:rsidRDefault="00061B25" w:rsidP="00061B25">
      <w:pPr>
        <w:spacing w:after="180"/>
        <w:rPr>
          <w:rFonts w:ascii="Arial" w:hAnsi="Arial" w:cs="Arial"/>
        </w:rPr>
      </w:pPr>
    </w:p>
    <w:p w14:paraId="7021F9F4"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w:t>
      </w:r>
      <w:r w:rsidRPr="00061B25">
        <w:rPr>
          <w:rFonts w:ascii="Arial" w:hAnsi="Arial" w:cs="Arial"/>
          <w:noProof/>
          <w:sz w:val="20"/>
          <w:szCs w:val="20"/>
        </w:rPr>
        <w:t xml:space="preserve">: </w:t>
      </w: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posameznih vrstah del investicije, po tekočih cenah, znaša:</w:t>
      </w:r>
    </w:p>
    <w:tbl>
      <w:tblPr>
        <w:tblW w:w="8217" w:type="dxa"/>
        <w:tblLayout w:type="fixed"/>
        <w:tblCellMar>
          <w:left w:w="70" w:type="dxa"/>
          <w:right w:w="70" w:type="dxa"/>
        </w:tblCellMar>
        <w:tblLook w:val="04A0" w:firstRow="1" w:lastRow="0" w:firstColumn="1" w:lastColumn="0" w:noHBand="0" w:noVBand="1"/>
      </w:tblPr>
      <w:tblGrid>
        <w:gridCol w:w="3360"/>
        <w:gridCol w:w="1619"/>
        <w:gridCol w:w="1619"/>
        <w:gridCol w:w="1619"/>
      </w:tblGrid>
      <w:tr w:rsidR="00061B25" w:rsidRPr="00061B25" w14:paraId="677874B4" w14:textId="77777777" w:rsidTr="00061B25">
        <w:trPr>
          <w:trHeight w:val="225"/>
        </w:trPr>
        <w:tc>
          <w:tcPr>
            <w:tcW w:w="336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627F010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Vrsta del</w:t>
            </w:r>
          </w:p>
        </w:tc>
        <w:tc>
          <w:tcPr>
            <w:tcW w:w="161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3D58097E"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m2</w:t>
            </w:r>
          </w:p>
        </w:tc>
        <w:tc>
          <w:tcPr>
            <w:tcW w:w="161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75710255"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brez DDV</w:t>
            </w:r>
          </w:p>
        </w:tc>
        <w:tc>
          <w:tcPr>
            <w:tcW w:w="161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B7375B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6"/>
                <w:szCs w:val="16"/>
                <w:vertAlign w:val="superscript"/>
              </w:rPr>
              <w:t>2</w:t>
            </w:r>
          </w:p>
        </w:tc>
      </w:tr>
      <w:tr w:rsidR="00061B25" w:rsidRPr="00061B25" w14:paraId="55B4796C"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321FB34" w14:textId="77777777" w:rsidR="00061B25" w:rsidRPr="00061B25" w:rsidRDefault="00061B25" w:rsidP="00061B25">
            <w:pPr>
              <w:ind w:firstLineChars="100" w:firstLine="140"/>
              <w:rPr>
                <w:rFonts w:ascii="Arial" w:hAnsi="Arial" w:cs="Arial"/>
                <w:bCs/>
                <w:sz w:val="14"/>
                <w:szCs w:val="14"/>
              </w:rPr>
            </w:pPr>
            <w:r w:rsidRPr="00061B25">
              <w:rPr>
                <w:rFonts w:ascii="Arial" w:hAnsi="Arial" w:cs="Arial"/>
                <w:bCs/>
                <w:sz w:val="14"/>
                <w:szCs w:val="14"/>
              </w:rPr>
              <w:t xml:space="preserve">Novogradnja </w:t>
            </w:r>
          </w:p>
        </w:tc>
        <w:tc>
          <w:tcPr>
            <w:tcW w:w="1619" w:type="dxa"/>
            <w:tcBorders>
              <w:top w:val="nil"/>
              <w:left w:val="nil"/>
              <w:bottom w:val="single" w:sz="4" w:space="0" w:color="auto"/>
              <w:right w:val="single" w:sz="4" w:space="0" w:color="auto"/>
            </w:tcBorders>
            <w:shd w:val="clear" w:color="auto" w:fill="auto"/>
            <w:noWrap/>
            <w:vAlign w:val="bottom"/>
            <w:hideMark/>
          </w:tcPr>
          <w:p w14:paraId="19AEBD4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619" w:type="dxa"/>
            <w:tcBorders>
              <w:top w:val="nil"/>
              <w:left w:val="nil"/>
              <w:bottom w:val="single" w:sz="4" w:space="0" w:color="auto"/>
              <w:right w:val="single" w:sz="4" w:space="0" w:color="auto"/>
            </w:tcBorders>
            <w:shd w:val="clear" w:color="CCCCFF" w:fill="D9D9D9"/>
            <w:noWrap/>
            <w:vAlign w:val="bottom"/>
            <w:hideMark/>
          </w:tcPr>
          <w:p w14:paraId="5F9F256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2.494.241,20</w:t>
            </w:r>
          </w:p>
        </w:tc>
        <w:tc>
          <w:tcPr>
            <w:tcW w:w="1619" w:type="dxa"/>
            <w:tcBorders>
              <w:top w:val="nil"/>
              <w:left w:val="nil"/>
              <w:bottom w:val="single" w:sz="4" w:space="0" w:color="auto"/>
              <w:right w:val="single" w:sz="4" w:space="0" w:color="auto"/>
            </w:tcBorders>
            <w:shd w:val="clear" w:color="auto" w:fill="auto"/>
            <w:noWrap/>
            <w:vAlign w:val="bottom"/>
            <w:hideMark/>
          </w:tcPr>
          <w:p w14:paraId="776AC27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r w:rsidR="00061B25" w:rsidRPr="00061B25" w14:paraId="4BC969AF"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07A304AC" w14:textId="77777777" w:rsidR="00061B25" w:rsidRPr="00061B25" w:rsidRDefault="00061B25" w:rsidP="00061B25">
            <w:pPr>
              <w:ind w:firstLineChars="100" w:firstLine="140"/>
              <w:rPr>
                <w:rFonts w:ascii="Arial" w:hAnsi="Arial" w:cs="Arial"/>
                <w:bCs/>
                <w:sz w:val="14"/>
                <w:szCs w:val="14"/>
              </w:rPr>
            </w:pPr>
            <w:r w:rsidRPr="00061B25">
              <w:rPr>
                <w:rFonts w:ascii="Arial" w:hAnsi="Arial" w:cs="Arial"/>
                <w:bCs/>
                <w:sz w:val="14"/>
                <w:szCs w:val="14"/>
              </w:rPr>
              <w:t>Energetska prenova</w:t>
            </w:r>
          </w:p>
        </w:tc>
        <w:tc>
          <w:tcPr>
            <w:tcW w:w="1619" w:type="dxa"/>
            <w:tcBorders>
              <w:top w:val="nil"/>
              <w:left w:val="nil"/>
              <w:bottom w:val="single" w:sz="4" w:space="0" w:color="auto"/>
              <w:right w:val="single" w:sz="4" w:space="0" w:color="auto"/>
            </w:tcBorders>
            <w:shd w:val="clear" w:color="auto" w:fill="auto"/>
            <w:noWrap/>
            <w:vAlign w:val="bottom"/>
            <w:hideMark/>
          </w:tcPr>
          <w:p w14:paraId="13F6E53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w:t>
            </w:r>
          </w:p>
        </w:tc>
        <w:tc>
          <w:tcPr>
            <w:tcW w:w="1619" w:type="dxa"/>
            <w:tcBorders>
              <w:top w:val="nil"/>
              <w:left w:val="nil"/>
              <w:bottom w:val="single" w:sz="4" w:space="0" w:color="auto"/>
              <w:right w:val="single" w:sz="4" w:space="0" w:color="auto"/>
            </w:tcBorders>
            <w:shd w:val="clear" w:color="CCCCFF" w:fill="D9D9D9"/>
            <w:noWrap/>
            <w:vAlign w:val="bottom"/>
            <w:hideMark/>
          </w:tcPr>
          <w:p w14:paraId="01C3772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280.000,00</w:t>
            </w:r>
          </w:p>
        </w:tc>
        <w:tc>
          <w:tcPr>
            <w:tcW w:w="1619" w:type="dxa"/>
            <w:tcBorders>
              <w:top w:val="nil"/>
              <w:left w:val="nil"/>
              <w:bottom w:val="single" w:sz="4" w:space="0" w:color="auto"/>
              <w:right w:val="single" w:sz="4" w:space="0" w:color="auto"/>
            </w:tcBorders>
            <w:shd w:val="clear" w:color="auto" w:fill="auto"/>
            <w:noWrap/>
            <w:vAlign w:val="bottom"/>
            <w:hideMark/>
          </w:tcPr>
          <w:p w14:paraId="42BF9BD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114,75</w:t>
            </w:r>
          </w:p>
        </w:tc>
      </w:tr>
      <w:tr w:rsidR="00061B25" w:rsidRPr="00061B25" w14:paraId="2A113C13" w14:textId="77777777" w:rsidTr="00061B25">
        <w:trPr>
          <w:trHeight w:val="195"/>
        </w:trPr>
        <w:tc>
          <w:tcPr>
            <w:tcW w:w="3360" w:type="dxa"/>
            <w:tcBorders>
              <w:top w:val="nil"/>
              <w:left w:val="single" w:sz="4" w:space="0" w:color="auto"/>
              <w:bottom w:val="single" w:sz="4" w:space="0" w:color="auto"/>
              <w:right w:val="nil"/>
            </w:tcBorders>
            <w:shd w:val="clear" w:color="000000" w:fill="BFBFBF"/>
            <w:noWrap/>
            <w:vAlign w:val="bottom"/>
            <w:hideMark/>
          </w:tcPr>
          <w:p w14:paraId="08E8375E"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GOI DELA brez DDV</w:t>
            </w:r>
          </w:p>
        </w:tc>
        <w:tc>
          <w:tcPr>
            <w:tcW w:w="1619" w:type="dxa"/>
            <w:tcBorders>
              <w:top w:val="nil"/>
              <w:left w:val="single" w:sz="4" w:space="0" w:color="auto"/>
              <w:bottom w:val="single" w:sz="4" w:space="0" w:color="auto"/>
              <w:right w:val="single" w:sz="4" w:space="0" w:color="auto"/>
            </w:tcBorders>
            <w:shd w:val="clear" w:color="000000" w:fill="BFBFBF"/>
            <w:noWrap/>
            <w:vAlign w:val="bottom"/>
            <w:hideMark/>
          </w:tcPr>
          <w:p w14:paraId="4FA0CDF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r w:rsidRPr="00061B25">
              <w:rPr>
                <w:rStyle w:val="Sprotnaopomba-sklic"/>
                <w:rFonts w:ascii="Arial" w:hAnsi="Arial" w:cs="Arial"/>
                <w:b/>
                <w:bCs/>
                <w:sz w:val="14"/>
                <w:szCs w:val="14"/>
              </w:rPr>
              <w:footnoteReference w:id="2"/>
            </w:r>
          </w:p>
        </w:tc>
        <w:tc>
          <w:tcPr>
            <w:tcW w:w="1619" w:type="dxa"/>
            <w:tcBorders>
              <w:top w:val="nil"/>
              <w:left w:val="nil"/>
              <w:bottom w:val="single" w:sz="4" w:space="0" w:color="auto"/>
              <w:right w:val="single" w:sz="4" w:space="0" w:color="auto"/>
            </w:tcBorders>
            <w:shd w:val="clear" w:color="CCCCFF" w:fill="BFBFBF"/>
            <w:noWrap/>
            <w:vAlign w:val="bottom"/>
            <w:hideMark/>
          </w:tcPr>
          <w:p w14:paraId="670B4FA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2.774.241,20</w:t>
            </w:r>
          </w:p>
        </w:tc>
        <w:tc>
          <w:tcPr>
            <w:tcW w:w="1619" w:type="dxa"/>
            <w:tcBorders>
              <w:top w:val="nil"/>
              <w:left w:val="nil"/>
              <w:bottom w:val="single" w:sz="4" w:space="0" w:color="auto"/>
              <w:right w:val="single" w:sz="4" w:space="0" w:color="auto"/>
            </w:tcBorders>
            <w:shd w:val="clear" w:color="000000" w:fill="BFBFBF"/>
            <w:noWrap/>
            <w:vAlign w:val="bottom"/>
            <w:hideMark/>
          </w:tcPr>
          <w:p w14:paraId="37FAC2D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1.136,98</w:t>
            </w:r>
          </w:p>
        </w:tc>
      </w:tr>
    </w:tbl>
    <w:p w14:paraId="723A5E72" w14:textId="77777777" w:rsidR="00061B25" w:rsidRPr="00061B25" w:rsidRDefault="00061B25" w:rsidP="00061B25">
      <w:pPr>
        <w:spacing w:after="120" w:line="288" w:lineRule="auto"/>
        <w:rPr>
          <w:rFonts w:ascii="Arial" w:hAnsi="Arial" w:cs="Arial"/>
          <w:sz w:val="20"/>
          <w:szCs w:val="20"/>
          <w:highlight w:val="yellow"/>
        </w:rPr>
      </w:pPr>
    </w:p>
    <w:p w14:paraId="4446286F"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 nadaljevanju je prikazana še podrobnejša tabela stroškov na m</w:t>
      </w:r>
      <w:r w:rsidRPr="00061B25">
        <w:rPr>
          <w:rFonts w:ascii="Arial" w:hAnsi="Arial" w:cs="Arial"/>
          <w:sz w:val="20"/>
          <w:szCs w:val="20"/>
          <w:vertAlign w:val="superscript"/>
        </w:rPr>
        <w:t>2</w:t>
      </w:r>
      <w:r w:rsidRPr="00061B25">
        <w:rPr>
          <w:rFonts w:ascii="Arial" w:hAnsi="Arial" w:cs="Arial"/>
          <w:sz w:val="20"/>
          <w:szCs w:val="20"/>
        </w:rPr>
        <w:t xml:space="preserve"> po posameznih vrstah stroškov po tekočih cenah:</w:t>
      </w:r>
    </w:p>
    <w:tbl>
      <w:tblPr>
        <w:tblW w:w="7791" w:type="dxa"/>
        <w:tblCellMar>
          <w:left w:w="70" w:type="dxa"/>
          <w:right w:w="70" w:type="dxa"/>
        </w:tblCellMar>
        <w:tblLook w:val="04A0" w:firstRow="1" w:lastRow="0" w:firstColumn="1" w:lastColumn="0" w:noHBand="0" w:noVBand="1"/>
      </w:tblPr>
      <w:tblGrid>
        <w:gridCol w:w="3964"/>
        <w:gridCol w:w="1275"/>
        <w:gridCol w:w="1276"/>
        <w:gridCol w:w="1276"/>
      </w:tblGrid>
      <w:tr w:rsidR="00061B25" w:rsidRPr="00061B25" w14:paraId="69EB1D99" w14:textId="77777777" w:rsidTr="00AB0E30">
        <w:trPr>
          <w:trHeight w:val="300"/>
        </w:trPr>
        <w:tc>
          <w:tcPr>
            <w:tcW w:w="3964"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528A0F40"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275" w:type="dxa"/>
            <w:tcBorders>
              <w:top w:val="single" w:sz="4" w:space="0" w:color="auto"/>
              <w:left w:val="nil"/>
              <w:bottom w:val="single" w:sz="4" w:space="0" w:color="auto"/>
              <w:right w:val="single" w:sz="4" w:space="0" w:color="auto"/>
            </w:tcBorders>
            <w:shd w:val="clear" w:color="CCCCFF" w:fill="DCE6F1"/>
            <w:noWrap/>
            <w:vAlign w:val="bottom"/>
            <w:hideMark/>
          </w:tcPr>
          <w:p w14:paraId="1577FDCB"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Delež v %</w:t>
            </w:r>
          </w:p>
        </w:tc>
        <w:tc>
          <w:tcPr>
            <w:tcW w:w="1276" w:type="dxa"/>
            <w:tcBorders>
              <w:top w:val="single" w:sz="4" w:space="0" w:color="auto"/>
              <w:left w:val="nil"/>
              <w:bottom w:val="single" w:sz="4" w:space="0" w:color="auto"/>
              <w:right w:val="single" w:sz="4" w:space="0" w:color="auto"/>
            </w:tcBorders>
            <w:shd w:val="clear" w:color="CCCCFF" w:fill="DCE6F1"/>
            <w:noWrap/>
            <w:vAlign w:val="bottom"/>
            <w:hideMark/>
          </w:tcPr>
          <w:p w14:paraId="37500BAB"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Skupaj v EUR</w:t>
            </w:r>
          </w:p>
        </w:tc>
        <w:tc>
          <w:tcPr>
            <w:tcW w:w="1276" w:type="dxa"/>
            <w:tcBorders>
              <w:top w:val="single" w:sz="4" w:space="0" w:color="auto"/>
              <w:left w:val="nil"/>
              <w:bottom w:val="single" w:sz="4" w:space="0" w:color="auto"/>
              <w:right w:val="single" w:sz="4" w:space="0" w:color="auto"/>
            </w:tcBorders>
            <w:shd w:val="clear" w:color="CCCCFF" w:fill="DCE6F1"/>
          </w:tcPr>
          <w:p w14:paraId="14DC7E6F"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m2</w:t>
            </w:r>
          </w:p>
        </w:tc>
      </w:tr>
      <w:tr w:rsidR="00061B25" w:rsidRPr="00061B25" w14:paraId="3EA1ED6F"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7BDB560A"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 xml:space="preserve">GOI dela </w:t>
            </w:r>
          </w:p>
        </w:tc>
        <w:tc>
          <w:tcPr>
            <w:tcW w:w="1275" w:type="dxa"/>
            <w:tcBorders>
              <w:top w:val="nil"/>
              <w:left w:val="nil"/>
              <w:bottom w:val="single" w:sz="4" w:space="0" w:color="auto"/>
              <w:right w:val="single" w:sz="4" w:space="0" w:color="auto"/>
            </w:tcBorders>
            <w:shd w:val="clear" w:color="auto" w:fill="auto"/>
            <w:noWrap/>
            <w:vAlign w:val="bottom"/>
            <w:hideMark/>
          </w:tcPr>
          <w:p w14:paraId="2880A735"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92,02</w:t>
            </w:r>
          </w:p>
        </w:tc>
        <w:tc>
          <w:tcPr>
            <w:tcW w:w="1276" w:type="dxa"/>
            <w:tcBorders>
              <w:top w:val="nil"/>
              <w:left w:val="nil"/>
              <w:bottom w:val="single" w:sz="4" w:space="0" w:color="auto"/>
              <w:right w:val="single" w:sz="4" w:space="0" w:color="auto"/>
            </w:tcBorders>
            <w:shd w:val="clear" w:color="CCCCFF" w:fill="FFFFFF"/>
            <w:noWrap/>
            <w:vAlign w:val="bottom"/>
            <w:hideMark/>
          </w:tcPr>
          <w:p w14:paraId="6A9B738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2.774.241,20</w:t>
            </w:r>
          </w:p>
        </w:tc>
        <w:tc>
          <w:tcPr>
            <w:tcW w:w="1276" w:type="dxa"/>
            <w:tcBorders>
              <w:top w:val="nil"/>
              <w:left w:val="nil"/>
              <w:bottom w:val="single" w:sz="4" w:space="0" w:color="auto"/>
              <w:right w:val="single" w:sz="4" w:space="0" w:color="auto"/>
            </w:tcBorders>
            <w:shd w:val="clear" w:color="CCCCFF" w:fill="FFFFFF"/>
            <w:vAlign w:val="bottom"/>
          </w:tcPr>
          <w:p w14:paraId="68AC8CC9"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1.136,98</w:t>
            </w:r>
          </w:p>
        </w:tc>
      </w:tr>
      <w:tr w:rsidR="00061B25" w:rsidRPr="00061B25" w14:paraId="7E0D4E0F"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51EA32C"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Rušitev</w:t>
            </w:r>
          </w:p>
        </w:tc>
        <w:tc>
          <w:tcPr>
            <w:tcW w:w="1275" w:type="dxa"/>
            <w:tcBorders>
              <w:top w:val="nil"/>
              <w:left w:val="nil"/>
              <w:bottom w:val="single" w:sz="4" w:space="0" w:color="auto"/>
              <w:right w:val="single" w:sz="4" w:space="0" w:color="auto"/>
            </w:tcBorders>
            <w:shd w:val="clear" w:color="auto" w:fill="auto"/>
            <w:noWrap/>
            <w:vAlign w:val="bottom"/>
            <w:hideMark/>
          </w:tcPr>
          <w:p w14:paraId="6366C5B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0,00</w:t>
            </w:r>
          </w:p>
        </w:tc>
        <w:tc>
          <w:tcPr>
            <w:tcW w:w="1276" w:type="dxa"/>
            <w:tcBorders>
              <w:top w:val="nil"/>
              <w:left w:val="nil"/>
              <w:bottom w:val="single" w:sz="4" w:space="0" w:color="auto"/>
              <w:right w:val="single" w:sz="4" w:space="0" w:color="auto"/>
            </w:tcBorders>
            <w:shd w:val="clear" w:color="CCCCFF" w:fill="FFFFFF"/>
            <w:noWrap/>
            <w:vAlign w:val="bottom"/>
            <w:hideMark/>
          </w:tcPr>
          <w:p w14:paraId="78BD066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76" w:type="dxa"/>
            <w:tcBorders>
              <w:top w:val="nil"/>
              <w:left w:val="nil"/>
              <w:bottom w:val="single" w:sz="4" w:space="0" w:color="auto"/>
              <w:right w:val="single" w:sz="4" w:space="0" w:color="auto"/>
            </w:tcBorders>
            <w:shd w:val="clear" w:color="CCCCFF" w:fill="FFFFFF"/>
            <w:vAlign w:val="bottom"/>
          </w:tcPr>
          <w:p w14:paraId="06AB8B57"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0,00</w:t>
            </w:r>
          </w:p>
        </w:tc>
      </w:tr>
      <w:tr w:rsidR="00061B25" w:rsidRPr="00061B25" w14:paraId="59795A65"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F78A443"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Komunalna in prometna ureditev</w:t>
            </w:r>
          </w:p>
        </w:tc>
        <w:tc>
          <w:tcPr>
            <w:tcW w:w="1275" w:type="dxa"/>
            <w:tcBorders>
              <w:top w:val="nil"/>
              <w:left w:val="nil"/>
              <w:bottom w:val="single" w:sz="4" w:space="0" w:color="auto"/>
              <w:right w:val="single" w:sz="4" w:space="0" w:color="auto"/>
            </w:tcBorders>
            <w:shd w:val="clear" w:color="auto" w:fill="auto"/>
            <w:noWrap/>
            <w:vAlign w:val="bottom"/>
            <w:hideMark/>
          </w:tcPr>
          <w:p w14:paraId="32428046"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5,22</w:t>
            </w:r>
          </w:p>
        </w:tc>
        <w:tc>
          <w:tcPr>
            <w:tcW w:w="1276" w:type="dxa"/>
            <w:tcBorders>
              <w:top w:val="nil"/>
              <w:left w:val="nil"/>
              <w:bottom w:val="single" w:sz="4" w:space="0" w:color="auto"/>
              <w:right w:val="single" w:sz="4" w:space="0" w:color="auto"/>
            </w:tcBorders>
            <w:shd w:val="clear" w:color="CCCCFF" w:fill="FFFFFF"/>
            <w:noWrap/>
            <w:vAlign w:val="bottom"/>
            <w:hideMark/>
          </w:tcPr>
          <w:p w14:paraId="3C3FC06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157.428,80</w:t>
            </w:r>
          </w:p>
        </w:tc>
        <w:tc>
          <w:tcPr>
            <w:tcW w:w="1276" w:type="dxa"/>
            <w:tcBorders>
              <w:top w:val="nil"/>
              <w:left w:val="nil"/>
              <w:bottom w:val="single" w:sz="4" w:space="0" w:color="auto"/>
              <w:right w:val="single" w:sz="4" w:space="0" w:color="auto"/>
            </w:tcBorders>
            <w:shd w:val="clear" w:color="CCCCFF" w:fill="FFFFFF"/>
            <w:vAlign w:val="bottom"/>
          </w:tcPr>
          <w:p w14:paraId="74C58B2E"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64,52</w:t>
            </w:r>
          </w:p>
        </w:tc>
      </w:tr>
      <w:tr w:rsidR="00061B25" w:rsidRPr="00061B25" w14:paraId="406E1B85"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1F8DCA1B"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Projektna dokumentacija, investicijska dokumentacija, prijava na nepovratna sredstva ter nadzor</w:t>
            </w:r>
          </w:p>
        </w:tc>
        <w:tc>
          <w:tcPr>
            <w:tcW w:w="1275" w:type="dxa"/>
            <w:tcBorders>
              <w:top w:val="nil"/>
              <w:left w:val="nil"/>
              <w:bottom w:val="single" w:sz="4" w:space="0" w:color="auto"/>
              <w:right w:val="single" w:sz="4" w:space="0" w:color="auto"/>
            </w:tcBorders>
            <w:shd w:val="clear" w:color="auto" w:fill="auto"/>
            <w:noWrap/>
            <w:vAlign w:val="bottom"/>
            <w:hideMark/>
          </w:tcPr>
          <w:p w14:paraId="1D8F397D"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2,76</w:t>
            </w:r>
          </w:p>
        </w:tc>
        <w:tc>
          <w:tcPr>
            <w:tcW w:w="1276" w:type="dxa"/>
            <w:tcBorders>
              <w:top w:val="nil"/>
              <w:left w:val="nil"/>
              <w:bottom w:val="single" w:sz="4" w:space="0" w:color="auto"/>
              <w:right w:val="single" w:sz="4" w:space="0" w:color="auto"/>
            </w:tcBorders>
            <w:shd w:val="clear" w:color="CCCCFF" w:fill="FFFFFF"/>
            <w:noWrap/>
            <w:vAlign w:val="bottom"/>
            <w:hideMark/>
          </w:tcPr>
          <w:p w14:paraId="1A9D356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83.227,24</w:t>
            </w:r>
          </w:p>
        </w:tc>
        <w:tc>
          <w:tcPr>
            <w:tcW w:w="1276" w:type="dxa"/>
            <w:tcBorders>
              <w:top w:val="nil"/>
              <w:left w:val="nil"/>
              <w:bottom w:val="single" w:sz="4" w:space="0" w:color="auto"/>
              <w:right w:val="single" w:sz="4" w:space="0" w:color="auto"/>
            </w:tcBorders>
            <w:shd w:val="clear" w:color="CCCCFF" w:fill="FFFFFF"/>
            <w:vAlign w:val="bottom"/>
          </w:tcPr>
          <w:p w14:paraId="1C172EE0"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34,11</w:t>
            </w:r>
          </w:p>
        </w:tc>
      </w:tr>
      <w:tr w:rsidR="00061B25" w:rsidRPr="00061B25" w14:paraId="6FBB3C08"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5B22967B"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Oprema</w:t>
            </w:r>
          </w:p>
        </w:tc>
        <w:tc>
          <w:tcPr>
            <w:tcW w:w="1275" w:type="dxa"/>
            <w:tcBorders>
              <w:top w:val="nil"/>
              <w:left w:val="nil"/>
              <w:bottom w:val="single" w:sz="4" w:space="0" w:color="auto"/>
              <w:right w:val="single" w:sz="4" w:space="0" w:color="auto"/>
            </w:tcBorders>
            <w:shd w:val="clear" w:color="auto" w:fill="auto"/>
            <w:noWrap/>
            <w:vAlign w:val="bottom"/>
            <w:hideMark/>
          </w:tcPr>
          <w:p w14:paraId="58F3CC5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12,14</w:t>
            </w:r>
          </w:p>
        </w:tc>
        <w:tc>
          <w:tcPr>
            <w:tcW w:w="1276" w:type="dxa"/>
            <w:tcBorders>
              <w:top w:val="nil"/>
              <w:left w:val="nil"/>
              <w:bottom w:val="single" w:sz="4" w:space="0" w:color="auto"/>
              <w:right w:val="single" w:sz="4" w:space="0" w:color="auto"/>
            </w:tcBorders>
            <w:shd w:val="clear" w:color="CCCCFF" w:fill="FFFFFF"/>
            <w:noWrap/>
            <w:vAlign w:val="bottom"/>
            <w:hideMark/>
          </w:tcPr>
          <w:p w14:paraId="1BF40A4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366.000,00</w:t>
            </w:r>
          </w:p>
        </w:tc>
        <w:tc>
          <w:tcPr>
            <w:tcW w:w="1276" w:type="dxa"/>
            <w:tcBorders>
              <w:top w:val="nil"/>
              <w:left w:val="nil"/>
              <w:bottom w:val="single" w:sz="4" w:space="0" w:color="auto"/>
              <w:right w:val="single" w:sz="4" w:space="0" w:color="auto"/>
            </w:tcBorders>
            <w:shd w:val="clear" w:color="CCCCFF" w:fill="FFFFFF"/>
            <w:vAlign w:val="bottom"/>
          </w:tcPr>
          <w:p w14:paraId="7C3A9D8E"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150,00</w:t>
            </w:r>
          </w:p>
        </w:tc>
      </w:tr>
      <w:tr w:rsidR="00061B25" w:rsidRPr="00061B25" w14:paraId="38941BC3" w14:textId="77777777" w:rsidTr="00AB0E30">
        <w:trPr>
          <w:trHeight w:val="195"/>
        </w:trPr>
        <w:tc>
          <w:tcPr>
            <w:tcW w:w="3964" w:type="dxa"/>
            <w:tcBorders>
              <w:top w:val="nil"/>
              <w:left w:val="single" w:sz="4" w:space="0" w:color="auto"/>
              <w:bottom w:val="single" w:sz="4" w:space="0" w:color="auto"/>
              <w:right w:val="single" w:sz="4" w:space="0" w:color="auto"/>
            </w:tcBorders>
            <w:shd w:val="clear" w:color="000000" w:fill="D9D9D9"/>
            <w:noWrap/>
            <w:vAlign w:val="bottom"/>
            <w:hideMark/>
          </w:tcPr>
          <w:p w14:paraId="7CFAEB06"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275" w:type="dxa"/>
            <w:tcBorders>
              <w:top w:val="nil"/>
              <w:left w:val="nil"/>
              <w:bottom w:val="single" w:sz="4" w:space="0" w:color="auto"/>
              <w:right w:val="single" w:sz="4" w:space="0" w:color="auto"/>
            </w:tcBorders>
            <w:shd w:val="clear" w:color="000000" w:fill="D9D9D9"/>
            <w:noWrap/>
            <w:vAlign w:val="bottom"/>
            <w:hideMark/>
          </w:tcPr>
          <w:p w14:paraId="41174994"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276" w:type="dxa"/>
            <w:tcBorders>
              <w:top w:val="nil"/>
              <w:left w:val="nil"/>
              <w:bottom w:val="single" w:sz="4" w:space="0" w:color="auto"/>
              <w:right w:val="single" w:sz="4" w:space="0" w:color="auto"/>
            </w:tcBorders>
            <w:shd w:val="clear" w:color="000000" w:fill="D9D9D9"/>
            <w:noWrap/>
            <w:vAlign w:val="bottom"/>
            <w:hideMark/>
          </w:tcPr>
          <w:p w14:paraId="356E8B1B"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3.380.897,24</w:t>
            </w:r>
          </w:p>
        </w:tc>
        <w:tc>
          <w:tcPr>
            <w:tcW w:w="1276" w:type="dxa"/>
            <w:tcBorders>
              <w:top w:val="nil"/>
              <w:left w:val="nil"/>
              <w:bottom w:val="single" w:sz="4" w:space="0" w:color="auto"/>
              <w:right w:val="single" w:sz="4" w:space="0" w:color="auto"/>
            </w:tcBorders>
            <w:shd w:val="clear" w:color="000000" w:fill="D9D9D9"/>
            <w:vAlign w:val="bottom"/>
          </w:tcPr>
          <w:p w14:paraId="6CDB6A91" w14:textId="77777777" w:rsidR="00061B25" w:rsidRPr="00061B25" w:rsidRDefault="00061B25" w:rsidP="00061B25">
            <w:pPr>
              <w:jc w:val="right"/>
              <w:rPr>
                <w:rFonts w:ascii="Arial" w:hAnsi="Arial" w:cs="Arial"/>
                <w:b/>
                <w:sz w:val="14"/>
                <w:szCs w:val="14"/>
              </w:rPr>
            </w:pPr>
            <w:r w:rsidRPr="00061B25">
              <w:rPr>
                <w:rFonts w:ascii="Arial" w:hAnsi="Arial" w:cs="Arial"/>
                <w:b/>
                <w:bCs/>
                <w:sz w:val="14"/>
                <w:szCs w:val="14"/>
              </w:rPr>
              <w:t>1.385,61</w:t>
            </w:r>
          </w:p>
        </w:tc>
      </w:tr>
      <w:tr w:rsidR="00061B25" w:rsidRPr="00061B25" w14:paraId="234CE008" w14:textId="77777777" w:rsidTr="00AB0E30">
        <w:trPr>
          <w:trHeight w:val="19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24F9CEA6"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275" w:type="dxa"/>
            <w:tcBorders>
              <w:top w:val="nil"/>
              <w:left w:val="nil"/>
              <w:bottom w:val="single" w:sz="4" w:space="0" w:color="auto"/>
              <w:right w:val="single" w:sz="4" w:space="0" w:color="auto"/>
            </w:tcBorders>
            <w:shd w:val="clear" w:color="auto" w:fill="auto"/>
            <w:noWrap/>
            <w:vAlign w:val="bottom"/>
            <w:hideMark/>
          </w:tcPr>
          <w:p w14:paraId="1E7982BC"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276" w:type="dxa"/>
            <w:tcBorders>
              <w:top w:val="nil"/>
              <w:left w:val="nil"/>
              <w:bottom w:val="single" w:sz="4" w:space="0" w:color="auto"/>
              <w:right w:val="single" w:sz="4" w:space="0" w:color="auto"/>
            </w:tcBorders>
            <w:shd w:val="clear" w:color="CCCCFF" w:fill="FFFFFF"/>
            <w:noWrap/>
            <w:vAlign w:val="bottom"/>
            <w:hideMark/>
          </w:tcPr>
          <w:p w14:paraId="3699244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743.797,39</w:t>
            </w:r>
          </w:p>
        </w:tc>
        <w:tc>
          <w:tcPr>
            <w:tcW w:w="1276" w:type="dxa"/>
            <w:tcBorders>
              <w:top w:val="nil"/>
              <w:left w:val="nil"/>
              <w:bottom w:val="single" w:sz="4" w:space="0" w:color="auto"/>
              <w:right w:val="single" w:sz="4" w:space="0" w:color="auto"/>
            </w:tcBorders>
            <w:shd w:val="clear" w:color="CCCCFF" w:fill="FFFFFF"/>
            <w:vAlign w:val="bottom"/>
          </w:tcPr>
          <w:p w14:paraId="2C11007F" w14:textId="77777777" w:rsidR="00061B25" w:rsidRPr="00061B25" w:rsidRDefault="00061B25" w:rsidP="00061B25">
            <w:pPr>
              <w:jc w:val="right"/>
              <w:rPr>
                <w:rFonts w:ascii="Arial" w:hAnsi="Arial" w:cs="Arial"/>
                <w:sz w:val="14"/>
                <w:szCs w:val="14"/>
              </w:rPr>
            </w:pPr>
            <w:r w:rsidRPr="00061B25">
              <w:rPr>
                <w:rFonts w:ascii="Arial" w:hAnsi="Arial" w:cs="Arial"/>
                <w:bCs/>
                <w:sz w:val="14"/>
                <w:szCs w:val="14"/>
              </w:rPr>
              <w:t>304,83</w:t>
            </w:r>
          </w:p>
        </w:tc>
      </w:tr>
      <w:tr w:rsidR="00061B25" w:rsidRPr="00061B25" w14:paraId="3905F5E2" w14:textId="77777777" w:rsidTr="00AB0E30">
        <w:trPr>
          <w:trHeight w:val="195"/>
        </w:trPr>
        <w:tc>
          <w:tcPr>
            <w:tcW w:w="3964" w:type="dxa"/>
            <w:tcBorders>
              <w:top w:val="nil"/>
              <w:left w:val="single" w:sz="4" w:space="0" w:color="auto"/>
              <w:bottom w:val="single" w:sz="4" w:space="0" w:color="auto"/>
              <w:right w:val="single" w:sz="4" w:space="0" w:color="auto"/>
            </w:tcBorders>
            <w:shd w:val="clear" w:color="000000" w:fill="D9D9D9"/>
            <w:noWrap/>
            <w:vAlign w:val="bottom"/>
            <w:hideMark/>
          </w:tcPr>
          <w:p w14:paraId="573B48DB"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275" w:type="dxa"/>
            <w:tcBorders>
              <w:top w:val="nil"/>
              <w:left w:val="nil"/>
              <w:bottom w:val="single" w:sz="4" w:space="0" w:color="auto"/>
              <w:right w:val="single" w:sz="4" w:space="0" w:color="auto"/>
            </w:tcBorders>
            <w:shd w:val="clear" w:color="000000" w:fill="D9D9D9"/>
            <w:noWrap/>
            <w:vAlign w:val="bottom"/>
            <w:hideMark/>
          </w:tcPr>
          <w:p w14:paraId="1866CB02"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276" w:type="dxa"/>
            <w:tcBorders>
              <w:top w:val="nil"/>
              <w:left w:val="nil"/>
              <w:bottom w:val="single" w:sz="4" w:space="0" w:color="auto"/>
              <w:right w:val="single" w:sz="4" w:space="0" w:color="auto"/>
            </w:tcBorders>
            <w:shd w:val="clear" w:color="CCCCFF" w:fill="D9D9D9"/>
            <w:noWrap/>
            <w:vAlign w:val="bottom"/>
            <w:hideMark/>
          </w:tcPr>
          <w:p w14:paraId="3A86D036"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4.124.694,63</w:t>
            </w:r>
          </w:p>
        </w:tc>
        <w:tc>
          <w:tcPr>
            <w:tcW w:w="1276" w:type="dxa"/>
            <w:tcBorders>
              <w:top w:val="nil"/>
              <w:left w:val="nil"/>
              <w:bottom w:val="single" w:sz="4" w:space="0" w:color="auto"/>
              <w:right w:val="single" w:sz="4" w:space="0" w:color="auto"/>
            </w:tcBorders>
            <w:shd w:val="clear" w:color="CCCCFF" w:fill="D9D9D9"/>
            <w:vAlign w:val="bottom"/>
          </w:tcPr>
          <w:p w14:paraId="60EE8234" w14:textId="77777777" w:rsidR="00061B25" w:rsidRPr="00061B25" w:rsidRDefault="00061B25" w:rsidP="00061B25">
            <w:pPr>
              <w:jc w:val="right"/>
              <w:rPr>
                <w:rFonts w:ascii="Arial" w:hAnsi="Arial" w:cs="Arial"/>
                <w:b/>
                <w:sz w:val="14"/>
                <w:szCs w:val="14"/>
              </w:rPr>
            </w:pPr>
            <w:r w:rsidRPr="00061B25">
              <w:rPr>
                <w:rFonts w:ascii="Arial" w:hAnsi="Arial" w:cs="Arial"/>
                <w:b/>
                <w:bCs/>
                <w:sz w:val="14"/>
                <w:szCs w:val="14"/>
              </w:rPr>
              <w:t>1.690,45</w:t>
            </w:r>
          </w:p>
        </w:tc>
      </w:tr>
    </w:tbl>
    <w:p w14:paraId="34B6B5A5" w14:textId="77777777" w:rsidR="00061B25" w:rsidRPr="00061B25" w:rsidRDefault="00061B25" w:rsidP="00061B25">
      <w:pPr>
        <w:spacing w:after="120" w:line="288" w:lineRule="auto"/>
        <w:rPr>
          <w:rFonts w:ascii="Arial" w:hAnsi="Arial" w:cs="Arial"/>
          <w:sz w:val="20"/>
          <w:szCs w:val="20"/>
          <w:highlight w:val="yellow"/>
        </w:rPr>
      </w:pPr>
    </w:p>
    <w:p w14:paraId="60634CE9"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77D7C2AA" w14:textId="77777777" w:rsidR="00061B25" w:rsidRPr="00061B25" w:rsidRDefault="00061B25" w:rsidP="00061B25">
      <w:pPr>
        <w:rPr>
          <w:rFonts w:ascii="Arial" w:hAnsi="Arial" w:cs="Arial"/>
        </w:rPr>
      </w:pPr>
    </w:p>
    <w:p w14:paraId="2B53DE15" w14:textId="77777777" w:rsidR="00061B25" w:rsidRPr="00061B25" w:rsidRDefault="00061B25" w:rsidP="008C6406">
      <w:pPr>
        <w:pStyle w:val="Naslov2"/>
        <w:numPr>
          <w:ilvl w:val="1"/>
          <w:numId w:val="5"/>
        </w:numPr>
        <w:ind w:hanging="720"/>
        <w:rPr>
          <w:rFonts w:ascii="Arial" w:hAnsi="Arial" w:cs="Arial"/>
          <w:iCs w:val="0"/>
        </w:rPr>
      </w:pPr>
      <w:bookmarkStart w:id="1286" w:name="_Toc507680199"/>
      <w:bookmarkStart w:id="1287" w:name="_Toc21348484"/>
      <w:r w:rsidRPr="00061B25">
        <w:rPr>
          <w:rFonts w:ascii="Arial" w:hAnsi="Arial" w:cs="Arial"/>
          <w:iCs w:val="0"/>
        </w:rPr>
        <w:t>Varianta z lastnimi sredstvi in sofinanciranjem Varianta 3b</w:t>
      </w:r>
      <w:bookmarkEnd w:id="1286"/>
      <w:bookmarkEnd w:id="1287"/>
    </w:p>
    <w:p w14:paraId="4B7B9BE0" w14:textId="77777777" w:rsidR="00061B25" w:rsidRPr="00061B25" w:rsidRDefault="00061B25" w:rsidP="00061B25">
      <w:pPr>
        <w:rPr>
          <w:rFonts w:ascii="Arial" w:hAnsi="Arial" w:cs="Arial"/>
        </w:rPr>
      </w:pPr>
    </w:p>
    <w:p w14:paraId="6017CED1" w14:textId="77777777" w:rsidR="00061B25" w:rsidRPr="00061B25" w:rsidRDefault="00061B25" w:rsidP="00061B25">
      <w:pPr>
        <w:rPr>
          <w:rFonts w:ascii="Arial" w:hAnsi="Arial" w:cs="Arial"/>
        </w:rPr>
      </w:pPr>
    </w:p>
    <w:p w14:paraId="0C661E17" w14:textId="77777777" w:rsidR="00061B25" w:rsidRPr="00061B25" w:rsidRDefault="00061B25" w:rsidP="008C6406">
      <w:pPr>
        <w:pStyle w:val="Naslov3"/>
      </w:pPr>
      <w:bookmarkStart w:id="1288" w:name="_Toc507680200"/>
      <w:bookmarkStart w:id="1289" w:name="_Toc21348485"/>
      <w:r w:rsidRPr="00061B25">
        <w:t>Izračun vrednosti investicije po stalnih cenah</w:t>
      </w:r>
      <w:bookmarkEnd w:id="1288"/>
      <w:bookmarkEnd w:id="1289"/>
    </w:p>
    <w:p w14:paraId="449D1CFD" w14:textId="77777777" w:rsidR="00061B25" w:rsidRPr="00061B25" w:rsidRDefault="00061B25" w:rsidP="00061B25">
      <w:pPr>
        <w:spacing w:after="120" w:line="288" w:lineRule="auto"/>
        <w:rPr>
          <w:rFonts w:ascii="Arial" w:hAnsi="Arial" w:cs="Arial"/>
          <w:highlight w:val="yellow"/>
        </w:rPr>
      </w:pPr>
    </w:p>
    <w:p w14:paraId="5A6DFE6F" w14:textId="23072FE8"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 xml:space="preserve">V skladu z gornjo opredelitvijo predmeta investiranja in opredeljenih površin vseh predvidenih del znaša celotna ocenjena investicijska vrednost po stalnih cenah 2.950.675,55 EUR brez DDV oz. 3.599.824,17 EUR z DDV. Stalne cene so na nivoju </w:t>
      </w:r>
      <w:bookmarkStart w:id="1290" w:name="_Hlk21347726"/>
      <w:r w:rsidR="008C6406">
        <w:rPr>
          <w:rFonts w:ascii="Arial" w:hAnsi="Arial" w:cs="Arial"/>
          <w:sz w:val="20"/>
          <w:szCs w:val="20"/>
        </w:rPr>
        <w:t>september 2019</w:t>
      </w:r>
      <w:bookmarkEnd w:id="1290"/>
      <w:r w:rsidRPr="00061B25">
        <w:rPr>
          <w:rFonts w:ascii="Arial" w:hAnsi="Arial" w:cs="Arial"/>
          <w:sz w:val="20"/>
          <w:szCs w:val="20"/>
        </w:rPr>
        <w:t>.</w:t>
      </w:r>
    </w:p>
    <w:p w14:paraId="48C6D113" w14:textId="77777777" w:rsidR="00061B25" w:rsidRPr="00061B25" w:rsidRDefault="00061B25" w:rsidP="00061B25">
      <w:pPr>
        <w:rPr>
          <w:rFonts w:ascii="Arial" w:hAnsi="Arial" w:cs="Arial"/>
          <w:b/>
          <w:sz w:val="20"/>
          <w:szCs w:val="20"/>
          <w:highlight w:val="yellow"/>
        </w:rPr>
      </w:pPr>
    </w:p>
    <w:p w14:paraId="0E4F9D32" w14:textId="2B83DE5B"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po stalnih cenah v EUR, </w:t>
      </w:r>
      <w:r w:rsidR="008C6406" w:rsidRPr="008C6406">
        <w:rPr>
          <w:rFonts w:ascii="Arial" w:hAnsi="Arial" w:cs="Arial"/>
          <w:i/>
          <w:sz w:val="20"/>
          <w:szCs w:val="20"/>
        </w:rPr>
        <w:t>september 2019</w:t>
      </w:r>
      <w:r w:rsidRPr="00061B25">
        <w:rPr>
          <w:rFonts w:ascii="Arial" w:hAnsi="Arial" w:cs="Arial"/>
          <w:i/>
          <w:sz w:val="20"/>
          <w:szCs w:val="20"/>
        </w:rPr>
        <w:t>, z upoštevanjem DDV</w:t>
      </w:r>
    </w:p>
    <w:tbl>
      <w:tblPr>
        <w:tblW w:w="8840" w:type="dxa"/>
        <w:tblLayout w:type="fixed"/>
        <w:tblCellMar>
          <w:left w:w="70" w:type="dxa"/>
          <w:right w:w="70" w:type="dxa"/>
        </w:tblCellMar>
        <w:tblLook w:val="04A0" w:firstRow="1" w:lastRow="0" w:firstColumn="1" w:lastColumn="0" w:noHBand="0" w:noVBand="1"/>
      </w:tblPr>
      <w:tblGrid>
        <w:gridCol w:w="3256"/>
        <w:gridCol w:w="708"/>
        <w:gridCol w:w="1219"/>
        <w:gridCol w:w="1219"/>
        <w:gridCol w:w="1219"/>
        <w:gridCol w:w="1219"/>
      </w:tblGrid>
      <w:tr w:rsidR="008C6406" w:rsidRPr="00061B25" w14:paraId="5BF55C7F" w14:textId="77777777" w:rsidTr="00AB0E30">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1F4E5218" w14:textId="77777777" w:rsidR="008C6406" w:rsidRPr="00061B25" w:rsidRDefault="008C6406" w:rsidP="008C6406">
            <w:pPr>
              <w:rPr>
                <w:rFonts w:ascii="Arial" w:hAnsi="Arial" w:cs="Arial"/>
                <w:b/>
                <w:bCs/>
                <w:sz w:val="14"/>
                <w:szCs w:val="14"/>
              </w:rPr>
            </w:pPr>
            <w:r w:rsidRPr="00061B25">
              <w:rPr>
                <w:rFonts w:ascii="Arial" w:hAnsi="Arial" w:cs="Arial"/>
                <w:b/>
                <w:bCs/>
                <w:sz w:val="14"/>
                <w:szCs w:val="14"/>
              </w:rPr>
              <w:t>Tabela: Viri financiranja - stalne cene (z DDV)</w:t>
            </w:r>
          </w:p>
        </w:tc>
        <w:tc>
          <w:tcPr>
            <w:tcW w:w="708" w:type="dxa"/>
            <w:tcBorders>
              <w:top w:val="single" w:sz="4" w:space="0" w:color="auto"/>
              <w:left w:val="nil"/>
              <w:bottom w:val="single" w:sz="4" w:space="0" w:color="auto"/>
              <w:right w:val="single" w:sz="4" w:space="0" w:color="auto"/>
            </w:tcBorders>
            <w:shd w:val="clear" w:color="CCCCFF" w:fill="DCE6F1"/>
            <w:noWrap/>
            <w:vAlign w:val="bottom"/>
            <w:hideMark/>
          </w:tcPr>
          <w:p w14:paraId="1AB02EC6"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Delež v %</w:t>
            </w:r>
          </w:p>
        </w:tc>
        <w:tc>
          <w:tcPr>
            <w:tcW w:w="1219" w:type="dxa"/>
            <w:tcBorders>
              <w:top w:val="single" w:sz="4" w:space="0" w:color="auto"/>
              <w:left w:val="nil"/>
              <w:bottom w:val="single" w:sz="4" w:space="0" w:color="auto"/>
              <w:right w:val="single" w:sz="4" w:space="0" w:color="auto"/>
            </w:tcBorders>
            <w:shd w:val="clear" w:color="CCCCFF" w:fill="DCE6F1"/>
            <w:noWrap/>
            <w:vAlign w:val="bottom"/>
            <w:hideMark/>
          </w:tcPr>
          <w:p w14:paraId="73FF236A"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Skupaj v EUR</w:t>
            </w:r>
          </w:p>
        </w:tc>
        <w:tc>
          <w:tcPr>
            <w:tcW w:w="1219" w:type="dxa"/>
            <w:tcBorders>
              <w:top w:val="single" w:sz="4" w:space="0" w:color="auto"/>
              <w:left w:val="nil"/>
              <w:bottom w:val="single" w:sz="4" w:space="0" w:color="auto"/>
              <w:right w:val="single" w:sz="4" w:space="0" w:color="auto"/>
            </w:tcBorders>
            <w:shd w:val="clear" w:color="CCCCFF" w:fill="DCE6F1"/>
            <w:vAlign w:val="bottom"/>
            <w:hideMark/>
          </w:tcPr>
          <w:p w14:paraId="1DFE9046" w14:textId="78D765F4" w:rsidR="008C6406" w:rsidRPr="008C6406" w:rsidRDefault="008C6406" w:rsidP="008C6406">
            <w:pPr>
              <w:jc w:val="center"/>
              <w:rPr>
                <w:rFonts w:ascii="Arial" w:hAnsi="Arial" w:cs="Arial"/>
                <w:b/>
                <w:bCs/>
                <w:sz w:val="14"/>
                <w:szCs w:val="14"/>
              </w:rPr>
            </w:pPr>
            <w:r w:rsidRPr="008C6406">
              <w:rPr>
                <w:rFonts w:ascii="Arial" w:hAnsi="Arial" w:cs="Arial"/>
                <w:b/>
                <w:bCs/>
                <w:sz w:val="14"/>
                <w:szCs w:val="14"/>
              </w:rPr>
              <w:t>EUR do vključno 2019</w:t>
            </w:r>
          </w:p>
        </w:tc>
        <w:tc>
          <w:tcPr>
            <w:tcW w:w="1219" w:type="dxa"/>
            <w:tcBorders>
              <w:top w:val="single" w:sz="4" w:space="0" w:color="auto"/>
              <w:left w:val="nil"/>
              <w:bottom w:val="single" w:sz="4" w:space="0" w:color="auto"/>
              <w:right w:val="single" w:sz="4" w:space="0" w:color="auto"/>
            </w:tcBorders>
            <w:shd w:val="clear" w:color="CCCCFF" w:fill="DCE6F1"/>
            <w:noWrap/>
            <w:vAlign w:val="bottom"/>
            <w:hideMark/>
          </w:tcPr>
          <w:p w14:paraId="49F17D29" w14:textId="16E50853" w:rsidR="008C6406" w:rsidRPr="008C6406" w:rsidRDefault="008C6406" w:rsidP="008C6406">
            <w:pPr>
              <w:jc w:val="center"/>
              <w:rPr>
                <w:rFonts w:ascii="Arial" w:hAnsi="Arial" w:cs="Arial"/>
                <w:b/>
                <w:bCs/>
                <w:sz w:val="14"/>
                <w:szCs w:val="14"/>
              </w:rPr>
            </w:pPr>
            <w:r w:rsidRPr="008C6406">
              <w:rPr>
                <w:rFonts w:ascii="Arial" w:hAnsi="Arial" w:cs="Arial"/>
                <w:b/>
                <w:bCs/>
                <w:sz w:val="14"/>
                <w:szCs w:val="14"/>
              </w:rPr>
              <w:t>EUR v 2020</w:t>
            </w:r>
          </w:p>
        </w:tc>
        <w:tc>
          <w:tcPr>
            <w:tcW w:w="1219" w:type="dxa"/>
            <w:tcBorders>
              <w:top w:val="single" w:sz="4" w:space="0" w:color="auto"/>
              <w:left w:val="nil"/>
              <w:bottom w:val="single" w:sz="4" w:space="0" w:color="auto"/>
              <w:right w:val="single" w:sz="4" w:space="0" w:color="auto"/>
            </w:tcBorders>
            <w:shd w:val="clear" w:color="CCCCFF" w:fill="DCE6F1"/>
            <w:noWrap/>
            <w:vAlign w:val="bottom"/>
            <w:hideMark/>
          </w:tcPr>
          <w:p w14:paraId="505B5C6B" w14:textId="36147E18" w:rsidR="008C6406" w:rsidRPr="008C6406" w:rsidRDefault="008C6406" w:rsidP="008C6406">
            <w:pPr>
              <w:jc w:val="center"/>
              <w:rPr>
                <w:rFonts w:ascii="Arial" w:hAnsi="Arial" w:cs="Arial"/>
                <w:b/>
                <w:bCs/>
                <w:sz w:val="14"/>
                <w:szCs w:val="14"/>
              </w:rPr>
            </w:pPr>
            <w:r w:rsidRPr="008C6406">
              <w:rPr>
                <w:rFonts w:ascii="Arial" w:hAnsi="Arial" w:cs="Arial"/>
                <w:b/>
                <w:bCs/>
                <w:sz w:val="14"/>
                <w:szCs w:val="14"/>
              </w:rPr>
              <w:t>EUR v 2021</w:t>
            </w:r>
          </w:p>
        </w:tc>
      </w:tr>
      <w:tr w:rsidR="00061B25" w:rsidRPr="00061B25" w14:paraId="1341CD6E"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EEA55FE"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708" w:type="dxa"/>
            <w:tcBorders>
              <w:top w:val="nil"/>
              <w:left w:val="nil"/>
              <w:bottom w:val="single" w:sz="4" w:space="0" w:color="auto"/>
              <w:right w:val="single" w:sz="4" w:space="0" w:color="auto"/>
            </w:tcBorders>
            <w:shd w:val="clear" w:color="000000" w:fill="FFFFFF"/>
            <w:noWrap/>
            <w:vAlign w:val="bottom"/>
            <w:hideMark/>
          </w:tcPr>
          <w:p w14:paraId="2EF1D3A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000000" w:fill="D9D9D9"/>
            <w:noWrap/>
            <w:vAlign w:val="bottom"/>
            <w:hideMark/>
          </w:tcPr>
          <w:p w14:paraId="0E519A8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6BA2770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52BDFC2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5D8004B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49BD53BA"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E72AC7B"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708" w:type="dxa"/>
            <w:tcBorders>
              <w:top w:val="nil"/>
              <w:left w:val="nil"/>
              <w:bottom w:val="single" w:sz="4" w:space="0" w:color="auto"/>
              <w:right w:val="single" w:sz="4" w:space="0" w:color="auto"/>
            </w:tcBorders>
            <w:shd w:val="clear" w:color="000000" w:fill="FFFFFF"/>
            <w:noWrap/>
            <w:vAlign w:val="bottom"/>
            <w:hideMark/>
          </w:tcPr>
          <w:p w14:paraId="704FDB6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3,06</w:t>
            </w:r>
          </w:p>
        </w:tc>
        <w:tc>
          <w:tcPr>
            <w:tcW w:w="1219" w:type="dxa"/>
            <w:tcBorders>
              <w:top w:val="nil"/>
              <w:left w:val="nil"/>
              <w:bottom w:val="single" w:sz="4" w:space="0" w:color="auto"/>
              <w:right w:val="single" w:sz="4" w:space="0" w:color="auto"/>
            </w:tcBorders>
            <w:shd w:val="clear" w:color="000000" w:fill="D9D9D9"/>
            <w:noWrap/>
            <w:vAlign w:val="bottom"/>
            <w:hideMark/>
          </w:tcPr>
          <w:p w14:paraId="429FD2E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c>
          <w:tcPr>
            <w:tcW w:w="1219" w:type="dxa"/>
            <w:tcBorders>
              <w:top w:val="nil"/>
              <w:left w:val="nil"/>
              <w:bottom w:val="single" w:sz="4" w:space="0" w:color="auto"/>
              <w:right w:val="single" w:sz="4" w:space="0" w:color="auto"/>
            </w:tcBorders>
            <w:shd w:val="clear" w:color="auto" w:fill="auto"/>
            <w:noWrap/>
            <w:vAlign w:val="bottom"/>
            <w:hideMark/>
          </w:tcPr>
          <w:p w14:paraId="086AF0D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09A52FE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212CAB8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r>
      <w:tr w:rsidR="00061B25" w:rsidRPr="00061B25" w14:paraId="734CC3C8"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41DFCE"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708" w:type="dxa"/>
            <w:tcBorders>
              <w:top w:val="nil"/>
              <w:left w:val="nil"/>
              <w:bottom w:val="single" w:sz="4" w:space="0" w:color="auto"/>
              <w:right w:val="single" w:sz="4" w:space="0" w:color="auto"/>
            </w:tcBorders>
            <w:shd w:val="clear" w:color="000000" w:fill="FFFFFF"/>
            <w:noWrap/>
            <w:vAlign w:val="bottom"/>
            <w:hideMark/>
          </w:tcPr>
          <w:p w14:paraId="1D33EED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3,02</w:t>
            </w:r>
          </w:p>
        </w:tc>
        <w:tc>
          <w:tcPr>
            <w:tcW w:w="1219" w:type="dxa"/>
            <w:tcBorders>
              <w:top w:val="nil"/>
              <w:left w:val="nil"/>
              <w:bottom w:val="single" w:sz="4" w:space="0" w:color="auto"/>
              <w:right w:val="single" w:sz="4" w:space="0" w:color="auto"/>
            </w:tcBorders>
            <w:shd w:val="clear" w:color="000000" w:fill="D9D9D9"/>
            <w:noWrap/>
            <w:vAlign w:val="bottom"/>
            <w:hideMark/>
          </w:tcPr>
          <w:p w14:paraId="6C5EF55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108.568,25</w:t>
            </w:r>
          </w:p>
        </w:tc>
        <w:tc>
          <w:tcPr>
            <w:tcW w:w="1219" w:type="dxa"/>
            <w:tcBorders>
              <w:top w:val="nil"/>
              <w:left w:val="nil"/>
              <w:bottom w:val="single" w:sz="4" w:space="0" w:color="auto"/>
              <w:right w:val="single" w:sz="4" w:space="0" w:color="auto"/>
            </w:tcBorders>
            <w:shd w:val="clear" w:color="auto" w:fill="auto"/>
            <w:noWrap/>
            <w:vAlign w:val="bottom"/>
            <w:hideMark/>
          </w:tcPr>
          <w:p w14:paraId="11F6E3C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478CDC6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54.848,19</w:t>
            </w:r>
          </w:p>
        </w:tc>
        <w:tc>
          <w:tcPr>
            <w:tcW w:w="1219" w:type="dxa"/>
            <w:tcBorders>
              <w:top w:val="nil"/>
              <w:left w:val="nil"/>
              <w:bottom w:val="single" w:sz="4" w:space="0" w:color="auto"/>
              <w:right w:val="single" w:sz="4" w:space="0" w:color="auto"/>
            </w:tcBorders>
            <w:shd w:val="clear" w:color="auto" w:fill="auto"/>
            <w:noWrap/>
            <w:vAlign w:val="bottom"/>
            <w:hideMark/>
          </w:tcPr>
          <w:p w14:paraId="01F01B1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53.720,07</w:t>
            </w:r>
          </w:p>
        </w:tc>
      </w:tr>
      <w:tr w:rsidR="00061B25" w:rsidRPr="00061B25" w14:paraId="39612AC0"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2FFBBDA"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708" w:type="dxa"/>
            <w:tcBorders>
              <w:top w:val="nil"/>
              <w:left w:val="nil"/>
              <w:bottom w:val="single" w:sz="4" w:space="0" w:color="auto"/>
              <w:right w:val="single" w:sz="4" w:space="0" w:color="auto"/>
            </w:tcBorders>
            <w:shd w:val="clear" w:color="000000" w:fill="FFFFFF"/>
            <w:noWrap/>
            <w:vAlign w:val="bottom"/>
            <w:hideMark/>
          </w:tcPr>
          <w:p w14:paraId="07D6963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83,26</w:t>
            </w:r>
          </w:p>
        </w:tc>
        <w:tc>
          <w:tcPr>
            <w:tcW w:w="1219" w:type="dxa"/>
            <w:tcBorders>
              <w:top w:val="nil"/>
              <w:left w:val="nil"/>
              <w:bottom w:val="single" w:sz="4" w:space="0" w:color="auto"/>
              <w:right w:val="single" w:sz="4" w:space="0" w:color="auto"/>
            </w:tcBorders>
            <w:shd w:val="clear" w:color="000000" w:fill="D9D9D9"/>
            <w:noWrap/>
            <w:vAlign w:val="bottom"/>
            <w:hideMark/>
          </w:tcPr>
          <w:p w14:paraId="4E4D13F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2.997.223,16</w:t>
            </w:r>
          </w:p>
        </w:tc>
        <w:tc>
          <w:tcPr>
            <w:tcW w:w="1219" w:type="dxa"/>
            <w:tcBorders>
              <w:top w:val="nil"/>
              <w:left w:val="nil"/>
              <w:bottom w:val="single" w:sz="4" w:space="0" w:color="auto"/>
              <w:right w:val="single" w:sz="4" w:space="0" w:color="auto"/>
            </w:tcBorders>
            <w:shd w:val="clear" w:color="auto" w:fill="auto"/>
            <w:noWrap/>
            <w:vAlign w:val="bottom"/>
            <w:hideMark/>
          </w:tcPr>
          <w:p w14:paraId="7E03EB1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219" w:type="dxa"/>
            <w:tcBorders>
              <w:top w:val="nil"/>
              <w:left w:val="nil"/>
              <w:bottom w:val="single" w:sz="4" w:space="0" w:color="auto"/>
              <w:right w:val="single" w:sz="4" w:space="0" w:color="auto"/>
            </w:tcBorders>
            <w:shd w:val="clear" w:color="auto" w:fill="auto"/>
            <w:noWrap/>
            <w:vAlign w:val="bottom"/>
            <w:hideMark/>
          </w:tcPr>
          <w:p w14:paraId="775E643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1.464.876,42</w:t>
            </w:r>
          </w:p>
        </w:tc>
        <w:tc>
          <w:tcPr>
            <w:tcW w:w="1219" w:type="dxa"/>
            <w:tcBorders>
              <w:top w:val="nil"/>
              <w:left w:val="nil"/>
              <w:bottom w:val="single" w:sz="4" w:space="0" w:color="auto"/>
              <w:right w:val="single" w:sz="4" w:space="0" w:color="auto"/>
            </w:tcBorders>
            <w:shd w:val="clear" w:color="auto" w:fill="auto"/>
            <w:noWrap/>
            <w:vAlign w:val="bottom"/>
            <w:hideMark/>
          </w:tcPr>
          <w:p w14:paraId="7B38494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1.434.746,74</w:t>
            </w:r>
          </w:p>
        </w:tc>
      </w:tr>
      <w:tr w:rsidR="00061B25" w:rsidRPr="00061B25" w14:paraId="2FB2A2F4"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FB1D380"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708" w:type="dxa"/>
            <w:tcBorders>
              <w:top w:val="nil"/>
              <w:left w:val="nil"/>
              <w:bottom w:val="single" w:sz="4" w:space="0" w:color="auto"/>
              <w:right w:val="single" w:sz="4" w:space="0" w:color="auto"/>
            </w:tcBorders>
            <w:shd w:val="clear" w:color="000000" w:fill="FFFFFF"/>
            <w:noWrap/>
            <w:vAlign w:val="bottom"/>
            <w:hideMark/>
          </w:tcPr>
          <w:p w14:paraId="440BC7D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10,66</w:t>
            </w:r>
          </w:p>
        </w:tc>
        <w:tc>
          <w:tcPr>
            <w:tcW w:w="1219" w:type="dxa"/>
            <w:tcBorders>
              <w:top w:val="nil"/>
              <w:left w:val="nil"/>
              <w:bottom w:val="single" w:sz="4" w:space="0" w:color="auto"/>
              <w:right w:val="single" w:sz="4" w:space="0" w:color="auto"/>
            </w:tcBorders>
            <w:shd w:val="clear" w:color="000000" w:fill="D9D9D9"/>
            <w:noWrap/>
            <w:vAlign w:val="bottom"/>
            <w:hideMark/>
          </w:tcPr>
          <w:p w14:paraId="12FE63F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c>
          <w:tcPr>
            <w:tcW w:w="1219" w:type="dxa"/>
            <w:tcBorders>
              <w:top w:val="nil"/>
              <w:left w:val="nil"/>
              <w:bottom w:val="single" w:sz="4" w:space="0" w:color="auto"/>
              <w:right w:val="single" w:sz="4" w:space="0" w:color="auto"/>
            </w:tcBorders>
            <w:shd w:val="clear" w:color="auto" w:fill="auto"/>
            <w:noWrap/>
            <w:vAlign w:val="bottom"/>
            <w:hideMark/>
          </w:tcPr>
          <w:p w14:paraId="444EB56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1A93129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173D8F6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r>
      <w:tr w:rsidR="00061B25" w:rsidRPr="00061B25" w14:paraId="65954B84"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tcPr>
          <w:p w14:paraId="73224A3F" w14:textId="77777777" w:rsidR="00061B25" w:rsidRPr="00061B25" w:rsidRDefault="00061B25" w:rsidP="00061B25">
            <w:pPr>
              <w:jc w:val="right"/>
              <w:rPr>
                <w:rFonts w:ascii="Arial" w:hAnsi="Arial" w:cs="Arial"/>
                <w:sz w:val="14"/>
                <w:szCs w:val="14"/>
              </w:rPr>
            </w:pPr>
          </w:p>
        </w:tc>
        <w:tc>
          <w:tcPr>
            <w:tcW w:w="708" w:type="dxa"/>
            <w:tcBorders>
              <w:top w:val="nil"/>
              <w:left w:val="nil"/>
              <w:bottom w:val="single" w:sz="4" w:space="0" w:color="auto"/>
              <w:right w:val="single" w:sz="4" w:space="0" w:color="auto"/>
            </w:tcBorders>
            <w:shd w:val="clear" w:color="000000" w:fill="FFFFFF"/>
            <w:noWrap/>
            <w:vAlign w:val="bottom"/>
          </w:tcPr>
          <w:p w14:paraId="05874A67" w14:textId="77777777" w:rsidR="00061B25" w:rsidRPr="00061B25" w:rsidRDefault="00061B25" w:rsidP="00061B25">
            <w:pPr>
              <w:jc w:val="right"/>
              <w:rPr>
                <w:rFonts w:ascii="Arial" w:hAnsi="Arial" w:cs="Arial"/>
                <w:sz w:val="14"/>
                <w:szCs w:val="14"/>
              </w:rPr>
            </w:pPr>
          </w:p>
        </w:tc>
        <w:tc>
          <w:tcPr>
            <w:tcW w:w="1219" w:type="dxa"/>
            <w:tcBorders>
              <w:top w:val="nil"/>
              <w:left w:val="nil"/>
              <w:bottom w:val="single" w:sz="4" w:space="0" w:color="auto"/>
              <w:right w:val="single" w:sz="4" w:space="0" w:color="auto"/>
            </w:tcBorders>
            <w:shd w:val="clear" w:color="000000" w:fill="D9D9D9"/>
            <w:noWrap/>
            <w:vAlign w:val="bottom"/>
          </w:tcPr>
          <w:p w14:paraId="323DFA1B" w14:textId="77777777" w:rsidR="00061B25" w:rsidRPr="00061B25" w:rsidRDefault="00061B25" w:rsidP="00061B25">
            <w:pPr>
              <w:jc w:val="right"/>
              <w:rPr>
                <w:rFonts w:ascii="Arial" w:hAnsi="Arial" w:cs="Arial"/>
                <w:sz w:val="14"/>
                <w:szCs w:val="14"/>
              </w:rPr>
            </w:pPr>
          </w:p>
        </w:tc>
        <w:tc>
          <w:tcPr>
            <w:tcW w:w="1219" w:type="dxa"/>
            <w:tcBorders>
              <w:top w:val="nil"/>
              <w:left w:val="nil"/>
              <w:bottom w:val="single" w:sz="4" w:space="0" w:color="auto"/>
              <w:right w:val="single" w:sz="4" w:space="0" w:color="auto"/>
            </w:tcBorders>
            <w:shd w:val="clear" w:color="auto" w:fill="auto"/>
            <w:noWrap/>
            <w:vAlign w:val="bottom"/>
          </w:tcPr>
          <w:p w14:paraId="0EB0A97D" w14:textId="77777777" w:rsidR="00061B25" w:rsidRPr="00061B25" w:rsidRDefault="00061B25" w:rsidP="00061B25">
            <w:pPr>
              <w:jc w:val="right"/>
              <w:rPr>
                <w:rFonts w:ascii="Arial" w:hAnsi="Arial" w:cs="Arial"/>
                <w:sz w:val="14"/>
                <w:szCs w:val="14"/>
              </w:rPr>
            </w:pPr>
          </w:p>
        </w:tc>
        <w:tc>
          <w:tcPr>
            <w:tcW w:w="1219" w:type="dxa"/>
            <w:tcBorders>
              <w:top w:val="nil"/>
              <w:left w:val="nil"/>
              <w:bottom w:val="single" w:sz="4" w:space="0" w:color="auto"/>
              <w:right w:val="single" w:sz="4" w:space="0" w:color="auto"/>
            </w:tcBorders>
            <w:shd w:val="clear" w:color="auto" w:fill="auto"/>
            <w:noWrap/>
            <w:vAlign w:val="bottom"/>
          </w:tcPr>
          <w:p w14:paraId="2A62E56C" w14:textId="77777777" w:rsidR="00061B25" w:rsidRPr="00061B25" w:rsidRDefault="00061B25" w:rsidP="00061B25">
            <w:pPr>
              <w:jc w:val="right"/>
              <w:rPr>
                <w:rFonts w:ascii="Arial" w:hAnsi="Arial" w:cs="Arial"/>
                <w:sz w:val="14"/>
                <w:szCs w:val="14"/>
              </w:rPr>
            </w:pPr>
          </w:p>
        </w:tc>
        <w:tc>
          <w:tcPr>
            <w:tcW w:w="1219" w:type="dxa"/>
            <w:tcBorders>
              <w:top w:val="nil"/>
              <w:left w:val="nil"/>
              <w:bottom w:val="single" w:sz="4" w:space="0" w:color="auto"/>
              <w:right w:val="single" w:sz="4" w:space="0" w:color="auto"/>
            </w:tcBorders>
            <w:shd w:val="clear" w:color="auto" w:fill="auto"/>
            <w:noWrap/>
            <w:vAlign w:val="bottom"/>
          </w:tcPr>
          <w:p w14:paraId="2F081EE0" w14:textId="77777777" w:rsidR="00061B25" w:rsidRPr="00061B25" w:rsidRDefault="00061B25" w:rsidP="00061B25">
            <w:pPr>
              <w:jc w:val="right"/>
              <w:rPr>
                <w:rFonts w:ascii="Arial" w:hAnsi="Arial" w:cs="Arial"/>
                <w:sz w:val="14"/>
                <w:szCs w:val="14"/>
              </w:rPr>
            </w:pPr>
          </w:p>
        </w:tc>
      </w:tr>
      <w:tr w:rsidR="00061B25" w:rsidRPr="00061B25" w14:paraId="688AF20E"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B7F067C"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708" w:type="dxa"/>
            <w:tcBorders>
              <w:top w:val="nil"/>
              <w:left w:val="nil"/>
              <w:bottom w:val="single" w:sz="4" w:space="0" w:color="auto"/>
              <w:right w:val="single" w:sz="4" w:space="0" w:color="auto"/>
            </w:tcBorders>
            <w:shd w:val="clear" w:color="000000" w:fill="FFFFFF"/>
            <w:noWrap/>
            <w:vAlign w:val="bottom"/>
            <w:hideMark/>
          </w:tcPr>
          <w:p w14:paraId="43287C5E" w14:textId="77777777" w:rsidR="00061B25" w:rsidRPr="00061B25" w:rsidRDefault="00061B25" w:rsidP="00061B25">
            <w:pPr>
              <w:rPr>
                <w:rFonts w:ascii="Arial" w:hAnsi="Arial" w:cs="Arial"/>
                <w:sz w:val="14"/>
                <w:szCs w:val="14"/>
              </w:rPr>
            </w:pPr>
            <w:r w:rsidRPr="00061B25">
              <w:rPr>
                <w:rFonts w:ascii="Arial" w:hAnsi="Arial" w:cs="Arial"/>
                <w:sz w:val="14"/>
                <w:szCs w:val="14"/>
              </w:rPr>
              <w:t> </w:t>
            </w:r>
          </w:p>
        </w:tc>
        <w:tc>
          <w:tcPr>
            <w:tcW w:w="1219" w:type="dxa"/>
            <w:tcBorders>
              <w:top w:val="nil"/>
              <w:left w:val="nil"/>
              <w:bottom w:val="single" w:sz="4" w:space="0" w:color="auto"/>
              <w:right w:val="single" w:sz="4" w:space="0" w:color="auto"/>
            </w:tcBorders>
            <w:shd w:val="clear" w:color="000000" w:fill="D9D9D9"/>
            <w:noWrap/>
            <w:vAlign w:val="bottom"/>
            <w:hideMark/>
          </w:tcPr>
          <w:p w14:paraId="0337FA4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100,00</w:t>
            </w:r>
          </w:p>
        </w:tc>
        <w:tc>
          <w:tcPr>
            <w:tcW w:w="1219" w:type="dxa"/>
            <w:tcBorders>
              <w:top w:val="nil"/>
              <w:left w:val="nil"/>
              <w:bottom w:val="single" w:sz="4" w:space="0" w:color="auto"/>
              <w:right w:val="single" w:sz="4" w:space="0" w:color="auto"/>
            </w:tcBorders>
            <w:shd w:val="clear" w:color="000000" w:fill="FFFFFF"/>
            <w:noWrap/>
            <w:vAlign w:val="bottom"/>
            <w:hideMark/>
          </w:tcPr>
          <w:p w14:paraId="1588CD8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2,71</w:t>
            </w:r>
          </w:p>
        </w:tc>
        <w:tc>
          <w:tcPr>
            <w:tcW w:w="1219" w:type="dxa"/>
            <w:tcBorders>
              <w:top w:val="nil"/>
              <w:left w:val="nil"/>
              <w:bottom w:val="single" w:sz="4" w:space="0" w:color="auto"/>
              <w:right w:val="single" w:sz="4" w:space="0" w:color="auto"/>
            </w:tcBorders>
            <w:shd w:val="clear" w:color="000000" w:fill="FFFFFF"/>
            <w:noWrap/>
            <w:vAlign w:val="bottom"/>
            <w:hideMark/>
          </w:tcPr>
          <w:p w14:paraId="3C42AC0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42,22</w:t>
            </w:r>
          </w:p>
        </w:tc>
        <w:tc>
          <w:tcPr>
            <w:tcW w:w="1219" w:type="dxa"/>
            <w:tcBorders>
              <w:top w:val="nil"/>
              <w:left w:val="nil"/>
              <w:bottom w:val="single" w:sz="4" w:space="0" w:color="auto"/>
              <w:right w:val="single" w:sz="4" w:space="0" w:color="auto"/>
            </w:tcBorders>
            <w:shd w:val="clear" w:color="000000" w:fill="FFFFFF"/>
            <w:noWrap/>
            <w:vAlign w:val="bottom"/>
            <w:hideMark/>
          </w:tcPr>
          <w:p w14:paraId="64CEB1E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55,07</w:t>
            </w:r>
          </w:p>
        </w:tc>
      </w:tr>
      <w:tr w:rsidR="00061B25" w:rsidRPr="00061B25" w14:paraId="01EFBB8F"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357503D0"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708" w:type="dxa"/>
            <w:tcBorders>
              <w:top w:val="nil"/>
              <w:left w:val="nil"/>
              <w:bottom w:val="single" w:sz="4" w:space="0" w:color="auto"/>
              <w:right w:val="single" w:sz="4" w:space="0" w:color="auto"/>
            </w:tcBorders>
            <w:shd w:val="clear" w:color="000000" w:fill="BFBFBF"/>
            <w:noWrap/>
            <w:vAlign w:val="bottom"/>
            <w:hideMark/>
          </w:tcPr>
          <w:p w14:paraId="65201EA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1219" w:type="dxa"/>
            <w:tcBorders>
              <w:top w:val="nil"/>
              <w:left w:val="nil"/>
              <w:bottom w:val="single" w:sz="4" w:space="0" w:color="auto"/>
              <w:right w:val="single" w:sz="4" w:space="0" w:color="auto"/>
            </w:tcBorders>
            <w:shd w:val="clear" w:color="000000" w:fill="BFBFBF"/>
            <w:noWrap/>
            <w:vAlign w:val="bottom"/>
            <w:hideMark/>
          </w:tcPr>
          <w:p w14:paraId="1C44A93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3.599.824,17</w:t>
            </w:r>
          </w:p>
        </w:tc>
        <w:tc>
          <w:tcPr>
            <w:tcW w:w="1219" w:type="dxa"/>
            <w:tcBorders>
              <w:top w:val="nil"/>
              <w:left w:val="nil"/>
              <w:bottom w:val="single" w:sz="4" w:space="0" w:color="auto"/>
              <w:right w:val="single" w:sz="4" w:space="0" w:color="auto"/>
            </w:tcBorders>
            <w:shd w:val="clear" w:color="000000" w:fill="BFBFBF"/>
            <w:noWrap/>
            <w:vAlign w:val="bottom"/>
            <w:hideMark/>
          </w:tcPr>
          <w:p w14:paraId="111C4D7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219" w:type="dxa"/>
            <w:tcBorders>
              <w:top w:val="nil"/>
              <w:left w:val="nil"/>
              <w:bottom w:val="single" w:sz="4" w:space="0" w:color="auto"/>
              <w:right w:val="single" w:sz="4" w:space="0" w:color="auto"/>
            </w:tcBorders>
            <w:shd w:val="clear" w:color="000000" w:fill="BFBFBF"/>
            <w:noWrap/>
            <w:vAlign w:val="bottom"/>
            <w:hideMark/>
          </w:tcPr>
          <w:p w14:paraId="05D4A7B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1.519.724,61</w:t>
            </w:r>
          </w:p>
        </w:tc>
        <w:tc>
          <w:tcPr>
            <w:tcW w:w="1219" w:type="dxa"/>
            <w:tcBorders>
              <w:top w:val="nil"/>
              <w:left w:val="nil"/>
              <w:bottom w:val="single" w:sz="4" w:space="0" w:color="auto"/>
              <w:right w:val="single" w:sz="4" w:space="0" w:color="auto"/>
            </w:tcBorders>
            <w:shd w:val="clear" w:color="000000" w:fill="BFBFBF"/>
            <w:noWrap/>
            <w:vAlign w:val="bottom"/>
            <w:hideMark/>
          </w:tcPr>
          <w:p w14:paraId="4A322CD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1.982.499,56</w:t>
            </w:r>
          </w:p>
        </w:tc>
      </w:tr>
    </w:tbl>
    <w:p w14:paraId="64FB02F0" w14:textId="77777777" w:rsidR="00061B25" w:rsidRPr="00061B25" w:rsidRDefault="00061B25" w:rsidP="00061B25">
      <w:pPr>
        <w:rPr>
          <w:rFonts w:ascii="Arial" w:hAnsi="Arial" w:cs="Arial"/>
          <w:b/>
          <w:bCs/>
          <w:sz w:val="14"/>
          <w:szCs w:val="14"/>
          <w:highlight w:val="yellow"/>
        </w:rPr>
      </w:pPr>
    </w:p>
    <w:p w14:paraId="0CAC8E8E"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52E58E23" w14:textId="77777777" w:rsidR="00061B25" w:rsidRPr="00061B25" w:rsidRDefault="00061B25" w:rsidP="00061B25">
      <w:pPr>
        <w:keepNext/>
        <w:keepLines/>
        <w:spacing w:after="120" w:line="288" w:lineRule="auto"/>
        <w:rPr>
          <w:rFonts w:ascii="Arial" w:hAnsi="Arial" w:cs="Arial"/>
          <w:sz w:val="20"/>
          <w:szCs w:val="20"/>
          <w:highlight w:val="yellow"/>
        </w:rPr>
      </w:pPr>
    </w:p>
    <w:p w14:paraId="4B8AC987" w14:textId="77777777" w:rsidR="00061B25" w:rsidRPr="00061B25" w:rsidRDefault="00061B25" w:rsidP="008C6406">
      <w:pPr>
        <w:pStyle w:val="Naslov3"/>
      </w:pPr>
      <w:bookmarkStart w:id="1291" w:name="_Toc507680201"/>
      <w:bookmarkStart w:id="1292" w:name="_Toc21348486"/>
      <w:r w:rsidRPr="00061B25">
        <w:t>Ocena investicijskih stroškov po tekočih cenah</w:t>
      </w:r>
      <w:bookmarkEnd w:id="1291"/>
      <w:bookmarkEnd w:id="1292"/>
      <w:r w:rsidRPr="00061B25">
        <w:t xml:space="preserve"> </w:t>
      </w:r>
    </w:p>
    <w:p w14:paraId="266220B4" w14:textId="77777777" w:rsidR="00061B25" w:rsidRPr="00061B25" w:rsidRDefault="00061B25" w:rsidP="00061B25">
      <w:pPr>
        <w:autoSpaceDE w:val="0"/>
        <w:autoSpaceDN w:val="0"/>
        <w:adjustRightInd w:val="0"/>
        <w:spacing w:after="120" w:line="288" w:lineRule="auto"/>
        <w:rPr>
          <w:rFonts w:ascii="Arial" w:hAnsi="Arial" w:cs="Arial"/>
          <w:sz w:val="20"/>
          <w:szCs w:val="20"/>
          <w:highlight w:val="yellow"/>
        </w:rPr>
      </w:pPr>
    </w:p>
    <w:p w14:paraId="529C5D5E"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Upoštevane stopnje predvidene inflacije pri vrednotenju investicije po tekočih cenah:</w:t>
      </w:r>
    </w:p>
    <w:p w14:paraId="53B6CF77"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061B25" w:rsidRPr="00061B25" w14:paraId="6B397D5F" w14:textId="77777777" w:rsidTr="00061B25">
        <w:trPr>
          <w:trHeight w:val="284"/>
        </w:trPr>
        <w:tc>
          <w:tcPr>
            <w:tcW w:w="3615" w:type="dxa"/>
            <w:shd w:val="clear" w:color="auto" w:fill="BDD6EE"/>
            <w:noWrap/>
            <w:vAlign w:val="bottom"/>
          </w:tcPr>
          <w:p w14:paraId="2741ECC9"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Predvidena stopnja inflacije v %:</w:t>
            </w:r>
          </w:p>
        </w:tc>
        <w:tc>
          <w:tcPr>
            <w:tcW w:w="2700" w:type="dxa"/>
            <w:shd w:val="clear" w:color="auto" w:fill="BDD6EE"/>
            <w:noWrap/>
            <w:vAlign w:val="bottom"/>
          </w:tcPr>
          <w:p w14:paraId="2725ABB8"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Leto:</w:t>
            </w:r>
          </w:p>
        </w:tc>
      </w:tr>
      <w:tr w:rsidR="00061B25" w:rsidRPr="00061B25" w14:paraId="42BDB729" w14:textId="77777777" w:rsidTr="00061B25">
        <w:trPr>
          <w:trHeight w:val="284"/>
        </w:trPr>
        <w:tc>
          <w:tcPr>
            <w:tcW w:w="3615" w:type="dxa"/>
            <w:shd w:val="clear" w:color="auto" w:fill="D5DCE4"/>
            <w:noWrap/>
            <w:vAlign w:val="bottom"/>
          </w:tcPr>
          <w:p w14:paraId="178B82F3"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5E2B6B3C" w14:textId="3BBE72E4"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w:t>
            </w:r>
            <w:r w:rsidR="008C6406">
              <w:rPr>
                <w:rFonts w:ascii="Arial" w:hAnsi="Arial" w:cs="Arial"/>
                <w:b/>
                <w:bCs/>
                <w:sz w:val="20"/>
                <w:szCs w:val="20"/>
              </w:rPr>
              <w:t>20</w:t>
            </w:r>
          </w:p>
        </w:tc>
      </w:tr>
      <w:tr w:rsidR="00061B25" w:rsidRPr="00061B25" w14:paraId="1E005635" w14:textId="77777777" w:rsidTr="00061B25">
        <w:trPr>
          <w:trHeight w:val="284"/>
        </w:trPr>
        <w:tc>
          <w:tcPr>
            <w:tcW w:w="3615" w:type="dxa"/>
            <w:shd w:val="clear" w:color="auto" w:fill="D5DCE4"/>
            <w:noWrap/>
            <w:vAlign w:val="bottom"/>
          </w:tcPr>
          <w:p w14:paraId="03287BFC"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43292F17" w14:textId="083C3403"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202</w:t>
            </w:r>
            <w:r w:rsidR="008C6406">
              <w:rPr>
                <w:rFonts w:ascii="Arial" w:hAnsi="Arial" w:cs="Arial"/>
                <w:b/>
                <w:bCs/>
                <w:sz w:val="20"/>
                <w:szCs w:val="20"/>
              </w:rPr>
              <w:t>1</w:t>
            </w:r>
          </w:p>
        </w:tc>
      </w:tr>
    </w:tbl>
    <w:p w14:paraId="0DF7F95D" w14:textId="77777777" w:rsidR="00061B25" w:rsidRPr="00061B25" w:rsidRDefault="00061B25" w:rsidP="00061B25">
      <w:pPr>
        <w:spacing w:after="120" w:line="288" w:lineRule="auto"/>
        <w:rPr>
          <w:rFonts w:ascii="Arial" w:hAnsi="Arial" w:cs="Arial"/>
          <w:sz w:val="20"/>
          <w:szCs w:val="20"/>
          <w:highlight w:val="yellow"/>
        </w:rPr>
      </w:pPr>
    </w:p>
    <w:p w14:paraId="7D260A8C"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Prikaz vrednotenja investicije po tekočih cenah in dinamika financiranja:</w:t>
      </w:r>
    </w:p>
    <w:p w14:paraId="376F8BAE" w14:textId="79577734"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 tekoče cene, </w:t>
      </w:r>
      <w:r w:rsidR="008C6406" w:rsidRPr="008C6406">
        <w:rPr>
          <w:rFonts w:ascii="Arial" w:hAnsi="Arial" w:cs="Arial"/>
          <w:i/>
          <w:sz w:val="20"/>
          <w:szCs w:val="20"/>
        </w:rPr>
        <w:t>september 2019</w:t>
      </w:r>
      <w:r w:rsidRPr="00061B25">
        <w:rPr>
          <w:rFonts w:ascii="Arial" w:hAnsi="Arial" w:cs="Arial"/>
          <w:i/>
          <w:sz w:val="20"/>
          <w:szCs w:val="20"/>
        </w:rPr>
        <w:t>, brez upoštevanja DDV</w:t>
      </w:r>
    </w:p>
    <w:tbl>
      <w:tblPr>
        <w:tblW w:w="7225" w:type="dxa"/>
        <w:tblLayout w:type="fixed"/>
        <w:tblCellMar>
          <w:left w:w="70" w:type="dxa"/>
          <w:right w:w="70" w:type="dxa"/>
        </w:tblCellMar>
        <w:tblLook w:val="04A0" w:firstRow="1" w:lastRow="0" w:firstColumn="1" w:lastColumn="0" w:noHBand="0" w:noVBand="1"/>
      </w:tblPr>
      <w:tblGrid>
        <w:gridCol w:w="3964"/>
        <w:gridCol w:w="993"/>
        <w:gridCol w:w="2268"/>
      </w:tblGrid>
      <w:tr w:rsidR="00061B25" w:rsidRPr="00061B25" w14:paraId="762E1B5A" w14:textId="77777777" w:rsidTr="00AB0E30">
        <w:trPr>
          <w:trHeight w:val="420"/>
        </w:trPr>
        <w:tc>
          <w:tcPr>
            <w:tcW w:w="3964"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4D4E5E90"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Viri financiranja - tekoče cene (z DDV)</w:t>
            </w:r>
          </w:p>
        </w:tc>
        <w:tc>
          <w:tcPr>
            <w:tcW w:w="993" w:type="dxa"/>
            <w:tcBorders>
              <w:top w:val="single" w:sz="4" w:space="0" w:color="auto"/>
              <w:left w:val="nil"/>
              <w:bottom w:val="single" w:sz="4" w:space="0" w:color="auto"/>
              <w:right w:val="single" w:sz="4" w:space="0" w:color="auto"/>
            </w:tcBorders>
            <w:shd w:val="clear" w:color="000000" w:fill="DCE6F1"/>
            <w:noWrap/>
            <w:vAlign w:val="bottom"/>
            <w:hideMark/>
          </w:tcPr>
          <w:p w14:paraId="528E97AC"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Delež v %</w:t>
            </w:r>
          </w:p>
        </w:tc>
        <w:tc>
          <w:tcPr>
            <w:tcW w:w="2268" w:type="dxa"/>
            <w:tcBorders>
              <w:top w:val="single" w:sz="4" w:space="0" w:color="auto"/>
              <w:left w:val="nil"/>
              <w:bottom w:val="single" w:sz="4" w:space="0" w:color="auto"/>
              <w:right w:val="single" w:sz="4" w:space="0" w:color="auto"/>
            </w:tcBorders>
            <w:shd w:val="clear" w:color="000000" w:fill="DCE6F1"/>
            <w:noWrap/>
            <w:vAlign w:val="bottom"/>
            <w:hideMark/>
          </w:tcPr>
          <w:p w14:paraId="435D87C3"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Skupaj v EUR</w:t>
            </w:r>
          </w:p>
        </w:tc>
      </w:tr>
      <w:tr w:rsidR="00061B25" w:rsidRPr="00061B25" w14:paraId="2777E135"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61DC51E4"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993" w:type="dxa"/>
            <w:tcBorders>
              <w:top w:val="nil"/>
              <w:left w:val="nil"/>
              <w:bottom w:val="single" w:sz="4" w:space="0" w:color="auto"/>
              <w:right w:val="single" w:sz="4" w:space="0" w:color="auto"/>
            </w:tcBorders>
            <w:shd w:val="clear" w:color="000000" w:fill="FFFFFF"/>
            <w:noWrap/>
            <w:vAlign w:val="bottom"/>
            <w:hideMark/>
          </w:tcPr>
          <w:p w14:paraId="5C3E7DF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2268" w:type="dxa"/>
            <w:tcBorders>
              <w:top w:val="nil"/>
              <w:left w:val="nil"/>
              <w:bottom w:val="single" w:sz="4" w:space="0" w:color="auto"/>
              <w:right w:val="single" w:sz="4" w:space="0" w:color="auto"/>
            </w:tcBorders>
            <w:shd w:val="clear" w:color="CCCCFF" w:fill="D9D9D9"/>
            <w:noWrap/>
            <w:vAlign w:val="bottom"/>
            <w:hideMark/>
          </w:tcPr>
          <w:p w14:paraId="6472E99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15692B47"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3D076D32"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993" w:type="dxa"/>
            <w:tcBorders>
              <w:top w:val="nil"/>
              <w:left w:val="nil"/>
              <w:bottom w:val="single" w:sz="4" w:space="0" w:color="auto"/>
              <w:right w:val="single" w:sz="4" w:space="0" w:color="auto"/>
            </w:tcBorders>
            <w:shd w:val="clear" w:color="000000" w:fill="FFFFFF"/>
            <w:noWrap/>
            <w:vAlign w:val="bottom"/>
            <w:hideMark/>
          </w:tcPr>
          <w:p w14:paraId="60F4E0D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3,09</w:t>
            </w:r>
          </w:p>
        </w:tc>
        <w:tc>
          <w:tcPr>
            <w:tcW w:w="2268" w:type="dxa"/>
            <w:tcBorders>
              <w:top w:val="nil"/>
              <w:left w:val="nil"/>
              <w:bottom w:val="single" w:sz="4" w:space="0" w:color="auto"/>
              <w:right w:val="single" w:sz="4" w:space="0" w:color="auto"/>
            </w:tcBorders>
            <w:shd w:val="clear" w:color="CCCCFF" w:fill="D9D9D9"/>
            <w:noWrap/>
            <w:vAlign w:val="bottom"/>
            <w:hideMark/>
          </w:tcPr>
          <w:p w14:paraId="2D61A0F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r>
      <w:tr w:rsidR="00061B25" w:rsidRPr="00061B25" w14:paraId="4F951FED"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7EAE0CD2"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993" w:type="dxa"/>
            <w:tcBorders>
              <w:top w:val="nil"/>
              <w:left w:val="nil"/>
              <w:bottom w:val="single" w:sz="4" w:space="0" w:color="auto"/>
              <w:right w:val="single" w:sz="4" w:space="0" w:color="auto"/>
            </w:tcBorders>
            <w:shd w:val="clear" w:color="000000" w:fill="FFFFFF"/>
            <w:noWrap/>
            <w:vAlign w:val="bottom"/>
            <w:hideMark/>
          </w:tcPr>
          <w:p w14:paraId="762EBFC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3,01</w:t>
            </w:r>
          </w:p>
        </w:tc>
        <w:tc>
          <w:tcPr>
            <w:tcW w:w="2268" w:type="dxa"/>
            <w:tcBorders>
              <w:top w:val="nil"/>
              <w:left w:val="nil"/>
              <w:bottom w:val="single" w:sz="4" w:space="0" w:color="auto"/>
              <w:right w:val="single" w:sz="4" w:space="0" w:color="auto"/>
            </w:tcBorders>
            <w:shd w:val="clear" w:color="CCCCFF" w:fill="D9D9D9"/>
            <w:noWrap/>
            <w:vAlign w:val="bottom"/>
            <w:hideMark/>
          </w:tcPr>
          <w:p w14:paraId="7A815B3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112.000,00</w:t>
            </w:r>
          </w:p>
        </w:tc>
      </w:tr>
      <w:tr w:rsidR="00061B25" w:rsidRPr="00061B25" w14:paraId="30766866"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26F6A3F0"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993" w:type="dxa"/>
            <w:tcBorders>
              <w:top w:val="nil"/>
              <w:left w:val="nil"/>
              <w:bottom w:val="single" w:sz="4" w:space="0" w:color="auto"/>
              <w:right w:val="single" w:sz="4" w:space="0" w:color="auto"/>
            </w:tcBorders>
            <w:shd w:val="clear" w:color="000000" w:fill="FFFFFF"/>
            <w:noWrap/>
            <w:vAlign w:val="bottom"/>
            <w:hideMark/>
          </w:tcPr>
          <w:p w14:paraId="5EFBE3A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83,13</w:t>
            </w:r>
          </w:p>
        </w:tc>
        <w:tc>
          <w:tcPr>
            <w:tcW w:w="2268" w:type="dxa"/>
            <w:tcBorders>
              <w:top w:val="nil"/>
              <w:left w:val="nil"/>
              <w:bottom w:val="single" w:sz="4" w:space="0" w:color="auto"/>
              <w:right w:val="single" w:sz="4" w:space="0" w:color="auto"/>
            </w:tcBorders>
            <w:shd w:val="clear" w:color="CCCCFF" w:fill="D9D9D9"/>
            <w:noWrap/>
            <w:vAlign w:val="bottom"/>
            <w:hideMark/>
          </w:tcPr>
          <w:p w14:paraId="005AA4F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3.088.877,65</w:t>
            </w:r>
          </w:p>
        </w:tc>
      </w:tr>
      <w:tr w:rsidR="00061B25" w:rsidRPr="00061B25" w14:paraId="7F17E105"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498FE965"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993" w:type="dxa"/>
            <w:tcBorders>
              <w:top w:val="nil"/>
              <w:left w:val="nil"/>
              <w:bottom w:val="single" w:sz="4" w:space="0" w:color="auto"/>
              <w:right w:val="single" w:sz="4" w:space="0" w:color="auto"/>
            </w:tcBorders>
            <w:shd w:val="clear" w:color="000000" w:fill="FFFFFF"/>
            <w:noWrap/>
            <w:vAlign w:val="bottom"/>
            <w:hideMark/>
          </w:tcPr>
          <w:p w14:paraId="30F9B5D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10,76</w:t>
            </w:r>
          </w:p>
        </w:tc>
        <w:tc>
          <w:tcPr>
            <w:tcW w:w="2268" w:type="dxa"/>
            <w:tcBorders>
              <w:top w:val="nil"/>
              <w:left w:val="nil"/>
              <w:bottom w:val="single" w:sz="4" w:space="0" w:color="auto"/>
              <w:right w:val="single" w:sz="4" w:space="0" w:color="auto"/>
            </w:tcBorders>
            <w:shd w:val="clear" w:color="CCCCFF" w:fill="D9D9D9"/>
            <w:noWrap/>
            <w:vAlign w:val="bottom"/>
            <w:hideMark/>
          </w:tcPr>
          <w:p w14:paraId="76C1AD0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r>
      <w:tr w:rsidR="00061B25" w:rsidRPr="00061B25" w14:paraId="4C582246" w14:textId="77777777" w:rsidTr="00AB0E30">
        <w:trPr>
          <w:trHeight w:val="210"/>
        </w:trPr>
        <w:tc>
          <w:tcPr>
            <w:tcW w:w="3964" w:type="dxa"/>
            <w:tcBorders>
              <w:top w:val="nil"/>
              <w:left w:val="single" w:sz="4" w:space="0" w:color="auto"/>
              <w:bottom w:val="single" w:sz="4" w:space="0" w:color="auto"/>
              <w:right w:val="single" w:sz="4" w:space="0" w:color="auto"/>
            </w:tcBorders>
            <w:shd w:val="clear" w:color="000000" w:fill="FFFFFF"/>
            <w:noWrap/>
            <w:vAlign w:val="bottom"/>
            <w:hideMark/>
          </w:tcPr>
          <w:p w14:paraId="52208A35"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993" w:type="dxa"/>
            <w:tcBorders>
              <w:top w:val="nil"/>
              <w:left w:val="nil"/>
              <w:bottom w:val="single" w:sz="4" w:space="0" w:color="auto"/>
              <w:right w:val="single" w:sz="4" w:space="0" w:color="auto"/>
            </w:tcBorders>
            <w:shd w:val="clear" w:color="000000" w:fill="FFFFFF"/>
            <w:noWrap/>
            <w:vAlign w:val="bottom"/>
            <w:hideMark/>
          </w:tcPr>
          <w:p w14:paraId="4562E3CD" w14:textId="77777777" w:rsidR="00061B25" w:rsidRPr="00061B25" w:rsidRDefault="00061B25" w:rsidP="00061B25">
            <w:pPr>
              <w:jc w:val="center"/>
              <w:rPr>
                <w:rFonts w:ascii="Arial" w:hAnsi="Arial" w:cs="Arial"/>
                <w:sz w:val="14"/>
                <w:szCs w:val="14"/>
              </w:rPr>
            </w:pPr>
          </w:p>
        </w:tc>
        <w:tc>
          <w:tcPr>
            <w:tcW w:w="2268" w:type="dxa"/>
            <w:tcBorders>
              <w:top w:val="nil"/>
              <w:left w:val="nil"/>
              <w:bottom w:val="single" w:sz="4" w:space="0" w:color="auto"/>
              <w:right w:val="single" w:sz="4" w:space="0" w:color="auto"/>
            </w:tcBorders>
            <w:shd w:val="clear" w:color="CCCCFF" w:fill="D9D9D9"/>
            <w:noWrap/>
            <w:vAlign w:val="bottom"/>
            <w:hideMark/>
          </w:tcPr>
          <w:p w14:paraId="7DCA136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w:t>
            </w:r>
          </w:p>
        </w:tc>
      </w:tr>
      <w:tr w:rsidR="00061B25" w:rsidRPr="00061B25" w14:paraId="05D6ECA5" w14:textId="77777777" w:rsidTr="00AB0E30">
        <w:trPr>
          <w:trHeight w:val="210"/>
        </w:trPr>
        <w:tc>
          <w:tcPr>
            <w:tcW w:w="3964" w:type="dxa"/>
            <w:tcBorders>
              <w:top w:val="nil"/>
              <w:left w:val="single" w:sz="4" w:space="0" w:color="auto"/>
              <w:bottom w:val="single" w:sz="4" w:space="0" w:color="auto"/>
              <w:right w:val="nil"/>
            </w:tcBorders>
            <w:shd w:val="clear" w:color="000000" w:fill="BFBFBF"/>
            <w:noWrap/>
            <w:vAlign w:val="bottom"/>
            <w:hideMark/>
          </w:tcPr>
          <w:p w14:paraId="6C27C400"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LASTNI VIRI</w:t>
            </w:r>
          </w:p>
        </w:tc>
        <w:tc>
          <w:tcPr>
            <w:tcW w:w="993" w:type="dxa"/>
            <w:tcBorders>
              <w:top w:val="nil"/>
              <w:left w:val="single" w:sz="4" w:space="0" w:color="auto"/>
              <w:bottom w:val="single" w:sz="4" w:space="0" w:color="auto"/>
              <w:right w:val="single" w:sz="4" w:space="0" w:color="auto"/>
            </w:tcBorders>
            <w:shd w:val="clear" w:color="000000" w:fill="BFBFBF"/>
            <w:noWrap/>
            <w:vAlign w:val="bottom"/>
            <w:hideMark/>
          </w:tcPr>
          <w:p w14:paraId="4C97156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2268" w:type="dxa"/>
            <w:tcBorders>
              <w:top w:val="nil"/>
              <w:left w:val="nil"/>
              <w:bottom w:val="single" w:sz="4" w:space="0" w:color="auto"/>
              <w:right w:val="single" w:sz="4" w:space="0" w:color="auto"/>
            </w:tcBorders>
            <w:shd w:val="clear" w:color="CCCCFF" w:fill="BFBFBF"/>
            <w:noWrap/>
            <w:vAlign w:val="bottom"/>
            <w:hideMark/>
          </w:tcPr>
          <w:p w14:paraId="5B1D15B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3.715.877,65</w:t>
            </w:r>
          </w:p>
        </w:tc>
      </w:tr>
    </w:tbl>
    <w:p w14:paraId="21411D48" w14:textId="77777777" w:rsidR="00061B25" w:rsidRPr="00061B25" w:rsidRDefault="00061B25" w:rsidP="00061B25">
      <w:pPr>
        <w:spacing w:after="120" w:line="288" w:lineRule="auto"/>
        <w:rPr>
          <w:rFonts w:ascii="Arial" w:hAnsi="Arial" w:cs="Arial"/>
          <w:i/>
          <w:sz w:val="20"/>
          <w:szCs w:val="20"/>
          <w:highlight w:val="yellow"/>
        </w:rPr>
      </w:pPr>
    </w:p>
    <w:p w14:paraId="5A0D147E"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Struktura stroškov po posameznih virih financiranja in letih po tekočih cenah</w:t>
      </w:r>
    </w:p>
    <w:tbl>
      <w:tblPr>
        <w:tblW w:w="8837" w:type="dxa"/>
        <w:tblCellMar>
          <w:left w:w="70" w:type="dxa"/>
          <w:right w:w="70" w:type="dxa"/>
        </w:tblCellMar>
        <w:tblLook w:val="04A0" w:firstRow="1" w:lastRow="0" w:firstColumn="1" w:lastColumn="0" w:noHBand="0" w:noVBand="1"/>
      </w:tblPr>
      <w:tblGrid>
        <w:gridCol w:w="3256"/>
        <w:gridCol w:w="1134"/>
        <w:gridCol w:w="1300"/>
        <w:gridCol w:w="1120"/>
        <w:gridCol w:w="1035"/>
        <w:gridCol w:w="992"/>
      </w:tblGrid>
      <w:tr w:rsidR="008C6406" w:rsidRPr="00061B25" w14:paraId="46AE14AD" w14:textId="77777777" w:rsidTr="00AB0E30">
        <w:trPr>
          <w:trHeight w:val="42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42D80E99" w14:textId="77777777" w:rsidR="008C6406" w:rsidRPr="00061B25" w:rsidRDefault="008C6406" w:rsidP="008C6406">
            <w:pPr>
              <w:rPr>
                <w:rFonts w:ascii="Arial" w:hAnsi="Arial" w:cs="Arial"/>
                <w:b/>
                <w:bCs/>
                <w:sz w:val="14"/>
                <w:szCs w:val="14"/>
              </w:rPr>
            </w:pPr>
            <w:r w:rsidRPr="00061B25">
              <w:rPr>
                <w:rFonts w:ascii="Arial" w:hAnsi="Arial" w:cs="Arial"/>
                <w:b/>
                <w:bCs/>
                <w:sz w:val="14"/>
                <w:szCs w:val="14"/>
              </w:rPr>
              <w:t>Tabela: Viri financiranja - tekoče cene (z DDV)</w:t>
            </w:r>
          </w:p>
        </w:tc>
        <w:tc>
          <w:tcPr>
            <w:tcW w:w="1134" w:type="dxa"/>
            <w:tcBorders>
              <w:top w:val="single" w:sz="4" w:space="0" w:color="auto"/>
              <w:left w:val="nil"/>
              <w:bottom w:val="single" w:sz="4" w:space="0" w:color="auto"/>
              <w:right w:val="single" w:sz="4" w:space="0" w:color="auto"/>
            </w:tcBorders>
            <w:shd w:val="clear" w:color="000000" w:fill="DCE6F1"/>
            <w:noWrap/>
            <w:vAlign w:val="bottom"/>
            <w:hideMark/>
          </w:tcPr>
          <w:p w14:paraId="75B4E1D7"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3748E247" w14:textId="77777777" w:rsidR="008C6406" w:rsidRPr="00061B25" w:rsidRDefault="008C6406" w:rsidP="008C6406">
            <w:pPr>
              <w:jc w:val="center"/>
              <w:rPr>
                <w:rFonts w:ascii="Arial" w:hAnsi="Arial" w:cs="Arial"/>
                <w:b/>
                <w:bCs/>
                <w:sz w:val="14"/>
                <w:szCs w:val="14"/>
              </w:rPr>
            </w:pPr>
            <w:r w:rsidRPr="00061B25">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021D8A4D" w14:textId="00BD7C47" w:rsidR="008C6406" w:rsidRPr="00061B25" w:rsidRDefault="008C6406" w:rsidP="008C6406">
            <w:pPr>
              <w:jc w:val="center"/>
              <w:rPr>
                <w:rFonts w:ascii="Arial" w:hAnsi="Arial" w:cs="Arial"/>
                <w:b/>
                <w:bCs/>
                <w:sz w:val="14"/>
                <w:szCs w:val="14"/>
              </w:rPr>
            </w:pPr>
            <w:r w:rsidRPr="008C6406">
              <w:rPr>
                <w:rFonts w:ascii="Arial" w:hAnsi="Arial" w:cs="Arial"/>
                <w:b/>
                <w:bCs/>
                <w:sz w:val="14"/>
                <w:szCs w:val="14"/>
              </w:rPr>
              <w:t>EUR do vključno 2019</w:t>
            </w:r>
          </w:p>
        </w:tc>
        <w:tc>
          <w:tcPr>
            <w:tcW w:w="1035" w:type="dxa"/>
            <w:tcBorders>
              <w:top w:val="single" w:sz="4" w:space="0" w:color="auto"/>
              <w:left w:val="nil"/>
              <w:bottom w:val="single" w:sz="4" w:space="0" w:color="auto"/>
              <w:right w:val="single" w:sz="4" w:space="0" w:color="auto"/>
            </w:tcBorders>
            <w:shd w:val="clear" w:color="000000" w:fill="DCE6F1"/>
            <w:noWrap/>
            <w:vAlign w:val="bottom"/>
            <w:hideMark/>
          </w:tcPr>
          <w:p w14:paraId="424F4A8B" w14:textId="644D1C94" w:rsidR="008C6406" w:rsidRPr="00061B25" w:rsidRDefault="008C6406" w:rsidP="008C6406">
            <w:pPr>
              <w:jc w:val="center"/>
              <w:rPr>
                <w:rFonts w:ascii="Arial" w:hAnsi="Arial" w:cs="Arial"/>
                <w:b/>
                <w:bCs/>
                <w:sz w:val="14"/>
                <w:szCs w:val="14"/>
              </w:rPr>
            </w:pPr>
            <w:r w:rsidRPr="008C6406">
              <w:rPr>
                <w:rFonts w:ascii="Arial" w:hAnsi="Arial" w:cs="Arial"/>
                <w:b/>
                <w:bCs/>
                <w:sz w:val="14"/>
                <w:szCs w:val="14"/>
              </w:rPr>
              <w:t>EUR v 2020</w:t>
            </w:r>
          </w:p>
        </w:tc>
        <w:tc>
          <w:tcPr>
            <w:tcW w:w="992" w:type="dxa"/>
            <w:tcBorders>
              <w:top w:val="single" w:sz="4" w:space="0" w:color="auto"/>
              <w:left w:val="nil"/>
              <w:bottom w:val="single" w:sz="4" w:space="0" w:color="auto"/>
              <w:right w:val="single" w:sz="4" w:space="0" w:color="auto"/>
            </w:tcBorders>
            <w:shd w:val="clear" w:color="000000" w:fill="DCE6F1"/>
            <w:noWrap/>
            <w:vAlign w:val="bottom"/>
            <w:hideMark/>
          </w:tcPr>
          <w:p w14:paraId="76EB9488" w14:textId="3D845EC3" w:rsidR="008C6406" w:rsidRPr="00061B25" w:rsidRDefault="008C6406" w:rsidP="008C6406">
            <w:pPr>
              <w:jc w:val="center"/>
              <w:rPr>
                <w:rFonts w:ascii="Arial" w:hAnsi="Arial" w:cs="Arial"/>
                <w:b/>
                <w:bCs/>
                <w:sz w:val="14"/>
                <w:szCs w:val="14"/>
              </w:rPr>
            </w:pPr>
            <w:r w:rsidRPr="008C6406">
              <w:rPr>
                <w:rFonts w:ascii="Arial" w:hAnsi="Arial" w:cs="Arial"/>
                <w:b/>
                <w:bCs/>
                <w:sz w:val="14"/>
                <w:szCs w:val="14"/>
              </w:rPr>
              <w:t>EUR v 2021</w:t>
            </w:r>
          </w:p>
        </w:tc>
      </w:tr>
      <w:tr w:rsidR="00061B25" w:rsidRPr="00061B25" w14:paraId="65127EBC"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F5C00A6"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1134" w:type="dxa"/>
            <w:tcBorders>
              <w:top w:val="nil"/>
              <w:left w:val="nil"/>
              <w:bottom w:val="single" w:sz="4" w:space="0" w:color="auto"/>
              <w:right w:val="single" w:sz="4" w:space="0" w:color="auto"/>
            </w:tcBorders>
            <w:shd w:val="clear" w:color="000000" w:fill="FFFFFF"/>
            <w:noWrap/>
            <w:vAlign w:val="bottom"/>
            <w:hideMark/>
          </w:tcPr>
          <w:p w14:paraId="2791A4F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CCCCFF" w:fill="D9D9D9"/>
            <w:noWrap/>
            <w:vAlign w:val="bottom"/>
            <w:hideMark/>
          </w:tcPr>
          <w:p w14:paraId="197173B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70F5D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035" w:type="dxa"/>
            <w:tcBorders>
              <w:top w:val="nil"/>
              <w:left w:val="nil"/>
              <w:bottom w:val="single" w:sz="4" w:space="0" w:color="auto"/>
              <w:right w:val="single" w:sz="4" w:space="0" w:color="auto"/>
            </w:tcBorders>
            <w:shd w:val="clear" w:color="auto" w:fill="auto"/>
            <w:noWrap/>
            <w:vAlign w:val="bottom"/>
            <w:hideMark/>
          </w:tcPr>
          <w:p w14:paraId="78951CF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B84147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238EC48D"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194DA27"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1134" w:type="dxa"/>
            <w:tcBorders>
              <w:top w:val="nil"/>
              <w:left w:val="nil"/>
              <w:bottom w:val="single" w:sz="4" w:space="0" w:color="auto"/>
              <w:right w:val="single" w:sz="4" w:space="0" w:color="auto"/>
            </w:tcBorders>
            <w:shd w:val="clear" w:color="000000" w:fill="FFFFFF"/>
            <w:noWrap/>
            <w:vAlign w:val="bottom"/>
            <w:hideMark/>
          </w:tcPr>
          <w:p w14:paraId="1681B43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3,09</w:t>
            </w:r>
          </w:p>
        </w:tc>
        <w:tc>
          <w:tcPr>
            <w:tcW w:w="1300" w:type="dxa"/>
            <w:tcBorders>
              <w:top w:val="nil"/>
              <w:left w:val="nil"/>
              <w:bottom w:val="single" w:sz="4" w:space="0" w:color="auto"/>
              <w:right w:val="single" w:sz="4" w:space="0" w:color="auto"/>
            </w:tcBorders>
            <w:shd w:val="clear" w:color="CCCCFF" w:fill="D9D9D9"/>
            <w:noWrap/>
            <w:vAlign w:val="bottom"/>
            <w:hideMark/>
          </w:tcPr>
          <w:p w14:paraId="08EB04E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c>
          <w:tcPr>
            <w:tcW w:w="1120" w:type="dxa"/>
            <w:tcBorders>
              <w:top w:val="nil"/>
              <w:left w:val="nil"/>
              <w:bottom w:val="single" w:sz="4" w:space="0" w:color="auto"/>
              <w:right w:val="single" w:sz="4" w:space="0" w:color="auto"/>
            </w:tcBorders>
            <w:shd w:val="clear" w:color="auto" w:fill="auto"/>
            <w:noWrap/>
            <w:vAlign w:val="bottom"/>
            <w:hideMark/>
          </w:tcPr>
          <w:p w14:paraId="3B28263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035" w:type="dxa"/>
            <w:tcBorders>
              <w:top w:val="nil"/>
              <w:left w:val="nil"/>
              <w:bottom w:val="single" w:sz="4" w:space="0" w:color="auto"/>
              <w:right w:val="single" w:sz="4" w:space="0" w:color="auto"/>
            </w:tcBorders>
            <w:shd w:val="clear" w:color="auto" w:fill="auto"/>
            <w:noWrap/>
            <w:vAlign w:val="bottom"/>
            <w:hideMark/>
          </w:tcPr>
          <w:p w14:paraId="0E4E5E4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6F8384E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r>
      <w:tr w:rsidR="00061B25" w:rsidRPr="00061B25" w14:paraId="1E6F5433"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71709E6"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1134" w:type="dxa"/>
            <w:tcBorders>
              <w:top w:val="nil"/>
              <w:left w:val="nil"/>
              <w:bottom w:val="single" w:sz="4" w:space="0" w:color="auto"/>
              <w:right w:val="single" w:sz="4" w:space="0" w:color="auto"/>
            </w:tcBorders>
            <w:shd w:val="clear" w:color="000000" w:fill="FFFFFF"/>
            <w:noWrap/>
            <w:vAlign w:val="bottom"/>
            <w:hideMark/>
          </w:tcPr>
          <w:p w14:paraId="09E38AA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3,01</w:t>
            </w:r>
          </w:p>
        </w:tc>
        <w:tc>
          <w:tcPr>
            <w:tcW w:w="1300" w:type="dxa"/>
            <w:tcBorders>
              <w:top w:val="nil"/>
              <w:left w:val="nil"/>
              <w:bottom w:val="single" w:sz="4" w:space="0" w:color="auto"/>
              <w:right w:val="single" w:sz="4" w:space="0" w:color="auto"/>
            </w:tcBorders>
            <w:shd w:val="clear" w:color="CCCCFF" w:fill="D9D9D9"/>
            <w:noWrap/>
            <w:vAlign w:val="bottom"/>
            <w:hideMark/>
          </w:tcPr>
          <w:p w14:paraId="794A26A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112.000,00</w:t>
            </w:r>
          </w:p>
        </w:tc>
        <w:tc>
          <w:tcPr>
            <w:tcW w:w="1120" w:type="dxa"/>
            <w:tcBorders>
              <w:top w:val="nil"/>
              <w:left w:val="nil"/>
              <w:bottom w:val="single" w:sz="4" w:space="0" w:color="auto"/>
              <w:right w:val="single" w:sz="4" w:space="0" w:color="auto"/>
            </w:tcBorders>
            <w:shd w:val="clear" w:color="auto" w:fill="auto"/>
            <w:noWrap/>
            <w:vAlign w:val="bottom"/>
            <w:hideMark/>
          </w:tcPr>
          <w:p w14:paraId="2CBA425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035" w:type="dxa"/>
            <w:tcBorders>
              <w:top w:val="nil"/>
              <w:left w:val="nil"/>
              <w:bottom w:val="single" w:sz="4" w:space="0" w:color="auto"/>
              <w:right w:val="single" w:sz="4" w:space="0" w:color="auto"/>
            </w:tcBorders>
            <w:shd w:val="clear" w:color="auto" w:fill="auto"/>
            <w:noWrap/>
            <w:vAlign w:val="bottom"/>
            <w:hideMark/>
          </w:tcPr>
          <w:p w14:paraId="008FE3B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56.000,00</w:t>
            </w:r>
          </w:p>
        </w:tc>
        <w:tc>
          <w:tcPr>
            <w:tcW w:w="992" w:type="dxa"/>
            <w:tcBorders>
              <w:top w:val="nil"/>
              <w:left w:val="nil"/>
              <w:bottom w:val="single" w:sz="4" w:space="0" w:color="auto"/>
              <w:right w:val="single" w:sz="4" w:space="0" w:color="auto"/>
            </w:tcBorders>
            <w:shd w:val="clear" w:color="auto" w:fill="auto"/>
            <w:noWrap/>
            <w:vAlign w:val="bottom"/>
            <w:hideMark/>
          </w:tcPr>
          <w:p w14:paraId="2B20A53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56.000,00</w:t>
            </w:r>
          </w:p>
        </w:tc>
      </w:tr>
      <w:tr w:rsidR="00061B25" w:rsidRPr="00061B25" w14:paraId="2AA94CE2"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FFDFB5D"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1134" w:type="dxa"/>
            <w:tcBorders>
              <w:top w:val="nil"/>
              <w:left w:val="nil"/>
              <w:bottom w:val="single" w:sz="4" w:space="0" w:color="auto"/>
              <w:right w:val="single" w:sz="4" w:space="0" w:color="auto"/>
            </w:tcBorders>
            <w:shd w:val="clear" w:color="000000" w:fill="FFFFFF"/>
            <w:noWrap/>
            <w:vAlign w:val="bottom"/>
            <w:hideMark/>
          </w:tcPr>
          <w:p w14:paraId="3DA0DDE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83,13</w:t>
            </w:r>
          </w:p>
        </w:tc>
        <w:tc>
          <w:tcPr>
            <w:tcW w:w="1300" w:type="dxa"/>
            <w:tcBorders>
              <w:top w:val="nil"/>
              <w:left w:val="nil"/>
              <w:bottom w:val="single" w:sz="4" w:space="0" w:color="auto"/>
              <w:right w:val="single" w:sz="4" w:space="0" w:color="auto"/>
            </w:tcBorders>
            <w:shd w:val="clear" w:color="CCCCFF" w:fill="D9D9D9"/>
            <w:noWrap/>
            <w:vAlign w:val="bottom"/>
            <w:hideMark/>
          </w:tcPr>
          <w:p w14:paraId="5F6E21E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3.088.877,65</w:t>
            </w:r>
          </w:p>
        </w:tc>
        <w:tc>
          <w:tcPr>
            <w:tcW w:w="1120" w:type="dxa"/>
            <w:tcBorders>
              <w:top w:val="nil"/>
              <w:left w:val="nil"/>
              <w:bottom w:val="single" w:sz="4" w:space="0" w:color="auto"/>
              <w:right w:val="single" w:sz="4" w:space="0" w:color="auto"/>
            </w:tcBorders>
            <w:shd w:val="clear" w:color="auto" w:fill="auto"/>
            <w:noWrap/>
            <w:vAlign w:val="bottom"/>
            <w:hideMark/>
          </w:tcPr>
          <w:p w14:paraId="1F176C7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035" w:type="dxa"/>
            <w:tcBorders>
              <w:top w:val="nil"/>
              <w:left w:val="nil"/>
              <w:bottom w:val="single" w:sz="4" w:space="0" w:color="auto"/>
              <w:right w:val="single" w:sz="4" w:space="0" w:color="auto"/>
            </w:tcBorders>
            <w:shd w:val="clear" w:color="auto" w:fill="auto"/>
            <w:noWrap/>
            <w:vAlign w:val="bottom"/>
            <w:hideMark/>
          </w:tcPr>
          <w:p w14:paraId="60A7F68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1.495.638,83</w:t>
            </w:r>
          </w:p>
        </w:tc>
        <w:tc>
          <w:tcPr>
            <w:tcW w:w="992" w:type="dxa"/>
            <w:tcBorders>
              <w:top w:val="nil"/>
              <w:left w:val="nil"/>
              <w:bottom w:val="single" w:sz="4" w:space="0" w:color="auto"/>
              <w:right w:val="single" w:sz="4" w:space="0" w:color="auto"/>
            </w:tcBorders>
            <w:shd w:val="clear" w:color="auto" w:fill="auto"/>
            <w:noWrap/>
            <w:vAlign w:val="bottom"/>
            <w:hideMark/>
          </w:tcPr>
          <w:p w14:paraId="26A8895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1.495.638,83</w:t>
            </w:r>
          </w:p>
        </w:tc>
      </w:tr>
      <w:tr w:rsidR="00061B25" w:rsidRPr="00061B25" w14:paraId="6302BCB9"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3BF74D1F"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1134" w:type="dxa"/>
            <w:tcBorders>
              <w:top w:val="nil"/>
              <w:left w:val="nil"/>
              <w:bottom w:val="single" w:sz="4" w:space="0" w:color="auto"/>
              <w:right w:val="single" w:sz="4" w:space="0" w:color="auto"/>
            </w:tcBorders>
            <w:shd w:val="clear" w:color="000000" w:fill="FFFFFF"/>
            <w:noWrap/>
            <w:vAlign w:val="bottom"/>
            <w:hideMark/>
          </w:tcPr>
          <w:p w14:paraId="195681F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10,76</w:t>
            </w:r>
          </w:p>
        </w:tc>
        <w:tc>
          <w:tcPr>
            <w:tcW w:w="1300" w:type="dxa"/>
            <w:tcBorders>
              <w:top w:val="nil"/>
              <w:left w:val="nil"/>
              <w:bottom w:val="single" w:sz="4" w:space="0" w:color="auto"/>
              <w:right w:val="single" w:sz="4" w:space="0" w:color="auto"/>
            </w:tcBorders>
            <w:shd w:val="clear" w:color="CCCCFF" w:fill="D9D9D9"/>
            <w:noWrap/>
            <w:vAlign w:val="bottom"/>
            <w:hideMark/>
          </w:tcPr>
          <w:p w14:paraId="26C5BE0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c>
          <w:tcPr>
            <w:tcW w:w="1120" w:type="dxa"/>
            <w:tcBorders>
              <w:top w:val="nil"/>
              <w:left w:val="nil"/>
              <w:bottom w:val="single" w:sz="4" w:space="0" w:color="auto"/>
              <w:right w:val="single" w:sz="4" w:space="0" w:color="auto"/>
            </w:tcBorders>
            <w:shd w:val="clear" w:color="auto" w:fill="auto"/>
            <w:noWrap/>
            <w:vAlign w:val="bottom"/>
            <w:hideMark/>
          </w:tcPr>
          <w:p w14:paraId="0B18A4D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035" w:type="dxa"/>
            <w:tcBorders>
              <w:top w:val="nil"/>
              <w:left w:val="nil"/>
              <w:bottom w:val="single" w:sz="4" w:space="0" w:color="auto"/>
              <w:right w:val="single" w:sz="4" w:space="0" w:color="auto"/>
            </w:tcBorders>
            <w:shd w:val="clear" w:color="auto" w:fill="auto"/>
            <w:noWrap/>
            <w:vAlign w:val="bottom"/>
            <w:hideMark/>
          </w:tcPr>
          <w:p w14:paraId="4B793ED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992" w:type="dxa"/>
            <w:tcBorders>
              <w:top w:val="nil"/>
              <w:left w:val="nil"/>
              <w:bottom w:val="single" w:sz="4" w:space="0" w:color="auto"/>
              <w:right w:val="single" w:sz="4" w:space="0" w:color="auto"/>
            </w:tcBorders>
            <w:shd w:val="clear" w:color="auto" w:fill="auto"/>
            <w:noWrap/>
            <w:vAlign w:val="bottom"/>
            <w:hideMark/>
          </w:tcPr>
          <w:p w14:paraId="056DDEA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r>
      <w:tr w:rsidR="00061B25" w:rsidRPr="00061B25" w14:paraId="06D64228" w14:textId="77777777" w:rsidTr="00AB0E30">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B0EF72B"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1134" w:type="dxa"/>
            <w:tcBorders>
              <w:top w:val="nil"/>
              <w:left w:val="nil"/>
              <w:bottom w:val="single" w:sz="4" w:space="0" w:color="auto"/>
              <w:right w:val="single" w:sz="4" w:space="0" w:color="auto"/>
            </w:tcBorders>
            <w:shd w:val="clear" w:color="000000" w:fill="FFFFFF"/>
            <w:noWrap/>
            <w:vAlign w:val="bottom"/>
            <w:hideMark/>
          </w:tcPr>
          <w:p w14:paraId="082D3764" w14:textId="77777777" w:rsidR="00061B25" w:rsidRPr="00061B25" w:rsidRDefault="00061B25" w:rsidP="00061B25">
            <w:pPr>
              <w:jc w:val="right"/>
              <w:rPr>
                <w:rFonts w:ascii="Arial" w:hAnsi="Arial" w:cs="Arial"/>
                <w:sz w:val="14"/>
                <w:szCs w:val="14"/>
              </w:rPr>
            </w:pPr>
          </w:p>
        </w:tc>
        <w:tc>
          <w:tcPr>
            <w:tcW w:w="1300" w:type="dxa"/>
            <w:tcBorders>
              <w:top w:val="nil"/>
              <w:left w:val="nil"/>
              <w:bottom w:val="single" w:sz="4" w:space="0" w:color="auto"/>
              <w:right w:val="single" w:sz="4" w:space="0" w:color="auto"/>
            </w:tcBorders>
            <w:shd w:val="clear" w:color="CCCCFF" w:fill="D9D9D9"/>
            <w:noWrap/>
            <w:vAlign w:val="bottom"/>
            <w:hideMark/>
          </w:tcPr>
          <w:p w14:paraId="49B2BA1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w:t>
            </w:r>
          </w:p>
        </w:tc>
        <w:tc>
          <w:tcPr>
            <w:tcW w:w="1120" w:type="dxa"/>
            <w:tcBorders>
              <w:top w:val="nil"/>
              <w:left w:val="nil"/>
              <w:bottom w:val="single" w:sz="4" w:space="0" w:color="auto"/>
              <w:right w:val="single" w:sz="4" w:space="0" w:color="auto"/>
            </w:tcBorders>
            <w:shd w:val="clear" w:color="000000" w:fill="FFFFFF"/>
            <w:noWrap/>
            <w:vAlign w:val="bottom"/>
            <w:hideMark/>
          </w:tcPr>
          <w:p w14:paraId="6899D82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2,63</w:t>
            </w:r>
          </w:p>
        </w:tc>
        <w:tc>
          <w:tcPr>
            <w:tcW w:w="1035" w:type="dxa"/>
            <w:tcBorders>
              <w:top w:val="nil"/>
              <w:left w:val="nil"/>
              <w:bottom w:val="single" w:sz="4" w:space="0" w:color="auto"/>
              <w:right w:val="single" w:sz="4" w:space="0" w:color="auto"/>
            </w:tcBorders>
            <w:shd w:val="clear" w:color="000000" w:fill="FFFFFF"/>
            <w:noWrap/>
            <w:vAlign w:val="bottom"/>
            <w:hideMark/>
          </w:tcPr>
          <w:p w14:paraId="7105204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41,76</w:t>
            </w:r>
          </w:p>
        </w:tc>
        <w:tc>
          <w:tcPr>
            <w:tcW w:w="992" w:type="dxa"/>
            <w:tcBorders>
              <w:top w:val="nil"/>
              <w:left w:val="nil"/>
              <w:bottom w:val="single" w:sz="4" w:space="0" w:color="auto"/>
              <w:right w:val="single" w:sz="4" w:space="0" w:color="auto"/>
            </w:tcBorders>
            <w:shd w:val="clear" w:color="000000" w:fill="FFFFFF"/>
            <w:noWrap/>
            <w:vAlign w:val="bottom"/>
            <w:hideMark/>
          </w:tcPr>
          <w:p w14:paraId="6CB56AF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55,62</w:t>
            </w:r>
          </w:p>
        </w:tc>
      </w:tr>
      <w:tr w:rsidR="00061B25" w:rsidRPr="00061B25" w14:paraId="4F9F766F" w14:textId="77777777" w:rsidTr="00AB0E30">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14:paraId="64B4AEB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LASTNI VIRI</w:t>
            </w:r>
          </w:p>
        </w:tc>
        <w:tc>
          <w:tcPr>
            <w:tcW w:w="1134" w:type="dxa"/>
            <w:tcBorders>
              <w:top w:val="nil"/>
              <w:left w:val="single" w:sz="4" w:space="0" w:color="auto"/>
              <w:bottom w:val="single" w:sz="4" w:space="0" w:color="auto"/>
              <w:right w:val="single" w:sz="4" w:space="0" w:color="auto"/>
            </w:tcBorders>
            <w:shd w:val="clear" w:color="000000" w:fill="BFBFBF"/>
            <w:noWrap/>
            <w:vAlign w:val="bottom"/>
            <w:hideMark/>
          </w:tcPr>
          <w:p w14:paraId="029F15B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1300" w:type="dxa"/>
            <w:tcBorders>
              <w:top w:val="nil"/>
              <w:left w:val="nil"/>
              <w:bottom w:val="single" w:sz="4" w:space="0" w:color="auto"/>
              <w:right w:val="single" w:sz="4" w:space="0" w:color="auto"/>
            </w:tcBorders>
            <w:shd w:val="clear" w:color="CCCCFF" w:fill="BFBFBF"/>
            <w:noWrap/>
            <w:vAlign w:val="bottom"/>
            <w:hideMark/>
          </w:tcPr>
          <w:p w14:paraId="2C11F88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3.715.877,65</w:t>
            </w:r>
          </w:p>
        </w:tc>
        <w:tc>
          <w:tcPr>
            <w:tcW w:w="1120" w:type="dxa"/>
            <w:tcBorders>
              <w:top w:val="nil"/>
              <w:left w:val="nil"/>
              <w:bottom w:val="single" w:sz="4" w:space="0" w:color="auto"/>
              <w:right w:val="single" w:sz="4" w:space="0" w:color="auto"/>
            </w:tcBorders>
            <w:shd w:val="clear" w:color="CCCCFF" w:fill="BFBFBF"/>
            <w:noWrap/>
            <w:vAlign w:val="bottom"/>
            <w:hideMark/>
          </w:tcPr>
          <w:p w14:paraId="48776EF1"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035" w:type="dxa"/>
            <w:tcBorders>
              <w:top w:val="nil"/>
              <w:left w:val="nil"/>
              <w:bottom w:val="single" w:sz="4" w:space="0" w:color="auto"/>
              <w:right w:val="single" w:sz="4" w:space="0" w:color="auto"/>
            </w:tcBorders>
            <w:shd w:val="clear" w:color="CCCCFF" w:fill="BFBFBF"/>
            <w:noWrap/>
            <w:vAlign w:val="bottom"/>
            <w:hideMark/>
          </w:tcPr>
          <w:p w14:paraId="28E7EA9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1.551.638,83</w:t>
            </w:r>
          </w:p>
        </w:tc>
        <w:tc>
          <w:tcPr>
            <w:tcW w:w="992" w:type="dxa"/>
            <w:tcBorders>
              <w:top w:val="nil"/>
              <w:left w:val="nil"/>
              <w:bottom w:val="single" w:sz="4" w:space="0" w:color="auto"/>
              <w:right w:val="single" w:sz="4" w:space="0" w:color="auto"/>
            </w:tcBorders>
            <w:shd w:val="clear" w:color="CCCCFF" w:fill="BFBFBF"/>
            <w:noWrap/>
            <w:vAlign w:val="bottom"/>
            <w:hideMark/>
          </w:tcPr>
          <w:p w14:paraId="64208BC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2.066.638,83</w:t>
            </w:r>
          </w:p>
        </w:tc>
      </w:tr>
      <w:tr w:rsidR="00061B25" w:rsidRPr="00061B25" w14:paraId="2FD810EA" w14:textId="77777777" w:rsidTr="00AB0E30">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14:paraId="338F670D" w14:textId="77777777" w:rsidR="00061B25" w:rsidRPr="00061B25" w:rsidRDefault="00061B25" w:rsidP="00061B25">
            <w:pPr>
              <w:rPr>
                <w:rFonts w:ascii="Arial" w:hAnsi="Arial" w:cs="Arial"/>
                <w:sz w:val="14"/>
                <w:szCs w:val="14"/>
              </w:rPr>
            </w:pPr>
            <w:r w:rsidRPr="00061B25">
              <w:rPr>
                <w:rFonts w:ascii="Arial" w:hAnsi="Arial" w:cs="Arial"/>
                <w:sz w:val="14"/>
                <w:szCs w:val="14"/>
              </w:rPr>
              <w:t>Vpliv inflacije</w:t>
            </w: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F7138B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3,22</w:t>
            </w:r>
          </w:p>
        </w:tc>
        <w:tc>
          <w:tcPr>
            <w:tcW w:w="1300" w:type="dxa"/>
            <w:tcBorders>
              <w:top w:val="nil"/>
              <w:left w:val="nil"/>
              <w:bottom w:val="single" w:sz="4" w:space="0" w:color="auto"/>
              <w:right w:val="single" w:sz="4" w:space="0" w:color="auto"/>
            </w:tcBorders>
            <w:shd w:val="clear" w:color="000000" w:fill="D9D9D9"/>
            <w:noWrap/>
            <w:vAlign w:val="bottom"/>
            <w:hideMark/>
          </w:tcPr>
          <w:p w14:paraId="55987F0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116.053,48</w:t>
            </w:r>
          </w:p>
        </w:tc>
        <w:tc>
          <w:tcPr>
            <w:tcW w:w="1120" w:type="dxa"/>
            <w:tcBorders>
              <w:top w:val="nil"/>
              <w:left w:val="nil"/>
              <w:bottom w:val="single" w:sz="4" w:space="0" w:color="auto"/>
              <w:right w:val="single" w:sz="4" w:space="0" w:color="auto"/>
            </w:tcBorders>
            <w:shd w:val="clear" w:color="auto" w:fill="auto"/>
            <w:noWrap/>
            <w:vAlign w:val="bottom"/>
            <w:hideMark/>
          </w:tcPr>
          <w:p w14:paraId="564EB14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035" w:type="dxa"/>
            <w:tcBorders>
              <w:top w:val="nil"/>
              <w:left w:val="nil"/>
              <w:bottom w:val="single" w:sz="4" w:space="0" w:color="auto"/>
              <w:right w:val="single" w:sz="4" w:space="0" w:color="auto"/>
            </w:tcBorders>
            <w:shd w:val="clear" w:color="auto" w:fill="auto"/>
            <w:noWrap/>
            <w:vAlign w:val="bottom"/>
            <w:hideMark/>
          </w:tcPr>
          <w:p w14:paraId="23F4847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31.914,22</w:t>
            </w:r>
          </w:p>
        </w:tc>
        <w:tc>
          <w:tcPr>
            <w:tcW w:w="992" w:type="dxa"/>
            <w:tcBorders>
              <w:top w:val="nil"/>
              <w:left w:val="nil"/>
              <w:bottom w:val="single" w:sz="4" w:space="0" w:color="auto"/>
              <w:right w:val="single" w:sz="4" w:space="0" w:color="auto"/>
            </w:tcBorders>
            <w:shd w:val="clear" w:color="auto" w:fill="auto"/>
            <w:noWrap/>
            <w:vAlign w:val="bottom"/>
            <w:hideMark/>
          </w:tcPr>
          <w:p w14:paraId="768A39C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84.139,26</w:t>
            </w:r>
          </w:p>
        </w:tc>
      </w:tr>
    </w:tbl>
    <w:p w14:paraId="0F0DB7B4" w14:textId="77777777" w:rsidR="00061B25" w:rsidRPr="00061B25" w:rsidRDefault="00061B25" w:rsidP="00061B25">
      <w:pPr>
        <w:spacing w:after="120" w:line="288" w:lineRule="auto"/>
        <w:rPr>
          <w:rFonts w:ascii="Arial" w:hAnsi="Arial" w:cs="Arial"/>
          <w:sz w:val="20"/>
          <w:szCs w:val="20"/>
          <w:highlight w:val="yellow"/>
        </w:rPr>
      </w:pPr>
    </w:p>
    <w:p w14:paraId="1C4D2DF0" w14:textId="77777777" w:rsidR="00061B25" w:rsidRPr="00061B25" w:rsidRDefault="00061B25" w:rsidP="008C6406">
      <w:pPr>
        <w:spacing w:before="120" w:after="120" w:line="288" w:lineRule="auto"/>
        <w:jc w:val="both"/>
        <w:rPr>
          <w:rFonts w:ascii="Arial" w:hAnsi="Arial" w:cs="Arial"/>
          <w:bCs/>
          <w:sz w:val="20"/>
          <w:szCs w:val="20"/>
        </w:rPr>
      </w:pPr>
      <w:r w:rsidRPr="00061B25">
        <w:rPr>
          <w:rFonts w:ascii="Arial" w:hAnsi="Arial" w:cs="Arial"/>
          <w:bCs/>
          <w:sz w:val="20"/>
          <w:szCs w:val="20"/>
        </w:rPr>
        <w:t xml:space="preserve">Skupen vpliv inflacije v celotnem obdobju financiranja znaša 116.053,48 EUR, kar znaša 3,22 % vrednosti investicije, vrednotene po stalnih cenah. </w:t>
      </w:r>
    </w:p>
    <w:p w14:paraId="57E816D8" w14:textId="77777777" w:rsidR="00061B25" w:rsidRPr="00061B25" w:rsidRDefault="00061B25" w:rsidP="008C6406">
      <w:pPr>
        <w:spacing w:before="120" w:after="120" w:line="288" w:lineRule="auto"/>
        <w:jc w:val="both"/>
        <w:rPr>
          <w:rFonts w:ascii="Arial" w:hAnsi="Arial" w:cs="Arial"/>
          <w:bCs/>
          <w:sz w:val="20"/>
          <w:szCs w:val="20"/>
        </w:rPr>
      </w:pPr>
      <w:r w:rsidRPr="00061B25">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7DC14152" w14:textId="77777777" w:rsidR="00061B25" w:rsidRPr="00061B25" w:rsidRDefault="00061B25" w:rsidP="008C6406">
      <w:pPr>
        <w:jc w:val="both"/>
        <w:rPr>
          <w:rFonts w:ascii="Arial" w:hAnsi="Arial" w:cs="Arial"/>
        </w:rPr>
      </w:pPr>
    </w:p>
    <w:p w14:paraId="79F3D35B" w14:textId="77777777" w:rsidR="00061B25" w:rsidRPr="00061B25" w:rsidRDefault="00061B25" w:rsidP="008C6406">
      <w:pPr>
        <w:pStyle w:val="Naslov3"/>
      </w:pPr>
      <w:bookmarkStart w:id="1293" w:name="_Toc507680202"/>
      <w:bookmarkStart w:id="1294" w:name="_Toc21348487"/>
      <w:r w:rsidRPr="00061B25">
        <w:t>Deleži in viri financiranja</w:t>
      </w:r>
      <w:bookmarkEnd w:id="1293"/>
      <w:bookmarkEnd w:id="1294"/>
    </w:p>
    <w:p w14:paraId="1A0051E8" w14:textId="77777777" w:rsidR="00061B25" w:rsidRPr="00061B25" w:rsidRDefault="00061B25" w:rsidP="008C6406">
      <w:pPr>
        <w:spacing w:after="120" w:line="288" w:lineRule="auto"/>
        <w:jc w:val="both"/>
        <w:rPr>
          <w:rFonts w:ascii="Arial" w:hAnsi="Arial" w:cs="Arial"/>
          <w:sz w:val="20"/>
          <w:szCs w:val="20"/>
        </w:rPr>
      </w:pPr>
    </w:p>
    <w:p w14:paraId="1952F0E6" w14:textId="77777777" w:rsidR="00061B25" w:rsidRPr="00061B25" w:rsidRDefault="00061B25" w:rsidP="008C6406">
      <w:pPr>
        <w:tabs>
          <w:tab w:val="left" w:pos="284"/>
          <w:tab w:val="left" w:pos="5954"/>
        </w:tabs>
        <w:spacing w:before="120" w:after="120" w:line="288" w:lineRule="auto"/>
        <w:jc w:val="both"/>
        <w:rPr>
          <w:rFonts w:ascii="Arial" w:hAnsi="Arial" w:cs="Arial"/>
          <w:sz w:val="20"/>
          <w:szCs w:val="20"/>
        </w:rPr>
      </w:pPr>
      <w:r w:rsidRPr="00061B25">
        <w:rPr>
          <w:rFonts w:ascii="Arial" w:hAnsi="Arial" w:cs="Arial"/>
          <w:sz w:val="20"/>
          <w:szCs w:val="20"/>
        </w:rPr>
        <w:t>V okviru obravnavane investicije je predvidena Izvedba predlagane variante 3b v obsegu kot je opisan v nadaljevanju in je pogojena s pridobitvijo nepovratnih sredstev Kohezijskega sklada, Fundacije za šport</w:t>
      </w:r>
      <w:r w:rsidRPr="00061B25">
        <w:rPr>
          <w:rFonts w:ascii="Arial" w:hAnsi="Arial" w:cs="Arial"/>
        </w:rPr>
        <w:t xml:space="preserve"> </w:t>
      </w:r>
      <w:r w:rsidRPr="00061B25">
        <w:rPr>
          <w:rFonts w:ascii="Arial" w:hAnsi="Arial" w:cs="Arial"/>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 in upravljavca).</w:t>
      </w:r>
    </w:p>
    <w:p w14:paraId="1DF06333" w14:textId="77777777" w:rsidR="00061B25" w:rsidRPr="00061B25" w:rsidRDefault="00061B25" w:rsidP="008C6406">
      <w:pPr>
        <w:spacing w:after="120" w:line="288" w:lineRule="auto"/>
        <w:jc w:val="both"/>
        <w:rPr>
          <w:rFonts w:ascii="Arial" w:hAnsi="Arial" w:cs="Arial"/>
          <w:sz w:val="20"/>
          <w:szCs w:val="20"/>
          <w:highlight w:val="yellow"/>
        </w:rPr>
      </w:pPr>
      <w:r w:rsidRPr="00061B25">
        <w:rPr>
          <w:rFonts w:ascii="Arial" w:hAnsi="Arial" w:cs="Arial"/>
          <w:sz w:val="20"/>
          <w:szCs w:val="20"/>
        </w:rPr>
        <w:t>Upravičeni stroški v konkretnem primeru glede na vrednost investicije in določila javnega razpisa znašajo 3.045.801,35 EUR. Neupravičeni stroški znašajo 670.076,30 EUR in predstavljano DDV. Ostali stroški so skladno s Priročnikom upravičenih stroškov pri ukrepu energetske prenove stavb javnega sektorja neupravičeni. V nadaljevanju poglavja je prikaz investicijskih stroškov po tekočih cenah po (ne)upravičenem namenu in viru financiranja.</w:t>
      </w:r>
    </w:p>
    <w:p w14:paraId="2A1A657C" w14:textId="6BD8A58A" w:rsidR="00061B25" w:rsidRPr="00061B25" w:rsidRDefault="00061B25" w:rsidP="008C6406">
      <w:pPr>
        <w:spacing w:after="120" w:line="288" w:lineRule="auto"/>
        <w:jc w:val="both"/>
        <w:rPr>
          <w:rFonts w:ascii="Arial" w:hAnsi="Arial" w:cs="Arial"/>
          <w:sz w:val="20"/>
          <w:szCs w:val="20"/>
        </w:rPr>
      </w:pPr>
      <w:r w:rsidRPr="00061B25">
        <w:rPr>
          <w:rFonts w:ascii="Arial" w:hAnsi="Arial" w:cs="Arial"/>
          <w:sz w:val="20"/>
          <w:szCs w:val="20"/>
        </w:rPr>
        <w:t>Sredstva pridobljena s strani Ministrstvo za izobraževanje, znanost in šport ter Fundacije za šport se refundirajo po zaključki vseh del in pridobljenem uporabnem dovoljenju, zato so ti viri predvideni v letu 202</w:t>
      </w:r>
      <w:r w:rsidR="008C6406">
        <w:rPr>
          <w:rFonts w:ascii="Arial" w:hAnsi="Arial" w:cs="Arial"/>
          <w:sz w:val="20"/>
          <w:szCs w:val="20"/>
        </w:rPr>
        <w:t>1</w:t>
      </w:r>
      <w:r w:rsidRPr="00061B25">
        <w:rPr>
          <w:rFonts w:ascii="Arial" w:hAnsi="Arial" w:cs="Arial"/>
          <w:sz w:val="20"/>
          <w:szCs w:val="20"/>
        </w:rPr>
        <w:t xml:space="preserve">. </w:t>
      </w:r>
    </w:p>
    <w:p w14:paraId="51B4043D"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Prikaz investicijskih stroškov po tekočih cenah po namenu in viru financiranja</w:t>
      </w:r>
    </w:p>
    <w:tbl>
      <w:tblPr>
        <w:tblW w:w="9436" w:type="dxa"/>
        <w:tblLayout w:type="fixed"/>
        <w:tblCellMar>
          <w:left w:w="70" w:type="dxa"/>
          <w:right w:w="70" w:type="dxa"/>
        </w:tblCellMar>
        <w:tblLook w:val="04A0" w:firstRow="1" w:lastRow="0" w:firstColumn="1" w:lastColumn="0" w:noHBand="0" w:noVBand="1"/>
      </w:tblPr>
      <w:tblGrid>
        <w:gridCol w:w="2689"/>
        <w:gridCol w:w="1134"/>
        <w:gridCol w:w="1039"/>
        <w:gridCol w:w="1143"/>
        <w:gridCol w:w="1144"/>
        <w:gridCol w:w="1143"/>
        <w:gridCol w:w="1144"/>
      </w:tblGrid>
      <w:tr w:rsidR="008C6406" w:rsidRPr="00061B25" w14:paraId="33206512" w14:textId="77777777" w:rsidTr="00061B25">
        <w:trPr>
          <w:trHeight w:val="569"/>
        </w:trPr>
        <w:tc>
          <w:tcPr>
            <w:tcW w:w="2689"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021368DD" w14:textId="77777777" w:rsidR="008C6406" w:rsidRPr="00061B25" w:rsidRDefault="008C6406" w:rsidP="008C6406">
            <w:pPr>
              <w:rPr>
                <w:rFonts w:ascii="Arial" w:hAnsi="Arial" w:cs="Arial"/>
                <w:b/>
                <w:bCs/>
                <w:sz w:val="16"/>
                <w:szCs w:val="16"/>
              </w:rPr>
            </w:pPr>
            <w:r w:rsidRPr="00061B25">
              <w:rPr>
                <w:rFonts w:ascii="Arial" w:hAnsi="Arial" w:cs="Arial"/>
                <w:b/>
                <w:bCs/>
                <w:sz w:val="16"/>
                <w:szCs w:val="16"/>
              </w:rPr>
              <w:t>Viri financiranja - tekoče cene</w:t>
            </w:r>
          </w:p>
        </w:tc>
        <w:tc>
          <w:tcPr>
            <w:tcW w:w="1134" w:type="dxa"/>
            <w:tcBorders>
              <w:top w:val="single" w:sz="4" w:space="0" w:color="auto"/>
              <w:left w:val="nil"/>
              <w:bottom w:val="single" w:sz="4" w:space="0" w:color="auto"/>
              <w:right w:val="single" w:sz="4" w:space="0" w:color="auto"/>
            </w:tcBorders>
            <w:shd w:val="clear" w:color="000000" w:fill="C5D9F1"/>
            <w:vAlign w:val="bottom"/>
            <w:hideMark/>
          </w:tcPr>
          <w:p w14:paraId="3DAA8B73"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Delež glede na celotne stroške</w:t>
            </w:r>
          </w:p>
        </w:tc>
        <w:tc>
          <w:tcPr>
            <w:tcW w:w="1039" w:type="dxa"/>
            <w:tcBorders>
              <w:top w:val="single" w:sz="4" w:space="0" w:color="auto"/>
              <w:left w:val="nil"/>
              <w:bottom w:val="single" w:sz="4" w:space="0" w:color="auto"/>
              <w:right w:val="single" w:sz="4" w:space="0" w:color="auto"/>
            </w:tcBorders>
            <w:shd w:val="clear" w:color="000000" w:fill="C5D9F1"/>
            <w:vAlign w:val="bottom"/>
            <w:hideMark/>
          </w:tcPr>
          <w:p w14:paraId="52B49837"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Delež glede na upr. stroške</w:t>
            </w:r>
          </w:p>
        </w:tc>
        <w:tc>
          <w:tcPr>
            <w:tcW w:w="1143" w:type="dxa"/>
            <w:tcBorders>
              <w:top w:val="single" w:sz="4" w:space="0" w:color="auto"/>
              <w:left w:val="nil"/>
              <w:bottom w:val="single" w:sz="4" w:space="0" w:color="auto"/>
              <w:right w:val="single" w:sz="4" w:space="0" w:color="auto"/>
            </w:tcBorders>
            <w:shd w:val="clear" w:color="000000" w:fill="C5D9F1"/>
            <w:noWrap/>
            <w:vAlign w:val="bottom"/>
            <w:hideMark/>
          </w:tcPr>
          <w:p w14:paraId="754053DD" w14:textId="77777777" w:rsidR="008C6406" w:rsidRPr="00061B25" w:rsidRDefault="008C6406" w:rsidP="008C6406">
            <w:pPr>
              <w:jc w:val="center"/>
              <w:rPr>
                <w:rFonts w:ascii="Arial" w:hAnsi="Arial" w:cs="Arial"/>
                <w:b/>
                <w:bCs/>
                <w:sz w:val="16"/>
                <w:szCs w:val="16"/>
              </w:rPr>
            </w:pPr>
            <w:r w:rsidRPr="00061B25">
              <w:rPr>
                <w:rFonts w:ascii="Arial" w:hAnsi="Arial" w:cs="Arial"/>
                <w:b/>
                <w:bCs/>
                <w:sz w:val="16"/>
                <w:szCs w:val="16"/>
              </w:rPr>
              <w:t>Skupaj v EUR</w:t>
            </w:r>
          </w:p>
        </w:tc>
        <w:tc>
          <w:tcPr>
            <w:tcW w:w="1144" w:type="dxa"/>
            <w:tcBorders>
              <w:top w:val="single" w:sz="4" w:space="0" w:color="auto"/>
              <w:left w:val="nil"/>
              <w:bottom w:val="single" w:sz="4" w:space="0" w:color="auto"/>
              <w:right w:val="single" w:sz="4" w:space="0" w:color="auto"/>
            </w:tcBorders>
            <w:shd w:val="clear" w:color="000000" w:fill="C5D9F1"/>
            <w:vAlign w:val="bottom"/>
            <w:hideMark/>
          </w:tcPr>
          <w:p w14:paraId="3FDE35FA" w14:textId="2A33BAE6"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do vključno 2019</w:t>
            </w:r>
          </w:p>
        </w:tc>
        <w:tc>
          <w:tcPr>
            <w:tcW w:w="1143" w:type="dxa"/>
            <w:tcBorders>
              <w:top w:val="single" w:sz="4" w:space="0" w:color="auto"/>
              <w:left w:val="nil"/>
              <w:bottom w:val="single" w:sz="4" w:space="0" w:color="auto"/>
              <w:right w:val="single" w:sz="4" w:space="0" w:color="auto"/>
            </w:tcBorders>
            <w:shd w:val="clear" w:color="000000" w:fill="C5D9F1"/>
            <w:noWrap/>
            <w:vAlign w:val="bottom"/>
            <w:hideMark/>
          </w:tcPr>
          <w:p w14:paraId="4AC998DA" w14:textId="19053997"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v 2020</w:t>
            </w:r>
          </w:p>
        </w:tc>
        <w:tc>
          <w:tcPr>
            <w:tcW w:w="1144" w:type="dxa"/>
            <w:tcBorders>
              <w:top w:val="single" w:sz="4" w:space="0" w:color="auto"/>
              <w:left w:val="nil"/>
              <w:bottom w:val="single" w:sz="4" w:space="0" w:color="auto"/>
              <w:right w:val="single" w:sz="4" w:space="0" w:color="auto"/>
            </w:tcBorders>
            <w:shd w:val="clear" w:color="000000" w:fill="C5D9F1"/>
            <w:noWrap/>
            <w:vAlign w:val="bottom"/>
            <w:hideMark/>
          </w:tcPr>
          <w:p w14:paraId="32F9C5A7" w14:textId="41361E45" w:rsidR="008C6406" w:rsidRPr="008C6406" w:rsidRDefault="008C6406" w:rsidP="008C6406">
            <w:pPr>
              <w:jc w:val="center"/>
              <w:rPr>
                <w:rFonts w:ascii="Arial" w:hAnsi="Arial" w:cs="Arial"/>
                <w:b/>
                <w:bCs/>
                <w:sz w:val="16"/>
                <w:szCs w:val="16"/>
              </w:rPr>
            </w:pPr>
            <w:r w:rsidRPr="008C6406">
              <w:rPr>
                <w:rFonts w:ascii="Arial" w:hAnsi="Arial" w:cs="Arial"/>
                <w:b/>
                <w:bCs/>
                <w:sz w:val="16"/>
                <w:szCs w:val="16"/>
              </w:rPr>
              <w:t>EUR v 2021</w:t>
            </w:r>
          </w:p>
        </w:tc>
      </w:tr>
      <w:tr w:rsidR="00061B25" w:rsidRPr="00061B25" w14:paraId="259317A7" w14:textId="77777777" w:rsidTr="00061B25">
        <w:trPr>
          <w:trHeight w:val="214"/>
        </w:trPr>
        <w:tc>
          <w:tcPr>
            <w:tcW w:w="2689" w:type="dxa"/>
            <w:tcBorders>
              <w:top w:val="nil"/>
              <w:left w:val="single" w:sz="4" w:space="0" w:color="auto"/>
              <w:bottom w:val="single" w:sz="4" w:space="0" w:color="auto"/>
              <w:right w:val="single" w:sz="4" w:space="0" w:color="auto"/>
            </w:tcBorders>
            <w:shd w:val="clear" w:color="000000" w:fill="F2F2F2"/>
            <w:vAlign w:val="bottom"/>
            <w:hideMark/>
          </w:tcPr>
          <w:p w14:paraId="7CD22F5D"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Upravičeni stroški</w:t>
            </w:r>
          </w:p>
        </w:tc>
        <w:tc>
          <w:tcPr>
            <w:tcW w:w="1134" w:type="dxa"/>
            <w:tcBorders>
              <w:top w:val="nil"/>
              <w:left w:val="nil"/>
              <w:bottom w:val="single" w:sz="4" w:space="0" w:color="auto"/>
              <w:right w:val="single" w:sz="4" w:space="0" w:color="auto"/>
            </w:tcBorders>
            <w:shd w:val="clear" w:color="000000" w:fill="F2F2F2"/>
            <w:vAlign w:val="bottom"/>
            <w:hideMark/>
          </w:tcPr>
          <w:p w14:paraId="266FFC19"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000000" w:fill="F2F2F2"/>
            <w:vAlign w:val="bottom"/>
            <w:hideMark/>
          </w:tcPr>
          <w:p w14:paraId="3127018E"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000000" w:fill="F2F2F2"/>
            <w:noWrap/>
            <w:vAlign w:val="bottom"/>
            <w:hideMark/>
          </w:tcPr>
          <w:p w14:paraId="40738073"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44" w:type="dxa"/>
            <w:tcBorders>
              <w:top w:val="nil"/>
              <w:left w:val="nil"/>
              <w:bottom w:val="single" w:sz="4" w:space="0" w:color="auto"/>
              <w:right w:val="single" w:sz="4" w:space="0" w:color="auto"/>
            </w:tcBorders>
            <w:shd w:val="clear" w:color="000000" w:fill="F2F2F2"/>
            <w:noWrap/>
            <w:vAlign w:val="bottom"/>
            <w:hideMark/>
          </w:tcPr>
          <w:p w14:paraId="2A1389C8"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000000" w:fill="F2F2F2"/>
            <w:noWrap/>
            <w:vAlign w:val="bottom"/>
            <w:hideMark/>
          </w:tcPr>
          <w:p w14:paraId="4A997481"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44" w:type="dxa"/>
            <w:tcBorders>
              <w:top w:val="nil"/>
              <w:left w:val="nil"/>
              <w:bottom w:val="single" w:sz="4" w:space="0" w:color="auto"/>
              <w:right w:val="single" w:sz="4" w:space="0" w:color="auto"/>
            </w:tcBorders>
            <w:shd w:val="clear" w:color="000000" w:fill="F2F2F2"/>
            <w:noWrap/>
            <w:vAlign w:val="bottom"/>
            <w:hideMark/>
          </w:tcPr>
          <w:p w14:paraId="7C175133"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r>
      <w:tr w:rsidR="00061B25" w:rsidRPr="00061B25" w14:paraId="104BF6E8" w14:textId="77777777" w:rsidTr="00061B25">
        <w:trPr>
          <w:trHeight w:val="214"/>
        </w:trPr>
        <w:tc>
          <w:tcPr>
            <w:tcW w:w="2689" w:type="dxa"/>
            <w:tcBorders>
              <w:top w:val="single" w:sz="4" w:space="0" w:color="auto"/>
              <w:left w:val="single" w:sz="4" w:space="0" w:color="auto"/>
              <w:bottom w:val="single" w:sz="4" w:space="0" w:color="auto"/>
              <w:right w:val="nil"/>
            </w:tcBorders>
            <w:shd w:val="clear" w:color="auto" w:fill="auto"/>
            <w:noWrap/>
            <w:vAlign w:val="bottom"/>
            <w:hideMark/>
          </w:tcPr>
          <w:p w14:paraId="16FF1A8B" w14:textId="77777777" w:rsidR="00061B25" w:rsidRPr="00061B25" w:rsidRDefault="00061B25" w:rsidP="00061B25">
            <w:pPr>
              <w:jc w:val="center"/>
              <w:rPr>
                <w:rFonts w:ascii="Arial" w:hAnsi="Arial" w:cs="Arial"/>
                <w:b/>
                <w:bCs/>
                <w:sz w:val="16"/>
                <w:szCs w:val="16"/>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53A9F4C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auto" w:fill="auto"/>
            <w:noWrap/>
            <w:vAlign w:val="bottom"/>
            <w:hideMark/>
          </w:tcPr>
          <w:p w14:paraId="3A21400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auto" w:fill="auto"/>
            <w:noWrap/>
            <w:vAlign w:val="bottom"/>
            <w:hideMark/>
          </w:tcPr>
          <w:p w14:paraId="28A31BE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1473077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3" w:type="dxa"/>
            <w:tcBorders>
              <w:top w:val="nil"/>
              <w:left w:val="nil"/>
              <w:bottom w:val="single" w:sz="4" w:space="0" w:color="auto"/>
              <w:right w:val="single" w:sz="4" w:space="0" w:color="auto"/>
            </w:tcBorders>
            <w:shd w:val="clear" w:color="auto" w:fill="auto"/>
            <w:noWrap/>
            <w:vAlign w:val="bottom"/>
            <w:hideMark/>
          </w:tcPr>
          <w:p w14:paraId="1BF2858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41F933F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55B476FA" w14:textId="77777777" w:rsidTr="00061B25">
        <w:trPr>
          <w:trHeight w:val="214"/>
        </w:trPr>
        <w:tc>
          <w:tcPr>
            <w:tcW w:w="268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D4BEA23" w14:textId="77777777" w:rsidR="00061B25" w:rsidRPr="00061B25" w:rsidRDefault="00061B25" w:rsidP="00061B25">
            <w:pPr>
              <w:rPr>
                <w:rFonts w:ascii="Arial" w:hAnsi="Arial" w:cs="Arial"/>
                <w:sz w:val="16"/>
                <w:szCs w:val="16"/>
              </w:rPr>
            </w:pPr>
            <w:proofErr w:type="spellStart"/>
            <w:r w:rsidRPr="00061B25">
              <w:rPr>
                <w:rFonts w:ascii="Arial" w:hAnsi="Arial" w:cs="Arial"/>
                <w:sz w:val="16"/>
                <w:szCs w:val="16"/>
              </w:rPr>
              <w:t>Eko</w:t>
            </w:r>
            <w:proofErr w:type="spellEnd"/>
            <w:r w:rsidRPr="00061B25">
              <w:rPr>
                <w:rFonts w:ascii="Arial" w:hAnsi="Arial" w:cs="Arial"/>
                <w:sz w:val="16"/>
                <w:szCs w:val="16"/>
              </w:rPr>
              <w:t xml:space="preserve"> sklad, </w:t>
            </w:r>
            <w:proofErr w:type="spellStart"/>
            <w:r w:rsidRPr="00061B25">
              <w:rPr>
                <w:rFonts w:ascii="Arial" w:hAnsi="Arial" w:cs="Arial"/>
                <w:sz w:val="16"/>
                <w:szCs w:val="16"/>
              </w:rPr>
              <w:t>j.s</w:t>
            </w:r>
            <w:proofErr w:type="spellEnd"/>
            <w:r w:rsidRPr="00061B25">
              <w:rPr>
                <w:rFonts w:ascii="Arial" w:hAnsi="Arial" w:cs="Arial"/>
                <w:sz w:val="16"/>
                <w:szCs w:val="16"/>
              </w:rPr>
              <w:t>.</w:t>
            </w:r>
          </w:p>
        </w:tc>
        <w:tc>
          <w:tcPr>
            <w:tcW w:w="1134" w:type="dxa"/>
            <w:tcBorders>
              <w:top w:val="nil"/>
              <w:left w:val="nil"/>
              <w:bottom w:val="single" w:sz="4" w:space="0" w:color="auto"/>
              <w:right w:val="single" w:sz="4" w:space="0" w:color="auto"/>
            </w:tcBorders>
            <w:shd w:val="clear" w:color="auto" w:fill="auto"/>
            <w:noWrap/>
            <w:vAlign w:val="bottom"/>
            <w:hideMark/>
          </w:tcPr>
          <w:p w14:paraId="746221F8"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039" w:type="dxa"/>
            <w:tcBorders>
              <w:top w:val="nil"/>
              <w:left w:val="nil"/>
              <w:bottom w:val="single" w:sz="4" w:space="0" w:color="auto"/>
              <w:right w:val="single" w:sz="4" w:space="0" w:color="auto"/>
            </w:tcBorders>
            <w:shd w:val="clear" w:color="auto" w:fill="auto"/>
            <w:noWrap/>
            <w:vAlign w:val="bottom"/>
            <w:hideMark/>
          </w:tcPr>
          <w:p w14:paraId="73BE1E7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143" w:type="dxa"/>
            <w:tcBorders>
              <w:top w:val="nil"/>
              <w:left w:val="nil"/>
              <w:bottom w:val="single" w:sz="4" w:space="0" w:color="auto"/>
              <w:right w:val="single" w:sz="4" w:space="0" w:color="auto"/>
            </w:tcBorders>
            <w:shd w:val="clear" w:color="auto" w:fill="auto"/>
            <w:noWrap/>
            <w:vAlign w:val="bottom"/>
            <w:hideMark/>
          </w:tcPr>
          <w:p w14:paraId="5FA32F9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4" w:type="dxa"/>
            <w:tcBorders>
              <w:top w:val="nil"/>
              <w:left w:val="nil"/>
              <w:bottom w:val="single" w:sz="4" w:space="0" w:color="auto"/>
              <w:right w:val="single" w:sz="4" w:space="0" w:color="auto"/>
            </w:tcBorders>
            <w:shd w:val="clear" w:color="auto" w:fill="auto"/>
            <w:noWrap/>
            <w:vAlign w:val="bottom"/>
            <w:hideMark/>
          </w:tcPr>
          <w:p w14:paraId="1266946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3" w:type="dxa"/>
            <w:tcBorders>
              <w:top w:val="nil"/>
              <w:left w:val="nil"/>
              <w:bottom w:val="single" w:sz="4" w:space="0" w:color="auto"/>
              <w:right w:val="single" w:sz="4" w:space="0" w:color="auto"/>
            </w:tcBorders>
            <w:shd w:val="clear" w:color="auto" w:fill="auto"/>
            <w:noWrap/>
            <w:vAlign w:val="bottom"/>
            <w:hideMark/>
          </w:tcPr>
          <w:p w14:paraId="0457B1E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4" w:type="dxa"/>
            <w:tcBorders>
              <w:top w:val="nil"/>
              <w:left w:val="nil"/>
              <w:bottom w:val="single" w:sz="4" w:space="0" w:color="auto"/>
              <w:right w:val="single" w:sz="4" w:space="0" w:color="auto"/>
            </w:tcBorders>
            <w:shd w:val="clear" w:color="auto" w:fill="auto"/>
            <w:noWrap/>
            <w:vAlign w:val="bottom"/>
            <w:hideMark/>
          </w:tcPr>
          <w:p w14:paraId="33516C4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r>
      <w:tr w:rsidR="00061B25" w:rsidRPr="00061B25" w14:paraId="1189BCAC"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74526B9" w14:textId="77777777" w:rsidR="00061B25" w:rsidRPr="00061B25" w:rsidRDefault="00061B25" w:rsidP="00061B25">
            <w:pPr>
              <w:rPr>
                <w:rFonts w:ascii="Arial" w:hAnsi="Arial" w:cs="Arial"/>
                <w:sz w:val="16"/>
                <w:szCs w:val="16"/>
              </w:rPr>
            </w:pPr>
            <w:r w:rsidRPr="00061B25">
              <w:rPr>
                <w:rFonts w:ascii="Arial" w:hAnsi="Arial" w:cs="Arial"/>
                <w:sz w:val="16"/>
                <w:szCs w:val="16"/>
              </w:rPr>
              <w:t>Fundacija za šport</w:t>
            </w:r>
          </w:p>
        </w:tc>
        <w:tc>
          <w:tcPr>
            <w:tcW w:w="1134" w:type="dxa"/>
            <w:tcBorders>
              <w:top w:val="nil"/>
              <w:left w:val="nil"/>
              <w:bottom w:val="single" w:sz="4" w:space="0" w:color="auto"/>
              <w:right w:val="single" w:sz="4" w:space="0" w:color="auto"/>
            </w:tcBorders>
            <w:shd w:val="clear" w:color="auto" w:fill="auto"/>
            <w:noWrap/>
            <w:vAlign w:val="bottom"/>
            <w:hideMark/>
          </w:tcPr>
          <w:p w14:paraId="02EB28C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3,09</w:t>
            </w:r>
          </w:p>
        </w:tc>
        <w:tc>
          <w:tcPr>
            <w:tcW w:w="1039" w:type="dxa"/>
            <w:tcBorders>
              <w:top w:val="nil"/>
              <w:left w:val="nil"/>
              <w:bottom w:val="single" w:sz="4" w:space="0" w:color="auto"/>
              <w:right w:val="single" w:sz="4" w:space="0" w:color="auto"/>
            </w:tcBorders>
            <w:shd w:val="clear" w:color="auto" w:fill="auto"/>
            <w:noWrap/>
            <w:vAlign w:val="bottom"/>
            <w:hideMark/>
          </w:tcPr>
          <w:p w14:paraId="12881C28"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3,78</w:t>
            </w:r>
          </w:p>
        </w:tc>
        <w:tc>
          <w:tcPr>
            <w:tcW w:w="1143" w:type="dxa"/>
            <w:tcBorders>
              <w:top w:val="nil"/>
              <w:left w:val="nil"/>
              <w:bottom w:val="single" w:sz="4" w:space="0" w:color="auto"/>
              <w:right w:val="single" w:sz="4" w:space="0" w:color="auto"/>
            </w:tcBorders>
            <w:shd w:val="clear" w:color="auto" w:fill="auto"/>
            <w:noWrap/>
            <w:vAlign w:val="bottom"/>
            <w:hideMark/>
          </w:tcPr>
          <w:p w14:paraId="0AACF76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c>
          <w:tcPr>
            <w:tcW w:w="1144" w:type="dxa"/>
            <w:tcBorders>
              <w:top w:val="nil"/>
              <w:left w:val="nil"/>
              <w:bottom w:val="single" w:sz="4" w:space="0" w:color="auto"/>
              <w:right w:val="single" w:sz="4" w:space="0" w:color="auto"/>
            </w:tcBorders>
            <w:shd w:val="clear" w:color="auto" w:fill="auto"/>
            <w:noWrap/>
            <w:vAlign w:val="bottom"/>
            <w:hideMark/>
          </w:tcPr>
          <w:p w14:paraId="289C4F9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3" w:type="dxa"/>
            <w:tcBorders>
              <w:top w:val="nil"/>
              <w:left w:val="nil"/>
              <w:bottom w:val="single" w:sz="4" w:space="0" w:color="auto"/>
              <w:right w:val="single" w:sz="4" w:space="0" w:color="auto"/>
            </w:tcBorders>
            <w:shd w:val="clear" w:color="auto" w:fill="auto"/>
            <w:noWrap/>
            <w:vAlign w:val="bottom"/>
            <w:hideMark/>
          </w:tcPr>
          <w:p w14:paraId="0FA507A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4" w:type="dxa"/>
            <w:tcBorders>
              <w:top w:val="nil"/>
              <w:left w:val="nil"/>
              <w:bottom w:val="single" w:sz="4" w:space="0" w:color="auto"/>
              <w:right w:val="single" w:sz="4" w:space="0" w:color="auto"/>
            </w:tcBorders>
            <w:shd w:val="clear" w:color="auto" w:fill="auto"/>
            <w:noWrap/>
            <w:vAlign w:val="bottom"/>
            <w:hideMark/>
          </w:tcPr>
          <w:p w14:paraId="492452C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r>
      <w:tr w:rsidR="00061B25" w:rsidRPr="00061B25" w14:paraId="4E31F5A7" w14:textId="77777777" w:rsidTr="00061B25">
        <w:trPr>
          <w:trHeight w:val="252"/>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C17D46B" w14:textId="77777777" w:rsidR="00061B25" w:rsidRPr="00061B25" w:rsidRDefault="00061B25" w:rsidP="00061B25">
            <w:pPr>
              <w:rPr>
                <w:rFonts w:ascii="Arial" w:hAnsi="Arial" w:cs="Arial"/>
                <w:sz w:val="16"/>
                <w:szCs w:val="16"/>
              </w:rPr>
            </w:pPr>
            <w:r w:rsidRPr="00061B25">
              <w:rPr>
                <w:rFonts w:ascii="Arial" w:hAnsi="Arial" w:cs="Arial"/>
                <w:sz w:val="16"/>
                <w:szCs w:val="16"/>
              </w:rPr>
              <w:t>MZI - kohezijska sredstva za energetske prenove</w:t>
            </w:r>
          </w:p>
        </w:tc>
        <w:tc>
          <w:tcPr>
            <w:tcW w:w="1134" w:type="dxa"/>
            <w:tcBorders>
              <w:top w:val="nil"/>
              <w:left w:val="nil"/>
              <w:bottom w:val="single" w:sz="4" w:space="0" w:color="auto"/>
              <w:right w:val="single" w:sz="4" w:space="0" w:color="auto"/>
            </w:tcBorders>
            <w:shd w:val="clear" w:color="auto" w:fill="auto"/>
            <w:noWrap/>
            <w:vAlign w:val="bottom"/>
            <w:hideMark/>
          </w:tcPr>
          <w:p w14:paraId="693D071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3,01</w:t>
            </w:r>
          </w:p>
        </w:tc>
        <w:tc>
          <w:tcPr>
            <w:tcW w:w="1039" w:type="dxa"/>
            <w:tcBorders>
              <w:top w:val="nil"/>
              <w:left w:val="nil"/>
              <w:bottom w:val="single" w:sz="4" w:space="0" w:color="auto"/>
              <w:right w:val="single" w:sz="4" w:space="0" w:color="auto"/>
            </w:tcBorders>
            <w:shd w:val="clear" w:color="auto" w:fill="auto"/>
            <w:noWrap/>
            <w:vAlign w:val="bottom"/>
            <w:hideMark/>
          </w:tcPr>
          <w:p w14:paraId="65456DF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3,68</w:t>
            </w:r>
          </w:p>
        </w:tc>
        <w:tc>
          <w:tcPr>
            <w:tcW w:w="1143" w:type="dxa"/>
            <w:tcBorders>
              <w:top w:val="nil"/>
              <w:left w:val="nil"/>
              <w:bottom w:val="single" w:sz="4" w:space="0" w:color="auto"/>
              <w:right w:val="single" w:sz="4" w:space="0" w:color="auto"/>
            </w:tcBorders>
            <w:shd w:val="clear" w:color="auto" w:fill="auto"/>
            <w:noWrap/>
            <w:vAlign w:val="bottom"/>
            <w:hideMark/>
          </w:tcPr>
          <w:p w14:paraId="3399A06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112.000,00</w:t>
            </w:r>
          </w:p>
        </w:tc>
        <w:tc>
          <w:tcPr>
            <w:tcW w:w="1144" w:type="dxa"/>
            <w:tcBorders>
              <w:top w:val="nil"/>
              <w:left w:val="nil"/>
              <w:bottom w:val="single" w:sz="4" w:space="0" w:color="auto"/>
              <w:right w:val="single" w:sz="4" w:space="0" w:color="auto"/>
            </w:tcBorders>
            <w:shd w:val="clear" w:color="auto" w:fill="auto"/>
            <w:noWrap/>
            <w:vAlign w:val="bottom"/>
            <w:hideMark/>
          </w:tcPr>
          <w:p w14:paraId="27ABAEA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3" w:type="dxa"/>
            <w:tcBorders>
              <w:top w:val="nil"/>
              <w:left w:val="nil"/>
              <w:bottom w:val="single" w:sz="4" w:space="0" w:color="auto"/>
              <w:right w:val="single" w:sz="4" w:space="0" w:color="auto"/>
            </w:tcBorders>
            <w:shd w:val="clear" w:color="auto" w:fill="auto"/>
            <w:noWrap/>
            <w:vAlign w:val="bottom"/>
            <w:hideMark/>
          </w:tcPr>
          <w:p w14:paraId="0057A2E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56.000,00</w:t>
            </w:r>
          </w:p>
        </w:tc>
        <w:tc>
          <w:tcPr>
            <w:tcW w:w="1144" w:type="dxa"/>
            <w:tcBorders>
              <w:top w:val="nil"/>
              <w:left w:val="nil"/>
              <w:bottom w:val="single" w:sz="4" w:space="0" w:color="auto"/>
              <w:right w:val="single" w:sz="4" w:space="0" w:color="auto"/>
            </w:tcBorders>
            <w:shd w:val="clear" w:color="auto" w:fill="auto"/>
            <w:noWrap/>
            <w:vAlign w:val="bottom"/>
            <w:hideMark/>
          </w:tcPr>
          <w:p w14:paraId="3D10F27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56.000,00</w:t>
            </w:r>
          </w:p>
        </w:tc>
      </w:tr>
      <w:tr w:rsidR="00061B25" w:rsidRPr="00061B25" w14:paraId="2D072180"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DA9E1A8" w14:textId="77777777" w:rsidR="00061B25" w:rsidRPr="00061B25" w:rsidRDefault="00061B25" w:rsidP="00061B25">
            <w:pPr>
              <w:rPr>
                <w:rFonts w:ascii="Arial" w:hAnsi="Arial" w:cs="Arial"/>
                <w:sz w:val="16"/>
                <w:szCs w:val="16"/>
              </w:rPr>
            </w:pPr>
            <w:r w:rsidRPr="00061B25">
              <w:rPr>
                <w:rFonts w:ascii="Arial" w:hAnsi="Arial" w:cs="Arial"/>
                <w:sz w:val="16"/>
                <w:szCs w:val="16"/>
              </w:rPr>
              <w:t xml:space="preserve">Občina Ravne na Koroškem </w:t>
            </w:r>
          </w:p>
        </w:tc>
        <w:tc>
          <w:tcPr>
            <w:tcW w:w="1134" w:type="dxa"/>
            <w:tcBorders>
              <w:top w:val="nil"/>
              <w:left w:val="nil"/>
              <w:bottom w:val="single" w:sz="4" w:space="0" w:color="auto"/>
              <w:right w:val="single" w:sz="4" w:space="0" w:color="auto"/>
            </w:tcBorders>
            <w:shd w:val="clear" w:color="auto" w:fill="auto"/>
            <w:noWrap/>
            <w:vAlign w:val="bottom"/>
            <w:hideMark/>
          </w:tcPr>
          <w:p w14:paraId="2942C9A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65,09</w:t>
            </w:r>
          </w:p>
        </w:tc>
        <w:tc>
          <w:tcPr>
            <w:tcW w:w="1039" w:type="dxa"/>
            <w:tcBorders>
              <w:top w:val="nil"/>
              <w:left w:val="nil"/>
              <w:bottom w:val="single" w:sz="4" w:space="0" w:color="auto"/>
              <w:right w:val="single" w:sz="4" w:space="0" w:color="auto"/>
            </w:tcBorders>
            <w:shd w:val="clear" w:color="auto" w:fill="auto"/>
            <w:noWrap/>
            <w:vAlign w:val="bottom"/>
            <w:hideMark/>
          </w:tcPr>
          <w:p w14:paraId="023E69B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79,41</w:t>
            </w:r>
          </w:p>
        </w:tc>
        <w:tc>
          <w:tcPr>
            <w:tcW w:w="1143" w:type="dxa"/>
            <w:tcBorders>
              <w:top w:val="nil"/>
              <w:left w:val="nil"/>
              <w:bottom w:val="single" w:sz="4" w:space="0" w:color="auto"/>
              <w:right w:val="single" w:sz="4" w:space="0" w:color="auto"/>
            </w:tcBorders>
            <w:shd w:val="clear" w:color="auto" w:fill="auto"/>
            <w:noWrap/>
            <w:vAlign w:val="bottom"/>
            <w:hideMark/>
          </w:tcPr>
          <w:p w14:paraId="2F6AD38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2.418.801,35</w:t>
            </w:r>
          </w:p>
        </w:tc>
        <w:tc>
          <w:tcPr>
            <w:tcW w:w="1144" w:type="dxa"/>
            <w:tcBorders>
              <w:top w:val="nil"/>
              <w:left w:val="nil"/>
              <w:bottom w:val="single" w:sz="4" w:space="0" w:color="auto"/>
              <w:right w:val="single" w:sz="4" w:space="0" w:color="auto"/>
            </w:tcBorders>
            <w:shd w:val="clear" w:color="auto" w:fill="auto"/>
            <w:noWrap/>
            <w:vAlign w:val="bottom"/>
            <w:hideMark/>
          </w:tcPr>
          <w:p w14:paraId="3042669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43" w:type="dxa"/>
            <w:tcBorders>
              <w:top w:val="nil"/>
              <w:left w:val="nil"/>
              <w:bottom w:val="single" w:sz="4" w:space="0" w:color="auto"/>
              <w:right w:val="single" w:sz="4" w:space="0" w:color="auto"/>
            </w:tcBorders>
            <w:shd w:val="clear" w:color="auto" w:fill="auto"/>
            <w:noWrap/>
            <w:vAlign w:val="bottom"/>
            <w:hideMark/>
          </w:tcPr>
          <w:p w14:paraId="7E65CF2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1.169.400,68</w:t>
            </w:r>
          </w:p>
        </w:tc>
        <w:tc>
          <w:tcPr>
            <w:tcW w:w="1144" w:type="dxa"/>
            <w:tcBorders>
              <w:top w:val="nil"/>
              <w:left w:val="nil"/>
              <w:bottom w:val="single" w:sz="4" w:space="0" w:color="auto"/>
              <w:right w:val="single" w:sz="4" w:space="0" w:color="auto"/>
            </w:tcBorders>
            <w:shd w:val="clear" w:color="auto" w:fill="auto"/>
            <w:noWrap/>
            <w:vAlign w:val="bottom"/>
            <w:hideMark/>
          </w:tcPr>
          <w:p w14:paraId="22C9A68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1.169.400,68</w:t>
            </w:r>
          </w:p>
        </w:tc>
      </w:tr>
      <w:tr w:rsidR="00061B25" w:rsidRPr="00061B25" w14:paraId="7C3B423B"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59D00C6" w14:textId="77777777" w:rsidR="00061B25" w:rsidRPr="00061B25" w:rsidRDefault="00061B25" w:rsidP="00061B25">
            <w:pPr>
              <w:rPr>
                <w:rFonts w:ascii="Arial" w:hAnsi="Arial" w:cs="Arial"/>
                <w:sz w:val="16"/>
                <w:szCs w:val="16"/>
              </w:rPr>
            </w:pPr>
            <w:r w:rsidRPr="00061B25">
              <w:rPr>
                <w:rFonts w:ascii="Arial" w:hAnsi="Arial" w:cs="Arial"/>
                <w:sz w:val="16"/>
                <w:szCs w:val="16"/>
              </w:rPr>
              <w:t>Ministrstvo za izobraževanje, znanost in šport</w:t>
            </w:r>
          </w:p>
        </w:tc>
        <w:tc>
          <w:tcPr>
            <w:tcW w:w="1134" w:type="dxa"/>
            <w:tcBorders>
              <w:top w:val="nil"/>
              <w:left w:val="nil"/>
              <w:bottom w:val="single" w:sz="4" w:space="0" w:color="auto"/>
              <w:right w:val="single" w:sz="4" w:space="0" w:color="auto"/>
            </w:tcBorders>
            <w:shd w:val="clear" w:color="auto" w:fill="auto"/>
            <w:noWrap/>
            <w:vAlign w:val="bottom"/>
            <w:hideMark/>
          </w:tcPr>
          <w:p w14:paraId="7333542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10,76</w:t>
            </w:r>
          </w:p>
        </w:tc>
        <w:tc>
          <w:tcPr>
            <w:tcW w:w="1039" w:type="dxa"/>
            <w:tcBorders>
              <w:top w:val="nil"/>
              <w:left w:val="nil"/>
              <w:bottom w:val="single" w:sz="4" w:space="0" w:color="auto"/>
              <w:right w:val="single" w:sz="4" w:space="0" w:color="auto"/>
            </w:tcBorders>
            <w:shd w:val="clear" w:color="auto" w:fill="auto"/>
            <w:noWrap/>
            <w:vAlign w:val="bottom"/>
            <w:hideMark/>
          </w:tcPr>
          <w:p w14:paraId="1330BDD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13,13</w:t>
            </w:r>
          </w:p>
        </w:tc>
        <w:tc>
          <w:tcPr>
            <w:tcW w:w="1143" w:type="dxa"/>
            <w:tcBorders>
              <w:top w:val="nil"/>
              <w:left w:val="nil"/>
              <w:bottom w:val="single" w:sz="4" w:space="0" w:color="auto"/>
              <w:right w:val="single" w:sz="4" w:space="0" w:color="auto"/>
            </w:tcBorders>
            <w:shd w:val="clear" w:color="auto" w:fill="auto"/>
            <w:noWrap/>
            <w:vAlign w:val="bottom"/>
            <w:hideMark/>
          </w:tcPr>
          <w:p w14:paraId="4FF031E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c>
          <w:tcPr>
            <w:tcW w:w="1144" w:type="dxa"/>
            <w:tcBorders>
              <w:top w:val="nil"/>
              <w:left w:val="nil"/>
              <w:bottom w:val="single" w:sz="4" w:space="0" w:color="auto"/>
              <w:right w:val="single" w:sz="4" w:space="0" w:color="auto"/>
            </w:tcBorders>
            <w:shd w:val="clear" w:color="auto" w:fill="auto"/>
            <w:noWrap/>
            <w:vAlign w:val="bottom"/>
            <w:hideMark/>
          </w:tcPr>
          <w:p w14:paraId="4CB85A3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3" w:type="dxa"/>
            <w:tcBorders>
              <w:top w:val="nil"/>
              <w:left w:val="nil"/>
              <w:bottom w:val="single" w:sz="4" w:space="0" w:color="auto"/>
              <w:right w:val="single" w:sz="4" w:space="0" w:color="auto"/>
            </w:tcBorders>
            <w:shd w:val="clear" w:color="auto" w:fill="auto"/>
            <w:noWrap/>
            <w:vAlign w:val="bottom"/>
            <w:hideMark/>
          </w:tcPr>
          <w:p w14:paraId="5769D94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44" w:type="dxa"/>
            <w:tcBorders>
              <w:top w:val="nil"/>
              <w:left w:val="nil"/>
              <w:bottom w:val="single" w:sz="4" w:space="0" w:color="auto"/>
              <w:right w:val="single" w:sz="4" w:space="0" w:color="auto"/>
            </w:tcBorders>
            <w:shd w:val="clear" w:color="auto" w:fill="auto"/>
            <w:noWrap/>
            <w:vAlign w:val="bottom"/>
            <w:hideMark/>
          </w:tcPr>
          <w:p w14:paraId="12C0745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r>
      <w:tr w:rsidR="00061B25" w:rsidRPr="00061B25" w14:paraId="15C4878C"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0868C67A"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34" w:type="dxa"/>
            <w:tcBorders>
              <w:top w:val="nil"/>
              <w:left w:val="nil"/>
              <w:bottom w:val="single" w:sz="4" w:space="0" w:color="auto"/>
              <w:right w:val="single" w:sz="4" w:space="0" w:color="auto"/>
            </w:tcBorders>
            <w:shd w:val="clear" w:color="auto" w:fill="auto"/>
            <w:noWrap/>
            <w:vAlign w:val="bottom"/>
            <w:hideMark/>
          </w:tcPr>
          <w:p w14:paraId="3692DF4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81,97</w:t>
            </w:r>
          </w:p>
        </w:tc>
        <w:tc>
          <w:tcPr>
            <w:tcW w:w="1039" w:type="dxa"/>
            <w:tcBorders>
              <w:top w:val="nil"/>
              <w:left w:val="nil"/>
              <w:bottom w:val="single" w:sz="4" w:space="0" w:color="auto"/>
              <w:right w:val="single" w:sz="4" w:space="0" w:color="auto"/>
            </w:tcBorders>
            <w:shd w:val="clear" w:color="auto" w:fill="auto"/>
            <w:noWrap/>
            <w:vAlign w:val="bottom"/>
            <w:hideMark/>
          </w:tcPr>
          <w:p w14:paraId="3B8D9AE3"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43" w:type="dxa"/>
            <w:tcBorders>
              <w:top w:val="nil"/>
              <w:left w:val="nil"/>
              <w:bottom w:val="single" w:sz="4" w:space="0" w:color="auto"/>
              <w:right w:val="single" w:sz="4" w:space="0" w:color="auto"/>
            </w:tcBorders>
            <w:shd w:val="clear" w:color="auto" w:fill="auto"/>
            <w:noWrap/>
            <w:vAlign w:val="bottom"/>
            <w:hideMark/>
          </w:tcPr>
          <w:p w14:paraId="427BD15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3.045.801,35</w:t>
            </w:r>
          </w:p>
        </w:tc>
        <w:tc>
          <w:tcPr>
            <w:tcW w:w="1144" w:type="dxa"/>
            <w:tcBorders>
              <w:top w:val="nil"/>
              <w:left w:val="nil"/>
              <w:bottom w:val="single" w:sz="4" w:space="0" w:color="auto"/>
              <w:right w:val="single" w:sz="4" w:space="0" w:color="auto"/>
            </w:tcBorders>
            <w:shd w:val="clear" w:color="auto" w:fill="auto"/>
            <w:noWrap/>
            <w:vAlign w:val="bottom"/>
            <w:hideMark/>
          </w:tcPr>
          <w:p w14:paraId="231B503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43" w:type="dxa"/>
            <w:tcBorders>
              <w:top w:val="nil"/>
              <w:left w:val="nil"/>
              <w:bottom w:val="single" w:sz="4" w:space="0" w:color="auto"/>
              <w:right w:val="single" w:sz="4" w:space="0" w:color="auto"/>
            </w:tcBorders>
            <w:shd w:val="clear" w:color="auto" w:fill="auto"/>
            <w:noWrap/>
            <w:vAlign w:val="bottom"/>
            <w:hideMark/>
          </w:tcPr>
          <w:p w14:paraId="69E07A9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1.225.400,68</w:t>
            </w:r>
          </w:p>
        </w:tc>
        <w:tc>
          <w:tcPr>
            <w:tcW w:w="1144" w:type="dxa"/>
            <w:tcBorders>
              <w:top w:val="nil"/>
              <w:left w:val="nil"/>
              <w:bottom w:val="single" w:sz="4" w:space="0" w:color="auto"/>
              <w:right w:val="single" w:sz="4" w:space="0" w:color="auto"/>
            </w:tcBorders>
            <w:shd w:val="clear" w:color="auto" w:fill="auto"/>
            <w:noWrap/>
            <w:vAlign w:val="bottom"/>
            <w:hideMark/>
          </w:tcPr>
          <w:p w14:paraId="63CB9FF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1.740.400,68</w:t>
            </w:r>
          </w:p>
        </w:tc>
      </w:tr>
      <w:tr w:rsidR="00061B25" w:rsidRPr="00061B25" w14:paraId="3DBD1FC5"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F90BDE8"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5ED24206"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auto" w:fill="auto"/>
            <w:noWrap/>
            <w:vAlign w:val="bottom"/>
            <w:hideMark/>
          </w:tcPr>
          <w:p w14:paraId="433BCAB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auto" w:fill="auto"/>
            <w:noWrap/>
            <w:vAlign w:val="bottom"/>
            <w:hideMark/>
          </w:tcPr>
          <w:p w14:paraId="67DD26A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2A20896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3" w:type="dxa"/>
            <w:tcBorders>
              <w:top w:val="nil"/>
              <w:left w:val="nil"/>
              <w:bottom w:val="single" w:sz="4" w:space="0" w:color="auto"/>
              <w:right w:val="single" w:sz="4" w:space="0" w:color="auto"/>
            </w:tcBorders>
            <w:shd w:val="clear" w:color="auto" w:fill="auto"/>
            <w:noWrap/>
            <w:vAlign w:val="bottom"/>
            <w:hideMark/>
          </w:tcPr>
          <w:p w14:paraId="3D44A2EA"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0D2ACB1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177944D5" w14:textId="77777777" w:rsidTr="00061B25">
        <w:trPr>
          <w:trHeight w:val="214"/>
        </w:trPr>
        <w:tc>
          <w:tcPr>
            <w:tcW w:w="2689" w:type="dxa"/>
            <w:tcBorders>
              <w:top w:val="nil"/>
              <w:left w:val="single" w:sz="4" w:space="0" w:color="auto"/>
              <w:bottom w:val="single" w:sz="4" w:space="0" w:color="auto"/>
              <w:right w:val="single" w:sz="4" w:space="0" w:color="auto"/>
            </w:tcBorders>
            <w:shd w:val="clear" w:color="000000" w:fill="F2F2F2"/>
            <w:noWrap/>
            <w:vAlign w:val="bottom"/>
            <w:hideMark/>
          </w:tcPr>
          <w:p w14:paraId="1B78A52E"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Neupravičeni stroški</w:t>
            </w:r>
          </w:p>
        </w:tc>
        <w:tc>
          <w:tcPr>
            <w:tcW w:w="1134" w:type="dxa"/>
            <w:tcBorders>
              <w:top w:val="nil"/>
              <w:left w:val="nil"/>
              <w:bottom w:val="single" w:sz="4" w:space="0" w:color="auto"/>
              <w:right w:val="single" w:sz="4" w:space="0" w:color="auto"/>
            </w:tcBorders>
            <w:shd w:val="clear" w:color="000000" w:fill="F2F2F2"/>
            <w:noWrap/>
            <w:vAlign w:val="bottom"/>
            <w:hideMark/>
          </w:tcPr>
          <w:p w14:paraId="7E659CA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000000" w:fill="F2F2F2"/>
            <w:noWrap/>
            <w:vAlign w:val="bottom"/>
            <w:hideMark/>
          </w:tcPr>
          <w:p w14:paraId="1B38267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000000" w:fill="F2F2F2"/>
            <w:noWrap/>
            <w:vAlign w:val="bottom"/>
            <w:hideMark/>
          </w:tcPr>
          <w:p w14:paraId="54293F4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000000" w:fill="F2F2F2"/>
            <w:noWrap/>
            <w:vAlign w:val="bottom"/>
            <w:hideMark/>
          </w:tcPr>
          <w:p w14:paraId="4D6D9DF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3" w:type="dxa"/>
            <w:tcBorders>
              <w:top w:val="nil"/>
              <w:left w:val="nil"/>
              <w:bottom w:val="single" w:sz="4" w:space="0" w:color="auto"/>
              <w:right w:val="single" w:sz="4" w:space="0" w:color="auto"/>
            </w:tcBorders>
            <w:shd w:val="clear" w:color="000000" w:fill="F2F2F2"/>
            <w:noWrap/>
            <w:vAlign w:val="bottom"/>
            <w:hideMark/>
          </w:tcPr>
          <w:p w14:paraId="01532E9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000000" w:fill="F2F2F2"/>
            <w:noWrap/>
            <w:vAlign w:val="bottom"/>
            <w:hideMark/>
          </w:tcPr>
          <w:p w14:paraId="6F2FCA8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46FDEB18" w14:textId="77777777" w:rsidTr="00061B25">
        <w:trPr>
          <w:trHeight w:val="73"/>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22526FC7"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34" w:type="dxa"/>
            <w:tcBorders>
              <w:top w:val="nil"/>
              <w:left w:val="nil"/>
              <w:bottom w:val="single" w:sz="4" w:space="0" w:color="auto"/>
              <w:right w:val="single" w:sz="4" w:space="0" w:color="auto"/>
            </w:tcBorders>
            <w:shd w:val="clear" w:color="000000" w:fill="FFFFFF"/>
            <w:noWrap/>
            <w:vAlign w:val="bottom"/>
            <w:hideMark/>
          </w:tcPr>
          <w:p w14:paraId="4F96FB4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000000" w:fill="FFFFFF"/>
            <w:noWrap/>
            <w:vAlign w:val="bottom"/>
            <w:hideMark/>
          </w:tcPr>
          <w:p w14:paraId="6E33F39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43" w:type="dxa"/>
            <w:tcBorders>
              <w:top w:val="nil"/>
              <w:left w:val="nil"/>
              <w:bottom w:val="single" w:sz="4" w:space="0" w:color="auto"/>
              <w:right w:val="single" w:sz="4" w:space="0" w:color="auto"/>
            </w:tcBorders>
            <w:shd w:val="clear" w:color="000000" w:fill="FFFFFF"/>
            <w:noWrap/>
            <w:vAlign w:val="bottom"/>
            <w:hideMark/>
          </w:tcPr>
          <w:p w14:paraId="5A15E02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000000" w:fill="FFFFFF"/>
            <w:noWrap/>
            <w:vAlign w:val="bottom"/>
            <w:hideMark/>
          </w:tcPr>
          <w:p w14:paraId="1444CD1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3" w:type="dxa"/>
            <w:tcBorders>
              <w:top w:val="nil"/>
              <w:left w:val="nil"/>
              <w:bottom w:val="single" w:sz="4" w:space="0" w:color="auto"/>
              <w:right w:val="single" w:sz="4" w:space="0" w:color="auto"/>
            </w:tcBorders>
            <w:shd w:val="clear" w:color="000000" w:fill="FFFFFF"/>
            <w:noWrap/>
            <w:vAlign w:val="bottom"/>
            <w:hideMark/>
          </w:tcPr>
          <w:p w14:paraId="2E7C1F6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000000" w:fill="FFFFFF"/>
            <w:noWrap/>
            <w:vAlign w:val="bottom"/>
            <w:hideMark/>
          </w:tcPr>
          <w:p w14:paraId="6ACC9F0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51CE37D4"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1630D4DC" w14:textId="77777777" w:rsidR="00061B25" w:rsidRPr="00061B25" w:rsidRDefault="00061B25" w:rsidP="00061B25">
            <w:pPr>
              <w:rPr>
                <w:rFonts w:ascii="Arial" w:hAnsi="Arial" w:cs="Arial"/>
                <w:sz w:val="16"/>
                <w:szCs w:val="16"/>
              </w:rPr>
            </w:pPr>
            <w:r w:rsidRPr="00061B25">
              <w:rPr>
                <w:rFonts w:ascii="Arial" w:hAnsi="Arial" w:cs="Arial"/>
                <w:sz w:val="16"/>
                <w:szCs w:val="16"/>
              </w:rPr>
              <w:t>Občina Ravne na Koroškem - DDV</w:t>
            </w:r>
          </w:p>
        </w:tc>
        <w:tc>
          <w:tcPr>
            <w:tcW w:w="1134" w:type="dxa"/>
            <w:tcBorders>
              <w:top w:val="nil"/>
              <w:left w:val="nil"/>
              <w:bottom w:val="single" w:sz="4" w:space="0" w:color="auto"/>
              <w:right w:val="single" w:sz="4" w:space="0" w:color="auto"/>
            </w:tcBorders>
            <w:shd w:val="clear" w:color="auto" w:fill="auto"/>
            <w:noWrap/>
            <w:vAlign w:val="bottom"/>
            <w:hideMark/>
          </w:tcPr>
          <w:p w14:paraId="6A62A6EE"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039" w:type="dxa"/>
            <w:tcBorders>
              <w:top w:val="nil"/>
              <w:left w:val="nil"/>
              <w:bottom w:val="single" w:sz="4" w:space="0" w:color="auto"/>
              <w:right w:val="single" w:sz="4" w:space="0" w:color="auto"/>
            </w:tcBorders>
            <w:shd w:val="clear" w:color="auto" w:fill="auto"/>
            <w:noWrap/>
            <w:vAlign w:val="bottom"/>
            <w:hideMark/>
          </w:tcPr>
          <w:p w14:paraId="65AADC5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43" w:type="dxa"/>
            <w:tcBorders>
              <w:top w:val="nil"/>
              <w:left w:val="nil"/>
              <w:bottom w:val="single" w:sz="4" w:space="0" w:color="auto"/>
              <w:right w:val="single" w:sz="4" w:space="0" w:color="auto"/>
            </w:tcBorders>
            <w:shd w:val="clear" w:color="000000" w:fill="FFFFFF"/>
            <w:noWrap/>
            <w:vAlign w:val="bottom"/>
            <w:hideMark/>
          </w:tcPr>
          <w:p w14:paraId="66D3D45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670.076,30</w:t>
            </w:r>
          </w:p>
        </w:tc>
        <w:tc>
          <w:tcPr>
            <w:tcW w:w="1144" w:type="dxa"/>
            <w:tcBorders>
              <w:top w:val="nil"/>
              <w:left w:val="nil"/>
              <w:bottom w:val="single" w:sz="4" w:space="0" w:color="auto"/>
              <w:right w:val="single" w:sz="4" w:space="0" w:color="auto"/>
            </w:tcBorders>
            <w:shd w:val="clear" w:color="auto" w:fill="auto"/>
            <w:noWrap/>
            <w:vAlign w:val="bottom"/>
            <w:hideMark/>
          </w:tcPr>
          <w:p w14:paraId="6784F1A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43" w:type="dxa"/>
            <w:tcBorders>
              <w:top w:val="nil"/>
              <w:left w:val="nil"/>
              <w:bottom w:val="single" w:sz="4" w:space="0" w:color="auto"/>
              <w:right w:val="single" w:sz="4" w:space="0" w:color="auto"/>
            </w:tcBorders>
            <w:shd w:val="clear" w:color="auto" w:fill="auto"/>
            <w:noWrap/>
            <w:vAlign w:val="bottom"/>
            <w:hideMark/>
          </w:tcPr>
          <w:p w14:paraId="72387A46"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326.238,15</w:t>
            </w:r>
          </w:p>
        </w:tc>
        <w:tc>
          <w:tcPr>
            <w:tcW w:w="1144" w:type="dxa"/>
            <w:tcBorders>
              <w:top w:val="nil"/>
              <w:left w:val="nil"/>
              <w:bottom w:val="single" w:sz="4" w:space="0" w:color="auto"/>
              <w:right w:val="single" w:sz="4" w:space="0" w:color="auto"/>
            </w:tcBorders>
            <w:shd w:val="clear" w:color="auto" w:fill="auto"/>
            <w:noWrap/>
            <w:vAlign w:val="bottom"/>
            <w:hideMark/>
          </w:tcPr>
          <w:p w14:paraId="7BB7B60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326.238,15</w:t>
            </w:r>
          </w:p>
        </w:tc>
      </w:tr>
      <w:tr w:rsidR="00061B25" w:rsidRPr="00061B25" w14:paraId="5BAF98BE" w14:textId="77777777" w:rsidTr="00061B25">
        <w:trPr>
          <w:trHeight w:val="214"/>
        </w:trPr>
        <w:tc>
          <w:tcPr>
            <w:tcW w:w="2689" w:type="dxa"/>
            <w:tcBorders>
              <w:top w:val="nil"/>
              <w:left w:val="single" w:sz="4" w:space="0" w:color="auto"/>
              <w:bottom w:val="single" w:sz="4" w:space="0" w:color="auto"/>
              <w:right w:val="single" w:sz="4" w:space="0" w:color="auto"/>
            </w:tcBorders>
            <w:shd w:val="clear" w:color="auto" w:fill="auto"/>
            <w:vAlign w:val="bottom"/>
            <w:hideMark/>
          </w:tcPr>
          <w:p w14:paraId="6F409668"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34" w:type="dxa"/>
            <w:tcBorders>
              <w:top w:val="nil"/>
              <w:left w:val="nil"/>
              <w:bottom w:val="single" w:sz="4" w:space="0" w:color="auto"/>
              <w:right w:val="single" w:sz="4" w:space="0" w:color="auto"/>
            </w:tcBorders>
            <w:shd w:val="clear" w:color="auto" w:fill="auto"/>
            <w:noWrap/>
            <w:vAlign w:val="bottom"/>
            <w:hideMark/>
          </w:tcPr>
          <w:p w14:paraId="1BD6FE2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039" w:type="dxa"/>
            <w:tcBorders>
              <w:top w:val="nil"/>
              <w:left w:val="nil"/>
              <w:bottom w:val="single" w:sz="4" w:space="0" w:color="auto"/>
              <w:right w:val="single" w:sz="4" w:space="0" w:color="auto"/>
            </w:tcBorders>
            <w:shd w:val="clear" w:color="auto" w:fill="auto"/>
            <w:noWrap/>
            <w:vAlign w:val="bottom"/>
            <w:hideMark/>
          </w:tcPr>
          <w:p w14:paraId="21E201D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43" w:type="dxa"/>
            <w:tcBorders>
              <w:top w:val="nil"/>
              <w:left w:val="nil"/>
              <w:bottom w:val="single" w:sz="4" w:space="0" w:color="auto"/>
              <w:right w:val="single" w:sz="4" w:space="0" w:color="auto"/>
            </w:tcBorders>
            <w:shd w:val="clear" w:color="auto" w:fill="auto"/>
            <w:noWrap/>
            <w:vAlign w:val="bottom"/>
            <w:hideMark/>
          </w:tcPr>
          <w:p w14:paraId="766DEB8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670.076,30</w:t>
            </w:r>
          </w:p>
        </w:tc>
        <w:tc>
          <w:tcPr>
            <w:tcW w:w="1144" w:type="dxa"/>
            <w:tcBorders>
              <w:top w:val="nil"/>
              <w:left w:val="nil"/>
              <w:bottom w:val="single" w:sz="4" w:space="0" w:color="auto"/>
              <w:right w:val="single" w:sz="4" w:space="0" w:color="auto"/>
            </w:tcBorders>
            <w:shd w:val="clear" w:color="auto" w:fill="auto"/>
            <w:noWrap/>
            <w:vAlign w:val="bottom"/>
            <w:hideMark/>
          </w:tcPr>
          <w:p w14:paraId="71F2548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43" w:type="dxa"/>
            <w:tcBorders>
              <w:top w:val="nil"/>
              <w:left w:val="nil"/>
              <w:bottom w:val="single" w:sz="4" w:space="0" w:color="auto"/>
              <w:right w:val="single" w:sz="4" w:space="0" w:color="auto"/>
            </w:tcBorders>
            <w:shd w:val="clear" w:color="auto" w:fill="auto"/>
            <w:noWrap/>
            <w:vAlign w:val="bottom"/>
            <w:hideMark/>
          </w:tcPr>
          <w:p w14:paraId="78A1332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326.238,15</w:t>
            </w:r>
          </w:p>
        </w:tc>
        <w:tc>
          <w:tcPr>
            <w:tcW w:w="1144" w:type="dxa"/>
            <w:tcBorders>
              <w:top w:val="nil"/>
              <w:left w:val="nil"/>
              <w:bottom w:val="single" w:sz="4" w:space="0" w:color="auto"/>
              <w:right w:val="single" w:sz="4" w:space="0" w:color="auto"/>
            </w:tcBorders>
            <w:shd w:val="clear" w:color="auto" w:fill="auto"/>
            <w:noWrap/>
            <w:vAlign w:val="bottom"/>
            <w:hideMark/>
          </w:tcPr>
          <w:p w14:paraId="5B33577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326.238,15</w:t>
            </w:r>
          </w:p>
        </w:tc>
      </w:tr>
      <w:tr w:rsidR="00061B25" w:rsidRPr="00061B25" w14:paraId="280EF4C7" w14:textId="77777777" w:rsidTr="00061B25">
        <w:trPr>
          <w:trHeight w:val="85"/>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A839E6A"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615034"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 </w:t>
            </w:r>
          </w:p>
        </w:tc>
        <w:tc>
          <w:tcPr>
            <w:tcW w:w="1039" w:type="dxa"/>
            <w:tcBorders>
              <w:top w:val="nil"/>
              <w:left w:val="nil"/>
              <w:bottom w:val="single" w:sz="4" w:space="0" w:color="auto"/>
              <w:right w:val="single" w:sz="4" w:space="0" w:color="auto"/>
            </w:tcBorders>
            <w:shd w:val="clear" w:color="auto" w:fill="auto"/>
            <w:noWrap/>
            <w:vAlign w:val="bottom"/>
            <w:hideMark/>
          </w:tcPr>
          <w:p w14:paraId="7E4EB2EE" w14:textId="77777777" w:rsidR="00061B25" w:rsidRPr="00061B25" w:rsidRDefault="00061B25" w:rsidP="00061B25">
            <w:pPr>
              <w:jc w:val="right"/>
              <w:rPr>
                <w:rFonts w:ascii="Arial" w:hAnsi="Arial" w:cs="Arial"/>
                <w:b/>
                <w:bCs/>
                <w:sz w:val="16"/>
                <w:szCs w:val="16"/>
              </w:rPr>
            </w:pPr>
          </w:p>
        </w:tc>
        <w:tc>
          <w:tcPr>
            <w:tcW w:w="1143" w:type="dxa"/>
            <w:tcBorders>
              <w:top w:val="nil"/>
              <w:left w:val="nil"/>
              <w:bottom w:val="single" w:sz="4" w:space="0" w:color="auto"/>
              <w:right w:val="single" w:sz="4" w:space="0" w:color="auto"/>
            </w:tcBorders>
            <w:shd w:val="clear" w:color="auto" w:fill="auto"/>
            <w:noWrap/>
            <w:vAlign w:val="bottom"/>
            <w:hideMark/>
          </w:tcPr>
          <w:p w14:paraId="2C333EB6"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44F99579"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43" w:type="dxa"/>
            <w:tcBorders>
              <w:top w:val="nil"/>
              <w:left w:val="nil"/>
              <w:bottom w:val="single" w:sz="4" w:space="0" w:color="auto"/>
              <w:right w:val="single" w:sz="4" w:space="0" w:color="auto"/>
            </w:tcBorders>
            <w:shd w:val="clear" w:color="auto" w:fill="auto"/>
            <w:noWrap/>
            <w:vAlign w:val="bottom"/>
            <w:hideMark/>
          </w:tcPr>
          <w:p w14:paraId="35E81621"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44" w:type="dxa"/>
            <w:tcBorders>
              <w:top w:val="nil"/>
              <w:left w:val="nil"/>
              <w:bottom w:val="single" w:sz="4" w:space="0" w:color="auto"/>
              <w:right w:val="single" w:sz="4" w:space="0" w:color="auto"/>
            </w:tcBorders>
            <w:shd w:val="clear" w:color="auto" w:fill="auto"/>
            <w:noWrap/>
            <w:vAlign w:val="bottom"/>
            <w:hideMark/>
          </w:tcPr>
          <w:p w14:paraId="23A5BB4B" w14:textId="77777777" w:rsidR="00061B25" w:rsidRPr="00061B25" w:rsidRDefault="00061B25" w:rsidP="00061B25">
            <w:pPr>
              <w:rPr>
                <w:rFonts w:ascii="Arial" w:hAnsi="Arial" w:cs="Arial"/>
                <w:sz w:val="20"/>
                <w:szCs w:val="20"/>
              </w:rPr>
            </w:pPr>
            <w:r w:rsidRPr="00061B25">
              <w:rPr>
                <w:rFonts w:ascii="Arial" w:hAnsi="Arial" w:cs="Arial"/>
                <w:sz w:val="20"/>
                <w:szCs w:val="20"/>
              </w:rPr>
              <w:t> </w:t>
            </w:r>
          </w:p>
        </w:tc>
      </w:tr>
      <w:tr w:rsidR="00061B25" w:rsidRPr="00061B25" w14:paraId="1872CD0A" w14:textId="77777777" w:rsidTr="00061B25">
        <w:trPr>
          <w:trHeight w:val="214"/>
        </w:trPr>
        <w:tc>
          <w:tcPr>
            <w:tcW w:w="2689" w:type="dxa"/>
            <w:tcBorders>
              <w:top w:val="nil"/>
              <w:left w:val="single" w:sz="4" w:space="0" w:color="auto"/>
              <w:bottom w:val="single" w:sz="4" w:space="0" w:color="auto"/>
              <w:right w:val="single" w:sz="4" w:space="0" w:color="auto"/>
            </w:tcBorders>
            <w:shd w:val="clear" w:color="000000" w:fill="D9D9D9"/>
            <w:noWrap/>
            <w:vAlign w:val="bottom"/>
            <w:hideMark/>
          </w:tcPr>
          <w:p w14:paraId="60D1498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SKUPAJ</w:t>
            </w:r>
          </w:p>
        </w:tc>
        <w:tc>
          <w:tcPr>
            <w:tcW w:w="1134" w:type="dxa"/>
            <w:tcBorders>
              <w:top w:val="nil"/>
              <w:left w:val="nil"/>
              <w:bottom w:val="single" w:sz="4" w:space="0" w:color="auto"/>
              <w:right w:val="single" w:sz="4" w:space="0" w:color="auto"/>
            </w:tcBorders>
            <w:shd w:val="clear" w:color="000000" w:fill="D9D9D9"/>
            <w:noWrap/>
            <w:vAlign w:val="bottom"/>
            <w:hideMark/>
          </w:tcPr>
          <w:p w14:paraId="57FF056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039" w:type="dxa"/>
            <w:tcBorders>
              <w:top w:val="nil"/>
              <w:left w:val="nil"/>
              <w:bottom w:val="single" w:sz="4" w:space="0" w:color="auto"/>
              <w:right w:val="single" w:sz="4" w:space="0" w:color="auto"/>
            </w:tcBorders>
            <w:shd w:val="clear" w:color="000000" w:fill="D9D9D9"/>
            <w:noWrap/>
            <w:vAlign w:val="bottom"/>
            <w:hideMark/>
          </w:tcPr>
          <w:p w14:paraId="6D7F2B30"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122,00</w:t>
            </w:r>
          </w:p>
        </w:tc>
        <w:tc>
          <w:tcPr>
            <w:tcW w:w="1143" w:type="dxa"/>
            <w:tcBorders>
              <w:top w:val="nil"/>
              <w:left w:val="nil"/>
              <w:bottom w:val="single" w:sz="4" w:space="0" w:color="auto"/>
              <w:right w:val="single" w:sz="4" w:space="0" w:color="auto"/>
            </w:tcBorders>
            <w:shd w:val="clear" w:color="000000" w:fill="D9D9D9"/>
            <w:noWrap/>
            <w:vAlign w:val="bottom"/>
            <w:hideMark/>
          </w:tcPr>
          <w:p w14:paraId="42A8CA6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3.715.877,65</w:t>
            </w:r>
          </w:p>
        </w:tc>
        <w:tc>
          <w:tcPr>
            <w:tcW w:w="1144" w:type="dxa"/>
            <w:tcBorders>
              <w:top w:val="nil"/>
              <w:left w:val="nil"/>
              <w:bottom w:val="single" w:sz="4" w:space="0" w:color="auto"/>
              <w:right w:val="single" w:sz="4" w:space="0" w:color="auto"/>
            </w:tcBorders>
            <w:shd w:val="clear" w:color="000000" w:fill="D9D9D9"/>
            <w:noWrap/>
            <w:vAlign w:val="bottom"/>
            <w:hideMark/>
          </w:tcPr>
          <w:p w14:paraId="606A5FF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97.600,00</w:t>
            </w:r>
          </w:p>
        </w:tc>
        <w:tc>
          <w:tcPr>
            <w:tcW w:w="1143" w:type="dxa"/>
            <w:tcBorders>
              <w:top w:val="nil"/>
              <w:left w:val="nil"/>
              <w:bottom w:val="single" w:sz="4" w:space="0" w:color="auto"/>
              <w:right w:val="single" w:sz="4" w:space="0" w:color="auto"/>
            </w:tcBorders>
            <w:shd w:val="clear" w:color="000000" w:fill="D9D9D9"/>
            <w:noWrap/>
            <w:vAlign w:val="bottom"/>
            <w:hideMark/>
          </w:tcPr>
          <w:p w14:paraId="6BF11CB6"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1.551.638,83</w:t>
            </w:r>
          </w:p>
        </w:tc>
        <w:tc>
          <w:tcPr>
            <w:tcW w:w="1144" w:type="dxa"/>
            <w:tcBorders>
              <w:top w:val="nil"/>
              <w:left w:val="nil"/>
              <w:bottom w:val="single" w:sz="4" w:space="0" w:color="auto"/>
              <w:right w:val="single" w:sz="4" w:space="0" w:color="auto"/>
            </w:tcBorders>
            <w:shd w:val="clear" w:color="000000" w:fill="D9D9D9"/>
            <w:noWrap/>
            <w:vAlign w:val="bottom"/>
            <w:hideMark/>
          </w:tcPr>
          <w:p w14:paraId="1BE76DF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2.066.638,83</w:t>
            </w:r>
          </w:p>
        </w:tc>
      </w:tr>
    </w:tbl>
    <w:p w14:paraId="0730BB79" w14:textId="77777777" w:rsidR="00061B25" w:rsidRPr="00061B25" w:rsidRDefault="00061B25" w:rsidP="00061B25">
      <w:pPr>
        <w:spacing w:after="120" w:line="288" w:lineRule="auto"/>
        <w:rPr>
          <w:rFonts w:ascii="Arial" w:hAnsi="Arial" w:cs="Arial"/>
          <w:sz w:val="20"/>
          <w:szCs w:val="20"/>
          <w:highlight w:val="yellow"/>
        </w:rPr>
      </w:pPr>
    </w:p>
    <w:p w14:paraId="7394C554" w14:textId="77777777" w:rsidR="00061B25" w:rsidRPr="00061B25" w:rsidRDefault="00061B25" w:rsidP="00BE51D6">
      <w:pPr>
        <w:pStyle w:val="Naslov3"/>
      </w:pPr>
      <w:bookmarkStart w:id="1295" w:name="_Toc507680203"/>
      <w:bookmarkStart w:id="1296" w:name="_Toc21348488"/>
      <w:r w:rsidRPr="00061B25">
        <w:t>Vrednost investicije na m</w:t>
      </w:r>
      <w:r w:rsidRPr="00061B25">
        <w:rPr>
          <w:vertAlign w:val="superscript"/>
        </w:rPr>
        <w:t>2</w:t>
      </w:r>
      <w:bookmarkEnd w:id="1295"/>
      <w:bookmarkEnd w:id="1296"/>
    </w:p>
    <w:p w14:paraId="2D632672" w14:textId="77777777" w:rsidR="00061B25" w:rsidRPr="00061B25" w:rsidRDefault="00061B25" w:rsidP="00061B25">
      <w:pPr>
        <w:spacing w:after="180"/>
        <w:rPr>
          <w:rFonts w:ascii="Arial" w:hAnsi="Arial" w:cs="Arial"/>
        </w:rPr>
      </w:pPr>
    </w:p>
    <w:p w14:paraId="4FC6B1DD"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stalnih in tekočih cenah pa znaša:</w:t>
      </w:r>
    </w:p>
    <w:p w14:paraId="14A24BF2"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 Prikaz investicijskih stroškov na enoto (m</w:t>
      </w:r>
      <w:r w:rsidRPr="00061B25">
        <w:rPr>
          <w:rFonts w:ascii="Arial" w:hAnsi="Arial" w:cs="Arial"/>
          <w:sz w:val="20"/>
          <w:szCs w:val="20"/>
          <w:vertAlign w:val="superscript"/>
        </w:rPr>
        <w:t>2</w:t>
      </w:r>
      <w:r w:rsidRPr="00061B25">
        <w:rPr>
          <w:rFonts w:ascii="Arial" w:hAnsi="Arial" w:cs="Arial"/>
          <w:sz w:val="20"/>
          <w:szCs w:val="20"/>
        </w:rPr>
        <w:t>) po stalnih in tekočih cenah, brez in z DDV</w:t>
      </w:r>
    </w:p>
    <w:tbl>
      <w:tblPr>
        <w:tblW w:w="8926" w:type="dxa"/>
        <w:tblLayout w:type="fixed"/>
        <w:tblCellMar>
          <w:left w:w="70" w:type="dxa"/>
          <w:right w:w="70" w:type="dxa"/>
        </w:tblCellMar>
        <w:tblLook w:val="04A0" w:firstRow="1" w:lastRow="0" w:firstColumn="1" w:lastColumn="0" w:noHBand="0" w:noVBand="1"/>
      </w:tblPr>
      <w:tblGrid>
        <w:gridCol w:w="3360"/>
        <w:gridCol w:w="1855"/>
        <w:gridCol w:w="1855"/>
        <w:gridCol w:w="1856"/>
      </w:tblGrid>
      <w:tr w:rsidR="00061B25" w:rsidRPr="00061B25" w14:paraId="7A733C1D" w14:textId="77777777" w:rsidTr="00061B25">
        <w:trPr>
          <w:trHeight w:val="210"/>
        </w:trPr>
        <w:tc>
          <w:tcPr>
            <w:tcW w:w="33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148428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 xml:space="preserve">STALNE CENE </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3C2D170D"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28DA17AE"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51CB2C67"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35156843"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1D6166D"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7D27310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2.950.675,55</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6390ED2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49E6C4B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1.209,29</w:t>
            </w:r>
          </w:p>
        </w:tc>
      </w:tr>
      <w:tr w:rsidR="00061B25" w:rsidRPr="00061B25" w14:paraId="158C4E57" w14:textId="77777777" w:rsidTr="00061B25">
        <w:trPr>
          <w:trHeight w:val="21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14DACA2"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6BE4719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3.599.824,17</w:t>
            </w:r>
          </w:p>
        </w:tc>
        <w:tc>
          <w:tcPr>
            <w:tcW w:w="1855" w:type="dxa"/>
            <w:tcBorders>
              <w:top w:val="nil"/>
              <w:left w:val="nil"/>
              <w:bottom w:val="single" w:sz="4" w:space="0" w:color="auto"/>
              <w:right w:val="single" w:sz="4" w:space="0" w:color="auto"/>
            </w:tcBorders>
            <w:shd w:val="clear" w:color="auto" w:fill="auto"/>
            <w:noWrap/>
            <w:vAlign w:val="bottom"/>
            <w:hideMark/>
          </w:tcPr>
          <w:p w14:paraId="35E72E5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00E969C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1.475,34</w:t>
            </w:r>
          </w:p>
        </w:tc>
      </w:tr>
      <w:tr w:rsidR="00061B25" w:rsidRPr="00061B25" w14:paraId="5B20E423"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DCE6F1"/>
            <w:noWrap/>
            <w:vAlign w:val="bottom"/>
            <w:hideMark/>
          </w:tcPr>
          <w:p w14:paraId="42A61EE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TEKOČE CENE</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79FD155E"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7D29A032"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40F3917B"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399507C4"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17DD055C"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15234A7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3.045.801,35</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05EC082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4B027D7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1.248,28</w:t>
            </w:r>
          </w:p>
        </w:tc>
      </w:tr>
      <w:tr w:rsidR="00061B25" w:rsidRPr="00061B25" w14:paraId="113D8760"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2557BE80"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3233F53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3.715.877,65</w:t>
            </w:r>
          </w:p>
        </w:tc>
        <w:tc>
          <w:tcPr>
            <w:tcW w:w="1855" w:type="dxa"/>
            <w:tcBorders>
              <w:top w:val="nil"/>
              <w:left w:val="nil"/>
              <w:bottom w:val="single" w:sz="4" w:space="0" w:color="auto"/>
              <w:right w:val="single" w:sz="4" w:space="0" w:color="auto"/>
            </w:tcBorders>
            <w:shd w:val="clear" w:color="auto" w:fill="auto"/>
            <w:noWrap/>
            <w:vAlign w:val="bottom"/>
            <w:hideMark/>
          </w:tcPr>
          <w:p w14:paraId="0E53FC9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470E78C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1.522,90</w:t>
            </w:r>
          </w:p>
        </w:tc>
      </w:tr>
    </w:tbl>
    <w:p w14:paraId="007F301E" w14:textId="77777777" w:rsidR="00061B25" w:rsidRPr="00061B25" w:rsidRDefault="00061B25" w:rsidP="00061B25">
      <w:pPr>
        <w:spacing w:after="180"/>
        <w:rPr>
          <w:rFonts w:ascii="Arial" w:hAnsi="Arial" w:cs="Arial"/>
        </w:rPr>
      </w:pPr>
    </w:p>
    <w:p w14:paraId="159AAB01"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w:t>
      </w:r>
      <w:r w:rsidRPr="00061B25">
        <w:rPr>
          <w:rFonts w:ascii="Arial" w:hAnsi="Arial" w:cs="Arial"/>
          <w:noProof/>
          <w:sz w:val="20"/>
          <w:szCs w:val="20"/>
        </w:rPr>
        <w:t xml:space="preserve">: </w:t>
      </w: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posameznih vrstah del investicije, po tekočih cenah, znaša:</w:t>
      </w:r>
    </w:p>
    <w:tbl>
      <w:tblPr>
        <w:tblW w:w="8500" w:type="dxa"/>
        <w:tblLayout w:type="fixed"/>
        <w:tblCellMar>
          <w:left w:w="70" w:type="dxa"/>
          <w:right w:w="70" w:type="dxa"/>
        </w:tblCellMar>
        <w:tblLook w:val="04A0" w:firstRow="1" w:lastRow="0" w:firstColumn="1" w:lastColumn="0" w:noHBand="0" w:noVBand="1"/>
      </w:tblPr>
      <w:tblGrid>
        <w:gridCol w:w="3539"/>
        <w:gridCol w:w="1653"/>
        <w:gridCol w:w="1654"/>
        <w:gridCol w:w="1654"/>
      </w:tblGrid>
      <w:tr w:rsidR="00061B25" w:rsidRPr="00061B25" w14:paraId="3C06AFD6" w14:textId="77777777" w:rsidTr="00061B25">
        <w:trPr>
          <w:trHeight w:val="225"/>
        </w:trPr>
        <w:tc>
          <w:tcPr>
            <w:tcW w:w="3539"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99EF5C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 xml:space="preserve">Vrsta del </w:t>
            </w:r>
          </w:p>
        </w:tc>
        <w:tc>
          <w:tcPr>
            <w:tcW w:w="1653" w:type="dxa"/>
            <w:tcBorders>
              <w:top w:val="single" w:sz="4" w:space="0" w:color="auto"/>
              <w:left w:val="nil"/>
              <w:bottom w:val="single" w:sz="4" w:space="0" w:color="auto"/>
              <w:right w:val="single" w:sz="4" w:space="0" w:color="auto"/>
            </w:tcBorders>
            <w:shd w:val="clear" w:color="CCCCFF" w:fill="DCE6F1"/>
            <w:noWrap/>
            <w:vAlign w:val="bottom"/>
            <w:hideMark/>
          </w:tcPr>
          <w:p w14:paraId="1248B705"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m</w:t>
            </w:r>
            <w:r w:rsidRPr="00061B25">
              <w:rPr>
                <w:rFonts w:ascii="Arial" w:hAnsi="Arial" w:cs="Arial"/>
                <w:b/>
                <w:bCs/>
                <w:sz w:val="14"/>
                <w:szCs w:val="14"/>
                <w:vertAlign w:val="superscript"/>
              </w:rPr>
              <w:t>2</w:t>
            </w:r>
          </w:p>
        </w:tc>
        <w:tc>
          <w:tcPr>
            <w:tcW w:w="1654" w:type="dxa"/>
            <w:tcBorders>
              <w:top w:val="single" w:sz="4" w:space="0" w:color="auto"/>
              <w:left w:val="nil"/>
              <w:bottom w:val="single" w:sz="4" w:space="0" w:color="auto"/>
              <w:right w:val="single" w:sz="4" w:space="0" w:color="auto"/>
            </w:tcBorders>
            <w:shd w:val="clear" w:color="CCCCFF" w:fill="DCE6F1"/>
            <w:noWrap/>
            <w:vAlign w:val="bottom"/>
            <w:hideMark/>
          </w:tcPr>
          <w:p w14:paraId="0AA1E81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brez DDV</w:t>
            </w:r>
          </w:p>
        </w:tc>
        <w:tc>
          <w:tcPr>
            <w:tcW w:w="1654" w:type="dxa"/>
            <w:tcBorders>
              <w:top w:val="single" w:sz="4" w:space="0" w:color="auto"/>
              <w:left w:val="nil"/>
              <w:bottom w:val="single" w:sz="4" w:space="0" w:color="auto"/>
              <w:right w:val="single" w:sz="4" w:space="0" w:color="auto"/>
            </w:tcBorders>
            <w:shd w:val="clear" w:color="CCCCFF" w:fill="DCE6F1"/>
            <w:noWrap/>
            <w:vAlign w:val="bottom"/>
            <w:hideMark/>
          </w:tcPr>
          <w:p w14:paraId="0050EFA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6"/>
                <w:szCs w:val="16"/>
                <w:vertAlign w:val="superscript"/>
              </w:rPr>
              <w:t>2</w:t>
            </w:r>
          </w:p>
        </w:tc>
      </w:tr>
      <w:tr w:rsidR="00061B25" w:rsidRPr="00061B25" w14:paraId="7D68F4DE" w14:textId="77777777" w:rsidTr="00061B25">
        <w:trPr>
          <w:trHeight w:val="195"/>
        </w:trPr>
        <w:tc>
          <w:tcPr>
            <w:tcW w:w="3539" w:type="dxa"/>
            <w:tcBorders>
              <w:top w:val="nil"/>
              <w:left w:val="single" w:sz="4" w:space="0" w:color="auto"/>
              <w:bottom w:val="single" w:sz="4" w:space="0" w:color="auto"/>
              <w:right w:val="single" w:sz="4" w:space="0" w:color="auto"/>
            </w:tcBorders>
            <w:shd w:val="clear" w:color="000000" w:fill="FFFFFF"/>
            <w:noWrap/>
            <w:vAlign w:val="bottom"/>
            <w:hideMark/>
          </w:tcPr>
          <w:p w14:paraId="67947A3C"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Novogradnja</w:t>
            </w:r>
          </w:p>
        </w:tc>
        <w:tc>
          <w:tcPr>
            <w:tcW w:w="1653" w:type="dxa"/>
            <w:tcBorders>
              <w:top w:val="nil"/>
              <w:left w:val="nil"/>
              <w:bottom w:val="single" w:sz="4" w:space="0" w:color="auto"/>
              <w:right w:val="single" w:sz="4" w:space="0" w:color="auto"/>
            </w:tcBorders>
            <w:shd w:val="clear" w:color="auto" w:fill="auto"/>
            <w:noWrap/>
            <w:vAlign w:val="bottom"/>
            <w:hideMark/>
          </w:tcPr>
          <w:p w14:paraId="462241B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654" w:type="dxa"/>
            <w:tcBorders>
              <w:top w:val="nil"/>
              <w:left w:val="nil"/>
              <w:bottom w:val="single" w:sz="4" w:space="0" w:color="auto"/>
              <w:right w:val="single" w:sz="4" w:space="0" w:color="auto"/>
            </w:tcBorders>
            <w:shd w:val="clear" w:color="CCCCFF" w:fill="D9D9D9"/>
            <w:noWrap/>
            <w:vAlign w:val="bottom"/>
            <w:hideMark/>
          </w:tcPr>
          <w:p w14:paraId="2B3EDA6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2.168.905,39</w:t>
            </w:r>
          </w:p>
        </w:tc>
        <w:tc>
          <w:tcPr>
            <w:tcW w:w="1654" w:type="dxa"/>
            <w:tcBorders>
              <w:top w:val="nil"/>
              <w:left w:val="nil"/>
              <w:bottom w:val="single" w:sz="4" w:space="0" w:color="auto"/>
              <w:right w:val="single" w:sz="4" w:space="0" w:color="auto"/>
            </w:tcBorders>
            <w:shd w:val="clear" w:color="auto" w:fill="auto"/>
            <w:noWrap/>
            <w:vAlign w:val="bottom"/>
            <w:hideMark/>
          </w:tcPr>
          <w:p w14:paraId="254C5BC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888,90</w:t>
            </w:r>
          </w:p>
        </w:tc>
      </w:tr>
      <w:tr w:rsidR="00061B25" w:rsidRPr="00061B25" w14:paraId="1FCFA10B" w14:textId="77777777" w:rsidTr="00061B25">
        <w:trPr>
          <w:trHeight w:val="195"/>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E86EF38"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Energetska prenova</w:t>
            </w:r>
          </w:p>
        </w:tc>
        <w:tc>
          <w:tcPr>
            <w:tcW w:w="1653" w:type="dxa"/>
            <w:tcBorders>
              <w:top w:val="nil"/>
              <w:left w:val="nil"/>
              <w:bottom w:val="single" w:sz="4" w:space="0" w:color="auto"/>
              <w:right w:val="single" w:sz="4" w:space="0" w:color="auto"/>
            </w:tcBorders>
            <w:shd w:val="clear" w:color="auto" w:fill="auto"/>
            <w:noWrap/>
            <w:vAlign w:val="bottom"/>
            <w:hideMark/>
          </w:tcPr>
          <w:p w14:paraId="599419E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1.120,00</w:t>
            </w:r>
          </w:p>
        </w:tc>
        <w:tc>
          <w:tcPr>
            <w:tcW w:w="1654" w:type="dxa"/>
            <w:tcBorders>
              <w:top w:val="nil"/>
              <w:left w:val="nil"/>
              <w:bottom w:val="single" w:sz="4" w:space="0" w:color="auto"/>
              <w:right w:val="single" w:sz="4" w:space="0" w:color="auto"/>
            </w:tcBorders>
            <w:shd w:val="clear" w:color="CCCCFF" w:fill="D9D9D9"/>
            <w:noWrap/>
            <w:vAlign w:val="bottom"/>
            <w:hideMark/>
          </w:tcPr>
          <w:p w14:paraId="21B17AB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280.000,00</w:t>
            </w:r>
          </w:p>
        </w:tc>
        <w:tc>
          <w:tcPr>
            <w:tcW w:w="1654" w:type="dxa"/>
            <w:tcBorders>
              <w:top w:val="nil"/>
              <w:left w:val="nil"/>
              <w:bottom w:val="single" w:sz="4" w:space="0" w:color="auto"/>
              <w:right w:val="single" w:sz="4" w:space="0" w:color="auto"/>
            </w:tcBorders>
            <w:shd w:val="clear" w:color="auto" w:fill="auto"/>
            <w:noWrap/>
            <w:vAlign w:val="bottom"/>
            <w:hideMark/>
          </w:tcPr>
          <w:p w14:paraId="30BEB91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250,00</w:t>
            </w:r>
          </w:p>
        </w:tc>
      </w:tr>
      <w:tr w:rsidR="00061B25" w:rsidRPr="00061B25" w14:paraId="43A80F2F" w14:textId="77777777" w:rsidTr="00061B25">
        <w:trPr>
          <w:trHeight w:val="195"/>
        </w:trPr>
        <w:tc>
          <w:tcPr>
            <w:tcW w:w="3539" w:type="dxa"/>
            <w:tcBorders>
              <w:top w:val="nil"/>
              <w:left w:val="single" w:sz="4" w:space="0" w:color="auto"/>
              <w:bottom w:val="single" w:sz="4" w:space="0" w:color="auto"/>
              <w:right w:val="nil"/>
            </w:tcBorders>
            <w:shd w:val="clear" w:color="000000" w:fill="BFBFBF"/>
            <w:noWrap/>
            <w:vAlign w:val="bottom"/>
            <w:hideMark/>
          </w:tcPr>
          <w:p w14:paraId="7B61D5DE"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GOI DELA brez DDV</w:t>
            </w:r>
          </w:p>
        </w:tc>
        <w:tc>
          <w:tcPr>
            <w:tcW w:w="1653" w:type="dxa"/>
            <w:tcBorders>
              <w:top w:val="nil"/>
              <w:left w:val="single" w:sz="4" w:space="0" w:color="auto"/>
              <w:bottom w:val="single" w:sz="4" w:space="0" w:color="auto"/>
              <w:right w:val="single" w:sz="4" w:space="0" w:color="auto"/>
            </w:tcBorders>
            <w:shd w:val="clear" w:color="CCCCFF" w:fill="BFBFBF"/>
            <w:noWrap/>
            <w:vAlign w:val="bottom"/>
            <w:hideMark/>
          </w:tcPr>
          <w:p w14:paraId="7356B2A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r w:rsidRPr="00061B25">
              <w:rPr>
                <w:rStyle w:val="Sprotnaopomba-sklic"/>
                <w:rFonts w:ascii="Arial" w:hAnsi="Arial" w:cs="Arial"/>
                <w:b/>
                <w:bCs/>
                <w:sz w:val="14"/>
                <w:szCs w:val="14"/>
              </w:rPr>
              <w:footnoteReference w:id="3"/>
            </w:r>
          </w:p>
        </w:tc>
        <w:tc>
          <w:tcPr>
            <w:tcW w:w="1654" w:type="dxa"/>
            <w:tcBorders>
              <w:top w:val="nil"/>
              <w:left w:val="nil"/>
              <w:bottom w:val="single" w:sz="4" w:space="0" w:color="auto"/>
              <w:right w:val="single" w:sz="4" w:space="0" w:color="auto"/>
            </w:tcBorders>
            <w:shd w:val="clear" w:color="CCCCFF" w:fill="BFBFBF"/>
            <w:noWrap/>
            <w:vAlign w:val="bottom"/>
            <w:hideMark/>
          </w:tcPr>
          <w:p w14:paraId="6010F7E7"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2.448.905,39</w:t>
            </w:r>
          </w:p>
        </w:tc>
        <w:tc>
          <w:tcPr>
            <w:tcW w:w="1654" w:type="dxa"/>
            <w:tcBorders>
              <w:top w:val="nil"/>
              <w:left w:val="nil"/>
              <w:bottom w:val="single" w:sz="4" w:space="0" w:color="auto"/>
              <w:right w:val="single" w:sz="4" w:space="0" w:color="auto"/>
            </w:tcBorders>
            <w:shd w:val="clear" w:color="CCCCFF" w:fill="BFBFBF"/>
            <w:noWrap/>
            <w:vAlign w:val="bottom"/>
            <w:hideMark/>
          </w:tcPr>
          <w:p w14:paraId="0603322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1.003,65</w:t>
            </w:r>
          </w:p>
        </w:tc>
      </w:tr>
    </w:tbl>
    <w:p w14:paraId="215B5212" w14:textId="77777777" w:rsidR="00061B25" w:rsidRPr="00061B25" w:rsidRDefault="00061B25" w:rsidP="00061B25">
      <w:pPr>
        <w:spacing w:after="120" w:line="288" w:lineRule="auto"/>
        <w:rPr>
          <w:rFonts w:ascii="Arial" w:hAnsi="Arial" w:cs="Arial"/>
          <w:sz w:val="20"/>
          <w:szCs w:val="20"/>
        </w:rPr>
      </w:pPr>
    </w:p>
    <w:p w14:paraId="476847C4"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 nadaljevanju je prikazana še podrobnejša tabela stroškov na m</w:t>
      </w:r>
      <w:r w:rsidRPr="00061B25">
        <w:rPr>
          <w:rFonts w:ascii="Arial" w:hAnsi="Arial" w:cs="Arial"/>
          <w:sz w:val="20"/>
          <w:szCs w:val="20"/>
          <w:vertAlign w:val="superscript"/>
        </w:rPr>
        <w:t>2</w:t>
      </w:r>
      <w:r w:rsidRPr="00061B25">
        <w:rPr>
          <w:rFonts w:ascii="Arial" w:hAnsi="Arial" w:cs="Arial"/>
          <w:sz w:val="20"/>
          <w:szCs w:val="20"/>
        </w:rPr>
        <w:t xml:space="preserve"> po posameznih vrstah stroškov po tekočih cenah:</w:t>
      </w:r>
    </w:p>
    <w:tbl>
      <w:tblPr>
        <w:tblW w:w="8404" w:type="dxa"/>
        <w:tblLayout w:type="fixed"/>
        <w:tblCellMar>
          <w:left w:w="70" w:type="dxa"/>
          <w:right w:w="70" w:type="dxa"/>
        </w:tblCellMar>
        <w:tblLook w:val="04A0" w:firstRow="1" w:lastRow="0" w:firstColumn="1" w:lastColumn="0" w:noHBand="0" w:noVBand="1"/>
      </w:tblPr>
      <w:tblGrid>
        <w:gridCol w:w="4815"/>
        <w:gridCol w:w="1196"/>
        <w:gridCol w:w="1196"/>
        <w:gridCol w:w="1197"/>
      </w:tblGrid>
      <w:tr w:rsidR="00061B25" w:rsidRPr="00061B25" w14:paraId="496C320D" w14:textId="77777777" w:rsidTr="00BE51D6">
        <w:trPr>
          <w:trHeight w:val="300"/>
        </w:trPr>
        <w:tc>
          <w:tcPr>
            <w:tcW w:w="4815"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06961222"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196" w:type="dxa"/>
            <w:tcBorders>
              <w:top w:val="single" w:sz="4" w:space="0" w:color="auto"/>
              <w:left w:val="nil"/>
              <w:bottom w:val="single" w:sz="4" w:space="0" w:color="auto"/>
              <w:right w:val="single" w:sz="4" w:space="0" w:color="auto"/>
            </w:tcBorders>
            <w:shd w:val="clear" w:color="CCCCFF" w:fill="DCE6F1"/>
            <w:noWrap/>
            <w:vAlign w:val="bottom"/>
            <w:hideMark/>
          </w:tcPr>
          <w:p w14:paraId="4642535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196" w:type="dxa"/>
            <w:tcBorders>
              <w:top w:val="single" w:sz="4" w:space="0" w:color="auto"/>
              <w:left w:val="nil"/>
              <w:bottom w:val="single" w:sz="4" w:space="0" w:color="auto"/>
              <w:right w:val="single" w:sz="4" w:space="0" w:color="auto"/>
            </w:tcBorders>
            <w:shd w:val="clear" w:color="CCCCFF" w:fill="DCE6F1"/>
            <w:noWrap/>
            <w:vAlign w:val="bottom"/>
            <w:hideMark/>
          </w:tcPr>
          <w:p w14:paraId="79849BF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c>
          <w:tcPr>
            <w:tcW w:w="1197" w:type="dxa"/>
            <w:tcBorders>
              <w:top w:val="single" w:sz="4" w:space="0" w:color="auto"/>
              <w:left w:val="nil"/>
              <w:bottom w:val="single" w:sz="4" w:space="0" w:color="auto"/>
              <w:right w:val="single" w:sz="4" w:space="0" w:color="auto"/>
            </w:tcBorders>
            <w:shd w:val="clear" w:color="CCCCFF" w:fill="DCE6F1"/>
            <w:noWrap/>
            <w:vAlign w:val="bottom"/>
            <w:hideMark/>
          </w:tcPr>
          <w:p w14:paraId="6F5FCDEF"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p>
        </w:tc>
      </w:tr>
      <w:tr w:rsidR="00061B25" w:rsidRPr="00061B25" w14:paraId="7B8BB6A9"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56C8E9AC"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 xml:space="preserve">GOI dela </w:t>
            </w:r>
          </w:p>
        </w:tc>
        <w:tc>
          <w:tcPr>
            <w:tcW w:w="1196" w:type="dxa"/>
            <w:tcBorders>
              <w:top w:val="nil"/>
              <w:left w:val="nil"/>
              <w:bottom w:val="single" w:sz="4" w:space="0" w:color="auto"/>
              <w:right w:val="single" w:sz="4" w:space="0" w:color="auto"/>
            </w:tcBorders>
            <w:shd w:val="clear" w:color="auto" w:fill="auto"/>
            <w:noWrap/>
            <w:vAlign w:val="bottom"/>
            <w:hideMark/>
          </w:tcPr>
          <w:p w14:paraId="74B95A3A"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80,40</w:t>
            </w:r>
          </w:p>
        </w:tc>
        <w:tc>
          <w:tcPr>
            <w:tcW w:w="1196" w:type="dxa"/>
            <w:tcBorders>
              <w:top w:val="nil"/>
              <w:left w:val="nil"/>
              <w:bottom w:val="single" w:sz="4" w:space="0" w:color="auto"/>
              <w:right w:val="single" w:sz="4" w:space="0" w:color="auto"/>
            </w:tcBorders>
            <w:shd w:val="clear" w:color="CCCCFF" w:fill="D9D9D9"/>
            <w:noWrap/>
            <w:vAlign w:val="bottom"/>
            <w:hideMark/>
          </w:tcPr>
          <w:p w14:paraId="05C74EB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2.448.905,39</w:t>
            </w:r>
          </w:p>
        </w:tc>
        <w:tc>
          <w:tcPr>
            <w:tcW w:w="1197" w:type="dxa"/>
            <w:tcBorders>
              <w:top w:val="nil"/>
              <w:left w:val="nil"/>
              <w:bottom w:val="single" w:sz="4" w:space="0" w:color="auto"/>
              <w:right w:val="single" w:sz="4" w:space="0" w:color="auto"/>
            </w:tcBorders>
            <w:shd w:val="clear" w:color="auto" w:fill="auto"/>
            <w:noWrap/>
            <w:vAlign w:val="bottom"/>
            <w:hideMark/>
          </w:tcPr>
          <w:p w14:paraId="4A24A99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1.003,65</w:t>
            </w:r>
          </w:p>
        </w:tc>
      </w:tr>
      <w:tr w:rsidR="00061B25" w:rsidRPr="00061B25" w14:paraId="5B87E7A6"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9EB6E4D"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Rušitev</w:t>
            </w:r>
          </w:p>
        </w:tc>
        <w:tc>
          <w:tcPr>
            <w:tcW w:w="1196" w:type="dxa"/>
            <w:tcBorders>
              <w:top w:val="nil"/>
              <w:left w:val="nil"/>
              <w:bottom w:val="single" w:sz="4" w:space="0" w:color="auto"/>
              <w:right w:val="single" w:sz="4" w:space="0" w:color="auto"/>
            </w:tcBorders>
            <w:shd w:val="clear" w:color="auto" w:fill="auto"/>
            <w:noWrap/>
            <w:vAlign w:val="bottom"/>
            <w:hideMark/>
          </w:tcPr>
          <w:p w14:paraId="17F35206"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0,00</w:t>
            </w:r>
          </w:p>
        </w:tc>
        <w:tc>
          <w:tcPr>
            <w:tcW w:w="1196" w:type="dxa"/>
            <w:tcBorders>
              <w:top w:val="nil"/>
              <w:left w:val="nil"/>
              <w:bottom w:val="single" w:sz="4" w:space="0" w:color="auto"/>
              <w:right w:val="single" w:sz="4" w:space="0" w:color="auto"/>
            </w:tcBorders>
            <w:shd w:val="clear" w:color="CCCCFF" w:fill="D9D9D9"/>
            <w:noWrap/>
            <w:vAlign w:val="bottom"/>
            <w:hideMark/>
          </w:tcPr>
          <w:p w14:paraId="6C9E5FA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97" w:type="dxa"/>
            <w:tcBorders>
              <w:top w:val="nil"/>
              <w:left w:val="nil"/>
              <w:bottom w:val="single" w:sz="4" w:space="0" w:color="auto"/>
              <w:right w:val="single" w:sz="4" w:space="0" w:color="auto"/>
            </w:tcBorders>
            <w:shd w:val="clear" w:color="auto" w:fill="auto"/>
            <w:noWrap/>
            <w:vAlign w:val="bottom"/>
            <w:hideMark/>
          </w:tcPr>
          <w:p w14:paraId="12C99C8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0,00</w:t>
            </w:r>
          </w:p>
        </w:tc>
      </w:tr>
      <w:tr w:rsidR="00061B25" w:rsidRPr="00061B25" w14:paraId="1DD6A82C"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7CEB302"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Komunalna in prometna ureditev</w:t>
            </w:r>
          </w:p>
        </w:tc>
        <w:tc>
          <w:tcPr>
            <w:tcW w:w="1196" w:type="dxa"/>
            <w:tcBorders>
              <w:top w:val="nil"/>
              <w:left w:val="nil"/>
              <w:bottom w:val="single" w:sz="4" w:space="0" w:color="auto"/>
              <w:right w:val="single" w:sz="4" w:space="0" w:color="auto"/>
            </w:tcBorders>
            <w:shd w:val="clear" w:color="auto" w:fill="auto"/>
            <w:noWrap/>
            <w:vAlign w:val="bottom"/>
            <w:hideMark/>
          </w:tcPr>
          <w:p w14:paraId="1FB61631"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5,17</w:t>
            </w:r>
          </w:p>
        </w:tc>
        <w:tc>
          <w:tcPr>
            <w:tcW w:w="1196" w:type="dxa"/>
            <w:tcBorders>
              <w:top w:val="nil"/>
              <w:left w:val="nil"/>
              <w:bottom w:val="single" w:sz="4" w:space="0" w:color="auto"/>
              <w:right w:val="single" w:sz="4" w:space="0" w:color="auto"/>
            </w:tcBorders>
            <w:shd w:val="clear" w:color="CCCCFF" w:fill="D9D9D9"/>
            <w:noWrap/>
            <w:vAlign w:val="bottom"/>
            <w:hideMark/>
          </w:tcPr>
          <w:p w14:paraId="277E0DB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157.428,80</w:t>
            </w:r>
          </w:p>
        </w:tc>
        <w:tc>
          <w:tcPr>
            <w:tcW w:w="1197" w:type="dxa"/>
            <w:tcBorders>
              <w:top w:val="nil"/>
              <w:left w:val="nil"/>
              <w:bottom w:val="single" w:sz="4" w:space="0" w:color="auto"/>
              <w:right w:val="single" w:sz="4" w:space="0" w:color="auto"/>
            </w:tcBorders>
            <w:shd w:val="clear" w:color="auto" w:fill="auto"/>
            <w:noWrap/>
            <w:vAlign w:val="bottom"/>
            <w:hideMark/>
          </w:tcPr>
          <w:p w14:paraId="29E052D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64,52</w:t>
            </w:r>
          </w:p>
        </w:tc>
      </w:tr>
      <w:tr w:rsidR="00061B25" w:rsidRPr="00061B25" w14:paraId="4B40B3B2"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4EFE5DF3"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Projektna dokumentacija, investicijska dokumentacija, prijava na nepovratna sredstva ter nadzor</w:t>
            </w:r>
          </w:p>
        </w:tc>
        <w:tc>
          <w:tcPr>
            <w:tcW w:w="1196" w:type="dxa"/>
            <w:tcBorders>
              <w:top w:val="nil"/>
              <w:left w:val="nil"/>
              <w:bottom w:val="single" w:sz="4" w:space="0" w:color="auto"/>
              <w:right w:val="single" w:sz="4" w:space="0" w:color="auto"/>
            </w:tcBorders>
            <w:shd w:val="clear" w:color="auto" w:fill="auto"/>
            <w:noWrap/>
            <w:vAlign w:val="bottom"/>
            <w:hideMark/>
          </w:tcPr>
          <w:p w14:paraId="0F671570"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2,41</w:t>
            </w:r>
          </w:p>
        </w:tc>
        <w:tc>
          <w:tcPr>
            <w:tcW w:w="1196" w:type="dxa"/>
            <w:tcBorders>
              <w:top w:val="nil"/>
              <w:left w:val="nil"/>
              <w:bottom w:val="single" w:sz="4" w:space="0" w:color="auto"/>
              <w:right w:val="single" w:sz="4" w:space="0" w:color="auto"/>
            </w:tcBorders>
            <w:shd w:val="clear" w:color="CCCCFF" w:fill="D9D9D9"/>
            <w:noWrap/>
            <w:vAlign w:val="bottom"/>
            <w:hideMark/>
          </w:tcPr>
          <w:p w14:paraId="00AE1B3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73.467,16</w:t>
            </w:r>
          </w:p>
        </w:tc>
        <w:tc>
          <w:tcPr>
            <w:tcW w:w="1197" w:type="dxa"/>
            <w:tcBorders>
              <w:top w:val="nil"/>
              <w:left w:val="nil"/>
              <w:bottom w:val="single" w:sz="4" w:space="0" w:color="auto"/>
              <w:right w:val="single" w:sz="4" w:space="0" w:color="auto"/>
            </w:tcBorders>
            <w:shd w:val="clear" w:color="auto" w:fill="auto"/>
            <w:noWrap/>
            <w:vAlign w:val="bottom"/>
            <w:hideMark/>
          </w:tcPr>
          <w:p w14:paraId="3256E94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30,11</w:t>
            </w:r>
          </w:p>
        </w:tc>
      </w:tr>
      <w:tr w:rsidR="00061B25" w:rsidRPr="00061B25" w14:paraId="0A6BF2E5"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0C3A83A7"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Oprema</w:t>
            </w:r>
          </w:p>
        </w:tc>
        <w:tc>
          <w:tcPr>
            <w:tcW w:w="1196" w:type="dxa"/>
            <w:tcBorders>
              <w:top w:val="nil"/>
              <w:left w:val="nil"/>
              <w:bottom w:val="single" w:sz="4" w:space="0" w:color="auto"/>
              <w:right w:val="single" w:sz="4" w:space="0" w:color="auto"/>
            </w:tcBorders>
            <w:shd w:val="clear" w:color="auto" w:fill="auto"/>
            <w:noWrap/>
            <w:vAlign w:val="bottom"/>
            <w:hideMark/>
          </w:tcPr>
          <w:p w14:paraId="3BD96081"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12,02</w:t>
            </w:r>
          </w:p>
        </w:tc>
        <w:tc>
          <w:tcPr>
            <w:tcW w:w="1196" w:type="dxa"/>
            <w:tcBorders>
              <w:top w:val="nil"/>
              <w:left w:val="nil"/>
              <w:bottom w:val="single" w:sz="4" w:space="0" w:color="auto"/>
              <w:right w:val="single" w:sz="4" w:space="0" w:color="auto"/>
            </w:tcBorders>
            <w:shd w:val="clear" w:color="CCCCFF" w:fill="D9D9D9"/>
            <w:noWrap/>
            <w:vAlign w:val="bottom"/>
            <w:hideMark/>
          </w:tcPr>
          <w:p w14:paraId="1D580F9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366.000,00</w:t>
            </w:r>
          </w:p>
        </w:tc>
        <w:tc>
          <w:tcPr>
            <w:tcW w:w="1197" w:type="dxa"/>
            <w:tcBorders>
              <w:top w:val="nil"/>
              <w:left w:val="nil"/>
              <w:bottom w:val="single" w:sz="4" w:space="0" w:color="auto"/>
              <w:right w:val="single" w:sz="4" w:space="0" w:color="auto"/>
            </w:tcBorders>
            <w:shd w:val="clear" w:color="auto" w:fill="auto"/>
            <w:noWrap/>
            <w:vAlign w:val="bottom"/>
            <w:hideMark/>
          </w:tcPr>
          <w:p w14:paraId="565B5F8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150,00</w:t>
            </w:r>
          </w:p>
        </w:tc>
      </w:tr>
      <w:tr w:rsidR="00061B25" w:rsidRPr="00061B25" w14:paraId="216F0940" w14:textId="77777777" w:rsidTr="00BE51D6">
        <w:trPr>
          <w:trHeight w:val="195"/>
        </w:trPr>
        <w:tc>
          <w:tcPr>
            <w:tcW w:w="4815" w:type="dxa"/>
            <w:tcBorders>
              <w:top w:val="nil"/>
              <w:left w:val="single" w:sz="4" w:space="0" w:color="auto"/>
              <w:bottom w:val="single" w:sz="4" w:space="0" w:color="auto"/>
              <w:right w:val="single" w:sz="4" w:space="0" w:color="auto"/>
            </w:tcBorders>
            <w:shd w:val="clear" w:color="000000" w:fill="F2F2F2"/>
            <w:noWrap/>
            <w:vAlign w:val="bottom"/>
            <w:hideMark/>
          </w:tcPr>
          <w:p w14:paraId="6A51E78C"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brez DDV</w:t>
            </w:r>
          </w:p>
        </w:tc>
        <w:tc>
          <w:tcPr>
            <w:tcW w:w="1196" w:type="dxa"/>
            <w:tcBorders>
              <w:top w:val="nil"/>
              <w:left w:val="nil"/>
              <w:bottom w:val="single" w:sz="4" w:space="0" w:color="auto"/>
              <w:right w:val="single" w:sz="4" w:space="0" w:color="auto"/>
            </w:tcBorders>
            <w:shd w:val="clear" w:color="000000" w:fill="F2F2F2"/>
            <w:noWrap/>
            <w:vAlign w:val="bottom"/>
            <w:hideMark/>
          </w:tcPr>
          <w:p w14:paraId="632CD414"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196" w:type="dxa"/>
            <w:tcBorders>
              <w:top w:val="nil"/>
              <w:left w:val="nil"/>
              <w:bottom w:val="single" w:sz="4" w:space="0" w:color="auto"/>
              <w:right w:val="single" w:sz="4" w:space="0" w:color="auto"/>
            </w:tcBorders>
            <w:shd w:val="clear" w:color="CCCCFF" w:fill="F2F2F2"/>
            <w:noWrap/>
            <w:vAlign w:val="bottom"/>
            <w:hideMark/>
          </w:tcPr>
          <w:p w14:paraId="49D0E486"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3.045.801,35</w:t>
            </w:r>
          </w:p>
        </w:tc>
        <w:tc>
          <w:tcPr>
            <w:tcW w:w="1197" w:type="dxa"/>
            <w:tcBorders>
              <w:top w:val="nil"/>
              <w:left w:val="nil"/>
              <w:bottom w:val="single" w:sz="4" w:space="0" w:color="auto"/>
              <w:right w:val="single" w:sz="4" w:space="0" w:color="auto"/>
            </w:tcBorders>
            <w:shd w:val="clear" w:color="000000" w:fill="F2F2F2"/>
            <w:noWrap/>
            <w:vAlign w:val="bottom"/>
            <w:hideMark/>
          </w:tcPr>
          <w:p w14:paraId="6DDBB9A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1.248,28</w:t>
            </w:r>
          </w:p>
        </w:tc>
      </w:tr>
      <w:tr w:rsidR="00061B25" w:rsidRPr="00061B25" w14:paraId="43DD8502" w14:textId="77777777" w:rsidTr="00BE51D6">
        <w:trPr>
          <w:trHeight w:val="195"/>
        </w:trPr>
        <w:tc>
          <w:tcPr>
            <w:tcW w:w="4815" w:type="dxa"/>
            <w:tcBorders>
              <w:top w:val="nil"/>
              <w:left w:val="single" w:sz="4" w:space="0" w:color="auto"/>
              <w:bottom w:val="single" w:sz="4" w:space="0" w:color="auto"/>
              <w:right w:val="single" w:sz="4" w:space="0" w:color="auto"/>
            </w:tcBorders>
            <w:shd w:val="clear" w:color="auto" w:fill="auto"/>
            <w:noWrap/>
            <w:vAlign w:val="bottom"/>
            <w:hideMark/>
          </w:tcPr>
          <w:p w14:paraId="3BC2A934"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196" w:type="dxa"/>
            <w:tcBorders>
              <w:top w:val="nil"/>
              <w:left w:val="nil"/>
              <w:bottom w:val="single" w:sz="4" w:space="0" w:color="auto"/>
              <w:right w:val="single" w:sz="4" w:space="0" w:color="auto"/>
            </w:tcBorders>
            <w:shd w:val="clear" w:color="auto" w:fill="auto"/>
            <w:noWrap/>
            <w:vAlign w:val="bottom"/>
            <w:hideMark/>
          </w:tcPr>
          <w:p w14:paraId="35E1F846"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196" w:type="dxa"/>
            <w:tcBorders>
              <w:top w:val="nil"/>
              <w:left w:val="nil"/>
              <w:bottom w:val="single" w:sz="4" w:space="0" w:color="auto"/>
              <w:right w:val="single" w:sz="4" w:space="0" w:color="auto"/>
            </w:tcBorders>
            <w:shd w:val="clear" w:color="CCCCFF" w:fill="D9D9D9"/>
            <w:noWrap/>
            <w:vAlign w:val="bottom"/>
            <w:hideMark/>
          </w:tcPr>
          <w:p w14:paraId="38FE5AB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670.076,30</w:t>
            </w:r>
          </w:p>
        </w:tc>
        <w:tc>
          <w:tcPr>
            <w:tcW w:w="1197" w:type="dxa"/>
            <w:tcBorders>
              <w:top w:val="nil"/>
              <w:left w:val="nil"/>
              <w:bottom w:val="single" w:sz="4" w:space="0" w:color="auto"/>
              <w:right w:val="single" w:sz="4" w:space="0" w:color="auto"/>
            </w:tcBorders>
            <w:shd w:val="clear" w:color="auto" w:fill="auto"/>
            <w:noWrap/>
            <w:vAlign w:val="bottom"/>
            <w:hideMark/>
          </w:tcPr>
          <w:p w14:paraId="10EBDF2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274,62</w:t>
            </w:r>
          </w:p>
        </w:tc>
      </w:tr>
      <w:tr w:rsidR="00061B25" w:rsidRPr="00061B25" w14:paraId="63DE8422" w14:textId="77777777" w:rsidTr="00BE51D6">
        <w:trPr>
          <w:trHeight w:val="195"/>
        </w:trPr>
        <w:tc>
          <w:tcPr>
            <w:tcW w:w="4815" w:type="dxa"/>
            <w:tcBorders>
              <w:top w:val="nil"/>
              <w:left w:val="single" w:sz="4" w:space="0" w:color="auto"/>
              <w:bottom w:val="single" w:sz="4" w:space="0" w:color="auto"/>
              <w:right w:val="single" w:sz="4" w:space="0" w:color="auto"/>
            </w:tcBorders>
            <w:shd w:val="clear" w:color="000000" w:fill="D9D9D9"/>
            <w:noWrap/>
            <w:vAlign w:val="bottom"/>
            <w:hideMark/>
          </w:tcPr>
          <w:p w14:paraId="24447864"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196" w:type="dxa"/>
            <w:tcBorders>
              <w:top w:val="nil"/>
              <w:left w:val="nil"/>
              <w:bottom w:val="single" w:sz="4" w:space="0" w:color="auto"/>
              <w:right w:val="single" w:sz="4" w:space="0" w:color="auto"/>
            </w:tcBorders>
            <w:shd w:val="clear" w:color="000000" w:fill="D9D9D9"/>
            <w:noWrap/>
            <w:vAlign w:val="bottom"/>
            <w:hideMark/>
          </w:tcPr>
          <w:p w14:paraId="71CB65EC"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196" w:type="dxa"/>
            <w:tcBorders>
              <w:top w:val="nil"/>
              <w:left w:val="nil"/>
              <w:bottom w:val="single" w:sz="4" w:space="0" w:color="auto"/>
              <w:right w:val="single" w:sz="4" w:space="0" w:color="auto"/>
            </w:tcBorders>
            <w:shd w:val="clear" w:color="CCCCFF" w:fill="D9D9D9"/>
            <w:noWrap/>
            <w:vAlign w:val="bottom"/>
            <w:hideMark/>
          </w:tcPr>
          <w:p w14:paraId="23120785"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3.715.877,65</w:t>
            </w:r>
          </w:p>
        </w:tc>
        <w:tc>
          <w:tcPr>
            <w:tcW w:w="1197" w:type="dxa"/>
            <w:tcBorders>
              <w:top w:val="nil"/>
              <w:left w:val="nil"/>
              <w:bottom w:val="single" w:sz="4" w:space="0" w:color="auto"/>
              <w:right w:val="single" w:sz="4" w:space="0" w:color="auto"/>
            </w:tcBorders>
            <w:shd w:val="clear" w:color="000000" w:fill="D9D9D9"/>
            <w:noWrap/>
            <w:vAlign w:val="bottom"/>
            <w:hideMark/>
          </w:tcPr>
          <w:p w14:paraId="05B74BAB"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1.522,90</w:t>
            </w:r>
          </w:p>
        </w:tc>
      </w:tr>
    </w:tbl>
    <w:p w14:paraId="6A800236" w14:textId="77777777" w:rsidR="00061B25" w:rsidRPr="00061B25" w:rsidRDefault="00061B25" w:rsidP="00061B25">
      <w:pPr>
        <w:spacing w:after="120" w:line="288" w:lineRule="auto"/>
        <w:rPr>
          <w:rFonts w:ascii="Arial" w:hAnsi="Arial" w:cs="Arial"/>
          <w:sz w:val="20"/>
          <w:szCs w:val="20"/>
          <w:highlight w:val="yellow"/>
        </w:rPr>
      </w:pPr>
    </w:p>
    <w:p w14:paraId="4BE1C71B"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7EA4BE51" w14:textId="77777777" w:rsidR="00061B25" w:rsidRPr="00061B25" w:rsidRDefault="00061B25" w:rsidP="00061B25">
      <w:pPr>
        <w:rPr>
          <w:rFonts w:ascii="Arial" w:hAnsi="Arial" w:cs="Arial"/>
        </w:rPr>
      </w:pPr>
    </w:p>
    <w:p w14:paraId="11263372" w14:textId="77777777" w:rsidR="00061B25" w:rsidRPr="00061B25" w:rsidRDefault="00061B25" w:rsidP="00061B25">
      <w:pPr>
        <w:rPr>
          <w:rFonts w:ascii="Arial" w:hAnsi="Arial" w:cs="Arial"/>
        </w:rPr>
      </w:pPr>
    </w:p>
    <w:p w14:paraId="0190665F" w14:textId="77777777" w:rsidR="00061B25" w:rsidRPr="00061B25" w:rsidRDefault="00061B25" w:rsidP="008C6406">
      <w:pPr>
        <w:pStyle w:val="Naslov2"/>
        <w:numPr>
          <w:ilvl w:val="1"/>
          <w:numId w:val="5"/>
        </w:numPr>
        <w:ind w:hanging="720"/>
        <w:rPr>
          <w:rFonts w:ascii="Arial" w:hAnsi="Arial" w:cs="Arial"/>
          <w:iCs w:val="0"/>
        </w:rPr>
      </w:pPr>
      <w:bookmarkStart w:id="1297" w:name="_Toc507680208"/>
      <w:bookmarkStart w:id="1298" w:name="_Toc21348489"/>
      <w:r w:rsidRPr="00061B25">
        <w:rPr>
          <w:rFonts w:ascii="Arial" w:hAnsi="Arial" w:cs="Arial"/>
          <w:iCs w:val="0"/>
        </w:rPr>
        <w:t>Varianta z lastnimi sredstvi in sofinanciranjem (Varianta 3c)</w:t>
      </w:r>
      <w:bookmarkEnd w:id="1297"/>
      <w:bookmarkEnd w:id="1298"/>
    </w:p>
    <w:p w14:paraId="1BB408B4" w14:textId="77777777" w:rsidR="00061B25" w:rsidRPr="00061B25" w:rsidRDefault="00061B25" w:rsidP="00061B25">
      <w:pPr>
        <w:spacing w:before="120" w:after="120" w:line="288" w:lineRule="auto"/>
        <w:rPr>
          <w:rFonts w:ascii="Arial" w:hAnsi="Arial" w:cs="Arial"/>
          <w:sz w:val="20"/>
          <w:szCs w:val="20"/>
        </w:rPr>
      </w:pPr>
    </w:p>
    <w:p w14:paraId="64BEB216" w14:textId="77777777" w:rsidR="00061B25" w:rsidRPr="00061B25" w:rsidRDefault="00061B25" w:rsidP="00BE51D6">
      <w:pPr>
        <w:pStyle w:val="Naslov3"/>
      </w:pPr>
      <w:bookmarkStart w:id="1299" w:name="_Toc507680209"/>
      <w:bookmarkStart w:id="1300" w:name="_Toc21348490"/>
      <w:r w:rsidRPr="00061B25">
        <w:t>Izračun vrednosti investicije po stalnih cenah</w:t>
      </w:r>
      <w:bookmarkEnd w:id="1299"/>
      <w:bookmarkEnd w:id="1300"/>
    </w:p>
    <w:p w14:paraId="02C2F364" w14:textId="77777777" w:rsidR="00061B25" w:rsidRPr="00061B25" w:rsidRDefault="00061B25" w:rsidP="00061B25">
      <w:pPr>
        <w:spacing w:after="120" w:line="288" w:lineRule="auto"/>
        <w:rPr>
          <w:rFonts w:ascii="Arial" w:hAnsi="Arial" w:cs="Arial"/>
          <w:highlight w:val="yellow"/>
        </w:rPr>
      </w:pPr>
    </w:p>
    <w:p w14:paraId="0BFFE2A7" w14:textId="11E04120" w:rsidR="00061B25" w:rsidRPr="00061B25" w:rsidRDefault="00061B25" w:rsidP="00BE51D6">
      <w:pPr>
        <w:spacing w:after="120" w:line="288" w:lineRule="auto"/>
        <w:jc w:val="both"/>
        <w:rPr>
          <w:rFonts w:ascii="Arial" w:hAnsi="Arial" w:cs="Arial"/>
          <w:sz w:val="20"/>
          <w:szCs w:val="20"/>
        </w:rPr>
      </w:pPr>
      <w:r w:rsidRPr="00061B25">
        <w:rPr>
          <w:rFonts w:ascii="Arial" w:hAnsi="Arial" w:cs="Arial"/>
          <w:sz w:val="20"/>
          <w:szCs w:val="20"/>
        </w:rPr>
        <w:t xml:space="preserve">V skladu z gornjo opredelitvijo predmeta investiranja in opredeljenih površin vseh predvidenih del znaša celotna ocenjena investicijska vrednost po stalnih cenah 2.987.681,18 EUR brez DDV oziroma 3.644.971,05 EUR z DDV. Stalne cene so na nivoju </w:t>
      </w:r>
      <w:r w:rsidR="00BE51D6">
        <w:rPr>
          <w:rFonts w:ascii="Arial" w:hAnsi="Arial" w:cs="Arial"/>
          <w:sz w:val="20"/>
          <w:szCs w:val="20"/>
        </w:rPr>
        <w:t>september 2019</w:t>
      </w:r>
      <w:r w:rsidRPr="00061B25">
        <w:rPr>
          <w:rFonts w:ascii="Arial" w:hAnsi="Arial" w:cs="Arial"/>
          <w:sz w:val="20"/>
          <w:szCs w:val="20"/>
        </w:rPr>
        <w:t>.</w:t>
      </w:r>
    </w:p>
    <w:p w14:paraId="72A6D14C" w14:textId="77777777" w:rsidR="00061B25" w:rsidRPr="00061B25" w:rsidRDefault="00061B25" w:rsidP="00061B25">
      <w:pPr>
        <w:rPr>
          <w:rFonts w:ascii="Arial" w:hAnsi="Arial" w:cs="Arial"/>
          <w:b/>
          <w:sz w:val="20"/>
          <w:szCs w:val="20"/>
          <w:highlight w:val="yellow"/>
        </w:rPr>
      </w:pPr>
    </w:p>
    <w:p w14:paraId="04B83D06" w14:textId="7F5C88AD"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po stalnih cenah v EUR, </w:t>
      </w:r>
      <w:r w:rsidR="00BE51D6">
        <w:rPr>
          <w:rFonts w:ascii="Arial" w:hAnsi="Arial" w:cs="Arial"/>
          <w:i/>
          <w:sz w:val="20"/>
          <w:szCs w:val="20"/>
        </w:rPr>
        <w:t>september 2019</w:t>
      </w:r>
      <w:r w:rsidRPr="00061B25">
        <w:rPr>
          <w:rFonts w:ascii="Arial" w:hAnsi="Arial" w:cs="Arial"/>
          <w:i/>
          <w:sz w:val="20"/>
          <w:szCs w:val="20"/>
        </w:rPr>
        <w:t>, z upoštevanjem DDV</w:t>
      </w:r>
    </w:p>
    <w:tbl>
      <w:tblPr>
        <w:tblW w:w="9067" w:type="dxa"/>
        <w:tblLayout w:type="fixed"/>
        <w:tblCellMar>
          <w:left w:w="70" w:type="dxa"/>
          <w:right w:w="70" w:type="dxa"/>
        </w:tblCellMar>
        <w:tblLook w:val="04A0" w:firstRow="1" w:lastRow="0" w:firstColumn="1" w:lastColumn="0" w:noHBand="0" w:noVBand="1"/>
      </w:tblPr>
      <w:tblGrid>
        <w:gridCol w:w="3256"/>
        <w:gridCol w:w="1162"/>
        <w:gridCol w:w="1162"/>
        <w:gridCol w:w="1162"/>
        <w:gridCol w:w="1162"/>
        <w:gridCol w:w="1163"/>
      </w:tblGrid>
      <w:tr w:rsidR="00BE51D6" w:rsidRPr="00061B25" w14:paraId="015FB8B8" w14:textId="77777777" w:rsidTr="00061B25">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B09D371" w14:textId="77777777" w:rsidR="00BE51D6" w:rsidRPr="00061B25" w:rsidRDefault="00BE51D6" w:rsidP="00BE51D6">
            <w:pPr>
              <w:rPr>
                <w:rFonts w:ascii="Arial" w:hAnsi="Arial" w:cs="Arial"/>
                <w:b/>
                <w:bCs/>
                <w:sz w:val="14"/>
                <w:szCs w:val="14"/>
              </w:rPr>
            </w:pPr>
            <w:r w:rsidRPr="00061B25">
              <w:rPr>
                <w:rFonts w:ascii="Arial" w:hAnsi="Arial" w:cs="Arial"/>
                <w:b/>
                <w:bCs/>
                <w:sz w:val="14"/>
                <w:szCs w:val="14"/>
              </w:rPr>
              <w:t>Tabela: Viri financiranja - stalne cene (z DDV)</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33015BBC"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Delež v %</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5629124A"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Skupaj v EUR</w:t>
            </w:r>
          </w:p>
        </w:tc>
        <w:tc>
          <w:tcPr>
            <w:tcW w:w="1162" w:type="dxa"/>
            <w:tcBorders>
              <w:top w:val="single" w:sz="4" w:space="0" w:color="auto"/>
              <w:left w:val="nil"/>
              <w:bottom w:val="single" w:sz="4" w:space="0" w:color="auto"/>
              <w:right w:val="single" w:sz="4" w:space="0" w:color="auto"/>
            </w:tcBorders>
            <w:shd w:val="clear" w:color="CCCCFF" w:fill="DCE6F1"/>
            <w:vAlign w:val="bottom"/>
            <w:hideMark/>
          </w:tcPr>
          <w:p w14:paraId="00AF764E" w14:textId="0251912C" w:rsidR="00BE51D6" w:rsidRPr="00BE51D6" w:rsidRDefault="00BE51D6" w:rsidP="00BE51D6">
            <w:pPr>
              <w:jc w:val="center"/>
              <w:rPr>
                <w:rFonts w:ascii="Arial" w:hAnsi="Arial" w:cs="Arial"/>
                <w:b/>
                <w:bCs/>
                <w:sz w:val="14"/>
                <w:szCs w:val="14"/>
              </w:rPr>
            </w:pPr>
            <w:r w:rsidRPr="00BE51D6">
              <w:rPr>
                <w:rFonts w:ascii="Arial" w:hAnsi="Arial" w:cs="Arial"/>
                <w:b/>
                <w:bCs/>
                <w:sz w:val="14"/>
                <w:szCs w:val="14"/>
              </w:rPr>
              <w:t>EUR do vključno 2019</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665A4482" w14:textId="09C1BCDF" w:rsidR="00BE51D6" w:rsidRPr="00BE51D6" w:rsidRDefault="00BE51D6" w:rsidP="00BE51D6">
            <w:pPr>
              <w:rPr>
                <w:rFonts w:ascii="Arial" w:hAnsi="Arial" w:cs="Arial"/>
                <w:b/>
                <w:bCs/>
                <w:sz w:val="14"/>
                <w:szCs w:val="14"/>
              </w:rPr>
            </w:pPr>
            <w:r w:rsidRPr="00BE51D6">
              <w:rPr>
                <w:rFonts w:ascii="Arial" w:hAnsi="Arial" w:cs="Arial"/>
                <w:b/>
                <w:bCs/>
                <w:sz w:val="14"/>
                <w:szCs w:val="14"/>
              </w:rPr>
              <w:t>EUR v 2020</w:t>
            </w:r>
          </w:p>
        </w:tc>
        <w:tc>
          <w:tcPr>
            <w:tcW w:w="1163" w:type="dxa"/>
            <w:tcBorders>
              <w:top w:val="single" w:sz="4" w:space="0" w:color="auto"/>
              <w:left w:val="nil"/>
              <w:bottom w:val="single" w:sz="4" w:space="0" w:color="auto"/>
              <w:right w:val="single" w:sz="4" w:space="0" w:color="auto"/>
            </w:tcBorders>
            <w:shd w:val="clear" w:color="CCCCFF" w:fill="DCE6F1"/>
            <w:noWrap/>
            <w:vAlign w:val="bottom"/>
            <w:hideMark/>
          </w:tcPr>
          <w:p w14:paraId="30031595" w14:textId="45EFC998" w:rsidR="00BE51D6" w:rsidRPr="00BE51D6" w:rsidRDefault="00BE51D6" w:rsidP="00BE51D6">
            <w:pPr>
              <w:rPr>
                <w:rFonts w:ascii="Arial" w:hAnsi="Arial" w:cs="Arial"/>
                <w:b/>
                <w:bCs/>
                <w:sz w:val="14"/>
                <w:szCs w:val="14"/>
              </w:rPr>
            </w:pPr>
            <w:r w:rsidRPr="00BE51D6">
              <w:rPr>
                <w:rFonts w:ascii="Arial" w:hAnsi="Arial" w:cs="Arial"/>
                <w:b/>
                <w:bCs/>
                <w:sz w:val="14"/>
                <w:szCs w:val="14"/>
              </w:rPr>
              <w:t>EUR v 2021</w:t>
            </w:r>
          </w:p>
        </w:tc>
      </w:tr>
      <w:tr w:rsidR="00061B25" w:rsidRPr="00061B25" w14:paraId="1C9BC90C"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503E182D"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1162" w:type="dxa"/>
            <w:tcBorders>
              <w:top w:val="nil"/>
              <w:left w:val="nil"/>
              <w:bottom w:val="single" w:sz="4" w:space="0" w:color="auto"/>
              <w:right w:val="single" w:sz="4" w:space="0" w:color="auto"/>
            </w:tcBorders>
            <w:shd w:val="clear" w:color="000000" w:fill="FFFFFF"/>
            <w:noWrap/>
            <w:vAlign w:val="bottom"/>
            <w:hideMark/>
          </w:tcPr>
          <w:p w14:paraId="79324C1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26,33</w:t>
            </w:r>
          </w:p>
        </w:tc>
        <w:tc>
          <w:tcPr>
            <w:tcW w:w="1162" w:type="dxa"/>
            <w:tcBorders>
              <w:top w:val="nil"/>
              <w:left w:val="nil"/>
              <w:bottom w:val="single" w:sz="4" w:space="0" w:color="auto"/>
              <w:right w:val="single" w:sz="4" w:space="0" w:color="auto"/>
            </w:tcBorders>
            <w:shd w:val="clear" w:color="000000" w:fill="D9D9D9"/>
            <w:noWrap/>
            <w:vAlign w:val="bottom"/>
            <w:hideMark/>
          </w:tcPr>
          <w:p w14:paraId="199D05B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959.670,62</w:t>
            </w:r>
          </w:p>
        </w:tc>
        <w:tc>
          <w:tcPr>
            <w:tcW w:w="1162" w:type="dxa"/>
            <w:tcBorders>
              <w:top w:val="nil"/>
              <w:left w:val="nil"/>
              <w:bottom w:val="single" w:sz="4" w:space="0" w:color="auto"/>
              <w:right w:val="single" w:sz="4" w:space="0" w:color="auto"/>
            </w:tcBorders>
            <w:shd w:val="clear" w:color="auto" w:fill="auto"/>
            <w:noWrap/>
            <w:vAlign w:val="bottom"/>
            <w:hideMark/>
          </w:tcPr>
          <w:p w14:paraId="37EFFEC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0D0E5AA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7AB8BF9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959.670,62</w:t>
            </w:r>
          </w:p>
        </w:tc>
      </w:tr>
      <w:tr w:rsidR="00061B25" w:rsidRPr="00061B25" w14:paraId="4F62FA79"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F7C9120"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08D8423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3,03</w:t>
            </w:r>
          </w:p>
        </w:tc>
        <w:tc>
          <w:tcPr>
            <w:tcW w:w="1162" w:type="dxa"/>
            <w:tcBorders>
              <w:top w:val="nil"/>
              <w:left w:val="nil"/>
              <w:bottom w:val="single" w:sz="4" w:space="0" w:color="auto"/>
              <w:right w:val="single" w:sz="4" w:space="0" w:color="auto"/>
            </w:tcBorders>
            <w:shd w:val="clear" w:color="000000" w:fill="D9D9D9"/>
            <w:noWrap/>
            <w:vAlign w:val="bottom"/>
            <w:hideMark/>
          </w:tcPr>
          <w:p w14:paraId="6B70ACF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c>
          <w:tcPr>
            <w:tcW w:w="1162" w:type="dxa"/>
            <w:tcBorders>
              <w:top w:val="nil"/>
              <w:left w:val="nil"/>
              <w:bottom w:val="single" w:sz="4" w:space="0" w:color="auto"/>
              <w:right w:val="single" w:sz="4" w:space="0" w:color="auto"/>
            </w:tcBorders>
            <w:shd w:val="clear" w:color="auto" w:fill="auto"/>
            <w:noWrap/>
            <w:vAlign w:val="bottom"/>
            <w:hideMark/>
          </w:tcPr>
          <w:p w14:paraId="5CA8650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338D3E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7626F3C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110.317,99</w:t>
            </w:r>
          </w:p>
        </w:tc>
      </w:tr>
      <w:tr w:rsidR="00061B25" w:rsidRPr="00061B25" w14:paraId="237C9FC2"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2FE46D"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1162" w:type="dxa"/>
            <w:tcBorders>
              <w:top w:val="nil"/>
              <w:left w:val="nil"/>
              <w:bottom w:val="single" w:sz="4" w:space="0" w:color="auto"/>
              <w:right w:val="single" w:sz="4" w:space="0" w:color="auto"/>
            </w:tcBorders>
            <w:shd w:val="clear" w:color="000000" w:fill="FFFFFF"/>
            <w:noWrap/>
            <w:vAlign w:val="bottom"/>
            <w:hideMark/>
          </w:tcPr>
          <w:p w14:paraId="7F5AF5B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000000" w:fill="D9D9D9"/>
            <w:noWrap/>
            <w:vAlign w:val="bottom"/>
            <w:hideMark/>
          </w:tcPr>
          <w:p w14:paraId="5F91A90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720E3DE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2769578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0F50A2A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26DD7286"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F09AD10"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1162" w:type="dxa"/>
            <w:tcBorders>
              <w:top w:val="nil"/>
              <w:left w:val="nil"/>
              <w:bottom w:val="single" w:sz="4" w:space="0" w:color="auto"/>
              <w:right w:val="single" w:sz="4" w:space="0" w:color="auto"/>
            </w:tcBorders>
            <w:shd w:val="clear" w:color="000000" w:fill="FFFFFF"/>
            <w:noWrap/>
            <w:vAlign w:val="bottom"/>
            <w:hideMark/>
          </w:tcPr>
          <w:p w14:paraId="31414BF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60,12</w:t>
            </w:r>
          </w:p>
        </w:tc>
        <w:tc>
          <w:tcPr>
            <w:tcW w:w="1162" w:type="dxa"/>
            <w:tcBorders>
              <w:top w:val="nil"/>
              <w:left w:val="nil"/>
              <w:bottom w:val="single" w:sz="4" w:space="0" w:color="auto"/>
              <w:right w:val="single" w:sz="4" w:space="0" w:color="auto"/>
            </w:tcBorders>
            <w:shd w:val="clear" w:color="000000" w:fill="D9D9D9"/>
            <w:noWrap/>
            <w:vAlign w:val="bottom"/>
            <w:hideMark/>
          </w:tcPr>
          <w:p w14:paraId="310C97C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2.191.267,67</w:t>
            </w:r>
          </w:p>
        </w:tc>
        <w:tc>
          <w:tcPr>
            <w:tcW w:w="1162" w:type="dxa"/>
            <w:tcBorders>
              <w:top w:val="nil"/>
              <w:left w:val="nil"/>
              <w:bottom w:val="single" w:sz="4" w:space="0" w:color="auto"/>
              <w:right w:val="single" w:sz="4" w:space="0" w:color="auto"/>
            </w:tcBorders>
            <w:shd w:val="clear" w:color="auto" w:fill="auto"/>
            <w:noWrap/>
            <w:vAlign w:val="bottom"/>
            <w:hideMark/>
          </w:tcPr>
          <w:p w14:paraId="4B268A1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162" w:type="dxa"/>
            <w:tcBorders>
              <w:top w:val="nil"/>
              <w:left w:val="nil"/>
              <w:bottom w:val="single" w:sz="4" w:space="0" w:color="auto"/>
              <w:right w:val="single" w:sz="4" w:space="0" w:color="auto"/>
            </w:tcBorders>
            <w:shd w:val="clear" w:color="auto" w:fill="auto"/>
            <w:noWrap/>
            <w:vAlign w:val="bottom"/>
            <w:hideMark/>
          </w:tcPr>
          <w:p w14:paraId="208CC9C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1.057.711,38</w:t>
            </w:r>
          </w:p>
        </w:tc>
        <w:tc>
          <w:tcPr>
            <w:tcW w:w="1163" w:type="dxa"/>
            <w:tcBorders>
              <w:top w:val="nil"/>
              <w:left w:val="nil"/>
              <w:bottom w:val="single" w:sz="4" w:space="0" w:color="auto"/>
              <w:right w:val="single" w:sz="4" w:space="0" w:color="auto"/>
            </w:tcBorders>
            <w:shd w:val="clear" w:color="auto" w:fill="auto"/>
            <w:noWrap/>
            <w:vAlign w:val="bottom"/>
            <w:hideMark/>
          </w:tcPr>
          <w:p w14:paraId="5424E7C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1.035.956,29</w:t>
            </w:r>
          </w:p>
        </w:tc>
      </w:tr>
      <w:tr w:rsidR="00061B25" w:rsidRPr="00061B25" w14:paraId="22F5E00B"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87F4A5C"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6654706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10,53</w:t>
            </w:r>
          </w:p>
        </w:tc>
        <w:tc>
          <w:tcPr>
            <w:tcW w:w="1162" w:type="dxa"/>
            <w:tcBorders>
              <w:top w:val="nil"/>
              <w:left w:val="nil"/>
              <w:bottom w:val="single" w:sz="4" w:space="0" w:color="auto"/>
              <w:right w:val="single" w:sz="4" w:space="0" w:color="auto"/>
            </w:tcBorders>
            <w:shd w:val="clear" w:color="000000" w:fill="D9D9D9"/>
            <w:noWrap/>
            <w:vAlign w:val="bottom"/>
            <w:hideMark/>
          </w:tcPr>
          <w:p w14:paraId="506A10F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c>
          <w:tcPr>
            <w:tcW w:w="1162" w:type="dxa"/>
            <w:tcBorders>
              <w:top w:val="nil"/>
              <w:left w:val="nil"/>
              <w:bottom w:val="single" w:sz="4" w:space="0" w:color="auto"/>
              <w:right w:val="single" w:sz="4" w:space="0" w:color="auto"/>
            </w:tcBorders>
            <w:shd w:val="clear" w:color="auto" w:fill="auto"/>
            <w:noWrap/>
            <w:vAlign w:val="bottom"/>
            <w:hideMark/>
          </w:tcPr>
          <w:p w14:paraId="1019A7E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34A158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0C292ED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383.714,76</w:t>
            </w:r>
          </w:p>
        </w:tc>
      </w:tr>
      <w:tr w:rsidR="00061B25" w:rsidRPr="00061B25" w14:paraId="20618521"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DA0D0D9"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1162" w:type="dxa"/>
            <w:tcBorders>
              <w:top w:val="nil"/>
              <w:left w:val="nil"/>
              <w:bottom w:val="single" w:sz="4" w:space="0" w:color="auto"/>
              <w:right w:val="single" w:sz="4" w:space="0" w:color="auto"/>
            </w:tcBorders>
            <w:shd w:val="clear" w:color="000000" w:fill="FFFFFF"/>
            <w:noWrap/>
            <w:vAlign w:val="bottom"/>
            <w:hideMark/>
          </w:tcPr>
          <w:p w14:paraId="2D790048" w14:textId="77777777" w:rsidR="00061B25" w:rsidRPr="00061B25" w:rsidRDefault="00061B25" w:rsidP="00061B25">
            <w:pPr>
              <w:rPr>
                <w:rFonts w:ascii="Arial" w:hAnsi="Arial" w:cs="Arial"/>
                <w:sz w:val="14"/>
                <w:szCs w:val="14"/>
              </w:rPr>
            </w:pPr>
            <w:r w:rsidRPr="00061B25">
              <w:rPr>
                <w:rFonts w:ascii="Arial" w:hAnsi="Arial" w:cs="Arial"/>
                <w:sz w:val="14"/>
                <w:szCs w:val="14"/>
              </w:rPr>
              <w:t> </w:t>
            </w:r>
          </w:p>
        </w:tc>
        <w:tc>
          <w:tcPr>
            <w:tcW w:w="1162" w:type="dxa"/>
            <w:tcBorders>
              <w:top w:val="nil"/>
              <w:left w:val="nil"/>
              <w:bottom w:val="single" w:sz="4" w:space="0" w:color="auto"/>
              <w:right w:val="single" w:sz="4" w:space="0" w:color="auto"/>
            </w:tcBorders>
            <w:shd w:val="clear" w:color="000000" w:fill="D9D9D9"/>
            <w:noWrap/>
            <w:vAlign w:val="bottom"/>
            <w:hideMark/>
          </w:tcPr>
          <w:p w14:paraId="160C8FC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100,00</w:t>
            </w:r>
          </w:p>
        </w:tc>
        <w:tc>
          <w:tcPr>
            <w:tcW w:w="1162" w:type="dxa"/>
            <w:tcBorders>
              <w:top w:val="nil"/>
              <w:left w:val="nil"/>
              <w:bottom w:val="single" w:sz="4" w:space="0" w:color="auto"/>
              <w:right w:val="single" w:sz="4" w:space="0" w:color="auto"/>
            </w:tcBorders>
            <w:shd w:val="clear" w:color="000000" w:fill="FFFFFF"/>
            <w:noWrap/>
            <w:vAlign w:val="bottom"/>
            <w:hideMark/>
          </w:tcPr>
          <w:p w14:paraId="7AF4223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2,68</w:t>
            </w:r>
          </w:p>
        </w:tc>
        <w:tc>
          <w:tcPr>
            <w:tcW w:w="1162" w:type="dxa"/>
            <w:tcBorders>
              <w:top w:val="nil"/>
              <w:left w:val="nil"/>
              <w:bottom w:val="single" w:sz="4" w:space="0" w:color="auto"/>
              <w:right w:val="single" w:sz="4" w:space="0" w:color="auto"/>
            </w:tcBorders>
            <w:shd w:val="clear" w:color="000000" w:fill="FFFFFF"/>
            <w:noWrap/>
            <w:vAlign w:val="bottom"/>
            <w:hideMark/>
          </w:tcPr>
          <w:p w14:paraId="02D1E49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29,02</w:t>
            </w:r>
          </w:p>
        </w:tc>
        <w:tc>
          <w:tcPr>
            <w:tcW w:w="1163" w:type="dxa"/>
            <w:tcBorders>
              <w:top w:val="nil"/>
              <w:left w:val="nil"/>
              <w:bottom w:val="single" w:sz="4" w:space="0" w:color="auto"/>
              <w:right w:val="single" w:sz="4" w:space="0" w:color="auto"/>
            </w:tcBorders>
            <w:shd w:val="clear" w:color="000000" w:fill="FFFFFF"/>
            <w:noWrap/>
            <w:vAlign w:val="bottom"/>
            <w:hideMark/>
          </w:tcPr>
          <w:p w14:paraId="493C10E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68,30</w:t>
            </w:r>
          </w:p>
        </w:tc>
      </w:tr>
      <w:tr w:rsidR="00061B25" w:rsidRPr="00061B25" w14:paraId="38D061F9"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583CFC3B"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162" w:type="dxa"/>
            <w:tcBorders>
              <w:top w:val="nil"/>
              <w:left w:val="nil"/>
              <w:bottom w:val="single" w:sz="4" w:space="0" w:color="auto"/>
              <w:right w:val="single" w:sz="4" w:space="0" w:color="auto"/>
            </w:tcBorders>
            <w:shd w:val="clear" w:color="000000" w:fill="BFBFBF"/>
            <w:noWrap/>
            <w:vAlign w:val="bottom"/>
            <w:hideMark/>
          </w:tcPr>
          <w:p w14:paraId="36A55AF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w:t>
            </w:r>
          </w:p>
        </w:tc>
        <w:tc>
          <w:tcPr>
            <w:tcW w:w="1162" w:type="dxa"/>
            <w:tcBorders>
              <w:top w:val="nil"/>
              <w:left w:val="nil"/>
              <w:bottom w:val="single" w:sz="4" w:space="0" w:color="auto"/>
              <w:right w:val="single" w:sz="4" w:space="0" w:color="auto"/>
            </w:tcBorders>
            <w:shd w:val="clear" w:color="000000" w:fill="BFBFBF"/>
            <w:noWrap/>
            <w:vAlign w:val="bottom"/>
            <w:hideMark/>
          </w:tcPr>
          <w:p w14:paraId="009EC4E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3.644.971,05</w:t>
            </w:r>
          </w:p>
        </w:tc>
        <w:tc>
          <w:tcPr>
            <w:tcW w:w="1162" w:type="dxa"/>
            <w:tcBorders>
              <w:top w:val="nil"/>
              <w:left w:val="nil"/>
              <w:bottom w:val="single" w:sz="4" w:space="0" w:color="auto"/>
              <w:right w:val="single" w:sz="4" w:space="0" w:color="auto"/>
            </w:tcBorders>
            <w:shd w:val="clear" w:color="000000" w:fill="BFBFBF"/>
            <w:noWrap/>
            <w:vAlign w:val="bottom"/>
            <w:hideMark/>
          </w:tcPr>
          <w:p w14:paraId="65F4238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162" w:type="dxa"/>
            <w:tcBorders>
              <w:top w:val="nil"/>
              <w:left w:val="nil"/>
              <w:bottom w:val="single" w:sz="4" w:space="0" w:color="auto"/>
              <w:right w:val="single" w:sz="4" w:space="0" w:color="auto"/>
            </w:tcBorders>
            <w:shd w:val="clear" w:color="000000" w:fill="BFBFBF"/>
            <w:noWrap/>
            <w:vAlign w:val="bottom"/>
            <w:hideMark/>
          </w:tcPr>
          <w:p w14:paraId="62042E4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1.057.711,38</w:t>
            </w:r>
          </w:p>
        </w:tc>
        <w:tc>
          <w:tcPr>
            <w:tcW w:w="1163" w:type="dxa"/>
            <w:tcBorders>
              <w:top w:val="nil"/>
              <w:left w:val="nil"/>
              <w:bottom w:val="single" w:sz="4" w:space="0" w:color="auto"/>
              <w:right w:val="single" w:sz="4" w:space="0" w:color="auto"/>
            </w:tcBorders>
            <w:shd w:val="clear" w:color="000000" w:fill="BFBFBF"/>
            <w:noWrap/>
            <w:vAlign w:val="bottom"/>
            <w:hideMark/>
          </w:tcPr>
          <w:p w14:paraId="556FB06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2.489.659,67</w:t>
            </w:r>
          </w:p>
        </w:tc>
      </w:tr>
    </w:tbl>
    <w:p w14:paraId="2D4B6A85" w14:textId="77777777" w:rsidR="00061B25" w:rsidRPr="00061B25" w:rsidRDefault="00061B25" w:rsidP="00061B25">
      <w:pPr>
        <w:rPr>
          <w:rFonts w:ascii="Arial" w:hAnsi="Arial" w:cs="Arial"/>
          <w:b/>
          <w:bCs/>
          <w:sz w:val="14"/>
          <w:szCs w:val="14"/>
          <w:highlight w:val="yellow"/>
        </w:rPr>
      </w:pPr>
    </w:p>
    <w:p w14:paraId="41423AB8"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Investicijska vrednost je upoštevana z DDV, saj si investitor ne more poračunati DDV, ker omenjena investicija spada med neobdavčljive dejavnosti investitorja in DDV predstavlja strošek projekta.</w:t>
      </w:r>
    </w:p>
    <w:p w14:paraId="24D38CD9" w14:textId="77777777" w:rsidR="00061B25" w:rsidRPr="00061B25" w:rsidRDefault="00061B25" w:rsidP="00061B25">
      <w:pPr>
        <w:keepNext/>
        <w:keepLines/>
        <w:spacing w:after="120" w:line="288" w:lineRule="auto"/>
        <w:rPr>
          <w:rFonts w:ascii="Arial" w:hAnsi="Arial" w:cs="Arial"/>
          <w:sz w:val="20"/>
          <w:szCs w:val="20"/>
          <w:highlight w:val="yellow"/>
        </w:rPr>
      </w:pPr>
    </w:p>
    <w:p w14:paraId="62CF18CD" w14:textId="77777777" w:rsidR="00061B25" w:rsidRPr="00061B25" w:rsidRDefault="00061B25" w:rsidP="00BE51D6">
      <w:pPr>
        <w:pStyle w:val="Naslov3"/>
      </w:pPr>
      <w:bookmarkStart w:id="1301" w:name="_Toc507680210"/>
      <w:bookmarkStart w:id="1302" w:name="_Toc21348491"/>
      <w:r w:rsidRPr="00061B25">
        <w:t>Ocena investicijskih stroškov po tekočih cenah</w:t>
      </w:r>
      <w:bookmarkEnd w:id="1301"/>
      <w:bookmarkEnd w:id="1302"/>
      <w:r w:rsidRPr="00061B25">
        <w:t xml:space="preserve"> </w:t>
      </w:r>
    </w:p>
    <w:p w14:paraId="3DF7649D" w14:textId="77777777" w:rsidR="00061B25" w:rsidRPr="00061B25" w:rsidRDefault="00061B25" w:rsidP="00061B25">
      <w:pPr>
        <w:autoSpaceDE w:val="0"/>
        <w:autoSpaceDN w:val="0"/>
        <w:adjustRightInd w:val="0"/>
        <w:spacing w:after="120" w:line="288" w:lineRule="auto"/>
        <w:rPr>
          <w:rFonts w:ascii="Arial" w:hAnsi="Arial" w:cs="Arial"/>
          <w:sz w:val="20"/>
          <w:szCs w:val="20"/>
          <w:highlight w:val="yellow"/>
        </w:rPr>
      </w:pPr>
    </w:p>
    <w:p w14:paraId="4316254F"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Upoštevane stopnje predvidene inflacije pri vrednotenju investicije po tekočih cenah:</w:t>
      </w:r>
    </w:p>
    <w:p w14:paraId="43A22655"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Stopnje inflacije po investicijskih letih</w:t>
      </w:r>
    </w:p>
    <w:tbl>
      <w:tblPr>
        <w:tblW w:w="63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15"/>
        <w:gridCol w:w="2700"/>
      </w:tblGrid>
      <w:tr w:rsidR="00061B25" w:rsidRPr="00061B25" w14:paraId="425DC046" w14:textId="77777777" w:rsidTr="00061B25">
        <w:trPr>
          <w:trHeight w:val="284"/>
        </w:trPr>
        <w:tc>
          <w:tcPr>
            <w:tcW w:w="3615" w:type="dxa"/>
            <w:shd w:val="clear" w:color="auto" w:fill="BDD6EE"/>
            <w:noWrap/>
            <w:vAlign w:val="bottom"/>
          </w:tcPr>
          <w:p w14:paraId="3EA57487"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Predvidena stopnja inflacije v %:</w:t>
            </w:r>
          </w:p>
        </w:tc>
        <w:tc>
          <w:tcPr>
            <w:tcW w:w="2700" w:type="dxa"/>
            <w:shd w:val="clear" w:color="auto" w:fill="BDD6EE"/>
            <w:noWrap/>
            <w:vAlign w:val="bottom"/>
          </w:tcPr>
          <w:p w14:paraId="6C743D3A" w14:textId="77777777"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Leto:</w:t>
            </w:r>
          </w:p>
        </w:tc>
      </w:tr>
      <w:tr w:rsidR="00061B25" w:rsidRPr="00061B25" w14:paraId="2BCA789C" w14:textId="77777777" w:rsidTr="00061B25">
        <w:trPr>
          <w:trHeight w:val="284"/>
        </w:trPr>
        <w:tc>
          <w:tcPr>
            <w:tcW w:w="3615" w:type="dxa"/>
            <w:shd w:val="clear" w:color="auto" w:fill="D5DCE4"/>
            <w:noWrap/>
            <w:vAlign w:val="bottom"/>
          </w:tcPr>
          <w:p w14:paraId="21A60DFB"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7A7313C5" w14:textId="3128DD0C"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w:t>
            </w:r>
            <w:r w:rsidR="00BE51D6">
              <w:rPr>
                <w:rFonts w:ascii="Arial" w:hAnsi="Arial" w:cs="Arial"/>
                <w:b/>
                <w:bCs/>
                <w:sz w:val="20"/>
                <w:szCs w:val="20"/>
              </w:rPr>
              <w:t>20</w:t>
            </w:r>
          </w:p>
        </w:tc>
      </w:tr>
      <w:tr w:rsidR="00061B25" w:rsidRPr="00061B25" w14:paraId="2FDA2D60" w14:textId="77777777" w:rsidTr="00061B25">
        <w:trPr>
          <w:trHeight w:val="284"/>
        </w:trPr>
        <w:tc>
          <w:tcPr>
            <w:tcW w:w="3615" w:type="dxa"/>
            <w:shd w:val="clear" w:color="auto" w:fill="D5DCE4"/>
            <w:noWrap/>
            <w:vAlign w:val="bottom"/>
          </w:tcPr>
          <w:p w14:paraId="1181BEE2" w14:textId="77777777" w:rsidR="00061B25" w:rsidRPr="00061B25" w:rsidRDefault="00061B25" w:rsidP="00061B25">
            <w:pPr>
              <w:spacing w:after="120"/>
              <w:jc w:val="right"/>
              <w:rPr>
                <w:rFonts w:ascii="Arial" w:hAnsi="Arial" w:cs="Arial"/>
                <w:b/>
                <w:bCs/>
                <w:sz w:val="20"/>
                <w:szCs w:val="20"/>
              </w:rPr>
            </w:pPr>
            <w:r w:rsidRPr="00061B25">
              <w:rPr>
                <w:rFonts w:ascii="Arial" w:hAnsi="Arial" w:cs="Arial"/>
                <w:b/>
                <w:bCs/>
                <w:sz w:val="20"/>
                <w:szCs w:val="20"/>
              </w:rPr>
              <w:t>2,10</w:t>
            </w:r>
          </w:p>
        </w:tc>
        <w:tc>
          <w:tcPr>
            <w:tcW w:w="2700" w:type="dxa"/>
            <w:shd w:val="clear" w:color="auto" w:fill="auto"/>
            <w:noWrap/>
            <w:vAlign w:val="bottom"/>
          </w:tcPr>
          <w:p w14:paraId="39849F25" w14:textId="404CAB9A" w:rsidR="00061B25" w:rsidRPr="00061B25" w:rsidRDefault="00061B25" w:rsidP="00061B25">
            <w:pPr>
              <w:spacing w:after="120"/>
              <w:rPr>
                <w:rFonts w:ascii="Arial" w:hAnsi="Arial" w:cs="Arial"/>
                <w:b/>
                <w:bCs/>
                <w:sz w:val="20"/>
                <w:szCs w:val="20"/>
              </w:rPr>
            </w:pPr>
            <w:r w:rsidRPr="00061B25">
              <w:rPr>
                <w:rFonts w:ascii="Arial" w:hAnsi="Arial" w:cs="Arial"/>
                <w:b/>
                <w:bCs/>
                <w:sz w:val="20"/>
                <w:szCs w:val="20"/>
              </w:rPr>
              <w:t>202</w:t>
            </w:r>
            <w:r w:rsidR="00BE51D6">
              <w:rPr>
                <w:rFonts w:ascii="Arial" w:hAnsi="Arial" w:cs="Arial"/>
                <w:b/>
                <w:bCs/>
                <w:sz w:val="20"/>
                <w:szCs w:val="20"/>
              </w:rPr>
              <w:t>1</w:t>
            </w:r>
          </w:p>
        </w:tc>
      </w:tr>
    </w:tbl>
    <w:p w14:paraId="600B9B08" w14:textId="77777777" w:rsidR="00061B25" w:rsidRPr="00061B25" w:rsidRDefault="00061B25" w:rsidP="00061B25">
      <w:pPr>
        <w:spacing w:after="120" w:line="288" w:lineRule="auto"/>
        <w:rPr>
          <w:rFonts w:ascii="Arial" w:hAnsi="Arial" w:cs="Arial"/>
          <w:sz w:val="20"/>
          <w:szCs w:val="20"/>
          <w:highlight w:val="yellow"/>
        </w:rPr>
      </w:pPr>
    </w:p>
    <w:p w14:paraId="384775F9"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Prikaz vrednotenja investicije po tekočih cenah in dinamika financiranja:</w:t>
      </w:r>
    </w:p>
    <w:p w14:paraId="288592CC" w14:textId="5F12D06D"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xml:space="preserve">: Vrednost investicije – tekoče cene, </w:t>
      </w:r>
      <w:r w:rsidR="00BE51D6" w:rsidRPr="00BE51D6">
        <w:rPr>
          <w:rFonts w:ascii="Arial" w:hAnsi="Arial" w:cs="Arial"/>
          <w:i/>
          <w:sz w:val="20"/>
          <w:szCs w:val="20"/>
        </w:rPr>
        <w:t>september 2019</w:t>
      </w:r>
      <w:r w:rsidRPr="00061B25">
        <w:rPr>
          <w:rFonts w:ascii="Arial" w:hAnsi="Arial" w:cs="Arial"/>
          <w:i/>
          <w:sz w:val="20"/>
          <w:szCs w:val="20"/>
        </w:rPr>
        <w:t>, brez upoštevanja DDV</w:t>
      </w:r>
    </w:p>
    <w:tbl>
      <w:tblPr>
        <w:tblW w:w="9396" w:type="dxa"/>
        <w:tblLayout w:type="fixed"/>
        <w:tblCellMar>
          <w:left w:w="70" w:type="dxa"/>
          <w:right w:w="70" w:type="dxa"/>
        </w:tblCellMar>
        <w:tblLook w:val="04A0" w:firstRow="1" w:lastRow="0" w:firstColumn="1" w:lastColumn="0" w:noHBand="0" w:noVBand="1"/>
      </w:tblPr>
      <w:tblGrid>
        <w:gridCol w:w="4957"/>
        <w:gridCol w:w="1479"/>
        <w:gridCol w:w="1480"/>
        <w:gridCol w:w="1480"/>
      </w:tblGrid>
      <w:tr w:rsidR="00061B25" w:rsidRPr="00061B25" w14:paraId="49EFE3F5" w14:textId="77777777" w:rsidTr="00061B25">
        <w:trPr>
          <w:trHeight w:val="300"/>
        </w:trPr>
        <w:tc>
          <w:tcPr>
            <w:tcW w:w="4957"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75D5E93"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479" w:type="dxa"/>
            <w:tcBorders>
              <w:top w:val="single" w:sz="4" w:space="0" w:color="auto"/>
              <w:left w:val="nil"/>
              <w:bottom w:val="single" w:sz="4" w:space="0" w:color="auto"/>
              <w:right w:val="single" w:sz="4" w:space="0" w:color="auto"/>
            </w:tcBorders>
            <w:shd w:val="clear" w:color="CCCCFF" w:fill="DCE6F1"/>
            <w:noWrap/>
            <w:vAlign w:val="bottom"/>
            <w:hideMark/>
          </w:tcPr>
          <w:p w14:paraId="4401E54D"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480" w:type="dxa"/>
            <w:tcBorders>
              <w:top w:val="single" w:sz="4" w:space="0" w:color="auto"/>
              <w:left w:val="nil"/>
              <w:bottom w:val="single" w:sz="4" w:space="0" w:color="auto"/>
              <w:right w:val="single" w:sz="4" w:space="0" w:color="auto"/>
            </w:tcBorders>
            <w:shd w:val="clear" w:color="CCCCFF" w:fill="DCE6F1"/>
            <w:noWrap/>
            <w:vAlign w:val="bottom"/>
            <w:hideMark/>
          </w:tcPr>
          <w:p w14:paraId="17C681C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c>
          <w:tcPr>
            <w:tcW w:w="1480" w:type="dxa"/>
            <w:tcBorders>
              <w:top w:val="single" w:sz="4" w:space="0" w:color="auto"/>
              <w:left w:val="nil"/>
              <w:bottom w:val="single" w:sz="4" w:space="0" w:color="auto"/>
              <w:right w:val="single" w:sz="4" w:space="0" w:color="auto"/>
            </w:tcBorders>
            <w:shd w:val="clear" w:color="CCCCFF" w:fill="DCE6F1"/>
            <w:noWrap/>
            <w:vAlign w:val="bottom"/>
            <w:hideMark/>
          </w:tcPr>
          <w:p w14:paraId="356DA216"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p>
        </w:tc>
      </w:tr>
      <w:tr w:rsidR="00061B25" w:rsidRPr="00061B25" w14:paraId="53990000"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1309102A"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GOI dela </w:t>
            </w:r>
          </w:p>
        </w:tc>
        <w:tc>
          <w:tcPr>
            <w:tcW w:w="1479" w:type="dxa"/>
            <w:tcBorders>
              <w:top w:val="nil"/>
              <w:left w:val="nil"/>
              <w:bottom w:val="single" w:sz="4" w:space="0" w:color="auto"/>
              <w:right w:val="single" w:sz="4" w:space="0" w:color="auto"/>
            </w:tcBorders>
            <w:shd w:val="clear" w:color="auto" w:fill="auto"/>
            <w:noWrap/>
            <w:vAlign w:val="bottom"/>
            <w:hideMark/>
          </w:tcPr>
          <w:p w14:paraId="5DBDCCC9"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91,48</w:t>
            </w:r>
          </w:p>
        </w:tc>
        <w:tc>
          <w:tcPr>
            <w:tcW w:w="1480" w:type="dxa"/>
            <w:tcBorders>
              <w:top w:val="nil"/>
              <w:left w:val="nil"/>
              <w:bottom w:val="single" w:sz="4" w:space="0" w:color="auto"/>
              <w:right w:val="single" w:sz="4" w:space="0" w:color="auto"/>
            </w:tcBorders>
            <w:shd w:val="clear" w:color="CCCCFF" w:fill="D9D9D9"/>
            <w:noWrap/>
            <w:vAlign w:val="bottom"/>
            <w:hideMark/>
          </w:tcPr>
          <w:p w14:paraId="5566175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2.494.241,20</w:t>
            </w:r>
          </w:p>
        </w:tc>
        <w:tc>
          <w:tcPr>
            <w:tcW w:w="1480" w:type="dxa"/>
            <w:tcBorders>
              <w:top w:val="nil"/>
              <w:left w:val="nil"/>
              <w:bottom w:val="single" w:sz="4" w:space="0" w:color="auto"/>
              <w:right w:val="single" w:sz="4" w:space="0" w:color="auto"/>
            </w:tcBorders>
            <w:shd w:val="clear" w:color="auto" w:fill="auto"/>
            <w:noWrap/>
            <w:vAlign w:val="bottom"/>
            <w:hideMark/>
          </w:tcPr>
          <w:p w14:paraId="4899E95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r w:rsidR="00061B25" w:rsidRPr="00061B25" w14:paraId="32C7F1C9"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FA1DA97" w14:textId="77777777" w:rsidR="00061B25" w:rsidRPr="00061B25" w:rsidRDefault="00061B25" w:rsidP="00061B25">
            <w:pPr>
              <w:rPr>
                <w:rFonts w:ascii="Arial" w:hAnsi="Arial" w:cs="Arial"/>
                <w:sz w:val="14"/>
                <w:szCs w:val="14"/>
              </w:rPr>
            </w:pPr>
            <w:r w:rsidRPr="00061B25">
              <w:rPr>
                <w:rFonts w:ascii="Arial" w:hAnsi="Arial" w:cs="Arial"/>
                <w:sz w:val="14"/>
                <w:szCs w:val="14"/>
              </w:rPr>
              <w:t>Rušitev</w:t>
            </w:r>
          </w:p>
        </w:tc>
        <w:tc>
          <w:tcPr>
            <w:tcW w:w="1479" w:type="dxa"/>
            <w:tcBorders>
              <w:top w:val="nil"/>
              <w:left w:val="nil"/>
              <w:bottom w:val="single" w:sz="4" w:space="0" w:color="auto"/>
              <w:right w:val="single" w:sz="4" w:space="0" w:color="auto"/>
            </w:tcBorders>
            <w:shd w:val="clear" w:color="auto" w:fill="auto"/>
            <w:noWrap/>
            <w:vAlign w:val="bottom"/>
            <w:hideMark/>
          </w:tcPr>
          <w:p w14:paraId="6F4B9D7B"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0,00</w:t>
            </w:r>
          </w:p>
        </w:tc>
        <w:tc>
          <w:tcPr>
            <w:tcW w:w="1480" w:type="dxa"/>
            <w:tcBorders>
              <w:top w:val="nil"/>
              <w:left w:val="nil"/>
              <w:bottom w:val="single" w:sz="4" w:space="0" w:color="auto"/>
              <w:right w:val="single" w:sz="4" w:space="0" w:color="auto"/>
            </w:tcBorders>
            <w:shd w:val="clear" w:color="CCCCFF" w:fill="D9D9D9"/>
            <w:noWrap/>
            <w:vAlign w:val="bottom"/>
            <w:hideMark/>
          </w:tcPr>
          <w:p w14:paraId="42E5749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480" w:type="dxa"/>
            <w:tcBorders>
              <w:top w:val="nil"/>
              <w:left w:val="nil"/>
              <w:bottom w:val="single" w:sz="4" w:space="0" w:color="auto"/>
              <w:right w:val="single" w:sz="4" w:space="0" w:color="auto"/>
            </w:tcBorders>
            <w:shd w:val="clear" w:color="auto" w:fill="auto"/>
            <w:noWrap/>
            <w:vAlign w:val="bottom"/>
            <w:hideMark/>
          </w:tcPr>
          <w:p w14:paraId="77B696E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0,00</w:t>
            </w:r>
          </w:p>
        </w:tc>
      </w:tr>
      <w:tr w:rsidR="00061B25" w:rsidRPr="00061B25" w14:paraId="14E6C64E"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B938C27" w14:textId="77777777" w:rsidR="00061B25" w:rsidRPr="00061B25" w:rsidRDefault="00061B25" w:rsidP="00061B25">
            <w:pPr>
              <w:rPr>
                <w:rFonts w:ascii="Arial" w:hAnsi="Arial" w:cs="Arial"/>
                <w:sz w:val="14"/>
                <w:szCs w:val="14"/>
              </w:rPr>
            </w:pPr>
            <w:r w:rsidRPr="00061B25">
              <w:rPr>
                <w:rFonts w:ascii="Arial" w:hAnsi="Arial" w:cs="Arial"/>
                <w:sz w:val="14"/>
                <w:szCs w:val="14"/>
              </w:rPr>
              <w:t>Komunalna in prometna ureditev</w:t>
            </w:r>
          </w:p>
        </w:tc>
        <w:tc>
          <w:tcPr>
            <w:tcW w:w="1479" w:type="dxa"/>
            <w:tcBorders>
              <w:top w:val="nil"/>
              <w:left w:val="nil"/>
              <w:bottom w:val="single" w:sz="4" w:space="0" w:color="auto"/>
              <w:right w:val="single" w:sz="4" w:space="0" w:color="auto"/>
            </w:tcBorders>
            <w:shd w:val="clear" w:color="auto" w:fill="auto"/>
            <w:noWrap/>
            <w:vAlign w:val="bottom"/>
            <w:hideMark/>
          </w:tcPr>
          <w:p w14:paraId="26748FBB"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5,77</w:t>
            </w:r>
          </w:p>
        </w:tc>
        <w:tc>
          <w:tcPr>
            <w:tcW w:w="1480" w:type="dxa"/>
            <w:tcBorders>
              <w:top w:val="nil"/>
              <w:left w:val="nil"/>
              <w:bottom w:val="single" w:sz="4" w:space="0" w:color="auto"/>
              <w:right w:val="single" w:sz="4" w:space="0" w:color="auto"/>
            </w:tcBorders>
            <w:shd w:val="clear" w:color="CCCCFF" w:fill="D9D9D9"/>
            <w:noWrap/>
            <w:vAlign w:val="bottom"/>
            <w:hideMark/>
          </w:tcPr>
          <w:p w14:paraId="60BAD16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157.428,80</w:t>
            </w:r>
          </w:p>
        </w:tc>
        <w:tc>
          <w:tcPr>
            <w:tcW w:w="1480" w:type="dxa"/>
            <w:tcBorders>
              <w:top w:val="nil"/>
              <w:left w:val="nil"/>
              <w:bottom w:val="single" w:sz="4" w:space="0" w:color="auto"/>
              <w:right w:val="single" w:sz="4" w:space="0" w:color="auto"/>
            </w:tcBorders>
            <w:shd w:val="clear" w:color="auto" w:fill="auto"/>
            <w:noWrap/>
            <w:vAlign w:val="bottom"/>
            <w:hideMark/>
          </w:tcPr>
          <w:p w14:paraId="7A0109ED"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64,52</w:t>
            </w:r>
          </w:p>
        </w:tc>
      </w:tr>
      <w:tr w:rsidR="00061B25" w:rsidRPr="00061B25" w14:paraId="25621456"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745265E4" w14:textId="77777777" w:rsidR="00061B25" w:rsidRPr="00061B25" w:rsidRDefault="00061B25" w:rsidP="00061B25">
            <w:pPr>
              <w:rPr>
                <w:rFonts w:ascii="Arial" w:hAnsi="Arial" w:cs="Arial"/>
                <w:sz w:val="14"/>
                <w:szCs w:val="14"/>
              </w:rPr>
            </w:pPr>
            <w:r w:rsidRPr="00061B25">
              <w:rPr>
                <w:rFonts w:ascii="Arial" w:hAnsi="Arial" w:cs="Arial"/>
                <w:sz w:val="14"/>
                <w:szCs w:val="14"/>
              </w:rPr>
              <w:t>Projektna dokumentacija, investicijska dokumentacija, prijava na nepovratna sredstva ter nadzor</w:t>
            </w:r>
          </w:p>
        </w:tc>
        <w:tc>
          <w:tcPr>
            <w:tcW w:w="1479" w:type="dxa"/>
            <w:tcBorders>
              <w:top w:val="nil"/>
              <w:left w:val="nil"/>
              <w:bottom w:val="single" w:sz="4" w:space="0" w:color="auto"/>
              <w:right w:val="single" w:sz="4" w:space="0" w:color="auto"/>
            </w:tcBorders>
            <w:shd w:val="clear" w:color="auto" w:fill="auto"/>
            <w:noWrap/>
            <w:vAlign w:val="bottom"/>
            <w:hideMark/>
          </w:tcPr>
          <w:p w14:paraId="181BC794"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2,74</w:t>
            </w:r>
          </w:p>
        </w:tc>
        <w:tc>
          <w:tcPr>
            <w:tcW w:w="1480" w:type="dxa"/>
            <w:tcBorders>
              <w:top w:val="nil"/>
              <w:left w:val="nil"/>
              <w:bottom w:val="single" w:sz="4" w:space="0" w:color="auto"/>
              <w:right w:val="single" w:sz="4" w:space="0" w:color="auto"/>
            </w:tcBorders>
            <w:shd w:val="clear" w:color="CCCCFF" w:fill="D9D9D9"/>
            <w:noWrap/>
            <w:vAlign w:val="bottom"/>
            <w:hideMark/>
          </w:tcPr>
          <w:p w14:paraId="7CC4340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74.827,24</w:t>
            </w:r>
          </w:p>
        </w:tc>
        <w:tc>
          <w:tcPr>
            <w:tcW w:w="1480" w:type="dxa"/>
            <w:tcBorders>
              <w:top w:val="nil"/>
              <w:left w:val="nil"/>
              <w:bottom w:val="single" w:sz="4" w:space="0" w:color="auto"/>
              <w:right w:val="single" w:sz="4" w:space="0" w:color="auto"/>
            </w:tcBorders>
            <w:shd w:val="clear" w:color="auto" w:fill="auto"/>
            <w:noWrap/>
            <w:vAlign w:val="bottom"/>
            <w:hideMark/>
          </w:tcPr>
          <w:p w14:paraId="0E0D0AC0"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30,67</w:t>
            </w:r>
          </w:p>
        </w:tc>
      </w:tr>
      <w:tr w:rsidR="00061B25" w:rsidRPr="00061B25" w14:paraId="3BD9B64F"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EB2DDA4" w14:textId="77777777" w:rsidR="00061B25" w:rsidRPr="00061B25" w:rsidRDefault="00061B25" w:rsidP="00061B25">
            <w:pPr>
              <w:rPr>
                <w:rFonts w:ascii="Arial" w:hAnsi="Arial" w:cs="Arial"/>
                <w:sz w:val="14"/>
                <w:szCs w:val="14"/>
              </w:rPr>
            </w:pPr>
            <w:r w:rsidRPr="00061B25">
              <w:rPr>
                <w:rFonts w:ascii="Arial" w:hAnsi="Arial" w:cs="Arial"/>
                <w:sz w:val="14"/>
                <w:szCs w:val="14"/>
              </w:rPr>
              <w:t>Oprema</w:t>
            </w:r>
          </w:p>
        </w:tc>
        <w:tc>
          <w:tcPr>
            <w:tcW w:w="1479" w:type="dxa"/>
            <w:tcBorders>
              <w:top w:val="nil"/>
              <w:left w:val="nil"/>
              <w:bottom w:val="single" w:sz="4" w:space="0" w:color="auto"/>
              <w:right w:val="single" w:sz="4" w:space="0" w:color="auto"/>
            </w:tcBorders>
            <w:shd w:val="clear" w:color="auto" w:fill="auto"/>
            <w:noWrap/>
            <w:vAlign w:val="bottom"/>
            <w:hideMark/>
          </w:tcPr>
          <w:p w14:paraId="6EEDB178"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13,42</w:t>
            </w:r>
          </w:p>
        </w:tc>
        <w:tc>
          <w:tcPr>
            <w:tcW w:w="1480" w:type="dxa"/>
            <w:tcBorders>
              <w:top w:val="nil"/>
              <w:left w:val="nil"/>
              <w:bottom w:val="single" w:sz="4" w:space="0" w:color="auto"/>
              <w:right w:val="single" w:sz="4" w:space="0" w:color="auto"/>
            </w:tcBorders>
            <w:shd w:val="clear" w:color="CCCCFF" w:fill="D9D9D9"/>
            <w:noWrap/>
            <w:vAlign w:val="bottom"/>
            <w:hideMark/>
          </w:tcPr>
          <w:p w14:paraId="2FBE411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366.000,00</w:t>
            </w:r>
          </w:p>
        </w:tc>
        <w:tc>
          <w:tcPr>
            <w:tcW w:w="1480" w:type="dxa"/>
            <w:tcBorders>
              <w:top w:val="nil"/>
              <w:left w:val="nil"/>
              <w:bottom w:val="single" w:sz="4" w:space="0" w:color="auto"/>
              <w:right w:val="single" w:sz="4" w:space="0" w:color="auto"/>
            </w:tcBorders>
            <w:shd w:val="clear" w:color="auto" w:fill="auto"/>
            <w:noWrap/>
            <w:vAlign w:val="bottom"/>
            <w:hideMark/>
          </w:tcPr>
          <w:p w14:paraId="30D3791A"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150,00</w:t>
            </w:r>
          </w:p>
        </w:tc>
      </w:tr>
      <w:tr w:rsidR="00061B25" w:rsidRPr="00061B25" w14:paraId="5BB48736" w14:textId="77777777" w:rsidTr="00061B25">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2A33C2B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479" w:type="dxa"/>
            <w:tcBorders>
              <w:top w:val="nil"/>
              <w:left w:val="nil"/>
              <w:bottom w:val="single" w:sz="4" w:space="0" w:color="auto"/>
              <w:right w:val="single" w:sz="4" w:space="0" w:color="auto"/>
            </w:tcBorders>
            <w:shd w:val="clear" w:color="000000" w:fill="D9D9D9"/>
            <w:noWrap/>
            <w:vAlign w:val="bottom"/>
            <w:hideMark/>
          </w:tcPr>
          <w:p w14:paraId="1EC12A3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480" w:type="dxa"/>
            <w:tcBorders>
              <w:top w:val="nil"/>
              <w:left w:val="nil"/>
              <w:bottom w:val="single" w:sz="4" w:space="0" w:color="auto"/>
              <w:right w:val="single" w:sz="4" w:space="0" w:color="auto"/>
            </w:tcBorders>
            <w:shd w:val="clear" w:color="CCCCFF" w:fill="D9D9D9"/>
            <w:noWrap/>
            <w:vAlign w:val="bottom"/>
            <w:hideMark/>
          </w:tcPr>
          <w:p w14:paraId="737E3E7F"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3.092.497,24</w:t>
            </w:r>
          </w:p>
        </w:tc>
        <w:tc>
          <w:tcPr>
            <w:tcW w:w="1480" w:type="dxa"/>
            <w:tcBorders>
              <w:top w:val="nil"/>
              <w:left w:val="nil"/>
              <w:bottom w:val="single" w:sz="4" w:space="0" w:color="auto"/>
              <w:right w:val="single" w:sz="4" w:space="0" w:color="auto"/>
            </w:tcBorders>
            <w:shd w:val="clear" w:color="000000" w:fill="D9D9D9"/>
            <w:noWrap/>
            <w:vAlign w:val="bottom"/>
            <w:hideMark/>
          </w:tcPr>
          <w:p w14:paraId="4D30944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1.267,42</w:t>
            </w:r>
          </w:p>
        </w:tc>
      </w:tr>
      <w:tr w:rsidR="00061B25" w:rsidRPr="00061B25" w14:paraId="7C9E70C1"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37B3F749"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479" w:type="dxa"/>
            <w:tcBorders>
              <w:top w:val="nil"/>
              <w:left w:val="nil"/>
              <w:bottom w:val="single" w:sz="4" w:space="0" w:color="auto"/>
              <w:right w:val="single" w:sz="4" w:space="0" w:color="auto"/>
            </w:tcBorders>
            <w:shd w:val="clear" w:color="auto" w:fill="auto"/>
            <w:noWrap/>
            <w:vAlign w:val="bottom"/>
            <w:hideMark/>
          </w:tcPr>
          <w:p w14:paraId="0E228F1A"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480" w:type="dxa"/>
            <w:tcBorders>
              <w:top w:val="nil"/>
              <w:left w:val="nil"/>
              <w:bottom w:val="single" w:sz="4" w:space="0" w:color="auto"/>
              <w:right w:val="single" w:sz="4" w:space="0" w:color="auto"/>
            </w:tcBorders>
            <w:shd w:val="clear" w:color="CCCCFF" w:fill="D9D9D9"/>
            <w:noWrap/>
            <w:vAlign w:val="bottom"/>
            <w:hideMark/>
          </w:tcPr>
          <w:p w14:paraId="5ED89B4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680.349,39</w:t>
            </w:r>
          </w:p>
        </w:tc>
        <w:tc>
          <w:tcPr>
            <w:tcW w:w="1480" w:type="dxa"/>
            <w:tcBorders>
              <w:top w:val="nil"/>
              <w:left w:val="nil"/>
              <w:bottom w:val="single" w:sz="4" w:space="0" w:color="auto"/>
              <w:right w:val="single" w:sz="4" w:space="0" w:color="auto"/>
            </w:tcBorders>
            <w:shd w:val="clear" w:color="auto" w:fill="auto"/>
            <w:noWrap/>
            <w:vAlign w:val="bottom"/>
            <w:hideMark/>
          </w:tcPr>
          <w:p w14:paraId="36C9F3E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278,83</w:t>
            </w:r>
          </w:p>
        </w:tc>
      </w:tr>
      <w:tr w:rsidR="00061B25" w:rsidRPr="00061B25" w14:paraId="55BB4534" w14:textId="77777777" w:rsidTr="00061B25">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655890C6"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479" w:type="dxa"/>
            <w:tcBorders>
              <w:top w:val="nil"/>
              <w:left w:val="nil"/>
              <w:bottom w:val="single" w:sz="4" w:space="0" w:color="auto"/>
              <w:right w:val="single" w:sz="4" w:space="0" w:color="auto"/>
            </w:tcBorders>
            <w:shd w:val="clear" w:color="000000" w:fill="D9D9D9"/>
            <w:noWrap/>
            <w:vAlign w:val="bottom"/>
            <w:hideMark/>
          </w:tcPr>
          <w:p w14:paraId="11B6F518"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480" w:type="dxa"/>
            <w:tcBorders>
              <w:top w:val="nil"/>
              <w:left w:val="nil"/>
              <w:bottom w:val="single" w:sz="4" w:space="0" w:color="auto"/>
              <w:right w:val="single" w:sz="4" w:space="0" w:color="auto"/>
            </w:tcBorders>
            <w:shd w:val="clear" w:color="CCCCFF" w:fill="D9D9D9"/>
            <w:noWrap/>
            <w:vAlign w:val="bottom"/>
            <w:hideMark/>
          </w:tcPr>
          <w:p w14:paraId="32E5422E" w14:textId="77777777" w:rsidR="00061B25" w:rsidRPr="00061B25" w:rsidRDefault="00061B25" w:rsidP="00061B25">
            <w:pPr>
              <w:jc w:val="right"/>
              <w:rPr>
                <w:rFonts w:ascii="Arial" w:hAnsi="Arial" w:cs="Arial"/>
                <w:b/>
                <w:sz w:val="14"/>
                <w:szCs w:val="14"/>
              </w:rPr>
            </w:pPr>
            <w:r w:rsidRPr="00061B25">
              <w:rPr>
                <w:rFonts w:ascii="Arial" w:hAnsi="Arial" w:cs="Arial"/>
                <w:b/>
                <w:sz w:val="14"/>
                <w:szCs w:val="14"/>
              </w:rPr>
              <w:t>3.772.846,63</w:t>
            </w:r>
          </w:p>
        </w:tc>
        <w:tc>
          <w:tcPr>
            <w:tcW w:w="1480" w:type="dxa"/>
            <w:tcBorders>
              <w:top w:val="nil"/>
              <w:left w:val="nil"/>
              <w:bottom w:val="single" w:sz="4" w:space="0" w:color="auto"/>
              <w:right w:val="single" w:sz="4" w:space="0" w:color="auto"/>
            </w:tcBorders>
            <w:shd w:val="clear" w:color="000000" w:fill="D9D9D9"/>
            <w:noWrap/>
            <w:vAlign w:val="bottom"/>
            <w:hideMark/>
          </w:tcPr>
          <w:p w14:paraId="2028BBD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1.546,25</w:t>
            </w:r>
          </w:p>
        </w:tc>
      </w:tr>
    </w:tbl>
    <w:p w14:paraId="0C5ABFC6" w14:textId="77777777" w:rsidR="00061B25" w:rsidRPr="00061B25" w:rsidRDefault="00061B25" w:rsidP="00061B25">
      <w:pPr>
        <w:spacing w:after="120" w:line="288" w:lineRule="auto"/>
        <w:rPr>
          <w:rFonts w:ascii="Arial" w:hAnsi="Arial" w:cs="Arial"/>
          <w:i/>
          <w:sz w:val="20"/>
          <w:szCs w:val="20"/>
          <w:highlight w:val="yellow"/>
        </w:rPr>
      </w:pPr>
    </w:p>
    <w:p w14:paraId="107BC747" w14:textId="77777777" w:rsidR="00061B25" w:rsidRPr="00061B25" w:rsidRDefault="00061B25" w:rsidP="00061B25">
      <w:pPr>
        <w:spacing w:after="120" w:line="288" w:lineRule="auto"/>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Struktura stroškov po posameznih virih financiranja in letih po tekočih cenah</w:t>
      </w:r>
    </w:p>
    <w:tbl>
      <w:tblPr>
        <w:tblW w:w="9920" w:type="dxa"/>
        <w:tblCellMar>
          <w:left w:w="70" w:type="dxa"/>
          <w:right w:w="70" w:type="dxa"/>
        </w:tblCellMar>
        <w:tblLook w:val="04A0" w:firstRow="1" w:lastRow="0" w:firstColumn="1" w:lastColumn="0" w:noHBand="0" w:noVBand="1"/>
      </w:tblPr>
      <w:tblGrid>
        <w:gridCol w:w="3256"/>
        <w:gridCol w:w="1364"/>
        <w:gridCol w:w="1300"/>
        <w:gridCol w:w="1120"/>
        <w:gridCol w:w="1580"/>
        <w:gridCol w:w="1300"/>
      </w:tblGrid>
      <w:tr w:rsidR="00BE51D6" w:rsidRPr="00061B25" w14:paraId="5D51CEAD" w14:textId="77777777" w:rsidTr="00061B25">
        <w:trPr>
          <w:trHeight w:val="420"/>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7798B90B" w14:textId="77777777" w:rsidR="00BE51D6" w:rsidRPr="00061B25" w:rsidRDefault="00BE51D6" w:rsidP="00BE51D6">
            <w:pPr>
              <w:rPr>
                <w:rFonts w:ascii="Arial" w:hAnsi="Arial" w:cs="Arial"/>
                <w:b/>
                <w:bCs/>
                <w:sz w:val="14"/>
                <w:szCs w:val="14"/>
              </w:rPr>
            </w:pPr>
            <w:r w:rsidRPr="00061B25">
              <w:rPr>
                <w:rFonts w:ascii="Arial" w:hAnsi="Arial" w:cs="Arial"/>
                <w:b/>
                <w:bCs/>
                <w:sz w:val="14"/>
                <w:szCs w:val="14"/>
              </w:rPr>
              <w:t>Tabela: Viri financiranja - tekoče cene (z DDV)</w:t>
            </w:r>
          </w:p>
        </w:tc>
        <w:tc>
          <w:tcPr>
            <w:tcW w:w="1364" w:type="dxa"/>
            <w:tcBorders>
              <w:top w:val="single" w:sz="4" w:space="0" w:color="auto"/>
              <w:left w:val="nil"/>
              <w:bottom w:val="single" w:sz="4" w:space="0" w:color="auto"/>
              <w:right w:val="single" w:sz="4" w:space="0" w:color="auto"/>
            </w:tcBorders>
            <w:shd w:val="clear" w:color="000000" w:fill="DCE6F1"/>
            <w:noWrap/>
            <w:vAlign w:val="bottom"/>
            <w:hideMark/>
          </w:tcPr>
          <w:p w14:paraId="38FFDB6D"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4A91A4F6" w14:textId="77777777" w:rsidR="00BE51D6" w:rsidRPr="00061B25" w:rsidRDefault="00BE51D6" w:rsidP="00BE51D6">
            <w:pPr>
              <w:jc w:val="center"/>
              <w:rPr>
                <w:rFonts w:ascii="Arial" w:hAnsi="Arial" w:cs="Arial"/>
                <w:b/>
                <w:bCs/>
                <w:sz w:val="14"/>
                <w:szCs w:val="14"/>
              </w:rPr>
            </w:pPr>
            <w:r w:rsidRPr="00061B25">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50724C54" w14:textId="3A583966" w:rsidR="00BE51D6" w:rsidRPr="00061B25" w:rsidRDefault="00BE51D6" w:rsidP="00BE51D6">
            <w:pPr>
              <w:jc w:val="center"/>
              <w:rPr>
                <w:rFonts w:ascii="Arial" w:hAnsi="Arial" w:cs="Arial"/>
                <w:b/>
                <w:bCs/>
                <w:sz w:val="14"/>
                <w:szCs w:val="14"/>
              </w:rPr>
            </w:pPr>
            <w:r w:rsidRPr="00BE51D6">
              <w:rPr>
                <w:rFonts w:ascii="Arial" w:hAnsi="Arial" w:cs="Arial"/>
                <w:b/>
                <w:bCs/>
                <w:sz w:val="14"/>
                <w:szCs w:val="14"/>
              </w:rPr>
              <w:t>EUR do vključno 2019</w:t>
            </w:r>
          </w:p>
        </w:tc>
        <w:tc>
          <w:tcPr>
            <w:tcW w:w="1580" w:type="dxa"/>
            <w:tcBorders>
              <w:top w:val="single" w:sz="4" w:space="0" w:color="auto"/>
              <w:left w:val="nil"/>
              <w:bottom w:val="single" w:sz="4" w:space="0" w:color="auto"/>
              <w:right w:val="single" w:sz="4" w:space="0" w:color="auto"/>
            </w:tcBorders>
            <w:shd w:val="clear" w:color="000000" w:fill="DCE6F1"/>
            <w:noWrap/>
            <w:vAlign w:val="bottom"/>
            <w:hideMark/>
          </w:tcPr>
          <w:p w14:paraId="4BE71FFC" w14:textId="186E8DA5" w:rsidR="00BE51D6" w:rsidRPr="00061B25" w:rsidRDefault="00BE51D6" w:rsidP="00BE51D6">
            <w:pPr>
              <w:jc w:val="center"/>
              <w:rPr>
                <w:rFonts w:ascii="Arial" w:hAnsi="Arial" w:cs="Arial"/>
                <w:b/>
                <w:bCs/>
                <w:sz w:val="14"/>
                <w:szCs w:val="14"/>
              </w:rPr>
            </w:pPr>
            <w:r w:rsidRPr="00BE51D6">
              <w:rPr>
                <w:rFonts w:ascii="Arial" w:hAnsi="Arial" w:cs="Arial"/>
                <w:b/>
                <w:bCs/>
                <w:sz w:val="14"/>
                <w:szCs w:val="14"/>
              </w:rPr>
              <w:t>EUR v 2020</w:t>
            </w:r>
          </w:p>
        </w:tc>
        <w:tc>
          <w:tcPr>
            <w:tcW w:w="1300" w:type="dxa"/>
            <w:tcBorders>
              <w:top w:val="single" w:sz="4" w:space="0" w:color="auto"/>
              <w:left w:val="nil"/>
              <w:bottom w:val="single" w:sz="4" w:space="0" w:color="auto"/>
              <w:right w:val="single" w:sz="4" w:space="0" w:color="auto"/>
            </w:tcBorders>
            <w:shd w:val="clear" w:color="000000" w:fill="DCE6F1"/>
            <w:noWrap/>
            <w:vAlign w:val="bottom"/>
            <w:hideMark/>
          </w:tcPr>
          <w:p w14:paraId="7CC2EED8" w14:textId="06532257" w:rsidR="00BE51D6" w:rsidRPr="00061B25" w:rsidRDefault="00BE51D6" w:rsidP="00BE51D6">
            <w:pPr>
              <w:jc w:val="center"/>
              <w:rPr>
                <w:rFonts w:ascii="Arial" w:hAnsi="Arial" w:cs="Arial"/>
                <w:b/>
                <w:bCs/>
                <w:sz w:val="14"/>
                <w:szCs w:val="14"/>
              </w:rPr>
            </w:pPr>
            <w:r w:rsidRPr="00BE51D6">
              <w:rPr>
                <w:rFonts w:ascii="Arial" w:hAnsi="Arial" w:cs="Arial"/>
                <w:b/>
                <w:bCs/>
                <w:sz w:val="14"/>
                <w:szCs w:val="14"/>
              </w:rPr>
              <w:t>EUR v 2021</w:t>
            </w:r>
          </w:p>
        </w:tc>
      </w:tr>
      <w:tr w:rsidR="00061B25" w:rsidRPr="00061B25" w14:paraId="2A7669F9"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672A694" w14:textId="77777777" w:rsidR="00061B25" w:rsidRPr="00061B25" w:rsidRDefault="00061B25" w:rsidP="00061B25">
            <w:pPr>
              <w:rPr>
                <w:rFonts w:ascii="Arial" w:hAnsi="Arial" w:cs="Arial"/>
                <w:sz w:val="14"/>
                <w:szCs w:val="14"/>
              </w:rPr>
            </w:pPr>
            <w:proofErr w:type="spellStart"/>
            <w:r w:rsidRPr="00061B25">
              <w:rPr>
                <w:rFonts w:ascii="Arial" w:hAnsi="Arial" w:cs="Arial"/>
                <w:sz w:val="14"/>
                <w:szCs w:val="14"/>
              </w:rPr>
              <w:t>Eko</w:t>
            </w:r>
            <w:proofErr w:type="spellEnd"/>
            <w:r w:rsidRPr="00061B25">
              <w:rPr>
                <w:rFonts w:ascii="Arial" w:hAnsi="Arial" w:cs="Arial"/>
                <w:sz w:val="14"/>
                <w:szCs w:val="14"/>
              </w:rPr>
              <w:t xml:space="preserve"> sklad, </w:t>
            </w:r>
            <w:proofErr w:type="spellStart"/>
            <w:r w:rsidRPr="00061B25">
              <w:rPr>
                <w:rFonts w:ascii="Arial" w:hAnsi="Arial" w:cs="Arial"/>
                <w:sz w:val="14"/>
                <w:szCs w:val="14"/>
              </w:rPr>
              <w:t>j.s</w:t>
            </w:r>
            <w:proofErr w:type="spellEnd"/>
            <w:r w:rsidRPr="00061B25">
              <w:rPr>
                <w:rFonts w:ascii="Arial" w:hAnsi="Arial" w:cs="Arial"/>
                <w:sz w:val="14"/>
                <w:szCs w:val="14"/>
              </w:rPr>
              <w:t>.</w:t>
            </w:r>
          </w:p>
        </w:tc>
        <w:tc>
          <w:tcPr>
            <w:tcW w:w="1364" w:type="dxa"/>
            <w:tcBorders>
              <w:top w:val="nil"/>
              <w:left w:val="nil"/>
              <w:bottom w:val="single" w:sz="4" w:space="0" w:color="auto"/>
              <w:right w:val="single" w:sz="4" w:space="0" w:color="auto"/>
            </w:tcBorders>
            <w:shd w:val="clear" w:color="000000" w:fill="FFFFFF"/>
            <w:noWrap/>
            <w:vAlign w:val="bottom"/>
            <w:hideMark/>
          </w:tcPr>
          <w:p w14:paraId="176D4C8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26,52</w:t>
            </w:r>
          </w:p>
        </w:tc>
        <w:tc>
          <w:tcPr>
            <w:tcW w:w="1300" w:type="dxa"/>
            <w:tcBorders>
              <w:top w:val="nil"/>
              <w:left w:val="nil"/>
              <w:bottom w:val="single" w:sz="4" w:space="0" w:color="auto"/>
              <w:right w:val="single" w:sz="4" w:space="0" w:color="auto"/>
            </w:tcBorders>
            <w:shd w:val="clear" w:color="CCCCFF" w:fill="D9D9D9"/>
            <w:noWrap/>
            <w:vAlign w:val="bottom"/>
            <w:hideMark/>
          </w:tcPr>
          <w:p w14:paraId="571E1CA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1.000.400,00</w:t>
            </w:r>
          </w:p>
        </w:tc>
        <w:tc>
          <w:tcPr>
            <w:tcW w:w="1120" w:type="dxa"/>
            <w:tcBorders>
              <w:top w:val="nil"/>
              <w:left w:val="nil"/>
              <w:bottom w:val="single" w:sz="4" w:space="0" w:color="auto"/>
              <w:right w:val="single" w:sz="4" w:space="0" w:color="auto"/>
            </w:tcBorders>
            <w:shd w:val="clear" w:color="auto" w:fill="auto"/>
            <w:noWrap/>
            <w:vAlign w:val="bottom"/>
            <w:hideMark/>
          </w:tcPr>
          <w:p w14:paraId="393D25C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79E0171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4E2C39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1.000.400,00</w:t>
            </w:r>
          </w:p>
        </w:tc>
      </w:tr>
      <w:tr w:rsidR="00061B25" w:rsidRPr="00061B25" w14:paraId="21F81423"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BCC4170" w14:textId="77777777" w:rsidR="00061B25" w:rsidRPr="00061B25" w:rsidRDefault="00061B25" w:rsidP="00061B25">
            <w:pPr>
              <w:rPr>
                <w:rFonts w:ascii="Arial" w:hAnsi="Arial" w:cs="Arial"/>
                <w:sz w:val="14"/>
                <w:szCs w:val="14"/>
              </w:rPr>
            </w:pPr>
            <w:r w:rsidRPr="00061B25">
              <w:rPr>
                <w:rFonts w:ascii="Arial" w:hAnsi="Arial" w:cs="Arial"/>
                <w:sz w:val="14"/>
                <w:szCs w:val="14"/>
              </w:rPr>
              <w:t>Fundacija za šport</w:t>
            </w:r>
          </w:p>
        </w:tc>
        <w:tc>
          <w:tcPr>
            <w:tcW w:w="1364" w:type="dxa"/>
            <w:tcBorders>
              <w:top w:val="nil"/>
              <w:left w:val="nil"/>
              <w:bottom w:val="single" w:sz="4" w:space="0" w:color="auto"/>
              <w:right w:val="single" w:sz="4" w:space="0" w:color="auto"/>
            </w:tcBorders>
            <w:shd w:val="clear" w:color="000000" w:fill="FFFFFF"/>
            <w:noWrap/>
            <w:vAlign w:val="bottom"/>
            <w:hideMark/>
          </w:tcPr>
          <w:p w14:paraId="05F7203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3,05</w:t>
            </w:r>
          </w:p>
        </w:tc>
        <w:tc>
          <w:tcPr>
            <w:tcW w:w="1300" w:type="dxa"/>
            <w:tcBorders>
              <w:top w:val="nil"/>
              <w:left w:val="nil"/>
              <w:bottom w:val="single" w:sz="4" w:space="0" w:color="auto"/>
              <w:right w:val="single" w:sz="4" w:space="0" w:color="auto"/>
            </w:tcBorders>
            <w:shd w:val="clear" w:color="CCCCFF" w:fill="D9D9D9"/>
            <w:noWrap/>
            <w:vAlign w:val="bottom"/>
            <w:hideMark/>
          </w:tcPr>
          <w:p w14:paraId="749B65C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c>
          <w:tcPr>
            <w:tcW w:w="1120" w:type="dxa"/>
            <w:tcBorders>
              <w:top w:val="nil"/>
              <w:left w:val="nil"/>
              <w:bottom w:val="single" w:sz="4" w:space="0" w:color="auto"/>
              <w:right w:val="single" w:sz="4" w:space="0" w:color="auto"/>
            </w:tcBorders>
            <w:shd w:val="clear" w:color="auto" w:fill="auto"/>
            <w:noWrap/>
            <w:vAlign w:val="bottom"/>
            <w:hideMark/>
          </w:tcPr>
          <w:p w14:paraId="089C329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6B4CFC8E"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0381B48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115.000,00</w:t>
            </w:r>
          </w:p>
        </w:tc>
      </w:tr>
      <w:tr w:rsidR="00061B25" w:rsidRPr="00061B25" w14:paraId="2B6A6E9E"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5293BCF" w14:textId="77777777" w:rsidR="00061B25" w:rsidRPr="00061B25" w:rsidRDefault="00061B25" w:rsidP="00061B25">
            <w:pPr>
              <w:rPr>
                <w:rFonts w:ascii="Arial" w:hAnsi="Arial" w:cs="Arial"/>
                <w:sz w:val="14"/>
                <w:szCs w:val="14"/>
              </w:rPr>
            </w:pPr>
            <w:r w:rsidRPr="00061B25">
              <w:rPr>
                <w:rFonts w:ascii="Arial" w:hAnsi="Arial" w:cs="Arial"/>
                <w:sz w:val="14"/>
                <w:szCs w:val="14"/>
              </w:rPr>
              <w:t>MZI - kohezijska sredstva za energetske prenove</w:t>
            </w:r>
          </w:p>
        </w:tc>
        <w:tc>
          <w:tcPr>
            <w:tcW w:w="1364" w:type="dxa"/>
            <w:tcBorders>
              <w:top w:val="nil"/>
              <w:left w:val="nil"/>
              <w:bottom w:val="single" w:sz="4" w:space="0" w:color="auto"/>
              <w:right w:val="single" w:sz="4" w:space="0" w:color="auto"/>
            </w:tcBorders>
            <w:shd w:val="clear" w:color="000000" w:fill="FFFFFF"/>
            <w:noWrap/>
            <w:vAlign w:val="bottom"/>
            <w:hideMark/>
          </w:tcPr>
          <w:p w14:paraId="59E85DC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CCCCFF" w:fill="D9D9D9"/>
            <w:noWrap/>
            <w:vAlign w:val="bottom"/>
            <w:hideMark/>
          </w:tcPr>
          <w:p w14:paraId="42624C2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1011C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13865C6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492B65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r>
      <w:tr w:rsidR="00061B25" w:rsidRPr="00061B25" w14:paraId="4F4BA6B8"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D2267A9"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Občina Ravne na Koroškem </w:t>
            </w:r>
          </w:p>
        </w:tc>
        <w:tc>
          <w:tcPr>
            <w:tcW w:w="1364" w:type="dxa"/>
            <w:tcBorders>
              <w:top w:val="nil"/>
              <w:left w:val="nil"/>
              <w:bottom w:val="single" w:sz="4" w:space="0" w:color="auto"/>
              <w:right w:val="single" w:sz="4" w:space="0" w:color="auto"/>
            </w:tcBorders>
            <w:shd w:val="clear" w:color="000000" w:fill="FFFFFF"/>
            <w:noWrap/>
            <w:vAlign w:val="bottom"/>
            <w:hideMark/>
          </w:tcPr>
          <w:p w14:paraId="1BEF841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59,83</w:t>
            </w:r>
          </w:p>
        </w:tc>
        <w:tc>
          <w:tcPr>
            <w:tcW w:w="1300" w:type="dxa"/>
            <w:tcBorders>
              <w:top w:val="nil"/>
              <w:left w:val="nil"/>
              <w:bottom w:val="single" w:sz="4" w:space="0" w:color="auto"/>
              <w:right w:val="single" w:sz="4" w:space="0" w:color="auto"/>
            </w:tcBorders>
            <w:shd w:val="clear" w:color="CCCCFF" w:fill="D9D9D9"/>
            <w:noWrap/>
            <w:vAlign w:val="bottom"/>
            <w:hideMark/>
          </w:tcPr>
          <w:p w14:paraId="4EAACA4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2.257.446,63</w:t>
            </w:r>
          </w:p>
        </w:tc>
        <w:tc>
          <w:tcPr>
            <w:tcW w:w="1120" w:type="dxa"/>
            <w:tcBorders>
              <w:top w:val="nil"/>
              <w:left w:val="nil"/>
              <w:bottom w:val="single" w:sz="4" w:space="0" w:color="auto"/>
              <w:right w:val="single" w:sz="4" w:space="0" w:color="auto"/>
            </w:tcBorders>
            <w:shd w:val="clear" w:color="auto" w:fill="auto"/>
            <w:noWrap/>
            <w:vAlign w:val="bottom"/>
            <w:hideMark/>
          </w:tcPr>
          <w:p w14:paraId="091E1B6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97.600,00</w:t>
            </w:r>
          </w:p>
        </w:tc>
        <w:tc>
          <w:tcPr>
            <w:tcW w:w="1580" w:type="dxa"/>
            <w:tcBorders>
              <w:top w:val="nil"/>
              <w:left w:val="nil"/>
              <w:bottom w:val="single" w:sz="4" w:space="0" w:color="auto"/>
              <w:right w:val="single" w:sz="4" w:space="0" w:color="auto"/>
            </w:tcBorders>
            <w:shd w:val="clear" w:color="auto" w:fill="auto"/>
            <w:noWrap/>
            <w:vAlign w:val="bottom"/>
            <w:hideMark/>
          </w:tcPr>
          <w:p w14:paraId="630DCE3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1.079.923,32</w:t>
            </w:r>
          </w:p>
        </w:tc>
        <w:tc>
          <w:tcPr>
            <w:tcW w:w="1300" w:type="dxa"/>
            <w:tcBorders>
              <w:top w:val="nil"/>
              <w:left w:val="nil"/>
              <w:bottom w:val="single" w:sz="4" w:space="0" w:color="auto"/>
              <w:right w:val="single" w:sz="4" w:space="0" w:color="auto"/>
            </w:tcBorders>
            <w:shd w:val="clear" w:color="auto" w:fill="auto"/>
            <w:noWrap/>
            <w:vAlign w:val="bottom"/>
            <w:hideMark/>
          </w:tcPr>
          <w:p w14:paraId="23AD6D6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1.079.923,32</w:t>
            </w:r>
          </w:p>
        </w:tc>
      </w:tr>
      <w:tr w:rsidR="00061B25" w:rsidRPr="00061B25" w14:paraId="7B129757"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447BC8F" w14:textId="77777777" w:rsidR="00061B25" w:rsidRPr="00061B25" w:rsidRDefault="00061B25" w:rsidP="00061B25">
            <w:pPr>
              <w:rPr>
                <w:rFonts w:ascii="Arial" w:hAnsi="Arial" w:cs="Arial"/>
                <w:sz w:val="14"/>
                <w:szCs w:val="14"/>
              </w:rPr>
            </w:pPr>
            <w:r w:rsidRPr="00061B25">
              <w:rPr>
                <w:rFonts w:ascii="Arial" w:hAnsi="Arial" w:cs="Arial"/>
                <w:sz w:val="14"/>
                <w:szCs w:val="14"/>
              </w:rPr>
              <w:t>Ministrstvo za izobraževanje, znanost in šport</w:t>
            </w:r>
          </w:p>
        </w:tc>
        <w:tc>
          <w:tcPr>
            <w:tcW w:w="1364" w:type="dxa"/>
            <w:tcBorders>
              <w:top w:val="nil"/>
              <w:left w:val="nil"/>
              <w:bottom w:val="single" w:sz="4" w:space="0" w:color="auto"/>
              <w:right w:val="single" w:sz="4" w:space="0" w:color="auto"/>
            </w:tcBorders>
            <w:shd w:val="clear" w:color="000000" w:fill="FFFFFF"/>
            <w:noWrap/>
            <w:vAlign w:val="bottom"/>
            <w:hideMark/>
          </w:tcPr>
          <w:p w14:paraId="6F197A0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 10,60</w:t>
            </w:r>
          </w:p>
        </w:tc>
        <w:tc>
          <w:tcPr>
            <w:tcW w:w="1300" w:type="dxa"/>
            <w:tcBorders>
              <w:top w:val="nil"/>
              <w:left w:val="nil"/>
              <w:bottom w:val="single" w:sz="4" w:space="0" w:color="auto"/>
              <w:right w:val="single" w:sz="4" w:space="0" w:color="auto"/>
            </w:tcBorders>
            <w:shd w:val="clear" w:color="CCCCFF" w:fill="D9D9D9"/>
            <w:noWrap/>
            <w:vAlign w:val="bottom"/>
            <w:hideMark/>
          </w:tcPr>
          <w:p w14:paraId="3F6AAA8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c>
          <w:tcPr>
            <w:tcW w:w="1120" w:type="dxa"/>
            <w:tcBorders>
              <w:top w:val="nil"/>
              <w:left w:val="nil"/>
              <w:bottom w:val="single" w:sz="4" w:space="0" w:color="auto"/>
              <w:right w:val="single" w:sz="4" w:space="0" w:color="auto"/>
            </w:tcBorders>
            <w:shd w:val="clear" w:color="auto" w:fill="auto"/>
            <w:noWrap/>
            <w:vAlign w:val="bottom"/>
            <w:hideMark/>
          </w:tcPr>
          <w:p w14:paraId="7A1D6E3C"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561AE889"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6157A99B"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400.000,00</w:t>
            </w:r>
          </w:p>
        </w:tc>
      </w:tr>
      <w:tr w:rsidR="00061B25" w:rsidRPr="00061B25" w14:paraId="2F30BC55" w14:textId="77777777" w:rsidTr="00061B25">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344E45C" w14:textId="77777777" w:rsidR="00061B25" w:rsidRPr="00061B25" w:rsidRDefault="00061B25" w:rsidP="00061B25">
            <w:pPr>
              <w:rPr>
                <w:rFonts w:ascii="Arial" w:hAnsi="Arial" w:cs="Arial"/>
                <w:sz w:val="14"/>
                <w:szCs w:val="14"/>
              </w:rPr>
            </w:pPr>
            <w:r w:rsidRPr="00061B25">
              <w:rPr>
                <w:rFonts w:ascii="Arial" w:hAnsi="Arial" w:cs="Arial"/>
                <w:sz w:val="14"/>
                <w:szCs w:val="14"/>
              </w:rPr>
              <w:t>Delež v % po letih</w:t>
            </w:r>
          </w:p>
        </w:tc>
        <w:tc>
          <w:tcPr>
            <w:tcW w:w="1364" w:type="dxa"/>
            <w:tcBorders>
              <w:top w:val="nil"/>
              <w:left w:val="nil"/>
              <w:bottom w:val="single" w:sz="4" w:space="0" w:color="auto"/>
              <w:right w:val="single" w:sz="4" w:space="0" w:color="auto"/>
            </w:tcBorders>
            <w:shd w:val="clear" w:color="000000" w:fill="FFFFFF"/>
            <w:noWrap/>
            <w:vAlign w:val="bottom"/>
            <w:hideMark/>
          </w:tcPr>
          <w:p w14:paraId="54F96BB9" w14:textId="77777777" w:rsidR="00061B25" w:rsidRPr="00061B25" w:rsidRDefault="00061B25" w:rsidP="00061B25">
            <w:pPr>
              <w:jc w:val="right"/>
              <w:rPr>
                <w:rFonts w:ascii="Arial" w:hAnsi="Arial" w:cs="Arial"/>
                <w:sz w:val="14"/>
                <w:szCs w:val="14"/>
              </w:rPr>
            </w:pPr>
          </w:p>
        </w:tc>
        <w:tc>
          <w:tcPr>
            <w:tcW w:w="1300" w:type="dxa"/>
            <w:tcBorders>
              <w:top w:val="nil"/>
              <w:left w:val="nil"/>
              <w:bottom w:val="single" w:sz="4" w:space="0" w:color="auto"/>
              <w:right w:val="single" w:sz="4" w:space="0" w:color="auto"/>
            </w:tcBorders>
            <w:shd w:val="clear" w:color="CCCCFF" w:fill="D9D9D9"/>
            <w:noWrap/>
            <w:vAlign w:val="bottom"/>
            <w:hideMark/>
          </w:tcPr>
          <w:p w14:paraId="7FA66AE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100</w:t>
            </w:r>
          </w:p>
        </w:tc>
        <w:tc>
          <w:tcPr>
            <w:tcW w:w="1120" w:type="dxa"/>
            <w:tcBorders>
              <w:top w:val="nil"/>
              <w:left w:val="nil"/>
              <w:bottom w:val="single" w:sz="4" w:space="0" w:color="auto"/>
              <w:right w:val="single" w:sz="4" w:space="0" w:color="auto"/>
            </w:tcBorders>
            <w:shd w:val="clear" w:color="000000" w:fill="FFFFFF"/>
            <w:noWrap/>
            <w:vAlign w:val="bottom"/>
            <w:hideMark/>
          </w:tcPr>
          <w:p w14:paraId="2E60F45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2,59</w:t>
            </w:r>
          </w:p>
        </w:tc>
        <w:tc>
          <w:tcPr>
            <w:tcW w:w="1580" w:type="dxa"/>
            <w:tcBorders>
              <w:top w:val="nil"/>
              <w:left w:val="nil"/>
              <w:bottom w:val="single" w:sz="4" w:space="0" w:color="auto"/>
              <w:right w:val="single" w:sz="4" w:space="0" w:color="auto"/>
            </w:tcBorders>
            <w:shd w:val="clear" w:color="000000" w:fill="FFFFFF"/>
            <w:noWrap/>
            <w:vAlign w:val="bottom"/>
            <w:hideMark/>
          </w:tcPr>
          <w:p w14:paraId="5889A8C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28,62</w:t>
            </w:r>
          </w:p>
        </w:tc>
        <w:tc>
          <w:tcPr>
            <w:tcW w:w="1300" w:type="dxa"/>
            <w:tcBorders>
              <w:top w:val="nil"/>
              <w:left w:val="nil"/>
              <w:bottom w:val="single" w:sz="4" w:space="0" w:color="auto"/>
              <w:right w:val="single" w:sz="4" w:space="0" w:color="auto"/>
            </w:tcBorders>
            <w:shd w:val="clear" w:color="000000" w:fill="FFFFFF"/>
            <w:noWrap/>
            <w:vAlign w:val="bottom"/>
            <w:hideMark/>
          </w:tcPr>
          <w:p w14:paraId="341BF27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68,79</w:t>
            </w:r>
          </w:p>
        </w:tc>
      </w:tr>
      <w:tr w:rsidR="00061B25" w:rsidRPr="00061B25" w14:paraId="2E7B29CA" w14:textId="77777777" w:rsidTr="00061B25">
        <w:trPr>
          <w:trHeight w:val="210"/>
        </w:trPr>
        <w:tc>
          <w:tcPr>
            <w:tcW w:w="3256" w:type="dxa"/>
            <w:tcBorders>
              <w:top w:val="nil"/>
              <w:left w:val="single" w:sz="4" w:space="0" w:color="auto"/>
              <w:bottom w:val="single" w:sz="4" w:space="0" w:color="auto"/>
              <w:right w:val="nil"/>
            </w:tcBorders>
            <w:shd w:val="clear" w:color="000000" w:fill="BFBFBF"/>
            <w:noWrap/>
            <w:vAlign w:val="bottom"/>
            <w:hideMark/>
          </w:tcPr>
          <w:p w14:paraId="7BB5D63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LASTNI VIRI</w:t>
            </w:r>
          </w:p>
        </w:tc>
        <w:tc>
          <w:tcPr>
            <w:tcW w:w="1364" w:type="dxa"/>
            <w:tcBorders>
              <w:top w:val="nil"/>
              <w:left w:val="single" w:sz="4" w:space="0" w:color="auto"/>
              <w:bottom w:val="single" w:sz="4" w:space="0" w:color="auto"/>
              <w:right w:val="single" w:sz="4" w:space="0" w:color="auto"/>
            </w:tcBorders>
            <w:shd w:val="clear" w:color="000000" w:fill="BFBFBF"/>
            <w:noWrap/>
            <w:vAlign w:val="bottom"/>
            <w:hideMark/>
          </w:tcPr>
          <w:p w14:paraId="09E7741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100,00</w:t>
            </w:r>
          </w:p>
        </w:tc>
        <w:tc>
          <w:tcPr>
            <w:tcW w:w="1300" w:type="dxa"/>
            <w:tcBorders>
              <w:top w:val="nil"/>
              <w:left w:val="nil"/>
              <w:bottom w:val="single" w:sz="4" w:space="0" w:color="auto"/>
              <w:right w:val="single" w:sz="4" w:space="0" w:color="auto"/>
            </w:tcBorders>
            <w:shd w:val="clear" w:color="CCCCFF" w:fill="BFBFBF"/>
            <w:noWrap/>
            <w:vAlign w:val="bottom"/>
            <w:hideMark/>
          </w:tcPr>
          <w:p w14:paraId="0F5E53A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3.772.846,63</w:t>
            </w:r>
          </w:p>
        </w:tc>
        <w:tc>
          <w:tcPr>
            <w:tcW w:w="1120" w:type="dxa"/>
            <w:tcBorders>
              <w:top w:val="nil"/>
              <w:left w:val="nil"/>
              <w:bottom w:val="single" w:sz="4" w:space="0" w:color="auto"/>
              <w:right w:val="single" w:sz="4" w:space="0" w:color="auto"/>
            </w:tcBorders>
            <w:shd w:val="clear" w:color="CCCCFF" w:fill="BFBFBF"/>
            <w:noWrap/>
            <w:vAlign w:val="bottom"/>
            <w:hideMark/>
          </w:tcPr>
          <w:p w14:paraId="30BCF734"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97.600,00</w:t>
            </w:r>
          </w:p>
        </w:tc>
        <w:tc>
          <w:tcPr>
            <w:tcW w:w="1580" w:type="dxa"/>
            <w:tcBorders>
              <w:top w:val="nil"/>
              <w:left w:val="nil"/>
              <w:bottom w:val="single" w:sz="4" w:space="0" w:color="auto"/>
              <w:right w:val="single" w:sz="4" w:space="0" w:color="auto"/>
            </w:tcBorders>
            <w:shd w:val="clear" w:color="CCCCFF" w:fill="BFBFBF"/>
            <w:noWrap/>
            <w:vAlign w:val="bottom"/>
            <w:hideMark/>
          </w:tcPr>
          <w:p w14:paraId="5C645A2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1.079.923,32</w:t>
            </w:r>
          </w:p>
        </w:tc>
        <w:tc>
          <w:tcPr>
            <w:tcW w:w="1300" w:type="dxa"/>
            <w:tcBorders>
              <w:top w:val="nil"/>
              <w:left w:val="nil"/>
              <w:bottom w:val="single" w:sz="4" w:space="0" w:color="auto"/>
              <w:right w:val="single" w:sz="4" w:space="0" w:color="auto"/>
            </w:tcBorders>
            <w:shd w:val="clear" w:color="CCCCFF" w:fill="BFBFBF"/>
            <w:noWrap/>
            <w:vAlign w:val="bottom"/>
            <w:hideMark/>
          </w:tcPr>
          <w:p w14:paraId="10E4A42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2.595.323,32</w:t>
            </w:r>
          </w:p>
        </w:tc>
      </w:tr>
      <w:tr w:rsidR="00061B25" w:rsidRPr="00061B25" w14:paraId="12BDBF8C" w14:textId="77777777" w:rsidTr="00061B25">
        <w:trPr>
          <w:trHeight w:val="210"/>
        </w:trPr>
        <w:tc>
          <w:tcPr>
            <w:tcW w:w="3256" w:type="dxa"/>
            <w:tcBorders>
              <w:top w:val="nil"/>
              <w:left w:val="single" w:sz="4" w:space="0" w:color="000000"/>
              <w:bottom w:val="single" w:sz="4" w:space="0" w:color="000000"/>
              <w:right w:val="nil"/>
            </w:tcBorders>
            <w:shd w:val="clear" w:color="auto" w:fill="auto"/>
            <w:noWrap/>
            <w:vAlign w:val="bottom"/>
            <w:hideMark/>
          </w:tcPr>
          <w:p w14:paraId="45FF033F" w14:textId="77777777" w:rsidR="00061B25" w:rsidRPr="00061B25" w:rsidRDefault="00061B25" w:rsidP="00061B25">
            <w:pPr>
              <w:rPr>
                <w:rFonts w:ascii="Arial" w:hAnsi="Arial" w:cs="Arial"/>
                <w:sz w:val="14"/>
                <w:szCs w:val="14"/>
              </w:rPr>
            </w:pPr>
            <w:r w:rsidRPr="00061B25">
              <w:rPr>
                <w:rFonts w:ascii="Arial" w:hAnsi="Arial" w:cs="Arial"/>
                <w:sz w:val="14"/>
                <w:szCs w:val="14"/>
              </w:rPr>
              <w:t>Vpliv inflacije</w:t>
            </w:r>
          </w:p>
        </w:tc>
        <w:tc>
          <w:tcPr>
            <w:tcW w:w="1364" w:type="dxa"/>
            <w:tcBorders>
              <w:top w:val="nil"/>
              <w:left w:val="single" w:sz="4" w:space="0" w:color="auto"/>
              <w:bottom w:val="single" w:sz="4" w:space="0" w:color="auto"/>
              <w:right w:val="single" w:sz="4" w:space="0" w:color="auto"/>
            </w:tcBorders>
            <w:shd w:val="clear" w:color="auto" w:fill="auto"/>
            <w:noWrap/>
            <w:vAlign w:val="bottom"/>
            <w:hideMark/>
          </w:tcPr>
          <w:p w14:paraId="632C720F"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3,51</w:t>
            </w:r>
          </w:p>
        </w:tc>
        <w:tc>
          <w:tcPr>
            <w:tcW w:w="1300" w:type="dxa"/>
            <w:tcBorders>
              <w:top w:val="nil"/>
              <w:left w:val="nil"/>
              <w:bottom w:val="single" w:sz="4" w:space="0" w:color="auto"/>
              <w:right w:val="single" w:sz="4" w:space="0" w:color="auto"/>
            </w:tcBorders>
            <w:shd w:val="clear" w:color="000000" w:fill="D9D9D9"/>
            <w:noWrap/>
            <w:vAlign w:val="bottom"/>
            <w:hideMark/>
          </w:tcPr>
          <w:p w14:paraId="3B20920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127.875,58</w:t>
            </w:r>
          </w:p>
        </w:tc>
        <w:tc>
          <w:tcPr>
            <w:tcW w:w="1120" w:type="dxa"/>
            <w:tcBorders>
              <w:top w:val="nil"/>
              <w:left w:val="nil"/>
              <w:bottom w:val="single" w:sz="4" w:space="0" w:color="auto"/>
              <w:right w:val="single" w:sz="4" w:space="0" w:color="auto"/>
            </w:tcBorders>
            <w:shd w:val="clear" w:color="auto" w:fill="auto"/>
            <w:noWrap/>
            <w:vAlign w:val="bottom"/>
            <w:hideMark/>
          </w:tcPr>
          <w:p w14:paraId="6B8FC613"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05AEC071"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22.211,94</w:t>
            </w:r>
          </w:p>
        </w:tc>
        <w:tc>
          <w:tcPr>
            <w:tcW w:w="1300" w:type="dxa"/>
            <w:tcBorders>
              <w:top w:val="nil"/>
              <w:left w:val="nil"/>
              <w:bottom w:val="single" w:sz="4" w:space="0" w:color="auto"/>
              <w:right w:val="single" w:sz="4" w:space="0" w:color="auto"/>
            </w:tcBorders>
            <w:shd w:val="clear" w:color="auto" w:fill="auto"/>
            <w:noWrap/>
            <w:vAlign w:val="bottom"/>
            <w:hideMark/>
          </w:tcPr>
          <w:p w14:paraId="1C19542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105.663,65</w:t>
            </w:r>
          </w:p>
        </w:tc>
      </w:tr>
    </w:tbl>
    <w:p w14:paraId="146A28DE" w14:textId="77777777" w:rsidR="00061B25" w:rsidRPr="00061B25" w:rsidRDefault="00061B25" w:rsidP="00061B25">
      <w:pPr>
        <w:spacing w:after="120" w:line="288" w:lineRule="auto"/>
        <w:rPr>
          <w:rFonts w:ascii="Arial" w:hAnsi="Arial" w:cs="Arial"/>
          <w:sz w:val="20"/>
          <w:szCs w:val="20"/>
          <w:highlight w:val="yellow"/>
        </w:rPr>
      </w:pPr>
    </w:p>
    <w:p w14:paraId="47AE794E" w14:textId="77777777" w:rsidR="00061B25" w:rsidRPr="00061B25" w:rsidRDefault="00061B25" w:rsidP="00BE51D6">
      <w:pPr>
        <w:spacing w:before="120" w:after="120" w:line="288" w:lineRule="auto"/>
        <w:jc w:val="both"/>
        <w:rPr>
          <w:rFonts w:ascii="Arial" w:hAnsi="Arial" w:cs="Arial"/>
          <w:bCs/>
          <w:sz w:val="20"/>
          <w:szCs w:val="20"/>
        </w:rPr>
      </w:pPr>
      <w:r w:rsidRPr="00061B25">
        <w:rPr>
          <w:rFonts w:ascii="Arial" w:hAnsi="Arial" w:cs="Arial"/>
          <w:sz w:val="20"/>
          <w:szCs w:val="20"/>
        </w:rPr>
        <w:t>Skupen vpliv inflacije v celotnem obdobju financiranja znaša 127.875,58 EUR, kar znaša 3,51 % vrednosti investicije, vrednotene po stalnih cenah.</w:t>
      </w:r>
      <w:r w:rsidRPr="00061B25">
        <w:rPr>
          <w:rFonts w:ascii="Arial" w:hAnsi="Arial" w:cs="Arial"/>
          <w:bCs/>
          <w:sz w:val="20"/>
          <w:szCs w:val="20"/>
        </w:rPr>
        <w:t xml:space="preserve"> </w:t>
      </w:r>
    </w:p>
    <w:p w14:paraId="0B708912" w14:textId="77777777" w:rsidR="00061B25" w:rsidRPr="00061B25" w:rsidRDefault="00061B25" w:rsidP="00BE51D6">
      <w:pPr>
        <w:keepNext/>
        <w:keepLines/>
        <w:spacing w:after="120" w:line="288" w:lineRule="auto"/>
        <w:jc w:val="both"/>
        <w:rPr>
          <w:rFonts w:ascii="Arial" w:hAnsi="Arial" w:cs="Arial"/>
          <w:sz w:val="20"/>
          <w:szCs w:val="20"/>
        </w:rPr>
      </w:pPr>
      <w:r w:rsidRPr="00061B25">
        <w:rPr>
          <w:rFonts w:ascii="Arial" w:hAnsi="Arial" w:cs="Arial"/>
          <w:sz w:val="20"/>
          <w:szCs w:val="20"/>
        </w:rPr>
        <w:t>Projektanti so podali okvirni projektantski popis del s projektantskim predračunom v projektni dokumentaciji po tekočih cenah. Navedene vrednosti pomenijo oceno investicije. Dejanske vrednosti bodo pridobljene na osnovi izvedenega javnega razpisa, sklenjenih pogodb in končnega obračuna del.</w:t>
      </w:r>
    </w:p>
    <w:p w14:paraId="774721F2" w14:textId="77777777" w:rsidR="00061B25" w:rsidRPr="00061B25" w:rsidRDefault="00061B25" w:rsidP="00061B25">
      <w:pPr>
        <w:rPr>
          <w:rFonts w:ascii="Arial" w:hAnsi="Arial" w:cs="Arial"/>
        </w:rPr>
      </w:pPr>
    </w:p>
    <w:p w14:paraId="7EEE39C5" w14:textId="77777777" w:rsidR="00061B25" w:rsidRPr="00061B25" w:rsidRDefault="00061B25" w:rsidP="00BE51D6">
      <w:pPr>
        <w:pStyle w:val="Naslov3"/>
      </w:pPr>
      <w:bookmarkStart w:id="1303" w:name="_Toc507680211"/>
      <w:bookmarkStart w:id="1304" w:name="_Toc21348492"/>
      <w:r w:rsidRPr="00061B25">
        <w:t>Deleži in viri financiranja</w:t>
      </w:r>
      <w:bookmarkEnd w:id="1303"/>
      <w:bookmarkEnd w:id="1304"/>
    </w:p>
    <w:p w14:paraId="142B3A52" w14:textId="77777777" w:rsidR="00061B25" w:rsidRPr="00061B25" w:rsidRDefault="00061B25" w:rsidP="00061B25">
      <w:pPr>
        <w:spacing w:after="120" w:line="288" w:lineRule="auto"/>
        <w:rPr>
          <w:rFonts w:ascii="Arial" w:hAnsi="Arial" w:cs="Arial"/>
          <w:sz w:val="20"/>
          <w:szCs w:val="20"/>
        </w:rPr>
      </w:pPr>
    </w:p>
    <w:p w14:paraId="59692A17" w14:textId="77777777" w:rsidR="00061B25" w:rsidRPr="00061B25" w:rsidRDefault="00061B25" w:rsidP="00BE51D6">
      <w:pPr>
        <w:tabs>
          <w:tab w:val="left" w:pos="284"/>
          <w:tab w:val="left" w:pos="5954"/>
        </w:tabs>
        <w:spacing w:before="120" w:after="120" w:line="288" w:lineRule="auto"/>
        <w:jc w:val="both"/>
        <w:rPr>
          <w:rFonts w:ascii="Arial" w:hAnsi="Arial" w:cs="Arial"/>
          <w:sz w:val="20"/>
          <w:szCs w:val="20"/>
        </w:rPr>
      </w:pPr>
      <w:r w:rsidRPr="00061B25">
        <w:rPr>
          <w:rFonts w:ascii="Arial" w:hAnsi="Arial" w:cs="Arial"/>
          <w:sz w:val="20"/>
          <w:szCs w:val="20"/>
        </w:rPr>
        <w:t>V okviru obravnavane investicije je predvidena Izvedba predlagane variante 3c v obsegu kot je opisan v nadaljevanju in je pogojena s pridobitvijo sredstev s strani EKO sklada, Fundacije za šport</w:t>
      </w:r>
      <w:r w:rsidRPr="00061B25">
        <w:rPr>
          <w:rFonts w:ascii="Arial" w:hAnsi="Arial" w:cs="Arial"/>
        </w:rPr>
        <w:t xml:space="preserve"> </w:t>
      </w:r>
      <w:r w:rsidRPr="00061B25">
        <w:rPr>
          <w:rFonts w:ascii="Arial" w:hAnsi="Arial" w:cs="Arial"/>
          <w:sz w:val="20"/>
          <w:szCs w:val="20"/>
        </w:rPr>
        <w:t>ter Ministrstva za izobraževanje, znanost in šport. V kolikor investitor ne bi bil uspešen pri kandidaturi za nepovratna sredstva se bo predvidoma izvedla racionalizacija projekta oz. se bo izvedba določenih aktivnosti zamaknila (odvisno od finančnih zmožnosti investitorja in upravljavca).</w:t>
      </w:r>
    </w:p>
    <w:p w14:paraId="32808714" w14:textId="77777777" w:rsidR="00061B25" w:rsidRPr="00061B25" w:rsidRDefault="00061B25" w:rsidP="00BE51D6">
      <w:pPr>
        <w:spacing w:after="120" w:line="288" w:lineRule="auto"/>
        <w:jc w:val="both"/>
        <w:rPr>
          <w:rFonts w:ascii="Arial" w:hAnsi="Arial" w:cs="Arial"/>
          <w:sz w:val="20"/>
          <w:szCs w:val="20"/>
          <w:highlight w:val="yellow"/>
        </w:rPr>
      </w:pPr>
      <w:r w:rsidRPr="00061B25">
        <w:rPr>
          <w:rFonts w:ascii="Arial" w:hAnsi="Arial" w:cs="Arial"/>
          <w:sz w:val="20"/>
          <w:szCs w:val="20"/>
        </w:rPr>
        <w:t>Upravičeni stroški v konkretnem primeru glede na vrednost investicije in določila javnega razpisa znašajo 3.092.497,24 EUR. Neupravičeni stroški znašajo 680.349,39 EUR in predstavljano DDV. V nadaljevanju poglavja je prikaz investicijskih stroškov po tekočih cenah po (ne)upravičenem namenu in viru financiranja.</w:t>
      </w:r>
    </w:p>
    <w:p w14:paraId="07CAD220" w14:textId="23FBAF63" w:rsidR="00061B25" w:rsidRPr="00061B25" w:rsidRDefault="00061B25" w:rsidP="00BE51D6">
      <w:pPr>
        <w:spacing w:after="120" w:line="288" w:lineRule="auto"/>
        <w:jc w:val="both"/>
        <w:rPr>
          <w:rFonts w:ascii="Arial" w:hAnsi="Arial" w:cs="Arial"/>
          <w:sz w:val="20"/>
          <w:szCs w:val="20"/>
        </w:rPr>
      </w:pPr>
      <w:r w:rsidRPr="00061B25">
        <w:rPr>
          <w:rFonts w:ascii="Arial" w:hAnsi="Arial" w:cs="Arial"/>
          <w:sz w:val="20"/>
          <w:szCs w:val="20"/>
        </w:rPr>
        <w:t>Sredstva pridobljena s strani EKO SKLADA, Ministrstvo za izobraževanje, znanost in šport ter Fundacije za šport se sredstva refundirajo po zaključki vseh del in pridobljenem uporabnem dovoljenju, zato so ti viri predvideni v letu 202</w:t>
      </w:r>
      <w:r w:rsidR="00BE51D6">
        <w:rPr>
          <w:rFonts w:ascii="Arial" w:hAnsi="Arial" w:cs="Arial"/>
          <w:sz w:val="20"/>
          <w:szCs w:val="20"/>
        </w:rPr>
        <w:t>1</w:t>
      </w:r>
      <w:r w:rsidRPr="00061B25">
        <w:rPr>
          <w:rFonts w:ascii="Arial" w:hAnsi="Arial" w:cs="Arial"/>
          <w:sz w:val="20"/>
          <w:szCs w:val="20"/>
        </w:rPr>
        <w:t xml:space="preserve">. </w:t>
      </w:r>
    </w:p>
    <w:p w14:paraId="0AEBD086" w14:textId="77777777" w:rsidR="00061B25" w:rsidRPr="00061B25" w:rsidRDefault="00061B25" w:rsidP="00BE51D6">
      <w:pPr>
        <w:spacing w:after="120" w:line="288" w:lineRule="auto"/>
        <w:jc w:val="both"/>
        <w:rPr>
          <w:rFonts w:ascii="Arial" w:hAnsi="Arial" w:cs="Arial"/>
          <w:i/>
          <w:sz w:val="20"/>
          <w:szCs w:val="20"/>
        </w:rPr>
      </w:pPr>
      <w:r w:rsidRPr="00061B25">
        <w:rPr>
          <w:rFonts w:ascii="Arial" w:hAnsi="Arial" w:cs="Arial"/>
          <w:sz w:val="20"/>
          <w:szCs w:val="20"/>
        </w:rPr>
        <w:t>Tabela</w:t>
      </w:r>
      <w:r w:rsidRPr="00061B25">
        <w:rPr>
          <w:rFonts w:ascii="Arial" w:hAnsi="Arial" w:cs="Arial"/>
          <w:i/>
          <w:sz w:val="20"/>
          <w:szCs w:val="20"/>
        </w:rPr>
        <w:t>: Prikaz investicijskih stroškov po tekočih cenah po namenu in viru financiranja</w:t>
      </w:r>
    </w:p>
    <w:tbl>
      <w:tblPr>
        <w:tblW w:w="9246" w:type="dxa"/>
        <w:tblLayout w:type="fixed"/>
        <w:tblCellMar>
          <w:left w:w="70" w:type="dxa"/>
          <w:right w:w="70" w:type="dxa"/>
        </w:tblCellMar>
        <w:tblLook w:val="04A0" w:firstRow="1" w:lastRow="0" w:firstColumn="1" w:lastColumn="0" w:noHBand="0" w:noVBand="1"/>
      </w:tblPr>
      <w:tblGrid>
        <w:gridCol w:w="2547"/>
        <w:gridCol w:w="1116"/>
        <w:gridCol w:w="1117"/>
        <w:gridCol w:w="1116"/>
        <w:gridCol w:w="1117"/>
        <w:gridCol w:w="1116"/>
        <w:gridCol w:w="1117"/>
      </w:tblGrid>
      <w:tr w:rsidR="00BE51D6" w:rsidRPr="00061B25" w14:paraId="59301A0B" w14:textId="77777777" w:rsidTr="00061B25">
        <w:trPr>
          <w:trHeight w:val="611"/>
        </w:trPr>
        <w:tc>
          <w:tcPr>
            <w:tcW w:w="2547" w:type="dxa"/>
            <w:tcBorders>
              <w:top w:val="single" w:sz="4" w:space="0" w:color="auto"/>
              <w:left w:val="single" w:sz="4" w:space="0" w:color="auto"/>
              <w:bottom w:val="single" w:sz="4" w:space="0" w:color="auto"/>
              <w:right w:val="single" w:sz="4" w:space="0" w:color="auto"/>
            </w:tcBorders>
            <w:shd w:val="clear" w:color="000000" w:fill="C5D9F1"/>
            <w:vAlign w:val="bottom"/>
            <w:hideMark/>
          </w:tcPr>
          <w:p w14:paraId="13AB4F51" w14:textId="77777777" w:rsidR="00BE51D6" w:rsidRPr="00061B25" w:rsidRDefault="00BE51D6" w:rsidP="00BE51D6">
            <w:pPr>
              <w:rPr>
                <w:rFonts w:ascii="Arial" w:hAnsi="Arial" w:cs="Arial"/>
                <w:b/>
                <w:bCs/>
                <w:sz w:val="16"/>
                <w:szCs w:val="16"/>
              </w:rPr>
            </w:pPr>
            <w:r w:rsidRPr="00061B25">
              <w:rPr>
                <w:rFonts w:ascii="Arial" w:hAnsi="Arial" w:cs="Arial"/>
                <w:b/>
                <w:bCs/>
                <w:sz w:val="16"/>
                <w:szCs w:val="16"/>
              </w:rPr>
              <w:t>Viri financiranja - tekoče cene</w:t>
            </w:r>
          </w:p>
        </w:tc>
        <w:tc>
          <w:tcPr>
            <w:tcW w:w="1116" w:type="dxa"/>
            <w:tcBorders>
              <w:top w:val="single" w:sz="4" w:space="0" w:color="auto"/>
              <w:left w:val="nil"/>
              <w:bottom w:val="single" w:sz="4" w:space="0" w:color="auto"/>
              <w:right w:val="single" w:sz="4" w:space="0" w:color="auto"/>
            </w:tcBorders>
            <w:shd w:val="clear" w:color="000000" w:fill="C5D9F1"/>
            <w:vAlign w:val="bottom"/>
            <w:hideMark/>
          </w:tcPr>
          <w:p w14:paraId="2E0E9777"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Delež glede na celotne stroške</w:t>
            </w:r>
          </w:p>
        </w:tc>
        <w:tc>
          <w:tcPr>
            <w:tcW w:w="1117" w:type="dxa"/>
            <w:tcBorders>
              <w:top w:val="single" w:sz="4" w:space="0" w:color="auto"/>
              <w:left w:val="nil"/>
              <w:bottom w:val="single" w:sz="4" w:space="0" w:color="auto"/>
              <w:right w:val="single" w:sz="4" w:space="0" w:color="auto"/>
            </w:tcBorders>
            <w:shd w:val="clear" w:color="000000" w:fill="C5D9F1"/>
            <w:vAlign w:val="bottom"/>
            <w:hideMark/>
          </w:tcPr>
          <w:p w14:paraId="00D57D30"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Delež glede na upr. stroške</w:t>
            </w:r>
          </w:p>
        </w:tc>
        <w:tc>
          <w:tcPr>
            <w:tcW w:w="1116" w:type="dxa"/>
            <w:tcBorders>
              <w:top w:val="single" w:sz="4" w:space="0" w:color="auto"/>
              <w:left w:val="nil"/>
              <w:bottom w:val="single" w:sz="4" w:space="0" w:color="auto"/>
              <w:right w:val="single" w:sz="4" w:space="0" w:color="auto"/>
            </w:tcBorders>
            <w:shd w:val="clear" w:color="000000" w:fill="C5D9F1"/>
            <w:noWrap/>
            <w:vAlign w:val="bottom"/>
            <w:hideMark/>
          </w:tcPr>
          <w:p w14:paraId="19303C75" w14:textId="77777777" w:rsidR="00BE51D6" w:rsidRPr="00061B25" w:rsidRDefault="00BE51D6" w:rsidP="00BE51D6">
            <w:pPr>
              <w:jc w:val="center"/>
              <w:rPr>
                <w:rFonts w:ascii="Arial" w:hAnsi="Arial" w:cs="Arial"/>
                <w:b/>
                <w:bCs/>
                <w:sz w:val="16"/>
                <w:szCs w:val="16"/>
              </w:rPr>
            </w:pPr>
            <w:r w:rsidRPr="00061B25">
              <w:rPr>
                <w:rFonts w:ascii="Arial" w:hAnsi="Arial" w:cs="Arial"/>
                <w:b/>
                <w:bCs/>
                <w:sz w:val="16"/>
                <w:szCs w:val="16"/>
              </w:rPr>
              <w:t>Skupaj v EUR</w:t>
            </w:r>
          </w:p>
        </w:tc>
        <w:tc>
          <w:tcPr>
            <w:tcW w:w="1117" w:type="dxa"/>
            <w:tcBorders>
              <w:top w:val="single" w:sz="4" w:space="0" w:color="auto"/>
              <w:left w:val="nil"/>
              <w:bottom w:val="single" w:sz="4" w:space="0" w:color="auto"/>
              <w:right w:val="single" w:sz="4" w:space="0" w:color="auto"/>
            </w:tcBorders>
            <w:shd w:val="clear" w:color="000000" w:fill="C5D9F1"/>
            <w:vAlign w:val="bottom"/>
            <w:hideMark/>
          </w:tcPr>
          <w:p w14:paraId="6A8C19D0" w14:textId="22CB303B"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do vključno 2019</w:t>
            </w:r>
          </w:p>
        </w:tc>
        <w:tc>
          <w:tcPr>
            <w:tcW w:w="1116" w:type="dxa"/>
            <w:tcBorders>
              <w:top w:val="single" w:sz="4" w:space="0" w:color="auto"/>
              <w:left w:val="nil"/>
              <w:bottom w:val="single" w:sz="4" w:space="0" w:color="auto"/>
              <w:right w:val="single" w:sz="4" w:space="0" w:color="auto"/>
            </w:tcBorders>
            <w:shd w:val="clear" w:color="000000" w:fill="C5D9F1"/>
            <w:noWrap/>
            <w:vAlign w:val="bottom"/>
            <w:hideMark/>
          </w:tcPr>
          <w:p w14:paraId="1BC72694" w14:textId="489A0CC4"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v 2020</w:t>
            </w:r>
          </w:p>
        </w:tc>
        <w:tc>
          <w:tcPr>
            <w:tcW w:w="1117" w:type="dxa"/>
            <w:tcBorders>
              <w:top w:val="single" w:sz="4" w:space="0" w:color="auto"/>
              <w:left w:val="nil"/>
              <w:bottom w:val="single" w:sz="4" w:space="0" w:color="auto"/>
              <w:right w:val="single" w:sz="4" w:space="0" w:color="auto"/>
            </w:tcBorders>
            <w:shd w:val="clear" w:color="000000" w:fill="C5D9F1"/>
            <w:noWrap/>
            <w:vAlign w:val="bottom"/>
            <w:hideMark/>
          </w:tcPr>
          <w:p w14:paraId="421FCE09" w14:textId="6BEFEC95" w:rsidR="00BE51D6" w:rsidRPr="00BE51D6" w:rsidRDefault="00BE51D6" w:rsidP="00BE51D6">
            <w:pPr>
              <w:jc w:val="center"/>
              <w:rPr>
                <w:rFonts w:ascii="Arial" w:hAnsi="Arial" w:cs="Arial"/>
                <w:b/>
                <w:bCs/>
                <w:sz w:val="16"/>
                <w:szCs w:val="16"/>
              </w:rPr>
            </w:pPr>
            <w:r w:rsidRPr="00BE51D6">
              <w:rPr>
                <w:rFonts w:ascii="Arial" w:hAnsi="Arial" w:cs="Arial"/>
                <w:b/>
                <w:bCs/>
                <w:sz w:val="16"/>
                <w:szCs w:val="16"/>
              </w:rPr>
              <w:t>EUR v 2021</w:t>
            </w:r>
          </w:p>
        </w:tc>
      </w:tr>
      <w:tr w:rsidR="00061B25" w:rsidRPr="00061B25" w14:paraId="1DB1DD37"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F2F2F2"/>
            <w:vAlign w:val="bottom"/>
            <w:hideMark/>
          </w:tcPr>
          <w:p w14:paraId="2563EB9E"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Upravičeni stroški</w:t>
            </w:r>
          </w:p>
        </w:tc>
        <w:tc>
          <w:tcPr>
            <w:tcW w:w="1116" w:type="dxa"/>
            <w:tcBorders>
              <w:top w:val="nil"/>
              <w:left w:val="nil"/>
              <w:bottom w:val="single" w:sz="4" w:space="0" w:color="auto"/>
              <w:right w:val="single" w:sz="4" w:space="0" w:color="auto"/>
            </w:tcBorders>
            <w:shd w:val="clear" w:color="000000" w:fill="F2F2F2"/>
            <w:vAlign w:val="bottom"/>
            <w:hideMark/>
          </w:tcPr>
          <w:p w14:paraId="0552DB27"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vAlign w:val="bottom"/>
            <w:hideMark/>
          </w:tcPr>
          <w:p w14:paraId="56AE16F9"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6FB423F3"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6CD404C8"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1CC84EE4"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4B873966" w14:textId="77777777" w:rsidR="00061B25" w:rsidRPr="00061B25" w:rsidRDefault="00061B25" w:rsidP="00061B25">
            <w:pPr>
              <w:jc w:val="center"/>
              <w:rPr>
                <w:rFonts w:ascii="Arial" w:hAnsi="Arial" w:cs="Arial"/>
                <w:b/>
                <w:bCs/>
                <w:sz w:val="16"/>
                <w:szCs w:val="16"/>
              </w:rPr>
            </w:pPr>
            <w:r w:rsidRPr="00061B25">
              <w:rPr>
                <w:rFonts w:ascii="Arial" w:hAnsi="Arial" w:cs="Arial"/>
                <w:b/>
                <w:bCs/>
                <w:sz w:val="16"/>
                <w:szCs w:val="16"/>
              </w:rPr>
              <w:t> </w:t>
            </w:r>
          </w:p>
        </w:tc>
      </w:tr>
      <w:tr w:rsidR="00061B25" w:rsidRPr="00061B25" w14:paraId="3B0BDF3D" w14:textId="77777777" w:rsidTr="00061B25">
        <w:trPr>
          <w:trHeight w:val="231"/>
        </w:trPr>
        <w:tc>
          <w:tcPr>
            <w:tcW w:w="2547" w:type="dxa"/>
            <w:tcBorders>
              <w:top w:val="single" w:sz="4" w:space="0" w:color="auto"/>
              <w:left w:val="single" w:sz="4" w:space="0" w:color="auto"/>
              <w:bottom w:val="single" w:sz="4" w:space="0" w:color="auto"/>
              <w:right w:val="nil"/>
            </w:tcBorders>
            <w:shd w:val="clear" w:color="auto" w:fill="auto"/>
            <w:noWrap/>
            <w:vAlign w:val="bottom"/>
            <w:hideMark/>
          </w:tcPr>
          <w:p w14:paraId="4B8054AE" w14:textId="77777777" w:rsidR="00061B25" w:rsidRPr="00061B25" w:rsidRDefault="00061B25" w:rsidP="00061B25">
            <w:pPr>
              <w:jc w:val="center"/>
              <w:rPr>
                <w:rFonts w:ascii="Arial" w:hAnsi="Arial" w:cs="Arial"/>
                <w:b/>
                <w:bCs/>
                <w:sz w:val="16"/>
                <w:szCs w:val="16"/>
              </w:rPr>
            </w:pPr>
          </w:p>
        </w:tc>
        <w:tc>
          <w:tcPr>
            <w:tcW w:w="1116" w:type="dxa"/>
            <w:tcBorders>
              <w:top w:val="nil"/>
              <w:left w:val="single" w:sz="4" w:space="0" w:color="auto"/>
              <w:bottom w:val="single" w:sz="4" w:space="0" w:color="auto"/>
              <w:right w:val="single" w:sz="4" w:space="0" w:color="auto"/>
            </w:tcBorders>
            <w:shd w:val="clear" w:color="auto" w:fill="auto"/>
            <w:noWrap/>
            <w:vAlign w:val="bottom"/>
            <w:hideMark/>
          </w:tcPr>
          <w:p w14:paraId="153D7EEA"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733A997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2A1E6ED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6C8F8E8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5A5B385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788C57A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2FC93FF1" w14:textId="77777777" w:rsidTr="00061B25">
        <w:trPr>
          <w:trHeight w:val="231"/>
        </w:trPr>
        <w:tc>
          <w:tcPr>
            <w:tcW w:w="254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7FEFEA" w14:textId="77777777" w:rsidR="00061B25" w:rsidRPr="00061B25" w:rsidRDefault="00061B25" w:rsidP="00061B25">
            <w:pPr>
              <w:rPr>
                <w:rFonts w:ascii="Arial" w:hAnsi="Arial" w:cs="Arial"/>
                <w:sz w:val="16"/>
                <w:szCs w:val="16"/>
              </w:rPr>
            </w:pPr>
            <w:proofErr w:type="spellStart"/>
            <w:r w:rsidRPr="00061B25">
              <w:rPr>
                <w:rFonts w:ascii="Arial" w:hAnsi="Arial" w:cs="Arial"/>
                <w:sz w:val="16"/>
                <w:szCs w:val="16"/>
              </w:rPr>
              <w:t>Eko</w:t>
            </w:r>
            <w:proofErr w:type="spellEnd"/>
            <w:r w:rsidRPr="00061B25">
              <w:rPr>
                <w:rFonts w:ascii="Arial" w:hAnsi="Arial" w:cs="Arial"/>
                <w:sz w:val="16"/>
                <w:szCs w:val="16"/>
              </w:rPr>
              <w:t xml:space="preserve"> sklad, </w:t>
            </w:r>
            <w:proofErr w:type="spellStart"/>
            <w:r w:rsidRPr="00061B25">
              <w:rPr>
                <w:rFonts w:ascii="Arial" w:hAnsi="Arial" w:cs="Arial"/>
                <w:sz w:val="16"/>
                <w:szCs w:val="16"/>
              </w:rPr>
              <w:t>j.s</w:t>
            </w:r>
            <w:proofErr w:type="spellEnd"/>
            <w:r w:rsidRPr="00061B25">
              <w:rPr>
                <w:rFonts w:ascii="Arial" w:hAnsi="Arial" w:cs="Arial"/>
                <w:sz w:val="16"/>
                <w:szCs w:val="16"/>
              </w:rPr>
              <w:t>.</w:t>
            </w:r>
          </w:p>
        </w:tc>
        <w:tc>
          <w:tcPr>
            <w:tcW w:w="1116" w:type="dxa"/>
            <w:tcBorders>
              <w:top w:val="nil"/>
              <w:left w:val="nil"/>
              <w:bottom w:val="single" w:sz="4" w:space="0" w:color="auto"/>
              <w:right w:val="single" w:sz="4" w:space="0" w:color="auto"/>
            </w:tcBorders>
            <w:shd w:val="clear" w:color="auto" w:fill="auto"/>
            <w:noWrap/>
            <w:vAlign w:val="bottom"/>
            <w:hideMark/>
          </w:tcPr>
          <w:p w14:paraId="3423CC2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26,52</w:t>
            </w:r>
          </w:p>
        </w:tc>
        <w:tc>
          <w:tcPr>
            <w:tcW w:w="1117" w:type="dxa"/>
            <w:tcBorders>
              <w:top w:val="nil"/>
              <w:left w:val="nil"/>
              <w:bottom w:val="single" w:sz="4" w:space="0" w:color="auto"/>
              <w:right w:val="single" w:sz="4" w:space="0" w:color="auto"/>
            </w:tcBorders>
            <w:shd w:val="clear" w:color="auto" w:fill="auto"/>
            <w:noWrap/>
            <w:vAlign w:val="bottom"/>
            <w:hideMark/>
          </w:tcPr>
          <w:p w14:paraId="5C5C06C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32,35</w:t>
            </w:r>
          </w:p>
        </w:tc>
        <w:tc>
          <w:tcPr>
            <w:tcW w:w="1116" w:type="dxa"/>
            <w:tcBorders>
              <w:top w:val="nil"/>
              <w:left w:val="nil"/>
              <w:bottom w:val="single" w:sz="4" w:space="0" w:color="auto"/>
              <w:right w:val="single" w:sz="4" w:space="0" w:color="auto"/>
            </w:tcBorders>
            <w:shd w:val="clear" w:color="auto" w:fill="auto"/>
            <w:noWrap/>
            <w:vAlign w:val="bottom"/>
            <w:hideMark/>
          </w:tcPr>
          <w:p w14:paraId="517DD25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1.000.400,00</w:t>
            </w:r>
          </w:p>
        </w:tc>
        <w:tc>
          <w:tcPr>
            <w:tcW w:w="1117" w:type="dxa"/>
            <w:tcBorders>
              <w:top w:val="nil"/>
              <w:left w:val="nil"/>
              <w:bottom w:val="single" w:sz="4" w:space="0" w:color="auto"/>
              <w:right w:val="single" w:sz="4" w:space="0" w:color="auto"/>
            </w:tcBorders>
            <w:shd w:val="clear" w:color="auto" w:fill="auto"/>
            <w:noWrap/>
            <w:vAlign w:val="bottom"/>
            <w:hideMark/>
          </w:tcPr>
          <w:p w14:paraId="62FC4F9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04854B5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08A7FE0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1.000.400,00</w:t>
            </w:r>
          </w:p>
        </w:tc>
      </w:tr>
      <w:tr w:rsidR="00061B25" w:rsidRPr="00061B25" w14:paraId="5BCAA75D"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56A6BB85" w14:textId="77777777" w:rsidR="00061B25" w:rsidRPr="00061B25" w:rsidRDefault="00061B25" w:rsidP="00061B25">
            <w:pPr>
              <w:rPr>
                <w:rFonts w:ascii="Arial" w:hAnsi="Arial" w:cs="Arial"/>
                <w:sz w:val="16"/>
                <w:szCs w:val="16"/>
              </w:rPr>
            </w:pPr>
            <w:r w:rsidRPr="00061B25">
              <w:rPr>
                <w:rFonts w:ascii="Arial" w:hAnsi="Arial" w:cs="Arial"/>
                <w:sz w:val="16"/>
                <w:szCs w:val="16"/>
              </w:rPr>
              <w:t>Fundacija za šport</w:t>
            </w:r>
          </w:p>
        </w:tc>
        <w:tc>
          <w:tcPr>
            <w:tcW w:w="1116" w:type="dxa"/>
            <w:tcBorders>
              <w:top w:val="nil"/>
              <w:left w:val="nil"/>
              <w:bottom w:val="single" w:sz="4" w:space="0" w:color="auto"/>
              <w:right w:val="single" w:sz="4" w:space="0" w:color="auto"/>
            </w:tcBorders>
            <w:shd w:val="clear" w:color="auto" w:fill="auto"/>
            <w:noWrap/>
            <w:vAlign w:val="bottom"/>
            <w:hideMark/>
          </w:tcPr>
          <w:p w14:paraId="5574B548"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3,05</w:t>
            </w:r>
          </w:p>
        </w:tc>
        <w:tc>
          <w:tcPr>
            <w:tcW w:w="1117" w:type="dxa"/>
            <w:tcBorders>
              <w:top w:val="nil"/>
              <w:left w:val="nil"/>
              <w:bottom w:val="single" w:sz="4" w:space="0" w:color="auto"/>
              <w:right w:val="single" w:sz="4" w:space="0" w:color="auto"/>
            </w:tcBorders>
            <w:shd w:val="clear" w:color="auto" w:fill="auto"/>
            <w:noWrap/>
            <w:vAlign w:val="bottom"/>
            <w:hideMark/>
          </w:tcPr>
          <w:p w14:paraId="795B6E6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3,72</w:t>
            </w:r>
          </w:p>
        </w:tc>
        <w:tc>
          <w:tcPr>
            <w:tcW w:w="1116" w:type="dxa"/>
            <w:tcBorders>
              <w:top w:val="nil"/>
              <w:left w:val="nil"/>
              <w:bottom w:val="single" w:sz="4" w:space="0" w:color="auto"/>
              <w:right w:val="single" w:sz="4" w:space="0" w:color="auto"/>
            </w:tcBorders>
            <w:shd w:val="clear" w:color="auto" w:fill="auto"/>
            <w:noWrap/>
            <w:vAlign w:val="bottom"/>
            <w:hideMark/>
          </w:tcPr>
          <w:p w14:paraId="43A88C0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c>
          <w:tcPr>
            <w:tcW w:w="1117" w:type="dxa"/>
            <w:tcBorders>
              <w:top w:val="nil"/>
              <w:left w:val="nil"/>
              <w:bottom w:val="single" w:sz="4" w:space="0" w:color="auto"/>
              <w:right w:val="single" w:sz="4" w:space="0" w:color="auto"/>
            </w:tcBorders>
            <w:shd w:val="clear" w:color="auto" w:fill="auto"/>
            <w:noWrap/>
            <w:vAlign w:val="bottom"/>
            <w:hideMark/>
          </w:tcPr>
          <w:p w14:paraId="34103A5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6D99E62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41E5C6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115.000,00</w:t>
            </w:r>
          </w:p>
        </w:tc>
      </w:tr>
      <w:tr w:rsidR="00061B25" w:rsidRPr="00061B25" w14:paraId="40F01F27" w14:textId="77777777" w:rsidTr="00061B25">
        <w:trPr>
          <w:trHeight w:val="27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0883887C" w14:textId="77777777" w:rsidR="00061B25" w:rsidRPr="00061B25" w:rsidRDefault="00061B25" w:rsidP="00061B25">
            <w:pPr>
              <w:rPr>
                <w:rFonts w:ascii="Arial" w:hAnsi="Arial" w:cs="Arial"/>
                <w:sz w:val="16"/>
                <w:szCs w:val="16"/>
              </w:rPr>
            </w:pPr>
            <w:r w:rsidRPr="00061B25">
              <w:rPr>
                <w:rFonts w:ascii="Arial" w:hAnsi="Arial" w:cs="Arial"/>
                <w:sz w:val="16"/>
                <w:szCs w:val="16"/>
              </w:rPr>
              <w:t>MZI - kohezijska sredstva za energetske prenove</w:t>
            </w:r>
          </w:p>
        </w:tc>
        <w:tc>
          <w:tcPr>
            <w:tcW w:w="1116" w:type="dxa"/>
            <w:tcBorders>
              <w:top w:val="nil"/>
              <w:left w:val="nil"/>
              <w:bottom w:val="single" w:sz="4" w:space="0" w:color="auto"/>
              <w:right w:val="single" w:sz="4" w:space="0" w:color="auto"/>
            </w:tcBorders>
            <w:shd w:val="clear" w:color="auto" w:fill="auto"/>
            <w:noWrap/>
            <w:vAlign w:val="bottom"/>
            <w:hideMark/>
          </w:tcPr>
          <w:p w14:paraId="3917AD8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5C68DB86"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DBA887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3811D61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1F4FAF5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4F0654C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r>
      <w:tr w:rsidR="00061B25" w:rsidRPr="00061B25" w14:paraId="047E38E2"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56E7FD79" w14:textId="77777777" w:rsidR="00061B25" w:rsidRPr="00061B25" w:rsidRDefault="00061B25" w:rsidP="00061B25">
            <w:pPr>
              <w:rPr>
                <w:rFonts w:ascii="Arial" w:hAnsi="Arial" w:cs="Arial"/>
                <w:sz w:val="16"/>
                <w:szCs w:val="16"/>
              </w:rPr>
            </w:pPr>
            <w:r w:rsidRPr="00061B25">
              <w:rPr>
                <w:rFonts w:ascii="Arial" w:hAnsi="Arial" w:cs="Arial"/>
                <w:sz w:val="16"/>
                <w:szCs w:val="16"/>
              </w:rPr>
              <w:t xml:space="preserve">Občina Ravne na Koroškem </w:t>
            </w:r>
          </w:p>
        </w:tc>
        <w:tc>
          <w:tcPr>
            <w:tcW w:w="1116" w:type="dxa"/>
            <w:tcBorders>
              <w:top w:val="nil"/>
              <w:left w:val="nil"/>
              <w:bottom w:val="single" w:sz="4" w:space="0" w:color="auto"/>
              <w:right w:val="single" w:sz="4" w:space="0" w:color="auto"/>
            </w:tcBorders>
            <w:shd w:val="clear" w:color="auto" w:fill="auto"/>
            <w:noWrap/>
            <w:vAlign w:val="bottom"/>
            <w:hideMark/>
          </w:tcPr>
          <w:p w14:paraId="1CF3F0C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41,80</w:t>
            </w:r>
          </w:p>
        </w:tc>
        <w:tc>
          <w:tcPr>
            <w:tcW w:w="1117" w:type="dxa"/>
            <w:tcBorders>
              <w:top w:val="nil"/>
              <w:left w:val="nil"/>
              <w:bottom w:val="single" w:sz="4" w:space="0" w:color="auto"/>
              <w:right w:val="single" w:sz="4" w:space="0" w:color="auto"/>
            </w:tcBorders>
            <w:shd w:val="clear" w:color="auto" w:fill="auto"/>
            <w:noWrap/>
            <w:vAlign w:val="bottom"/>
            <w:hideMark/>
          </w:tcPr>
          <w:p w14:paraId="5569231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51,00</w:t>
            </w:r>
          </w:p>
        </w:tc>
        <w:tc>
          <w:tcPr>
            <w:tcW w:w="1116" w:type="dxa"/>
            <w:tcBorders>
              <w:top w:val="nil"/>
              <w:left w:val="nil"/>
              <w:bottom w:val="single" w:sz="4" w:space="0" w:color="auto"/>
              <w:right w:val="single" w:sz="4" w:space="0" w:color="auto"/>
            </w:tcBorders>
            <w:shd w:val="clear" w:color="auto" w:fill="auto"/>
            <w:noWrap/>
            <w:vAlign w:val="bottom"/>
            <w:hideMark/>
          </w:tcPr>
          <w:p w14:paraId="3D73FB8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1.577.097,24</w:t>
            </w:r>
          </w:p>
        </w:tc>
        <w:tc>
          <w:tcPr>
            <w:tcW w:w="1117" w:type="dxa"/>
            <w:tcBorders>
              <w:top w:val="nil"/>
              <w:left w:val="nil"/>
              <w:bottom w:val="single" w:sz="4" w:space="0" w:color="auto"/>
              <w:right w:val="single" w:sz="4" w:space="0" w:color="auto"/>
            </w:tcBorders>
            <w:shd w:val="clear" w:color="auto" w:fill="auto"/>
            <w:noWrap/>
            <w:vAlign w:val="bottom"/>
            <w:hideMark/>
          </w:tcPr>
          <w:p w14:paraId="25863407"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6" w:type="dxa"/>
            <w:tcBorders>
              <w:top w:val="nil"/>
              <w:left w:val="nil"/>
              <w:bottom w:val="single" w:sz="4" w:space="0" w:color="auto"/>
              <w:right w:val="single" w:sz="4" w:space="0" w:color="auto"/>
            </w:tcBorders>
            <w:shd w:val="clear" w:color="auto" w:fill="auto"/>
            <w:noWrap/>
            <w:vAlign w:val="bottom"/>
            <w:hideMark/>
          </w:tcPr>
          <w:p w14:paraId="2886C849"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748.548,62</w:t>
            </w:r>
          </w:p>
        </w:tc>
        <w:tc>
          <w:tcPr>
            <w:tcW w:w="1117" w:type="dxa"/>
            <w:tcBorders>
              <w:top w:val="nil"/>
              <w:left w:val="nil"/>
              <w:bottom w:val="single" w:sz="4" w:space="0" w:color="auto"/>
              <w:right w:val="single" w:sz="4" w:space="0" w:color="auto"/>
            </w:tcBorders>
            <w:shd w:val="clear" w:color="auto" w:fill="auto"/>
            <w:noWrap/>
            <w:vAlign w:val="bottom"/>
            <w:hideMark/>
          </w:tcPr>
          <w:p w14:paraId="55BE66E5"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748.548,62</w:t>
            </w:r>
          </w:p>
        </w:tc>
      </w:tr>
      <w:tr w:rsidR="00061B25" w:rsidRPr="00061B25" w14:paraId="134643A9"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7958F9D5" w14:textId="77777777" w:rsidR="00061B25" w:rsidRPr="00061B25" w:rsidRDefault="00061B25" w:rsidP="00061B25">
            <w:pPr>
              <w:rPr>
                <w:rFonts w:ascii="Arial" w:hAnsi="Arial" w:cs="Arial"/>
                <w:sz w:val="16"/>
                <w:szCs w:val="16"/>
              </w:rPr>
            </w:pPr>
            <w:r w:rsidRPr="00061B25">
              <w:rPr>
                <w:rFonts w:ascii="Arial" w:hAnsi="Arial" w:cs="Arial"/>
                <w:sz w:val="16"/>
                <w:szCs w:val="16"/>
              </w:rPr>
              <w:t>Ministrstvo za izobraževanje, znanost in šport</w:t>
            </w:r>
          </w:p>
        </w:tc>
        <w:tc>
          <w:tcPr>
            <w:tcW w:w="1116" w:type="dxa"/>
            <w:tcBorders>
              <w:top w:val="nil"/>
              <w:left w:val="nil"/>
              <w:bottom w:val="single" w:sz="4" w:space="0" w:color="auto"/>
              <w:right w:val="single" w:sz="4" w:space="0" w:color="auto"/>
            </w:tcBorders>
            <w:shd w:val="clear" w:color="auto" w:fill="auto"/>
            <w:noWrap/>
            <w:vAlign w:val="bottom"/>
            <w:hideMark/>
          </w:tcPr>
          <w:p w14:paraId="6575685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10,60</w:t>
            </w:r>
          </w:p>
        </w:tc>
        <w:tc>
          <w:tcPr>
            <w:tcW w:w="1117" w:type="dxa"/>
            <w:tcBorders>
              <w:top w:val="nil"/>
              <w:left w:val="nil"/>
              <w:bottom w:val="single" w:sz="4" w:space="0" w:color="auto"/>
              <w:right w:val="single" w:sz="4" w:space="0" w:color="auto"/>
            </w:tcBorders>
            <w:shd w:val="clear" w:color="auto" w:fill="auto"/>
            <w:noWrap/>
            <w:vAlign w:val="bottom"/>
            <w:hideMark/>
          </w:tcPr>
          <w:p w14:paraId="6431F86D"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12,93</w:t>
            </w:r>
          </w:p>
        </w:tc>
        <w:tc>
          <w:tcPr>
            <w:tcW w:w="1116" w:type="dxa"/>
            <w:tcBorders>
              <w:top w:val="nil"/>
              <w:left w:val="nil"/>
              <w:bottom w:val="single" w:sz="4" w:space="0" w:color="auto"/>
              <w:right w:val="single" w:sz="4" w:space="0" w:color="auto"/>
            </w:tcBorders>
            <w:shd w:val="clear" w:color="auto" w:fill="auto"/>
            <w:noWrap/>
            <w:vAlign w:val="bottom"/>
            <w:hideMark/>
          </w:tcPr>
          <w:p w14:paraId="6C14475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c>
          <w:tcPr>
            <w:tcW w:w="1117" w:type="dxa"/>
            <w:tcBorders>
              <w:top w:val="nil"/>
              <w:left w:val="nil"/>
              <w:bottom w:val="single" w:sz="4" w:space="0" w:color="auto"/>
              <w:right w:val="single" w:sz="4" w:space="0" w:color="auto"/>
            </w:tcBorders>
            <w:shd w:val="clear" w:color="auto" w:fill="auto"/>
            <w:noWrap/>
            <w:vAlign w:val="bottom"/>
            <w:hideMark/>
          </w:tcPr>
          <w:p w14:paraId="6102857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6" w:type="dxa"/>
            <w:tcBorders>
              <w:top w:val="nil"/>
              <w:left w:val="nil"/>
              <w:bottom w:val="single" w:sz="4" w:space="0" w:color="auto"/>
              <w:right w:val="single" w:sz="4" w:space="0" w:color="auto"/>
            </w:tcBorders>
            <w:shd w:val="clear" w:color="auto" w:fill="auto"/>
            <w:noWrap/>
            <w:vAlign w:val="bottom"/>
            <w:hideMark/>
          </w:tcPr>
          <w:p w14:paraId="38C7E9F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0,00</w:t>
            </w:r>
          </w:p>
        </w:tc>
        <w:tc>
          <w:tcPr>
            <w:tcW w:w="1117" w:type="dxa"/>
            <w:tcBorders>
              <w:top w:val="nil"/>
              <w:left w:val="nil"/>
              <w:bottom w:val="single" w:sz="4" w:space="0" w:color="auto"/>
              <w:right w:val="single" w:sz="4" w:space="0" w:color="auto"/>
            </w:tcBorders>
            <w:shd w:val="clear" w:color="auto" w:fill="auto"/>
            <w:noWrap/>
            <w:vAlign w:val="bottom"/>
            <w:hideMark/>
          </w:tcPr>
          <w:p w14:paraId="6868B07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400.000,00</w:t>
            </w:r>
          </w:p>
        </w:tc>
      </w:tr>
      <w:tr w:rsidR="00061B25" w:rsidRPr="00061B25" w14:paraId="0436DD66"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99E64FE"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1C951966"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81,97</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1EFC2F94"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4BBA0C3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3.092.497,24</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3B7396D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80.000,00</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5C6D749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748.548,62</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6E1DB1B2"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2.263.948,62</w:t>
            </w:r>
          </w:p>
        </w:tc>
      </w:tr>
      <w:tr w:rsidR="00061B25" w:rsidRPr="00061B25" w14:paraId="58C9CACA"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7D83C8A"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4D97539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416EE9C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570B3EE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6579D67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0E24D72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365E3FF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5720D1D2"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F2F2F2"/>
            <w:noWrap/>
            <w:vAlign w:val="bottom"/>
            <w:hideMark/>
          </w:tcPr>
          <w:p w14:paraId="50758737"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Neupravičeni stroški</w:t>
            </w:r>
          </w:p>
        </w:tc>
        <w:tc>
          <w:tcPr>
            <w:tcW w:w="1116" w:type="dxa"/>
            <w:tcBorders>
              <w:top w:val="nil"/>
              <w:left w:val="nil"/>
              <w:bottom w:val="single" w:sz="4" w:space="0" w:color="auto"/>
              <w:right w:val="single" w:sz="4" w:space="0" w:color="auto"/>
            </w:tcBorders>
            <w:shd w:val="clear" w:color="000000" w:fill="F2F2F2"/>
            <w:noWrap/>
            <w:vAlign w:val="bottom"/>
            <w:hideMark/>
          </w:tcPr>
          <w:p w14:paraId="47D12F08"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3F062EE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6B4159E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45240AC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2F2F2"/>
            <w:noWrap/>
            <w:vAlign w:val="bottom"/>
            <w:hideMark/>
          </w:tcPr>
          <w:p w14:paraId="12BD5B5E"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2F2F2"/>
            <w:noWrap/>
            <w:vAlign w:val="bottom"/>
            <w:hideMark/>
          </w:tcPr>
          <w:p w14:paraId="0566E30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412D20E2"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211E414E"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20BC02E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67C8799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10EE552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2244855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000000" w:fill="FFFFFF"/>
            <w:noWrap/>
            <w:vAlign w:val="bottom"/>
            <w:hideMark/>
          </w:tcPr>
          <w:p w14:paraId="39BC36D8"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000000" w:fill="FFFFFF"/>
            <w:noWrap/>
            <w:vAlign w:val="bottom"/>
            <w:hideMark/>
          </w:tcPr>
          <w:p w14:paraId="0490C6F4"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 </w:t>
            </w:r>
          </w:p>
        </w:tc>
      </w:tr>
      <w:tr w:rsidR="00061B25" w:rsidRPr="00061B25" w14:paraId="011E66B4"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vAlign w:val="bottom"/>
            <w:hideMark/>
          </w:tcPr>
          <w:p w14:paraId="7B535850" w14:textId="77777777" w:rsidR="00061B25" w:rsidRPr="00061B25" w:rsidRDefault="00061B25" w:rsidP="00061B25">
            <w:pPr>
              <w:rPr>
                <w:rFonts w:ascii="Arial" w:hAnsi="Arial" w:cs="Arial"/>
                <w:sz w:val="16"/>
                <w:szCs w:val="16"/>
              </w:rPr>
            </w:pPr>
            <w:r w:rsidRPr="00061B25">
              <w:rPr>
                <w:rFonts w:ascii="Arial" w:hAnsi="Arial" w:cs="Arial"/>
                <w:sz w:val="16"/>
                <w:szCs w:val="16"/>
              </w:rPr>
              <w:t>Občina Ravne na Koroškem - DDV</w:t>
            </w:r>
          </w:p>
        </w:tc>
        <w:tc>
          <w:tcPr>
            <w:tcW w:w="1116" w:type="dxa"/>
            <w:tcBorders>
              <w:top w:val="nil"/>
              <w:left w:val="nil"/>
              <w:bottom w:val="single" w:sz="4" w:space="0" w:color="auto"/>
              <w:right w:val="single" w:sz="4" w:space="0" w:color="auto"/>
            </w:tcBorders>
            <w:shd w:val="clear" w:color="auto" w:fill="auto"/>
            <w:noWrap/>
            <w:vAlign w:val="bottom"/>
            <w:hideMark/>
          </w:tcPr>
          <w:p w14:paraId="476FE993"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7" w:type="dxa"/>
            <w:tcBorders>
              <w:top w:val="nil"/>
              <w:left w:val="nil"/>
              <w:bottom w:val="single" w:sz="4" w:space="0" w:color="auto"/>
              <w:right w:val="single" w:sz="4" w:space="0" w:color="auto"/>
            </w:tcBorders>
            <w:shd w:val="clear" w:color="auto" w:fill="auto"/>
            <w:noWrap/>
            <w:vAlign w:val="bottom"/>
            <w:hideMark/>
          </w:tcPr>
          <w:p w14:paraId="2B6097A0"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6" w:type="dxa"/>
            <w:tcBorders>
              <w:top w:val="nil"/>
              <w:left w:val="nil"/>
              <w:bottom w:val="single" w:sz="4" w:space="0" w:color="auto"/>
              <w:right w:val="single" w:sz="4" w:space="0" w:color="auto"/>
            </w:tcBorders>
            <w:shd w:val="clear" w:color="000000" w:fill="FFFFFF"/>
            <w:noWrap/>
            <w:vAlign w:val="bottom"/>
            <w:hideMark/>
          </w:tcPr>
          <w:p w14:paraId="33A5AC31"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680.349,39</w:t>
            </w:r>
          </w:p>
        </w:tc>
        <w:tc>
          <w:tcPr>
            <w:tcW w:w="1117" w:type="dxa"/>
            <w:tcBorders>
              <w:top w:val="nil"/>
              <w:left w:val="nil"/>
              <w:bottom w:val="single" w:sz="4" w:space="0" w:color="auto"/>
              <w:right w:val="single" w:sz="4" w:space="0" w:color="auto"/>
            </w:tcBorders>
            <w:shd w:val="clear" w:color="auto" w:fill="auto"/>
            <w:noWrap/>
            <w:vAlign w:val="bottom"/>
            <w:hideMark/>
          </w:tcPr>
          <w:p w14:paraId="75CBB02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6" w:type="dxa"/>
            <w:tcBorders>
              <w:top w:val="nil"/>
              <w:left w:val="nil"/>
              <w:bottom w:val="single" w:sz="4" w:space="0" w:color="auto"/>
              <w:right w:val="single" w:sz="4" w:space="0" w:color="auto"/>
            </w:tcBorders>
            <w:shd w:val="clear" w:color="auto" w:fill="auto"/>
            <w:noWrap/>
            <w:vAlign w:val="bottom"/>
            <w:hideMark/>
          </w:tcPr>
          <w:p w14:paraId="2232F9DB"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331.374,70</w:t>
            </w:r>
          </w:p>
        </w:tc>
        <w:tc>
          <w:tcPr>
            <w:tcW w:w="1117" w:type="dxa"/>
            <w:tcBorders>
              <w:top w:val="nil"/>
              <w:left w:val="nil"/>
              <w:bottom w:val="single" w:sz="4" w:space="0" w:color="auto"/>
              <w:right w:val="single" w:sz="4" w:space="0" w:color="auto"/>
            </w:tcBorders>
            <w:shd w:val="clear" w:color="auto" w:fill="auto"/>
            <w:noWrap/>
            <w:vAlign w:val="bottom"/>
            <w:hideMark/>
          </w:tcPr>
          <w:p w14:paraId="18A806ED"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331.374,70</w:t>
            </w:r>
          </w:p>
        </w:tc>
      </w:tr>
      <w:tr w:rsidR="00061B25" w:rsidRPr="00061B25" w14:paraId="478F6BDD"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F2F2F2" w:themeFill="background1" w:themeFillShade="F2"/>
            <w:vAlign w:val="bottom"/>
            <w:hideMark/>
          </w:tcPr>
          <w:p w14:paraId="0656A823"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457D08A7"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18,03</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68C1CE0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22,00</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6E090D6C"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680.349,39</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6C54DB3F"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17.600,00</w:t>
            </w:r>
          </w:p>
        </w:tc>
        <w:tc>
          <w:tcPr>
            <w:tcW w:w="1116" w:type="dxa"/>
            <w:tcBorders>
              <w:top w:val="nil"/>
              <w:left w:val="nil"/>
              <w:bottom w:val="single" w:sz="4" w:space="0" w:color="auto"/>
              <w:right w:val="single" w:sz="4" w:space="0" w:color="auto"/>
            </w:tcBorders>
            <w:shd w:val="clear" w:color="auto" w:fill="F2F2F2" w:themeFill="background1" w:themeFillShade="F2"/>
            <w:noWrap/>
            <w:vAlign w:val="bottom"/>
            <w:hideMark/>
          </w:tcPr>
          <w:p w14:paraId="0E6BF933"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331.374,70</w:t>
            </w:r>
          </w:p>
        </w:tc>
        <w:tc>
          <w:tcPr>
            <w:tcW w:w="1117" w:type="dxa"/>
            <w:tcBorders>
              <w:top w:val="nil"/>
              <w:left w:val="nil"/>
              <w:bottom w:val="single" w:sz="4" w:space="0" w:color="auto"/>
              <w:right w:val="single" w:sz="4" w:space="0" w:color="auto"/>
            </w:tcBorders>
            <w:shd w:val="clear" w:color="auto" w:fill="F2F2F2" w:themeFill="background1" w:themeFillShade="F2"/>
            <w:noWrap/>
            <w:vAlign w:val="bottom"/>
            <w:hideMark/>
          </w:tcPr>
          <w:p w14:paraId="5F43D000" w14:textId="77777777" w:rsidR="00061B25" w:rsidRPr="00061B25" w:rsidRDefault="00061B25" w:rsidP="00061B25">
            <w:pPr>
              <w:jc w:val="right"/>
              <w:rPr>
                <w:rFonts w:ascii="Arial" w:hAnsi="Arial" w:cs="Arial"/>
                <w:sz w:val="16"/>
                <w:szCs w:val="16"/>
              </w:rPr>
            </w:pPr>
            <w:r w:rsidRPr="00061B25">
              <w:rPr>
                <w:rFonts w:ascii="Arial" w:hAnsi="Arial" w:cs="Arial"/>
                <w:sz w:val="16"/>
                <w:szCs w:val="16"/>
              </w:rPr>
              <w:t>331.374,70</w:t>
            </w:r>
          </w:p>
        </w:tc>
      </w:tr>
      <w:tr w:rsidR="00061B25" w:rsidRPr="00061B25" w14:paraId="5DAD99A9" w14:textId="77777777" w:rsidTr="00061B25">
        <w:trPr>
          <w:trHeight w:val="23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429CB49"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32688CBB" w14:textId="77777777" w:rsidR="00061B25" w:rsidRPr="00061B25" w:rsidRDefault="00061B25" w:rsidP="00061B25">
            <w:pPr>
              <w:rPr>
                <w:rFonts w:ascii="Arial" w:hAnsi="Arial" w:cs="Arial"/>
                <w:b/>
                <w:bCs/>
                <w:sz w:val="16"/>
                <w:szCs w:val="16"/>
              </w:rPr>
            </w:pPr>
            <w:r w:rsidRPr="00061B25">
              <w:rPr>
                <w:rFonts w:ascii="Arial" w:hAnsi="Arial" w:cs="Arial"/>
                <w:b/>
                <w:bCs/>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6FEBBA45" w14:textId="77777777" w:rsidR="00061B25" w:rsidRPr="00061B25" w:rsidRDefault="00061B25" w:rsidP="00061B25">
            <w:pPr>
              <w:jc w:val="center"/>
              <w:rPr>
                <w:rFonts w:ascii="Arial" w:hAnsi="Arial" w:cs="Arial"/>
                <w:b/>
                <w:bCs/>
                <w:sz w:val="16"/>
                <w:szCs w:val="16"/>
              </w:rPr>
            </w:pPr>
          </w:p>
        </w:tc>
        <w:tc>
          <w:tcPr>
            <w:tcW w:w="1116" w:type="dxa"/>
            <w:tcBorders>
              <w:top w:val="nil"/>
              <w:left w:val="nil"/>
              <w:bottom w:val="single" w:sz="4" w:space="0" w:color="auto"/>
              <w:right w:val="single" w:sz="4" w:space="0" w:color="auto"/>
            </w:tcBorders>
            <w:shd w:val="clear" w:color="auto" w:fill="auto"/>
            <w:noWrap/>
            <w:vAlign w:val="bottom"/>
            <w:hideMark/>
          </w:tcPr>
          <w:p w14:paraId="4155EF30"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18C5E3AD"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6" w:type="dxa"/>
            <w:tcBorders>
              <w:top w:val="nil"/>
              <w:left w:val="nil"/>
              <w:bottom w:val="single" w:sz="4" w:space="0" w:color="auto"/>
              <w:right w:val="single" w:sz="4" w:space="0" w:color="auto"/>
            </w:tcBorders>
            <w:shd w:val="clear" w:color="auto" w:fill="auto"/>
            <w:noWrap/>
            <w:vAlign w:val="bottom"/>
            <w:hideMark/>
          </w:tcPr>
          <w:p w14:paraId="7ABC1226" w14:textId="77777777" w:rsidR="00061B25" w:rsidRPr="00061B25" w:rsidRDefault="00061B25" w:rsidP="00061B25">
            <w:pPr>
              <w:rPr>
                <w:rFonts w:ascii="Arial" w:hAnsi="Arial" w:cs="Arial"/>
                <w:sz w:val="16"/>
                <w:szCs w:val="16"/>
              </w:rPr>
            </w:pPr>
            <w:r w:rsidRPr="00061B25">
              <w:rPr>
                <w:rFonts w:ascii="Arial" w:hAnsi="Arial" w:cs="Arial"/>
                <w:sz w:val="16"/>
                <w:szCs w:val="16"/>
              </w:rPr>
              <w:t> </w:t>
            </w:r>
          </w:p>
        </w:tc>
        <w:tc>
          <w:tcPr>
            <w:tcW w:w="1117" w:type="dxa"/>
            <w:tcBorders>
              <w:top w:val="nil"/>
              <w:left w:val="nil"/>
              <w:bottom w:val="single" w:sz="4" w:space="0" w:color="auto"/>
              <w:right w:val="single" w:sz="4" w:space="0" w:color="auto"/>
            </w:tcBorders>
            <w:shd w:val="clear" w:color="auto" w:fill="auto"/>
            <w:noWrap/>
            <w:vAlign w:val="bottom"/>
            <w:hideMark/>
          </w:tcPr>
          <w:p w14:paraId="1C1145C0" w14:textId="77777777" w:rsidR="00061B25" w:rsidRPr="00061B25" w:rsidRDefault="00061B25" w:rsidP="00061B25">
            <w:pPr>
              <w:rPr>
                <w:rFonts w:ascii="Arial" w:hAnsi="Arial" w:cs="Arial"/>
                <w:sz w:val="20"/>
                <w:szCs w:val="20"/>
              </w:rPr>
            </w:pPr>
            <w:r w:rsidRPr="00061B25">
              <w:rPr>
                <w:rFonts w:ascii="Arial" w:hAnsi="Arial" w:cs="Arial"/>
                <w:sz w:val="20"/>
                <w:szCs w:val="20"/>
              </w:rPr>
              <w:t> </w:t>
            </w:r>
          </w:p>
        </w:tc>
      </w:tr>
      <w:tr w:rsidR="00061B25" w:rsidRPr="00061B25" w14:paraId="25A24E86" w14:textId="77777777" w:rsidTr="00061B25">
        <w:trPr>
          <w:trHeight w:val="231"/>
        </w:trPr>
        <w:tc>
          <w:tcPr>
            <w:tcW w:w="2547" w:type="dxa"/>
            <w:tcBorders>
              <w:top w:val="nil"/>
              <w:left w:val="single" w:sz="4" w:space="0" w:color="auto"/>
              <w:bottom w:val="single" w:sz="4" w:space="0" w:color="auto"/>
              <w:right w:val="single" w:sz="4" w:space="0" w:color="auto"/>
            </w:tcBorders>
            <w:shd w:val="clear" w:color="000000" w:fill="D9D9D9"/>
            <w:noWrap/>
            <w:vAlign w:val="bottom"/>
            <w:hideMark/>
          </w:tcPr>
          <w:p w14:paraId="67ECCA19"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SKUPAJ</w:t>
            </w:r>
          </w:p>
        </w:tc>
        <w:tc>
          <w:tcPr>
            <w:tcW w:w="1116" w:type="dxa"/>
            <w:tcBorders>
              <w:top w:val="nil"/>
              <w:left w:val="nil"/>
              <w:bottom w:val="single" w:sz="4" w:space="0" w:color="auto"/>
              <w:right w:val="single" w:sz="4" w:space="0" w:color="auto"/>
            </w:tcBorders>
            <w:shd w:val="clear" w:color="000000" w:fill="D9D9D9"/>
            <w:noWrap/>
            <w:vAlign w:val="bottom"/>
            <w:hideMark/>
          </w:tcPr>
          <w:p w14:paraId="02121BE5"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100,00</w:t>
            </w:r>
          </w:p>
        </w:tc>
        <w:tc>
          <w:tcPr>
            <w:tcW w:w="1117" w:type="dxa"/>
            <w:tcBorders>
              <w:top w:val="nil"/>
              <w:left w:val="nil"/>
              <w:bottom w:val="single" w:sz="4" w:space="0" w:color="auto"/>
              <w:right w:val="single" w:sz="4" w:space="0" w:color="auto"/>
            </w:tcBorders>
            <w:shd w:val="clear" w:color="000000" w:fill="D9D9D9"/>
            <w:noWrap/>
            <w:vAlign w:val="bottom"/>
            <w:hideMark/>
          </w:tcPr>
          <w:p w14:paraId="0BC4C882"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122,00</w:t>
            </w:r>
          </w:p>
        </w:tc>
        <w:tc>
          <w:tcPr>
            <w:tcW w:w="1116" w:type="dxa"/>
            <w:tcBorders>
              <w:top w:val="nil"/>
              <w:left w:val="nil"/>
              <w:bottom w:val="single" w:sz="4" w:space="0" w:color="auto"/>
              <w:right w:val="single" w:sz="4" w:space="0" w:color="auto"/>
            </w:tcBorders>
            <w:shd w:val="clear" w:color="000000" w:fill="D9D9D9"/>
            <w:noWrap/>
            <w:vAlign w:val="bottom"/>
            <w:hideMark/>
          </w:tcPr>
          <w:p w14:paraId="174CCC11"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3.772.846,63</w:t>
            </w:r>
          </w:p>
        </w:tc>
        <w:tc>
          <w:tcPr>
            <w:tcW w:w="1117" w:type="dxa"/>
            <w:tcBorders>
              <w:top w:val="nil"/>
              <w:left w:val="nil"/>
              <w:bottom w:val="single" w:sz="4" w:space="0" w:color="auto"/>
              <w:right w:val="single" w:sz="4" w:space="0" w:color="auto"/>
            </w:tcBorders>
            <w:shd w:val="clear" w:color="000000" w:fill="D9D9D9"/>
            <w:noWrap/>
            <w:vAlign w:val="bottom"/>
            <w:hideMark/>
          </w:tcPr>
          <w:p w14:paraId="783D726B"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97.600,00</w:t>
            </w:r>
          </w:p>
        </w:tc>
        <w:tc>
          <w:tcPr>
            <w:tcW w:w="1116" w:type="dxa"/>
            <w:tcBorders>
              <w:top w:val="nil"/>
              <w:left w:val="nil"/>
              <w:bottom w:val="single" w:sz="4" w:space="0" w:color="auto"/>
              <w:right w:val="single" w:sz="4" w:space="0" w:color="auto"/>
            </w:tcBorders>
            <w:shd w:val="clear" w:color="000000" w:fill="D9D9D9"/>
            <w:noWrap/>
            <w:vAlign w:val="bottom"/>
            <w:hideMark/>
          </w:tcPr>
          <w:p w14:paraId="685B640C"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1.079.923,32</w:t>
            </w:r>
          </w:p>
        </w:tc>
        <w:tc>
          <w:tcPr>
            <w:tcW w:w="1117" w:type="dxa"/>
            <w:tcBorders>
              <w:top w:val="nil"/>
              <w:left w:val="nil"/>
              <w:bottom w:val="single" w:sz="4" w:space="0" w:color="auto"/>
              <w:right w:val="single" w:sz="4" w:space="0" w:color="auto"/>
            </w:tcBorders>
            <w:shd w:val="clear" w:color="000000" w:fill="D9D9D9"/>
            <w:noWrap/>
            <w:vAlign w:val="bottom"/>
            <w:hideMark/>
          </w:tcPr>
          <w:p w14:paraId="151A1B9F" w14:textId="77777777" w:rsidR="00061B25" w:rsidRPr="00061B25" w:rsidRDefault="00061B25" w:rsidP="00061B25">
            <w:pPr>
              <w:jc w:val="right"/>
              <w:rPr>
                <w:rFonts w:ascii="Arial" w:hAnsi="Arial" w:cs="Arial"/>
                <w:b/>
                <w:bCs/>
                <w:sz w:val="16"/>
                <w:szCs w:val="16"/>
              </w:rPr>
            </w:pPr>
            <w:r w:rsidRPr="00061B25">
              <w:rPr>
                <w:rFonts w:ascii="Arial" w:hAnsi="Arial" w:cs="Arial"/>
                <w:b/>
                <w:bCs/>
                <w:sz w:val="16"/>
                <w:szCs w:val="16"/>
              </w:rPr>
              <w:t>2.595.323,32</w:t>
            </w:r>
          </w:p>
        </w:tc>
      </w:tr>
    </w:tbl>
    <w:p w14:paraId="5EAB2127" w14:textId="77777777" w:rsidR="00061B25" w:rsidRPr="00061B25" w:rsidRDefault="00061B25" w:rsidP="00061B25">
      <w:pPr>
        <w:spacing w:after="120" w:line="288" w:lineRule="auto"/>
        <w:rPr>
          <w:rFonts w:ascii="Arial" w:hAnsi="Arial" w:cs="Arial"/>
          <w:sz w:val="20"/>
          <w:szCs w:val="20"/>
          <w:highlight w:val="yellow"/>
        </w:rPr>
      </w:pPr>
    </w:p>
    <w:p w14:paraId="024B4DE9" w14:textId="77777777" w:rsidR="00061B25" w:rsidRPr="00061B25" w:rsidRDefault="00061B25" w:rsidP="00BE51D6">
      <w:pPr>
        <w:pStyle w:val="Naslov3"/>
      </w:pPr>
      <w:bookmarkStart w:id="1305" w:name="_Toc507680212"/>
      <w:bookmarkStart w:id="1306" w:name="_Toc21348493"/>
      <w:r w:rsidRPr="00061B25">
        <w:t>Vrednost investicije na m</w:t>
      </w:r>
      <w:r w:rsidRPr="00061B25">
        <w:rPr>
          <w:vertAlign w:val="superscript"/>
        </w:rPr>
        <w:t>2</w:t>
      </w:r>
      <w:bookmarkEnd w:id="1305"/>
      <w:bookmarkEnd w:id="1306"/>
    </w:p>
    <w:p w14:paraId="1DF89A7F" w14:textId="77777777" w:rsidR="00061B25" w:rsidRPr="00061B25" w:rsidRDefault="00061B25" w:rsidP="00061B25">
      <w:pPr>
        <w:spacing w:after="180"/>
        <w:rPr>
          <w:rFonts w:ascii="Arial" w:hAnsi="Arial" w:cs="Arial"/>
        </w:rPr>
      </w:pPr>
    </w:p>
    <w:p w14:paraId="654BAC1D"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stalnih in tekočih cenah pa znaša:</w:t>
      </w:r>
    </w:p>
    <w:p w14:paraId="2316CB4C" w14:textId="77777777" w:rsidR="00061B25" w:rsidRPr="00061B25" w:rsidRDefault="00061B25" w:rsidP="00061B25">
      <w:pPr>
        <w:spacing w:after="120" w:line="288" w:lineRule="auto"/>
        <w:rPr>
          <w:rFonts w:ascii="Arial" w:hAnsi="Arial" w:cs="Arial"/>
          <w:sz w:val="20"/>
          <w:szCs w:val="20"/>
        </w:rPr>
      </w:pPr>
      <w:bookmarkStart w:id="1307" w:name="_Toc504127267"/>
      <w:r w:rsidRPr="00061B25">
        <w:rPr>
          <w:rFonts w:ascii="Arial" w:hAnsi="Arial" w:cs="Arial"/>
          <w:sz w:val="20"/>
          <w:szCs w:val="20"/>
        </w:rPr>
        <w:t>Tabela: Prikaz investicijskih stroškov na enoto (m2) po stalnih in tekočih cenah, brez in z DDV</w:t>
      </w:r>
      <w:bookmarkEnd w:id="1307"/>
    </w:p>
    <w:tbl>
      <w:tblPr>
        <w:tblW w:w="8926" w:type="dxa"/>
        <w:tblLayout w:type="fixed"/>
        <w:tblCellMar>
          <w:left w:w="70" w:type="dxa"/>
          <w:right w:w="70" w:type="dxa"/>
        </w:tblCellMar>
        <w:tblLook w:val="04A0" w:firstRow="1" w:lastRow="0" w:firstColumn="1" w:lastColumn="0" w:noHBand="0" w:noVBand="1"/>
      </w:tblPr>
      <w:tblGrid>
        <w:gridCol w:w="3360"/>
        <w:gridCol w:w="1855"/>
        <w:gridCol w:w="1855"/>
        <w:gridCol w:w="1856"/>
      </w:tblGrid>
      <w:tr w:rsidR="00061B25" w:rsidRPr="00061B25" w14:paraId="10DAC5D8" w14:textId="77777777" w:rsidTr="00061B25">
        <w:trPr>
          <w:trHeight w:val="210"/>
        </w:trPr>
        <w:tc>
          <w:tcPr>
            <w:tcW w:w="33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3C81F8A1"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 xml:space="preserve">STALNE CENE </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612C000B"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700A91BE"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60860781"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5548677D"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3E4AB1D"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6685417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2.987.681,18</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212E3CF7"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05E5A06F"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1.224,46</w:t>
            </w:r>
          </w:p>
        </w:tc>
      </w:tr>
      <w:tr w:rsidR="00061B25" w:rsidRPr="00061B25" w14:paraId="21FDA4A9" w14:textId="77777777" w:rsidTr="00061B25">
        <w:trPr>
          <w:trHeight w:val="210"/>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55B703D8"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691B62B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3.644.971,05</w:t>
            </w:r>
          </w:p>
        </w:tc>
        <w:tc>
          <w:tcPr>
            <w:tcW w:w="1855" w:type="dxa"/>
            <w:tcBorders>
              <w:top w:val="nil"/>
              <w:left w:val="nil"/>
              <w:bottom w:val="single" w:sz="4" w:space="0" w:color="auto"/>
              <w:right w:val="single" w:sz="4" w:space="0" w:color="auto"/>
            </w:tcBorders>
            <w:shd w:val="clear" w:color="auto" w:fill="auto"/>
            <w:noWrap/>
            <w:vAlign w:val="bottom"/>
            <w:hideMark/>
          </w:tcPr>
          <w:p w14:paraId="5AA6D9E0"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4E014695"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1.493,84</w:t>
            </w:r>
          </w:p>
        </w:tc>
      </w:tr>
      <w:tr w:rsidR="00061B25" w:rsidRPr="00061B25" w14:paraId="5C95CABE" w14:textId="77777777" w:rsidTr="00061B25">
        <w:trPr>
          <w:trHeight w:val="210"/>
        </w:trPr>
        <w:tc>
          <w:tcPr>
            <w:tcW w:w="3360" w:type="dxa"/>
            <w:tcBorders>
              <w:top w:val="nil"/>
              <w:left w:val="single" w:sz="4" w:space="0" w:color="auto"/>
              <w:bottom w:val="single" w:sz="4" w:space="0" w:color="auto"/>
              <w:right w:val="single" w:sz="4" w:space="0" w:color="auto"/>
            </w:tcBorders>
            <w:shd w:val="clear" w:color="000000" w:fill="DCE6F1"/>
            <w:noWrap/>
            <w:vAlign w:val="bottom"/>
            <w:hideMark/>
          </w:tcPr>
          <w:p w14:paraId="1AA2BBC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TEKOČE CENE</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700A15E8"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v EUR</w:t>
            </w:r>
          </w:p>
        </w:tc>
        <w:tc>
          <w:tcPr>
            <w:tcW w:w="1855" w:type="dxa"/>
            <w:tcBorders>
              <w:top w:val="single" w:sz="8" w:space="0" w:color="auto"/>
              <w:left w:val="nil"/>
              <w:bottom w:val="single" w:sz="8" w:space="0" w:color="auto"/>
              <w:right w:val="single" w:sz="8" w:space="0" w:color="auto"/>
            </w:tcBorders>
            <w:shd w:val="clear" w:color="000000" w:fill="DCE6F1"/>
            <w:noWrap/>
            <w:vAlign w:val="center"/>
            <w:hideMark/>
          </w:tcPr>
          <w:p w14:paraId="4DF75EF7"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Kvadratura v m</w:t>
            </w:r>
            <w:r w:rsidRPr="00061B25">
              <w:rPr>
                <w:rFonts w:ascii="Arial" w:hAnsi="Arial" w:cs="Arial"/>
                <w:b/>
                <w:bCs/>
                <w:sz w:val="14"/>
                <w:szCs w:val="14"/>
                <w:vertAlign w:val="superscript"/>
              </w:rPr>
              <w:t>2</w:t>
            </w:r>
          </w:p>
        </w:tc>
        <w:tc>
          <w:tcPr>
            <w:tcW w:w="1856" w:type="dxa"/>
            <w:tcBorders>
              <w:top w:val="single" w:sz="8" w:space="0" w:color="auto"/>
              <w:left w:val="nil"/>
              <w:bottom w:val="single" w:sz="8" w:space="0" w:color="auto"/>
              <w:right w:val="single" w:sz="8" w:space="0" w:color="auto"/>
            </w:tcBorders>
            <w:shd w:val="clear" w:color="000000" w:fill="DCE6F1"/>
            <w:noWrap/>
            <w:vAlign w:val="center"/>
            <w:hideMark/>
          </w:tcPr>
          <w:p w14:paraId="260302F9"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4"/>
                <w:szCs w:val="14"/>
                <w:vertAlign w:val="superscript"/>
              </w:rPr>
              <w:t>2</w:t>
            </w:r>
            <w:r w:rsidRPr="00061B25">
              <w:rPr>
                <w:rFonts w:ascii="Arial" w:hAnsi="Arial" w:cs="Arial"/>
                <w:b/>
                <w:bCs/>
                <w:sz w:val="14"/>
                <w:szCs w:val="14"/>
              </w:rPr>
              <w:t xml:space="preserve"> v EUR</w:t>
            </w:r>
          </w:p>
        </w:tc>
      </w:tr>
      <w:tr w:rsidR="00061B25" w:rsidRPr="00061B25" w14:paraId="2F390045"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798FD561"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brez DDV</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1DF9DBD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3.092.497,24</w:t>
            </w:r>
          </w:p>
        </w:tc>
        <w:tc>
          <w:tcPr>
            <w:tcW w:w="1855" w:type="dxa"/>
            <w:tcBorders>
              <w:top w:val="single" w:sz="4" w:space="0" w:color="auto"/>
              <w:left w:val="nil"/>
              <w:bottom w:val="single" w:sz="4" w:space="0" w:color="auto"/>
              <w:right w:val="single" w:sz="4" w:space="0" w:color="auto"/>
            </w:tcBorders>
            <w:shd w:val="clear" w:color="auto" w:fill="auto"/>
            <w:noWrap/>
            <w:vAlign w:val="bottom"/>
            <w:hideMark/>
          </w:tcPr>
          <w:p w14:paraId="15733BF2"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2.440,00</w:t>
            </w:r>
          </w:p>
        </w:tc>
        <w:tc>
          <w:tcPr>
            <w:tcW w:w="1856" w:type="dxa"/>
            <w:tcBorders>
              <w:top w:val="single" w:sz="4" w:space="0" w:color="auto"/>
              <w:left w:val="nil"/>
              <w:bottom w:val="single" w:sz="4" w:space="0" w:color="auto"/>
              <w:right w:val="single" w:sz="4" w:space="0" w:color="auto"/>
            </w:tcBorders>
            <w:shd w:val="clear" w:color="auto" w:fill="auto"/>
            <w:noWrap/>
            <w:vAlign w:val="bottom"/>
            <w:hideMark/>
          </w:tcPr>
          <w:p w14:paraId="00CF63EC"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1.267,42</w:t>
            </w:r>
          </w:p>
        </w:tc>
      </w:tr>
      <w:tr w:rsidR="00061B25" w:rsidRPr="00061B25" w14:paraId="38F1CEFC" w14:textId="77777777" w:rsidTr="00061B25">
        <w:trPr>
          <w:trHeight w:val="195"/>
        </w:trPr>
        <w:tc>
          <w:tcPr>
            <w:tcW w:w="3360" w:type="dxa"/>
            <w:tcBorders>
              <w:top w:val="nil"/>
              <w:left w:val="single" w:sz="4" w:space="0" w:color="auto"/>
              <w:bottom w:val="single" w:sz="4" w:space="0" w:color="auto"/>
              <w:right w:val="single" w:sz="4" w:space="0" w:color="auto"/>
            </w:tcBorders>
            <w:shd w:val="clear" w:color="auto" w:fill="auto"/>
            <w:noWrap/>
            <w:vAlign w:val="bottom"/>
            <w:hideMark/>
          </w:tcPr>
          <w:p w14:paraId="38CC1F00" w14:textId="77777777" w:rsidR="00061B25" w:rsidRPr="00061B25" w:rsidRDefault="00061B25" w:rsidP="00061B25">
            <w:pPr>
              <w:rPr>
                <w:rFonts w:ascii="Arial" w:hAnsi="Arial" w:cs="Arial"/>
                <w:sz w:val="14"/>
                <w:szCs w:val="14"/>
              </w:rPr>
            </w:pPr>
            <w:r w:rsidRPr="00061B25">
              <w:rPr>
                <w:rFonts w:ascii="Arial" w:hAnsi="Arial" w:cs="Arial"/>
                <w:sz w:val="14"/>
                <w:szCs w:val="14"/>
              </w:rPr>
              <w:t>Skupne vrednosti z DDV</w:t>
            </w:r>
          </w:p>
        </w:tc>
        <w:tc>
          <w:tcPr>
            <w:tcW w:w="1855" w:type="dxa"/>
            <w:tcBorders>
              <w:top w:val="nil"/>
              <w:left w:val="nil"/>
              <w:bottom w:val="single" w:sz="4" w:space="0" w:color="auto"/>
              <w:right w:val="single" w:sz="4" w:space="0" w:color="auto"/>
            </w:tcBorders>
            <w:shd w:val="clear" w:color="auto" w:fill="auto"/>
            <w:noWrap/>
            <w:vAlign w:val="bottom"/>
            <w:hideMark/>
          </w:tcPr>
          <w:p w14:paraId="09CE105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3.772.846,63</w:t>
            </w:r>
          </w:p>
        </w:tc>
        <w:tc>
          <w:tcPr>
            <w:tcW w:w="1855" w:type="dxa"/>
            <w:tcBorders>
              <w:top w:val="nil"/>
              <w:left w:val="nil"/>
              <w:bottom w:val="single" w:sz="4" w:space="0" w:color="auto"/>
              <w:right w:val="single" w:sz="4" w:space="0" w:color="auto"/>
            </w:tcBorders>
            <w:shd w:val="clear" w:color="auto" w:fill="auto"/>
            <w:noWrap/>
            <w:vAlign w:val="bottom"/>
            <w:hideMark/>
          </w:tcPr>
          <w:p w14:paraId="41569B5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2.440,00</w:t>
            </w:r>
          </w:p>
        </w:tc>
        <w:tc>
          <w:tcPr>
            <w:tcW w:w="1856" w:type="dxa"/>
            <w:tcBorders>
              <w:top w:val="nil"/>
              <w:left w:val="nil"/>
              <w:bottom w:val="single" w:sz="4" w:space="0" w:color="auto"/>
              <w:right w:val="single" w:sz="4" w:space="0" w:color="auto"/>
            </w:tcBorders>
            <w:shd w:val="clear" w:color="auto" w:fill="auto"/>
            <w:noWrap/>
            <w:vAlign w:val="bottom"/>
            <w:hideMark/>
          </w:tcPr>
          <w:p w14:paraId="32927DD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1.546,25</w:t>
            </w:r>
          </w:p>
        </w:tc>
      </w:tr>
    </w:tbl>
    <w:p w14:paraId="2F9E7064" w14:textId="77777777" w:rsidR="00061B25" w:rsidRPr="00061B25" w:rsidRDefault="00061B25" w:rsidP="00061B25">
      <w:pPr>
        <w:spacing w:after="180"/>
        <w:rPr>
          <w:rFonts w:ascii="Arial" w:hAnsi="Arial" w:cs="Arial"/>
        </w:rPr>
      </w:pPr>
    </w:p>
    <w:p w14:paraId="6C4A73CF"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Tabela</w:t>
      </w:r>
      <w:r w:rsidRPr="00061B25">
        <w:rPr>
          <w:rFonts w:ascii="Arial" w:hAnsi="Arial" w:cs="Arial"/>
          <w:noProof/>
          <w:sz w:val="20"/>
          <w:szCs w:val="20"/>
        </w:rPr>
        <w:t xml:space="preserve">: </w:t>
      </w:r>
      <w:r w:rsidRPr="00061B25">
        <w:rPr>
          <w:rFonts w:ascii="Arial" w:hAnsi="Arial" w:cs="Arial"/>
          <w:sz w:val="20"/>
          <w:szCs w:val="20"/>
        </w:rPr>
        <w:t>Vrednost investicije na m</w:t>
      </w:r>
      <w:r w:rsidRPr="00061B25">
        <w:rPr>
          <w:rFonts w:ascii="Arial" w:hAnsi="Arial" w:cs="Arial"/>
          <w:sz w:val="20"/>
          <w:szCs w:val="20"/>
          <w:vertAlign w:val="superscript"/>
        </w:rPr>
        <w:t>2</w:t>
      </w:r>
      <w:r w:rsidRPr="00061B25">
        <w:rPr>
          <w:rFonts w:ascii="Arial" w:hAnsi="Arial" w:cs="Arial"/>
          <w:sz w:val="20"/>
          <w:szCs w:val="20"/>
        </w:rPr>
        <w:t xml:space="preserve"> po posameznih vrstah del investicije, po tekočih cenah, znaša:</w:t>
      </w:r>
    </w:p>
    <w:tbl>
      <w:tblPr>
        <w:tblW w:w="8931" w:type="dxa"/>
        <w:tblInd w:w="-5" w:type="dxa"/>
        <w:tblLayout w:type="fixed"/>
        <w:tblCellMar>
          <w:left w:w="70" w:type="dxa"/>
          <w:right w:w="70" w:type="dxa"/>
        </w:tblCellMar>
        <w:tblLook w:val="04A0" w:firstRow="1" w:lastRow="0" w:firstColumn="1" w:lastColumn="0" w:noHBand="0" w:noVBand="1"/>
      </w:tblPr>
      <w:tblGrid>
        <w:gridCol w:w="3360"/>
        <w:gridCol w:w="1857"/>
        <w:gridCol w:w="1857"/>
        <w:gridCol w:w="1857"/>
      </w:tblGrid>
      <w:tr w:rsidR="00061B25" w:rsidRPr="00061B25" w14:paraId="1CD070D5" w14:textId="77777777" w:rsidTr="00061B25">
        <w:trPr>
          <w:trHeight w:val="22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7F49B0F9"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Vrsta del – GOI dela</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49174C7F"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m</w:t>
            </w:r>
            <w:r w:rsidRPr="00061B25">
              <w:rPr>
                <w:rFonts w:ascii="Arial" w:hAnsi="Arial" w:cs="Arial"/>
                <w:b/>
                <w:bCs/>
                <w:sz w:val="14"/>
                <w:szCs w:val="14"/>
                <w:vertAlign w:val="superscript"/>
              </w:rPr>
              <w:t>2</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1DDE90B6"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brez DDV</w:t>
            </w:r>
          </w:p>
        </w:tc>
        <w:tc>
          <w:tcPr>
            <w:tcW w:w="1857" w:type="dxa"/>
            <w:tcBorders>
              <w:top w:val="single" w:sz="4" w:space="0" w:color="auto"/>
              <w:left w:val="nil"/>
              <w:bottom w:val="single" w:sz="4" w:space="0" w:color="auto"/>
              <w:right w:val="single" w:sz="4" w:space="0" w:color="auto"/>
            </w:tcBorders>
            <w:shd w:val="clear" w:color="CCCCFF" w:fill="DCE6F1"/>
            <w:noWrap/>
            <w:vAlign w:val="bottom"/>
            <w:hideMark/>
          </w:tcPr>
          <w:p w14:paraId="7E625128" w14:textId="77777777" w:rsidR="00061B25" w:rsidRPr="00061B25" w:rsidRDefault="00061B25" w:rsidP="00061B25">
            <w:pPr>
              <w:jc w:val="center"/>
              <w:rPr>
                <w:rFonts w:ascii="Arial" w:hAnsi="Arial" w:cs="Arial"/>
                <w:b/>
                <w:bCs/>
                <w:sz w:val="14"/>
                <w:szCs w:val="14"/>
              </w:rPr>
            </w:pPr>
            <w:r w:rsidRPr="00061B25">
              <w:rPr>
                <w:rFonts w:ascii="Arial" w:hAnsi="Arial" w:cs="Arial"/>
                <w:b/>
                <w:bCs/>
                <w:sz w:val="14"/>
                <w:szCs w:val="14"/>
              </w:rPr>
              <w:t>vrednost na m</w:t>
            </w:r>
            <w:r w:rsidRPr="00061B25">
              <w:rPr>
                <w:rFonts w:ascii="Arial" w:hAnsi="Arial" w:cs="Arial"/>
                <w:b/>
                <w:bCs/>
                <w:sz w:val="16"/>
                <w:szCs w:val="16"/>
                <w:vertAlign w:val="superscript"/>
              </w:rPr>
              <w:t>2</w:t>
            </w:r>
          </w:p>
        </w:tc>
      </w:tr>
      <w:tr w:rsidR="00061B25" w:rsidRPr="00061B25" w14:paraId="51005F0F" w14:textId="77777777" w:rsidTr="00061B25">
        <w:trPr>
          <w:trHeight w:val="195"/>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03855441" w14:textId="77777777" w:rsidR="00061B25" w:rsidRPr="00061B25" w:rsidRDefault="00061B25" w:rsidP="00061B25">
            <w:pPr>
              <w:rPr>
                <w:rFonts w:ascii="Arial" w:hAnsi="Arial" w:cs="Arial"/>
                <w:bCs/>
                <w:sz w:val="14"/>
                <w:szCs w:val="14"/>
              </w:rPr>
            </w:pPr>
            <w:r w:rsidRPr="00061B25">
              <w:rPr>
                <w:rFonts w:ascii="Arial" w:hAnsi="Arial" w:cs="Arial"/>
                <w:bCs/>
                <w:sz w:val="14"/>
                <w:szCs w:val="14"/>
              </w:rPr>
              <w:t>Novogradnja</w:t>
            </w:r>
          </w:p>
        </w:tc>
        <w:tc>
          <w:tcPr>
            <w:tcW w:w="1857" w:type="dxa"/>
            <w:tcBorders>
              <w:top w:val="nil"/>
              <w:left w:val="nil"/>
              <w:bottom w:val="single" w:sz="4" w:space="0" w:color="auto"/>
              <w:right w:val="single" w:sz="4" w:space="0" w:color="auto"/>
            </w:tcBorders>
            <w:shd w:val="clear" w:color="auto" w:fill="auto"/>
            <w:noWrap/>
            <w:vAlign w:val="bottom"/>
            <w:hideMark/>
          </w:tcPr>
          <w:p w14:paraId="2CFDEFEC" w14:textId="77777777" w:rsidR="00061B25" w:rsidRPr="00061B25" w:rsidRDefault="00061B25" w:rsidP="00061B25">
            <w:pPr>
              <w:jc w:val="right"/>
              <w:rPr>
                <w:rFonts w:ascii="Arial" w:hAnsi="Arial" w:cs="Arial"/>
                <w:bCs/>
                <w:sz w:val="14"/>
                <w:szCs w:val="14"/>
              </w:rPr>
            </w:pPr>
            <w:r w:rsidRPr="00061B25">
              <w:rPr>
                <w:rFonts w:ascii="Arial" w:hAnsi="Arial" w:cs="Arial"/>
                <w:sz w:val="14"/>
                <w:szCs w:val="14"/>
              </w:rPr>
              <w:t>2.440,00</w:t>
            </w:r>
          </w:p>
        </w:tc>
        <w:tc>
          <w:tcPr>
            <w:tcW w:w="1857" w:type="dxa"/>
            <w:tcBorders>
              <w:top w:val="nil"/>
              <w:left w:val="nil"/>
              <w:bottom w:val="single" w:sz="4" w:space="0" w:color="auto"/>
              <w:right w:val="single" w:sz="4" w:space="0" w:color="auto"/>
            </w:tcBorders>
            <w:shd w:val="clear" w:color="auto" w:fill="D9D9D9" w:themeFill="background1" w:themeFillShade="D9"/>
            <w:noWrap/>
            <w:vAlign w:val="bottom"/>
            <w:hideMark/>
          </w:tcPr>
          <w:p w14:paraId="24E9EDF4"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2.494.241,20</w:t>
            </w:r>
          </w:p>
        </w:tc>
        <w:tc>
          <w:tcPr>
            <w:tcW w:w="1857" w:type="dxa"/>
            <w:tcBorders>
              <w:top w:val="nil"/>
              <w:left w:val="nil"/>
              <w:bottom w:val="single" w:sz="4" w:space="0" w:color="auto"/>
              <w:right w:val="single" w:sz="4" w:space="0" w:color="auto"/>
            </w:tcBorders>
            <w:shd w:val="clear" w:color="000000" w:fill="FFFFFF"/>
            <w:noWrap/>
            <w:vAlign w:val="bottom"/>
            <w:hideMark/>
          </w:tcPr>
          <w:p w14:paraId="3D5A6C7A" w14:textId="77777777" w:rsidR="00061B25" w:rsidRPr="00061B25" w:rsidRDefault="00061B25" w:rsidP="00061B25">
            <w:pPr>
              <w:jc w:val="right"/>
              <w:rPr>
                <w:rFonts w:ascii="Arial" w:hAnsi="Arial" w:cs="Arial"/>
                <w:bCs/>
                <w:sz w:val="14"/>
                <w:szCs w:val="14"/>
              </w:rPr>
            </w:pPr>
            <w:r w:rsidRPr="00061B25">
              <w:rPr>
                <w:rFonts w:ascii="Arial" w:hAnsi="Arial" w:cs="Arial"/>
                <w:b/>
                <w:bCs/>
                <w:sz w:val="14"/>
                <w:szCs w:val="14"/>
              </w:rPr>
              <w:t>1.022,23</w:t>
            </w:r>
          </w:p>
        </w:tc>
      </w:tr>
      <w:tr w:rsidR="00061B25" w:rsidRPr="00061B25" w14:paraId="6D825FD6" w14:textId="77777777" w:rsidTr="00061B25">
        <w:trPr>
          <w:trHeight w:val="195"/>
        </w:trPr>
        <w:tc>
          <w:tcPr>
            <w:tcW w:w="33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164B9B04"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GOI dela</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D86B6C0"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2.440,00</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41DDCD5"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2.494.241,20</w:t>
            </w:r>
          </w:p>
        </w:tc>
        <w:tc>
          <w:tcPr>
            <w:tcW w:w="1857" w:type="dxa"/>
            <w:tcBorders>
              <w:top w:val="single" w:sz="4" w:space="0" w:color="auto"/>
              <w:left w:val="nil"/>
              <w:bottom w:val="single" w:sz="4" w:space="0" w:color="auto"/>
              <w:right w:val="single" w:sz="4" w:space="0" w:color="auto"/>
            </w:tcBorders>
            <w:shd w:val="clear" w:color="auto" w:fill="D9D9D9" w:themeFill="background1" w:themeFillShade="D9"/>
            <w:noWrap/>
            <w:vAlign w:val="bottom"/>
          </w:tcPr>
          <w:p w14:paraId="68ADC59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bl>
    <w:p w14:paraId="3DA38C1A" w14:textId="77777777" w:rsidR="00061B25" w:rsidRPr="00061B25" w:rsidRDefault="00061B25" w:rsidP="00061B25">
      <w:pPr>
        <w:spacing w:after="120" w:line="288" w:lineRule="auto"/>
        <w:rPr>
          <w:rFonts w:ascii="Arial" w:hAnsi="Arial" w:cs="Arial"/>
          <w:sz w:val="20"/>
          <w:szCs w:val="20"/>
          <w:highlight w:val="yellow"/>
        </w:rPr>
      </w:pPr>
    </w:p>
    <w:p w14:paraId="4642A8EC" w14:textId="77777777" w:rsidR="00061B25" w:rsidRPr="00061B25" w:rsidRDefault="00061B25" w:rsidP="00061B25">
      <w:pPr>
        <w:spacing w:after="120" w:line="288" w:lineRule="auto"/>
        <w:rPr>
          <w:rFonts w:ascii="Arial" w:hAnsi="Arial" w:cs="Arial"/>
          <w:sz w:val="20"/>
          <w:szCs w:val="20"/>
        </w:rPr>
      </w:pPr>
      <w:r w:rsidRPr="00061B25">
        <w:rPr>
          <w:rFonts w:ascii="Arial" w:hAnsi="Arial" w:cs="Arial"/>
          <w:sz w:val="20"/>
          <w:szCs w:val="20"/>
        </w:rPr>
        <w:t>V nadaljevanju je prikazana še podrobnejša tabela stroškov na m</w:t>
      </w:r>
      <w:r w:rsidRPr="00061B25">
        <w:rPr>
          <w:rFonts w:ascii="Arial" w:hAnsi="Arial" w:cs="Arial"/>
          <w:sz w:val="20"/>
          <w:szCs w:val="20"/>
          <w:vertAlign w:val="superscript"/>
        </w:rPr>
        <w:t>2</w:t>
      </w:r>
      <w:r w:rsidRPr="00061B25">
        <w:rPr>
          <w:rFonts w:ascii="Arial" w:hAnsi="Arial" w:cs="Arial"/>
          <w:sz w:val="20"/>
          <w:szCs w:val="20"/>
        </w:rPr>
        <w:t xml:space="preserve"> po posameznih vrstah stroškov po tekočih cenah:</w:t>
      </w:r>
    </w:p>
    <w:tbl>
      <w:tblPr>
        <w:tblW w:w="9351" w:type="dxa"/>
        <w:tblLayout w:type="fixed"/>
        <w:tblCellMar>
          <w:left w:w="70" w:type="dxa"/>
          <w:right w:w="70" w:type="dxa"/>
        </w:tblCellMar>
        <w:tblLook w:val="04A0" w:firstRow="1" w:lastRow="0" w:firstColumn="1" w:lastColumn="0" w:noHBand="0" w:noVBand="1"/>
      </w:tblPr>
      <w:tblGrid>
        <w:gridCol w:w="4957"/>
        <w:gridCol w:w="1479"/>
        <w:gridCol w:w="1480"/>
        <w:gridCol w:w="1435"/>
      </w:tblGrid>
      <w:tr w:rsidR="00061B25" w:rsidRPr="00061B25" w14:paraId="6060E48F" w14:textId="77777777" w:rsidTr="00061B25">
        <w:trPr>
          <w:trHeight w:val="300"/>
        </w:trPr>
        <w:tc>
          <w:tcPr>
            <w:tcW w:w="4957"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065739A8"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Tabela: Investicijski stroški - tekoče cene (brez DDV)</w:t>
            </w:r>
          </w:p>
        </w:tc>
        <w:tc>
          <w:tcPr>
            <w:tcW w:w="1479" w:type="dxa"/>
            <w:tcBorders>
              <w:top w:val="single" w:sz="4" w:space="0" w:color="auto"/>
              <w:left w:val="nil"/>
              <w:bottom w:val="single" w:sz="4" w:space="0" w:color="auto"/>
              <w:right w:val="single" w:sz="4" w:space="0" w:color="auto"/>
            </w:tcBorders>
            <w:shd w:val="clear" w:color="CCCCFF" w:fill="DCE6F1"/>
            <w:noWrap/>
            <w:vAlign w:val="bottom"/>
            <w:hideMark/>
          </w:tcPr>
          <w:p w14:paraId="5B4BA64A"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Delež v %</w:t>
            </w:r>
          </w:p>
        </w:tc>
        <w:tc>
          <w:tcPr>
            <w:tcW w:w="1480" w:type="dxa"/>
            <w:tcBorders>
              <w:top w:val="single" w:sz="4" w:space="0" w:color="auto"/>
              <w:left w:val="nil"/>
              <w:bottom w:val="single" w:sz="4" w:space="0" w:color="auto"/>
              <w:right w:val="single" w:sz="4" w:space="0" w:color="auto"/>
            </w:tcBorders>
            <w:shd w:val="clear" w:color="CCCCFF" w:fill="DCE6F1"/>
            <w:noWrap/>
            <w:vAlign w:val="bottom"/>
            <w:hideMark/>
          </w:tcPr>
          <w:p w14:paraId="003750EF"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 v EUR</w:t>
            </w:r>
          </w:p>
        </w:tc>
        <w:tc>
          <w:tcPr>
            <w:tcW w:w="1435" w:type="dxa"/>
            <w:tcBorders>
              <w:top w:val="single" w:sz="4" w:space="0" w:color="auto"/>
              <w:left w:val="nil"/>
              <w:bottom w:val="single" w:sz="4" w:space="0" w:color="auto"/>
              <w:right w:val="single" w:sz="4" w:space="0" w:color="auto"/>
            </w:tcBorders>
            <w:shd w:val="clear" w:color="CCCCFF" w:fill="DCE6F1"/>
            <w:noWrap/>
            <w:vAlign w:val="bottom"/>
            <w:hideMark/>
          </w:tcPr>
          <w:p w14:paraId="65289173"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vrednost na m2</w:t>
            </w:r>
          </w:p>
        </w:tc>
      </w:tr>
      <w:tr w:rsidR="00061B25" w:rsidRPr="00061B25" w14:paraId="22FDFBEA"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02D2CE0" w14:textId="77777777" w:rsidR="00061B25" w:rsidRPr="00061B25" w:rsidRDefault="00061B25" w:rsidP="00061B25">
            <w:pPr>
              <w:rPr>
                <w:rFonts w:ascii="Arial" w:hAnsi="Arial" w:cs="Arial"/>
                <w:sz w:val="14"/>
                <w:szCs w:val="14"/>
              </w:rPr>
            </w:pPr>
            <w:r w:rsidRPr="00061B25">
              <w:rPr>
                <w:rFonts w:ascii="Arial" w:hAnsi="Arial" w:cs="Arial"/>
                <w:sz w:val="14"/>
                <w:szCs w:val="14"/>
              </w:rPr>
              <w:t xml:space="preserve">GOI dela </w:t>
            </w:r>
          </w:p>
        </w:tc>
        <w:tc>
          <w:tcPr>
            <w:tcW w:w="1479" w:type="dxa"/>
            <w:tcBorders>
              <w:top w:val="nil"/>
              <w:left w:val="nil"/>
              <w:bottom w:val="single" w:sz="4" w:space="0" w:color="auto"/>
              <w:right w:val="single" w:sz="4" w:space="0" w:color="auto"/>
            </w:tcBorders>
            <w:shd w:val="clear" w:color="auto" w:fill="auto"/>
            <w:noWrap/>
            <w:vAlign w:val="bottom"/>
            <w:hideMark/>
          </w:tcPr>
          <w:p w14:paraId="601F4891" w14:textId="77777777" w:rsidR="00061B25" w:rsidRPr="00061B25" w:rsidRDefault="00061B25" w:rsidP="00061B25">
            <w:pPr>
              <w:jc w:val="right"/>
              <w:rPr>
                <w:rFonts w:ascii="Arial" w:hAnsi="Arial" w:cs="Arial"/>
                <w:bCs/>
                <w:i/>
                <w:iCs/>
                <w:sz w:val="14"/>
                <w:szCs w:val="14"/>
              </w:rPr>
            </w:pPr>
            <w:r w:rsidRPr="00061B25">
              <w:rPr>
                <w:rFonts w:ascii="Arial" w:hAnsi="Arial" w:cs="Arial"/>
                <w:b/>
                <w:bCs/>
                <w:i/>
                <w:iCs/>
                <w:sz w:val="14"/>
                <w:szCs w:val="14"/>
              </w:rPr>
              <w:t>91,48</w:t>
            </w:r>
          </w:p>
        </w:tc>
        <w:tc>
          <w:tcPr>
            <w:tcW w:w="1480" w:type="dxa"/>
            <w:tcBorders>
              <w:top w:val="nil"/>
              <w:left w:val="nil"/>
              <w:bottom w:val="single" w:sz="4" w:space="0" w:color="auto"/>
              <w:right w:val="single" w:sz="4" w:space="0" w:color="auto"/>
            </w:tcBorders>
            <w:shd w:val="clear" w:color="CCCCFF" w:fill="D9D9D9"/>
            <w:noWrap/>
            <w:vAlign w:val="bottom"/>
            <w:hideMark/>
          </w:tcPr>
          <w:p w14:paraId="2B2FCF8D"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2.494.241,20</w:t>
            </w:r>
          </w:p>
        </w:tc>
        <w:tc>
          <w:tcPr>
            <w:tcW w:w="1435" w:type="dxa"/>
            <w:tcBorders>
              <w:top w:val="nil"/>
              <w:left w:val="nil"/>
              <w:bottom w:val="single" w:sz="4" w:space="0" w:color="auto"/>
              <w:right w:val="single" w:sz="4" w:space="0" w:color="auto"/>
            </w:tcBorders>
            <w:shd w:val="clear" w:color="auto" w:fill="auto"/>
            <w:noWrap/>
            <w:vAlign w:val="bottom"/>
            <w:hideMark/>
          </w:tcPr>
          <w:p w14:paraId="643A1329"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1.022,23</w:t>
            </w:r>
          </w:p>
        </w:tc>
      </w:tr>
      <w:tr w:rsidR="00061B25" w:rsidRPr="00061B25" w14:paraId="4F25105B"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4B608B1" w14:textId="77777777" w:rsidR="00061B25" w:rsidRPr="00061B25" w:rsidRDefault="00061B25" w:rsidP="00061B25">
            <w:pPr>
              <w:rPr>
                <w:rFonts w:ascii="Arial" w:hAnsi="Arial" w:cs="Arial"/>
                <w:sz w:val="14"/>
                <w:szCs w:val="14"/>
              </w:rPr>
            </w:pPr>
            <w:r w:rsidRPr="00061B25">
              <w:rPr>
                <w:rFonts w:ascii="Arial" w:hAnsi="Arial" w:cs="Arial"/>
                <w:sz w:val="14"/>
                <w:szCs w:val="14"/>
              </w:rPr>
              <w:t>Rušitev</w:t>
            </w:r>
          </w:p>
        </w:tc>
        <w:tc>
          <w:tcPr>
            <w:tcW w:w="1479" w:type="dxa"/>
            <w:tcBorders>
              <w:top w:val="nil"/>
              <w:left w:val="nil"/>
              <w:bottom w:val="single" w:sz="4" w:space="0" w:color="auto"/>
              <w:right w:val="single" w:sz="4" w:space="0" w:color="auto"/>
            </w:tcBorders>
            <w:shd w:val="clear" w:color="auto" w:fill="auto"/>
            <w:noWrap/>
            <w:vAlign w:val="bottom"/>
            <w:hideMark/>
          </w:tcPr>
          <w:p w14:paraId="5678291E" w14:textId="77777777" w:rsidR="00061B25" w:rsidRPr="00061B25" w:rsidRDefault="00061B25" w:rsidP="00061B25">
            <w:pPr>
              <w:jc w:val="right"/>
              <w:rPr>
                <w:rFonts w:ascii="Arial" w:hAnsi="Arial" w:cs="Arial"/>
                <w:bCs/>
                <w:i/>
                <w:iCs/>
                <w:sz w:val="14"/>
                <w:szCs w:val="14"/>
              </w:rPr>
            </w:pPr>
            <w:r w:rsidRPr="00061B25">
              <w:rPr>
                <w:rFonts w:ascii="Arial" w:hAnsi="Arial" w:cs="Arial"/>
                <w:b/>
                <w:bCs/>
                <w:i/>
                <w:iCs/>
                <w:sz w:val="14"/>
                <w:szCs w:val="14"/>
              </w:rPr>
              <w:t>0,00</w:t>
            </w:r>
          </w:p>
        </w:tc>
        <w:tc>
          <w:tcPr>
            <w:tcW w:w="1480" w:type="dxa"/>
            <w:tcBorders>
              <w:top w:val="nil"/>
              <w:left w:val="nil"/>
              <w:bottom w:val="single" w:sz="4" w:space="0" w:color="auto"/>
              <w:right w:val="single" w:sz="4" w:space="0" w:color="auto"/>
            </w:tcBorders>
            <w:shd w:val="clear" w:color="CCCCFF" w:fill="D9D9D9"/>
            <w:noWrap/>
            <w:vAlign w:val="bottom"/>
            <w:hideMark/>
          </w:tcPr>
          <w:p w14:paraId="5ACE544A"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0,00</w:t>
            </w:r>
          </w:p>
        </w:tc>
        <w:tc>
          <w:tcPr>
            <w:tcW w:w="1435" w:type="dxa"/>
            <w:tcBorders>
              <w:top w:val="nil"/>
              <w:left w:val="nil"/>
              <w:bottom w:val="single" w:sz="4" w:space="0" w:color="auto"/>
              <w:right w:val="single" w:sz="4" w:space="0" w:color="auto"/>
            </w:tcBorders>
            <w:shd w:val="clear" w:color="auto" w:fill="auto"/>
            <w:noWrap/>
            <w:vAlign w:val="bottom"/>
            <w:hideMark/>
          </w:tcPr>
          <w:p w14:paraId="38848668"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0,00</w:t>
            </w:r>
          </w:p>
        </w:tc>
      </w:tr>
      <w:tr w:rsidR="00061B25" w:rsidRPr="00061B25" w14:paraId="56D6E2EA"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5BF16553" w14:textId="77777777" w:rsidR="00061B25" w:rsidRPr="00061B25" w:rsidRDefault="00061B25" w:rsidP="00061B25">
            <w:pPr>
              <w:rPr>
                <w:rFonts w:ascii="Arial" w:hAnsi="Arial" w:cs="Arial"/>
                <w:sz w:val="14"/>
                <w:szCs w:val="14"/>
              </w:rPr>
            </w:pPr>
            <w:r w:rsidRPr="00061B25">
              <w:rPr>
                <w:rFonts w:ascii="Arial" w:hAnsi="Arial" w:cs="Arial"/>
                <w:sz w:val="14"/>
                <w:szCs w:val="14"/>
              </w:rPr>
              <w:t>Komunalna in prometna ureditev</w:t>
            </w:r>
          </w:p>
        </w:tc>
        <w:tc>
          <w:tcPr>
            <w:tcW w:w="1479" w:type="dxa"/>
            <w:tcBorders>
              <w:top w:val="nil"/>
              <w:left w:val="nil"/>
              <w:bottom w:val="single" w:sz="4" w:space="0" w:color="auto"/>
              <w:right w:val="single" w:sz="4" w:space="0" w:color="auto"/>
            </w:tcBorders>
            <w:shd w:val="clear" w:color="auto" w:fill="auto"/>
            <w:noWrap/>
            <w:vAlign w:val="bottom"/>
            <w:hideMark/>
          </w:tcPr>
          <w:p w14:paraId="56C8FB11" w14:textId="77777777" w:rsidR="00061B25" w:rsidRPr="00061B25" w:rsidRDefault="00061B25" w:rsidP="00061B25">
            <w:pPr>
              <w:jc w:val="right"/>
              <w:rPr>
                <w:rFonts w:ascii="Arial" w:hAnsi="Arial" w:cs="Arial"/>
                <w:bCs/>
                <w:i/>
                <w:iCs/>
                <w:sz w:val="14"/>
                <w:szCs w:val="14"/>
              </w:rPr>
            </w:pPr>
            <w:r w:rsidRPr="00061B25">
              <w:rPr>
                <w:rFonts w:ascii="Arial" w:hAnsi="Arial" w:cs="Arial"/>
                <w:b/>
                <w:bCs/>
                <w:i/>
                <w:iCs/>
                <w:sz w:val="14"/>
                <w:szCs w:val="14"/>
              </w:rPr>
              <w:t>5,77</w:t>
            </w:r>
          </w:p>
        </w:tc>
        <w:tc>
          <w:tcPr>
            <w:tcW w:w="1480" w:type="dxa"/>
            <w:tcBorders>
              <w:top w:val="nil"/>
              <w:left w:val="nil"/>
              <w:bottom w:val="single" w:sz="4" w:space="0" w:color="auto"/>
              <w:right w:val="single" w:sz="4" w:space="0" w:color="auto"/>
            </w:tcBorders>
            <w:shd w:val="clear" w:color="CCCCFF" w:fill="D9D9D9"/>
            <w:noWrap/>
            <w:vAlign w:val="bottom"/>
            <w:hideMark/>
          </w:tcPr>
          <w:p w14:paraId="775493D0"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157.428,80</w:t>
            </w:r>
          </w:p>
        </w:tc>
        <w:tc>
          <w:tcPr>
            <w:tcW w:w="1435" w:type="dxa"/>
            <w:tcBorders>
              <w:top w:val="nil"/>
              <w:left w:val="nil"/>
              <w:bottom w:val="single" w:sz="4" w:space="0" w:color="auto"/>
              <w:right w:val="single" w:sz="4" w:space="0" w:color="auto"/>
            </w:tcBorders>
            <w:shd w:val="clear" w:color="auto" w:fill="auto"/>
            <w:noWrap/>
            <w:vAlign w:val="bottom"/>
            <w:hideMark/>
          </w:tcPr>
          <w:p w14:paraId="02B78E33"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64,52</w:t>
            </w:r>
          </w:p>
        </w:tc>
      </w:tr>
      <w:tr w:rsidR="00061B25" w:rsidRPr="00061B25" w14:paraId="38328807"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CCC012E" w14:textId="77777777" w:rsidR="00061B25" w:rsidRPr="00061B25" w:rsidRDefault="00061B25" w:rsidP="00061B25">
            <w:pPr>
              <w:rPr>
                <w:rFonts w:ascii="Arial" w:hAnsi="Arial" w:cs="Arial"/>
                <w:sz w:val="14"/>
                <w:szCs w:val="14"/>
              </w:rPr>
            </w:pPr>
            <w:r w:rsidRPr="00061B25">
              <w:rPr>
                <w:rFonts w:ascii="Arial" w:hAnsi="Arial" w:cs="Arial"/>
                <w:sz w:val="14"/>
                <w:szCs w:val="14"/>
              </w:rPr>
              <w:t>Projektna dokumentacija, investicijska dokumentacija, prijava na nepovratna sredstva ter nadzor</w:t>
            </w:r>
          </w:p>
        </w:tc>
        <w:tc>
          <w:tcPr>
            <w:tcW w:w="1479" w:type="dxa"/>
            <w:tcBorders>
              <w:top w:val="nil"/>
              <w:left w:val="nil"/>
              <w:bottom w:val="single" w:sz="4" w:space="0" w:color="auto"/>
              <w:right w:val="single" w:sz="4" w:space="0" w:color="auto"/>
            </w:tcBorders>
            <w:shd w:val="clear" w:color="auto" w:fill="auto"/>
            <w:noWrap/>
            <w:vAlign w:val="bottom"/>
            <w:hideMark/>
          </w:tcPr>
          <w:p w14:paraId="095607D9" w14:textId="77777777" w:rsidR="00061B25" w:rsidRPr="00061B25" w:rsidRDefault="00061B25" w:rsidP="00061B25">
            <w:pPr>
              <w:jc w:val="right"/>
              <w:rPr>
                <w:rFonts w:ascii="Arial" w:hAnsi="Arial" w:cs="Arial"/>
                <w:bCs/>
                <w:i/>
                <w:iCs/>
                <w:sz w:val="14"/>
                <w:szCs w:val="14"/>
              </w:rPr>
            </w:pPr>
            <w:r w:rsidRPr="00061B25">
              <w:rPr>
                <w:rFonts w:ascii="Arial" w:hAnsi="Arial" w:cs="Arial"/>
                <w:b/>
                <w:bCs/>
                <w:i/>
                <w:iCs/>
                <w:sz w:val="14"/>
                <w:szCs w:val="14"/>
              </w:rPr>
              <w:t>2,74</w:t>
            </w:r>
          </w:p>
        </w:tc>
        <w:tc>
          <w:tcPr>
            <w:tcW w:w="1480" w:type="dxa"/>
            <w:tcBorders>
              <w:top w:val="nil"/>
              <w:left w:val="nil"/>
              <w:bottom w:val="single" w:sz="4" w:space="0" w:color="auto"/>
              <w:right w:val="single" w:sz="4" w:space="0" w:color="auto"/>
            </w:tcBorders>
            <w:shd w:val="clear" w:color="CCCCFF" w:fill="D9D9D9"/>
            <w:noWrap/>
            <w:vAlign w:val="bottom"/>
            <w:hideMark/>
          </w:tcPr>
          <w:p w14:paraId="4477C3E8"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74.827,24</w:t>
            </w:r>
          </w:p>
        </w:tc>
        <w:tc>
          <w:tcPr>
            <w:tcW w:w="1435" w:type="dxa"/>
            <w:tcBorders>
              <w:top w:val="nil"/>
              <w:left w:val="nil"/>
              <w:bottom w:val="single" w:sz="4" w:space="0" w:color="auto"/>
              <w:right w:val="single" w:sz="4" w:space="0" w:color="auto"/>
            </w:tcBorders>
            <w:shd w:val="clear" w:color="auto" w:fill="auto"/>
            <w:noWrap/>
            <w:vAlign w:val="bottom"/>
            <w:hideMark/>
          </w:tcPr>
          <w:p w14:paraId="41A37E56"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30,67</w:t>
            </w:r>
          </w:p>
        </w:tc>
      </w:tr>
      <w:tr w:rsidR="00061B25" w:rsidRPr="00061B25" w14:paraId="1405FB46" w14:textId="77777777" w:rsidTr="00061B25">
        <w:trPr>
          <w:trHeight w:val="21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059945C5" w14:textId="77777777" w:rsidR="00061B25" w:rsidRPr="00061B25" w:rsidRDefault="00061B25" w:rsidP="00061B25">
            <w:pPr>
              <w:rPr>
                <w:rFonts w:ascii="Arial" w:hAnsi="Arial" w:cs="Arial"/>
                <w:sz w:val="14"/>
                <w:szCs w:val="14"/>
              </w:rPr>
            </w:pPr>
            <w:r w:rsidRPr="00061B25">
              <w:rPr>
                <w:rFonts w:ascii="Arial" w:hAnsi="Arial" w:cs="Arial"/>
                <w:sz w:val="14"/>
                <w:szCs w:val="14"/>
              </w:rPr>
              <w:t>Oprema</w:t>
            </w:r>
          </w:p>
        </w:tc>
        <w:tc>
          <w:tcPr>
            <w:tcW w:w="1479" w:type="dxa"/>
            <w:tcBorders>
              <w:top w:val="nil"/>
              <w:left w:val="nil"/>
              <w:bottom w:val="single" w:sz="4" w:space="0" w:color="auto"/>
              <w:right w:val="single" w:sz="4" w:space="0" w:color="auto"/>
            </w:tcBorders>
            <w:shd w:val="clear" w:color="auto" w:fill="auto"/>
            <w:noWrap/>
            <w:vAlign w:val="bottom"/>
            <w:hideMark/>
          </w:tcPr>
          <w:p w14:paraId="64164625" w14:textId="77777777" w:rsidR="00061B25" w:rsidRPr="00061B25" w:rsidRDefault="00061B25" w:rsidP="00061B25">
            <w:pPr>
              <w:jc w:val="right"/>
              <w:rPr>
                <w:rFonts w:ascii="Arial" w:hAnsi="Arial" w:cs="Arial"/>
                <w:bCs/>
                <w:i/>
                <w:iCs/>
                <w:sz w:val="14"/>
                <w:szCs w:val="14"/>
              </w:rPr>
            </w:pPr>
            <w:r w:rsidRPr="00061B25">
              <w:rPr>
                <w:rFonts w:ascii="Arial" w:hAnsi="Arial" w:cs="Arial"/>
                <w:b/>
                <w:bCs/>
                <w:i/>
                <w:iCs/>
                <w:sz w:val="14"/>
                <w:szCs w:val="14"/>
              </w:rPr>
              <w:t>13,42</w:t>
            </w:r>
          </w:p>
        </w:tc>
        <w:tc>
          <w:tcPr>
            <w:tcW w:w="1480" w:type="dxa"/>
            <w:tcBorders>
              <w:top w:val="nil"/>
              <w:left w:val="nil"/>
              <w:bottom w:val="single" w:sz="4" w:space="0" w:color="auto"/>
              <w:right w:val="single" w:sz="4" w:space="0" w:color="auto"/>
            </w:tcBorders>
            <w:shd w:val="clear" w:color="CCCCFF" w:fill="D9D9D9"/>
            <w:noWrap/>
            <w:vAlign w:val="bottom"/>
            <w:hideMark/>
          </w:tcPr>
          <w:p w14:paraId="458DE065"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366.000,00</w:t>
            </w:r>
          </w:p>
        </w:tc>
        <w:tc>
          <w:tcPr>
            <w:tcW w:w="1435" w:type="dxa"/>
            <w:tcBorders>
              <w:top w:val="nil"/>
              <w:left w:val="nil"/>
              <w:bottom w:val="single" w:sz="4" w:space="0" w:color="auto"/>
              <w:right w:val="single" w:sz="4" w:space="0" w:color="auto"/>
            </w:tcBorders>
            <w:shd w:val="clear" w:color="auto" w:fill="auto"/>
            <w:noWrap/>
            <w:vAlign w:val="bottom"/>
            <w:hideMark/>
          </w:tcPr>
          <w:p w14:paraId="6EE64C32"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150,00</w:t>
            </w:r>
          </w:p>
        </w:tc>
      </w:tr>
      <w:tr w:rsidR="00061B25" w:rsidRPr="00061B25" w14:paraId="4E7CEFDB" w14:textId="77777777" w:rsidTr="00061B25">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44856F7E" w14:textId="77777777" w:rsidR="00061B25" w:rsidRPr="00061B25" w:rsidRDefault="00061B25" w:rsidP="00061B25">
            <w:pPr>
              <w:rPr>
                <w:rFonts w:ascii="Arial" w:hAnsi="Arial" w:cs="Arial"/>
                <w:b/>
                <w:bCs/>
                <w:sz w:val="14"/>
                <w:szCs w:val="14"/>
              </w:rPr>
            </w:pPr>
            <w:r w:rsidRPr="00061B25">
              <w:rPr>
                <w:rFonts w:ascii="Arial" w:hAnsi="Arial" w:cs="Arial"/>
                <w:b/>
                <w:bCs/>
                <w:sz w:val="14"/>
                <w:szCs w:val="14"/>
              </w:rPr>
              <w:t>SKUPAJ</w:t>
            </w:r>
          </w:p>
        </w:tc>
        <w:tc>
          <w:tcPr>
            <w:tcW w:w="1479" w:type="dxa"/>
            <w:tcBorders>
              <w:top w:val="nil"/>
              <w:left w:val="nil"/>
              <w:bottom w:val="single" w:sz="4" w:space="0" w:color="auto"/>
              <w:right w:val="single" w:sz="4" w:space="0" w:color="auto"/>
            </w:tcBorders>
            <w:shd w:val="clear" w:color="000000" w:fill="D9D9D9"/>
            <w:noWrap/>
            <w:vAlign w:val="bottom"/>
            <w:hideMark/>
          </w:tcPr>
          <w:p w14:paraId="4E12FE0E"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100,00</w:t>
            </w:r>
          </w:p>
        </w:tc>
        <w:tc>
          <w:tcPr>
            <w:tcW w:w="1480" w:type="dxa"/>
            <w:tcBorders>
              <w:top w:val="nil"/>
              <w:left w:val="nil"/>
              <w:bottom w:val="single" w:sz="4" w:space="0" w:color="auto"/>
              <w:right w:val="single" w:sz="4" w:space="0" w:color="auto"/>
            </w:tcBorders>
            <w:shd w:val="clear" w:color="CCCCFF" w:fill="D9D9D9"/>
            <w:noWrap/>
            <w:vAlign w:val="bottom"/>
            <w:hideMark/>
          </w:tcPr>
          <w:p w14:paraId="49A92B4A"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3.092.497,24</w:t>
            </w:r>
          </w:p>
        </w:tc>
        <w:tc>
          <w:tcPr>
            <w:tcW w:w="1435" w:type="dxa"/>
            <w:tcBorders>
              <w:top w:val="nil"/>
              <w:left w:val="nil"/>
              <w:bottom w:val="single" w:sz="4" w:space="0" w:color="auto"/>
              <w:right w:val="single" w:sz="4" w:space="0" w:color="auto"/>
            </w:tcBorders>
            <w:shd w:val="clear" w:color="000000" w:fill="D9D9D9"/>
            <w:noWrap/>
            <w:vAlign w:val="bottom"/>
            <w:hideMark/>
          </w:tcPr>
          <w:p w14:paraId="79EE854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1.267,42</w:t>
            </w:r>
          </w:p>
        </w:tc>
      </w:tr>
      <w:tr w:rsidR="00061B25" w:rsidRPr="00061B25" w14:paraId="3261C315" w14:textId="77777777" w:rsidTr="00061B25">
        <w:trPr>
          <w:trHeight w:val="195"/>
        </w:trPr>
        <w:tc>
          <w:tcPr>
            <w:tcW w:w="4957" w:type="dxa"/>
            <w:tcBorders>
              <w:top w:val="nil"/>
              <w:left w:val="single" w:sz="4" w:space="0" w:color="auto"/>
              <w:bottom w:val="single" w:sz="4" w:space="0" w:color="auto"/>
              <w:right w:val="single" w:sz="4" w:space="0" w:color="auto"/>
            </w:tcBorders>
            <w:shd w:val="clear" w:color="auto" w:fill="auto"/>
            <w:noWrap/>
            <w:vAlign w:val="bottom"/>
            <w:hideMark/>
          </w:tcPr>
          <w:p w14:paraId="2A0A7B67"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DDV 22 %</w:t>
            </w:r>
          </w:p>
        </w:tc>
        <w:tc>
          <w:tcPr>
            <w:tcW w:w="1479" w:type="dxa"/>
            <w:tcBorders>
              <w:top w:val="nil"/>
              <w:left w:val="nil"/>
              <w:bottom w:val="single" w:sz="4" w:space="0" w:color="auto"/>
              <w:right w:val="single" w:sz="4" w:space="0" w:color="auto"/>
            </w:tcBorders>
            <w:shd w:val="clear" w:color="auto" w:fill="auto"/>
            <w:noWrap/>
            <w:vAlign w:val="bottom"/>
            <w:hideMark/>
          </w:tcPr>
          <w:p w14:paraId="6F2CE5E6"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22,00</w:t>
            </w:r>
          </w:p>
        </w:tc>
        <w:tc>
          <w:tcPr>
            <w:tcW w:w="1480" w:type="dxa"/>
            <w:tcBorders>
              <w:top w:val="nil"/>
              <w:left w:val="nil"/>
              <w:bottom w:val="single" w:sz="4" w:space="0" w:color="auto"/>
              <w:right w:val="single" w:sz="4" w:space="0" w:color="auto"/>
            </w:tcBorders>
            <w:shd w:val="clear" w:color="CCCCFF" w:fill="D9D9D9"/>
            <w:noWrap/>
            <w:vAlign w:val="bottom"/>
            <w:hideMark/>
          </w:tcPr>
          <w:p w14:paraId="287C8D56" w14:textId="77777777" w:rsidR="00061B25" w:rsidRPr="00061B25" w:rsidRDefault="00061B25" w:rsidP="00061B25">
            <w:pPr>
              <w:jc w:val="right"/>
              <w:rPr>
                <w:rFonts w:ascii="Arial" w:hAnsi="Arial" w:cs="Arial"/>
                <w:sz w:val="14"/>
                <w:szCs w:val="14"/>
              </w:rPr>
            </w:pPr>
            <w:r w:rsidRPr="00061B25">
              <w:rPr>
                <w:rFonts w:ascii="Arial" w:hAnsi="Arial" w:cs="Arial"/>
                <w:sz w:val="14"/>
                <w:szCs w:val="14"/>
              </w:rPr>
              <w:t>680.349,39</w:t>
            </w:r>
          </w:p>
        </w:tc>
        <w:tc>
          <w:tcPr>
            <w:tcW w:w="1435" w:type="dxa"/>
            <w:tcBorders>
              <w:top w:val="nil"/>
              <w:left w:val="nil"/>
              <w:bottom w:val="single" w:sz="4" w:space="0" w:color="auto"/>
              <w:right w:val="single" w:sz="4" w:space="0" w:color="auto"/>
            </w:tcBorders>
            <w:shd w:val="clear" w:color="auto" w:fill="auto"/>
            <w:noWrap/>
            <w:vAlign w:val="bottom"/>
            <w:hideMark/>
          </w:tcPr>
          <w:p w14:paraId="4D46DB8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278,83</w:t>
            </w:r>
          </w:p>
        </w:tc>
      </w:tr>
      <w:tr w:rsidR="00061B25" w:rsidRPr="00061B25" w14:paraId="1E763D67" w14:textId="77777777" w:rsidTr="00061B25">
        <w:trPr>
          <w:trHeight w:val="195"/>
        </w:trPr>
        <w:tc>
          <w:tcPr>
            <w:tcW w:w="4957" w:type="dxa"/>
            <w:tcBorders>
              <w:top w:val="nil"/>
              <w:left w:val="single" w:sz="4" w:space="0" w:color="auto"/>
              <w:bottom w:val="single" w:sz="4" w:space="0" w:color="auto"/>
              <w:right w:val="single" w:sz="4" w:space="0" w:color="auto"/>
            </w:tcBorders>
            <w:shd w:val="clear" w:color="000000" w:fill="D9D9D9"/>
            <w:noWrap/>
            <w:vAlign w:val="bottom"/>
            <w:hideMark/>
          </w:tcPr>
          <w:p w14:paraId="6B85D711" w14:textId="77777777" w:rsidR="00061B25" w:rsidRPr="00061B25" w:rsidRDefault="00061B25" w:rsidP="00061B25">
            <w:pPr>
              <w:ind w:firstLineChars="100" w:firstLine="141"/>
              <w:rPr>
                <w:rFonts w:ascii="Arial" w:hAnsi="Arial" w:cs="Arial"/>
                <w:b/>
                <w:bCs/>
                <w:sz w:val="14"/>
                <w:szCs w:val="14"/>
              </w:rPr>
            </w:pPr>
            <w:r w:rsidRPr="00061B25">
              <w:rPr>
                <w:rFonts w:ascii="Arial" w:hAnsi="Arial" w:cs="Arial"/>
                <w:b/>
                <w:bCs/>
                <w:sz w:val="14"/>
                <w:szCs w:val="14"/>
              </w:rPr>
              <w:t>skupaj z DDV</w:t>
            </w:r>
          </w:p>
        </w:tc>
        <w:tc>
          <w:tcPr>
            <w:tcW w:w="1479" w:type="dxa"/>
            <w:tcBorders>
              <w:top w:val="nil"/>
              <w:left w:val="nil"/>
              <w:bottom w:val="single" w:sz="4" w:space="0" w:color="auto"/>
              <w:right w:val="single" w:sz="4" w:space="0" w:color="auto"/>
            </w:tcBorders>
            <w:shd w:val="clear" w:color="000000" w:fill="D9D9D9"/>
            <w:noWrap/>
            <w:vAlign w:val="bottom"/>
            <w:hideMark/>
          </w:tcPr>
          <w:p w14:paraId="08988A3C" w14:textId="77777777" w:rsidR="00061B25" w:rsidRPr="00061B25" w:rsidRDefault="00061B25" w:rsidP="00061B25">
            <w:pPr>
              <w:jc w:val="right"/>
              <w:rPr>
                <w:rFonts w:ascii="Arial" w:hAnsi="Arial" w:cs="Arial"/>
                <w:b/>
                <w:bCs/>
                <w:i/>
                <w:iCs/>
                <w:sz w:val="14"/>
                <w:szCs w:val="14"/>
              </w:rPr>
            </w:pPr>
            <w:r w:rsidRPr="00061B25">
              <w:rPr>
                <w:rFonts w:ascii="Arial" w:hAnsi="Arial" w:cs="Arial"/>
                <w:b/>
                <w:bCs/>
                <w:i/>
                <w:iCs/>
                <w:sz w:val="14"/>
                <w:szCs w:val="14"/>
              </w:rPr>
              <w:t>122,00</w:t>
            </w:r>
          </w:p>
        </w:tc>
        <w:tc>
          <w:tcPr>
            <w:tcW w:w="1480" w:type="dxa"/>
            <w:tcBorders>
              <w:top w:val="nil"/>
              <w:left w:val="nil"/>
              <w:bottom w:val="single" w:sz="4" w:space="0" w:color="auto"/>
              <w:right w:val="single" w:sz="4" w:space="0" w:color="auto"/>
            </w:tcBorders>
            <w:shd w:val="clear" w:color="CCCCFF" w:fill="D9D9D9"/>
            <w:noWrap/>
            <w:vAlign w:val="bottom"/>
            <w:hideMark/>
          </w:tcPr>
          <w:p w14:paraId="5EFBD85E" w14:textId="77777777" w:rsidR="00061B25" w:rsidRPr="00061B25" w:rsidRDefault="00061B25" w:rsidP="00061B25">
            <w:pPr>
              <w:jc w:val="right"/>
              <w:rPr>
                <w:rFonts w:ascii="Arial" w:hAnsi="Arial" w:cs="Arial"/>
                <w:b/>
                <w:bCs/>
                <w:sz w:val="14"/>
                <w:szCs w:val="14"/>
              </w:rPr>
            </w:pPr>
            <w:r w:rsidRPr="00061B25">
              <w:rPr>
                <w:rFonts w:ascii="Arial" w:hAnsi="Arial" w:cs="Arial"/>
                <w:b/>
                <w:sz w:val="14"/>
                <w:szCs w:val="14"/>
              </w:rPr>
              <w:t>3.772.846,63</w:t>
            </w:r>
          </w:p>
        </w:tc>
        <w:tc>
          <w:tcPr>
            <w:tcW w:w="1435" w:type="dxa"/>
            <w:tcBorders>
              <w:top w:val="nil"/>
              <w:left w:val="nil"/>
              <w:bottom w:val="single" w:sz="4" w:space="0" w:color="auto"/>
              <w:right w:val="single" w:sz="4" w:space="0" w:color="auto"/>
            </w:tcBorders>
            <w:shd w:val="clear" w:color="000000" w:fill="D9D9D9"/>
            <w:noWrap/>
            <w:vAlign w:val="bottom"/>
            <w:hideMark/>
          </w:tcPr>
          <w:p w14:paraId="7EA86D4E" w14:textId="77777777" w:rsidR="00061B25" w:rsidRPr="00061B25" w:rsidRDefault="00061B25" w:rsidP="00061B25">
            <w:pPr>
              <w:jc w:val="right"/>
              <w:rPr>
                <w:rFonts w:ascii="Arial" w:hAnsi="Arial" w:cs="Arial"/>
                <w:b/>
                <w:bCs/>
                <w:sz w:val="14"/>
                <w:szCs w:val="14"/>
              </w:rPr>
            </w:pPr>
            <w:r w:rsidRPr="00061B25">
              <w:rPr>
                <w:rFonts w:ascii="Arial" w:hAnsi="Arial" w:cs="Arial"/>
                <w:b/>
                <w:bCs/>
                <w:sz w:val="14"/>
                <w:szCs w:val="14"/>
              </w:rPr>
              <w:t>1.546,25</w:t>
            </w:r>
          </w:p>
        </w:tc>
      </w:tr>
    </w:tbl>
    <w:p w14:paraId="391E59D5" w14:textId="77777777" w:rsidR="00061B25" w:rsidRPr="00061B25" w:rsidRDefault="00061B25" w:rsidP="00061B25">
      <w:pPr>
        <w:spacing w:after="120" w:line="288" w:lineRule="auto"/>
        <w:rPr>
          <w:rFonts w:ascii="Arial" w:hAnsi="Arial" w:cs="Arial"/>
          <w:sz w:val="20"/>
          <w:szCs w:val="20"/>
          <w:highlight w:val="yellow"/>
        </w:rPr>
      </w:pPr>
    </w:p>
    <w:p w14:paraId="5C6909CF" w14:textId="77777777" w:rsidR="00061B25" w:rsidRPr="00061B25" w:rsidRDefault="00061B25" w:rsidP="00061B25">
      <w:pPr>
        <w:keepNext/>
        <w:keepLines/>
        <w:spacing w:after="120" w:line="288" w:lineRule="auto"/>
        <w:rPr>
          <w:rFonts w:ascii="Arial" w:hAnsi="Arial" w:cs="Arial"/>
          <w:sz w:val="20"/>
          <w:szCs w:val="20"/>
        </w:rPr>
      </w:pPr>
      <w:r w:rsidRPr="00061B25">
        <w:rPr>
          <w:rFonts w:ascii="Arial" w:hAnsi="Arial" w:cs="Arial"/>
          <w:sz w:val="20"/>
          <w:szCs w:val="20"/>
        </w:rPr>
        <w:t xml:space="preserve">Navedene vrednosti pomenijo oceno investicije. Dejanske verodostojne vrednosti bodo pridobljene na osnovi javnega razpisa, sklenjenih pogodb in končnega obračuna del. </w:t>
      </w:r>
    </w:p>
    <w:p w14:paraId="44AA2457" w14:textId="77777777" w:rsidR="00061B25" w:rsidRPr="00061B25" w:rsidRDefault="00061B25" w:rsidP="00061B25">
      <w:pPr>
        <w:spacing w:after="120" w:line="288" w:lineRule="auto"/>
        <w:rPr>
          <w:rFonts w:ascii="Arial" w:hAnsi="Arial" w:cs="Arial"/>
          <w:sz w:val="20"/>
          <w:szCs w:val="20"/>
        </w:rPr>
      </w:pPr>
    </w:p>
    <w:p w14:paraId="581E273F" w14:textId="3861F9B8" w:rsidR="000307A4" w:rsidRPr="00D90D41" w:rsidRDefault="000307A4" w:rsidP="00DA204B">
      <w:pPr>
        <w:pStyle w:val="Naslov1"/>
        <w:numPr>
          <w:ilvl w:val="0"/>
          <w:numId w:val="5"/>
        </w:numPr>
        <w:tabs>
          <w:tab w:val="clear" w:pos="851"/>
          <w:tab w:val="left" w:pos="426"/>
        </w:tabs>
        <w:ind w:left="426" w:hanging="426"/>
        <w:rPr>
          <w:rFonts w:ascii="Arial" w:hAnsi="Arial"/>
        </w:rPr>
      </w:pPr>
      <w:bookmarkStart w:id="1308" w:name="_Toc21348494"/>
      <w:r w:rsidRPr="00D90D41">
        <w:rPr>
          <w:rFonts w:ascii="Arial" w:hAnsi="Arial"/>
        </w:rPr>
        <w:t>OPREDELITEV TEMELJNIH PRVIN, KI DOLOČAJO INVESTICIJO</w:t>
      </w:r>
      <w:bookmarkEnd w:id="1308"/>
    </w:p>
    <w:bookmarkEnd w:id="1256"/>
    <w:bookmarkEnd w:id="1257"/>
    <w:p w14:paraId="29B0C263" w14:textId="7D3899C2" w:rsidR="00387DF0" w:rsidRDefault="009E661C" w:rsidP="002959F9">
      <w:pPr>
        <w:spacing w:before="120" w:after="120" w:line="288" w:lineRule="auto"/>
        <w:jc w:val="both"/>
        <w:rPr>
          <w:rFonts w:ascii="Arial" w:hAnsi="Arial" w:cs="Arial"/>
          <w:sz w:val="20"/>
          <w:szCs w:val="20"/>
        </w:rPr>
      </w:pPr>
      <w:r w:rsidRPr="00563C9D">
        <w:rPr>
          <w:rFonts w:ascii="Arial" w:hAnsi="Arial" w:cs="Arial"/>
          <w:sz w:val="20"/>
          <w:szCs w:val="20"/>
        </w:rPr>
        <w:t>V poglavju so najprej opisane tiste temeljne prvine investicije, ki so neodvisne od posamezne izbrane variante. V nadaljevanju pa so potem znotraj posameznih variant opisane še tiste temeljne značilnosti, ki so specifične za posamezno variant</w:t>
      </w:r>
      <w:r w:rsidR="002959F9" w:rsidRPr="00563C9D">
        <w:rPr>
          <w:rFonts w:ascii="Arial" w:hAnsi="Arial" w:cs="Arial"/>
          <w:sz w:val="20"/>
          <w:szCs w:val="20"/>
        </w:rPr>
        <w:t>o</w:t>
      </w:r>
      <w:r w:rsidRPr="00563C9D">
        <w:rPr>
          <w:rFonts w:ascii="Arial" w:hAnsi="Arial" w:cs="Arial"/>
          <w:sz w:val="20"/>
          <w:szCs w:val="20"/>
        </w:rPr>
        <w:t>.</w:t>
      </w:r>
    </w:p>
    <w:p w14:paraId="7F6FADD2" w14:textId="77777777" w:rsidR="00B14647" w:rsidRPr="00563C9D" w:rsidRDefault="00B14647" w:rsidP="002959F9">
      <w:pPr>
        <w:spacing w:before="120" w:after="120" w:line="288" w:lineRule="auto"/>
        <w:jc w:val="both"/>
        <w:rPr>
          <w:rFonts w:ascii="Arial" w:hAnsi="Arial" w:cs="Arial"/>
          <w:sz w:val="20"/>
          <w:szCs w:val="20"/>
        </w:rPr>
      </w:pPr>
    </w:p>
    <w:p w14:paraId="74C20A4F" w14:textId="77777777" w:rsidR="00B14647" w:rsidRPr="00DA204B" w:rsidRDefault="00B14647" w:rsidP="00DA204B">
      <w:pPr>
        <w:pStyle w:val="Naslov2"/>
        <w:numPr>
          <w:ilvl w:val="1"/>
          <w:numId w:val="5"/>
        </w:numPr>
        <w:ind w:hanging="720"/>
        <w:rPr>
          <w:rFonts w:ascii="Arial" w:hAnsi="Arial" w:cs="Arial"/>
        </w:rPr>
      </w:pPr>
      <w:bookmarkStart w:id="1309" w:name="_Toc21348495"/>
      <w:r w:rsidRPr="00DA204B">
        <w:rPr>
          <w:rFonts w:ascii="Arial" w:hAnsi="Arial" w:cs="Arial"/>
        </w:rPr>
        <w:t>Predhodna dokumentacija</w:t>
      </w:r>
      <w:bookmarkEnd w:id="1309"/>
    </w:p>
    <w:p w14:paraId="53126EA3" w14:textId="77777777" w:rsidR="00B14647" w:rsidRPr="000B5A39" w:rsidRDefault="00B14647" w:rsidP="00B14647">
      <w:pPr>
        <w:rPr>
          <w:rFonts w:ascii="Arial" w:hAnsi="Arial" w:cs="Arial"/>
          <w:highlight w:val="yellow"/>
        </w:rPr>
      </w:pPr>
    </w:p>
    <w:p w14:paraId="052B3976" w14:textId="77777777" w:rsidR="00B14647" w:rsidRPr="008765E1" w:rsidRDefault="00B14647" w:rsidP="00B14647">
      <w:pPr>
        <w:pStyle w:val="p"/>
        <w:numPr>
          <w:ilvl w:val="0"/>
          <w:numId w:val="0"/>
        </w:numPr>
        <w:spacing w:before="120" w:after="120" w:line="288" w:lineRule="auto"/>
        <w:rPr>
          <w:rFonts w:ascii="Arial" w:hAnsi="Arial"/>
          <w:color w:val="auto"/>
          <w:sz w:val="20"/>
          <w:szCs w:val="20"/>
        </w:rPr>
      </w:pPr>
      <w:r w:rsidRPr="008765E1">
        <w:rPr>
          <w:rFonts w:ascii="Arial" w:hAnsi="Arial"/>
          <w:color w:val="auto"/>
          <w:sz w:val="20"/>
          <w:szCs w:val="20"/>
        </w:rPr>
        <w:t>Do tega trenutka je bila izdelana naslednja dokumentacija:</w:t>
      </w:r>
    </w:p>
    <w:p w14:paraId="664819F7" w14:textId="71241C15" w:rsidR="00B14647" w:rsidRPr="008765E1" w:rsidRDefault="008765E1" w:rsidP="009A024E">
      <w:pPr>
        <w:numPr>
          <w:ilvl w:val="0"/>
          <w:numId w:val="18"/>
        </w:numPr>
        <w:spacing w:before="120" w:after="120" w:line="288" w:lineRule="auto"/>
        <w:ind w:left="851"/>
        <w:jc w:val="both"/>
        <w:rPr>
          <w:rFonts w:ascii="Arial" w:hAnsi="Arial" w:cs="Arial"/>
          <w:sz w:val="20"/>
          <w:szCs w:val="20"/>
        </w:rPr>
      </w:pPr>
      <w:r w:rsidRPr="008765E1">
        <w:rPr>
          <w:rFonts w:ascii="Arial" w:hAnsi="Arial" w:cs="Arial"/>
          <w:sz w:val="20"/>
          <w:szCs w:val="20"/>
        </w:rPr>
        <w:t>I</w:t>
      </w:r>
      <w:r w:rsidR="00B14647" w:rsidRPr="008765E1">
        <w:rPr>
          <w:rFonts w:ascii="Arial" w:hAnsi="Arial" w:cs="Arial"/>
          <w:sz w:val="20"/>
          <w:szCs w:val="20"/>
        </w:rPr>
        <w:t>dejn</w:t>
      </w:r>
      <w:r w:rsidRPr="008765E1">
        <w:rPr>
          <w:rFonts w:ascii="Arial" w:hAnsi="Arial" w:cs="Arial"/>
          <w:sz w:val="20"/>
          <w:szCs w:val="20"/>
        </w:rPr>
        <w:t>a</w:t>
      </w:r>
      <w:r w:rsidR="00B14647" w:rsidRPr="008765E1">
        <w:rPr>
          <w:rFonts w:ascii="Arial" w:hAnsi="Arial" w:cs="Arial"/>
          <w:sz w:val="20"/>
          <w:szCs w:val="20"/>
        </w:rPr>
        <w:t xml:space="preserve"> rešit</w:t>
      </w:r>
      <w:r w:rsidRPr="008765E1">
        <w:rPr>
          <w:rFonts w:ascii="Arial" w:hAnsi="Arial" w:cs="Arial"/>
          <w:sz w:val="20"/>
          <w:szCs w:val="20"/>
        </w:rPr>
        <w:t>ev.</w:t>
      </w:r>
    </w:p>
    <w:p w14:paraId="609FF47A" w14:textId="4BFB53E4" w:rsidR="00330EB3" w:rsidRPr="008765E1" w:rsidRDefault="00330EB3" w:rsidP="009A024E">
      <w:pPr>
        <w:numPr>
          <w:ilvl w:val="0"/>
          <w:numId w:val="18"/>
        </w:numPr>
        <w:spacing w:before="120" w:after="120" w:line="288" w:lineRule="auto"/>
        <w:ind w:left="851"/>
        <w:jc w:val="both"/>
        <w:rPr>
          <w:rFonts w:ascii="Arial" w:hAnsi="Arial" w:cs="Arial"/>
          <w:sz w:val="20"/>
          <w:szCs w:val="20"/>
        </w:rPr>
      </w:pPr>
      <w:r w:rsidRPr="008765E1">
        <w:rPr>
          <w:rFonts w:ascii="Arial" w:hAnsi="Arial" w:cs="Arial"/>
          <w:sz w:val="20"/>
          <w:szCs w:val="20"/>
        </w:rPr>
        <w:t xml:space="preserve">Energetski pregled: Osnovna šola Prežihovega Voranca. EL-TEC Mulej, d. o. o.: december  2009, Matej </w:t>
      </w:r>
      <w:proofErr w:type="spellStart"/>
      <w:r w:rsidRPr="008765E1">
        <w:rPr>
          <w:rFonts w:ascii="Arial" w:hAnsi="Arial" w:cs="Arial"/>
          <w:sz w:val="20"/>
          <w:szCs w:val="20"/>
        </w:rPr>
        <w:t>Frohlich</w:t>
      </w:r>
      <w:proofErr w:type="spellEnd"/>
      <w:r w:rsidRPr="008765E1">
        <w:rPr>
          <w:rFonts w:ascii="Arial" w:hAnsi="Arial" w:cs="Arial"/>
          <w:sz w:val="20"/>
          <w:szCs w:val="20"/>
        </w:rPr>
        <w:t xml:space="preserve"> </w:t>
      </w:r>
      <w:proofErr w:type="spellStart"/>
      <w:r w:rsidRPr="008765E1">
        <w:rPr>
          <w:rFonts w:ascii="Arial" w:hAnsi="Arial" w:cs="Arial"/>
          <w:sz w:val="20"/>
          <w:szCs w:val="20"/>
        </w:rPr>
        <w:t>Novkovič</w:t>
      </w:r>
      <w:proofErr w:type="spellEnd"/>
      <w:r w:rsidRPr="008765E1">
        <w:rPr>
          <w:rFonts w:ascii="Arial" w:hAnsi="Arial" w:cs="Arial"/>
          <w:sz w:val="20"/>
          <w:szCs w:val="20"/>
        </w:rPr>
        <w:t>.</w:t>
      </w:r>
    </w:p>
    <w:p w14:paraId="7718F81C" w14:textId="77777777" w:rsidR="00B14647" w:rsidRPr="000B5A39" w:rsidRDefault="00B14647" w:rsidP="00B14647">
      <w:pPr>
        <w:spacing w:before="120" w:after="120" w:line="288" w:lineRule="auto"/>
        <w:ind w:left="1068"/>
        <w:jc w:val="both"/>
        <w:rPr>
          <w:rFonts w:ascii="Arial" w:hAnsi="Arial" w:cs="Arial"/>
          <w:sz w:val="20"/>
          <w:szCs w:val="20"/>
          <w:highlight w:val="yellow"/>
        </w:rPr>
      </w:pPr>
    </w:p>
    <w:p w14:paraId="13F35325" w14:textId="77777777" w:rsidR="00B14647" w:rsidRPr="002A7A51" w:rsidRDefault="00B14647" w:rsidP="00DA204B">
      <w:pPr>
        <w:pStyle w:val="Naslov2"/>
        <w:numPr>
          <w:ilvl w:val="1"/>
          <w:numId w:val="5"/>
        </w:numPr>
        <w:ind w:hanging="720"/>
        <w:rPr>
          <w:rFonts w:ascii="Arial" w:hAnsi="Arial" w:cs="Arial"/>
        </w:rPr>
      </w:pPr>
      <w:bookmarkStart w:id="1310" w:name="_Toc21348496"/>
      <w:r w:rsidRPr="002A7A51">
        <w:rPr>
          <w:rFonts w:ascii="Arial" w:hAnsi="Arial" w:cs="Arial"/>
        </w:rPr>
        <w:t>Lokacija</w:t>
      </w:r>
      <w:bookmarkEnd w:id="1310"/>
    </w:p>
    <w:p w14:paraId="78C9676A" w14:textId="77777777" w:rsidR="00B14647" w:rsidRPr="002A7A51" w:rsidRDefault="00B14647" w:rsidP="00B14647">
      <w:pPr>
        <w:pStyle w:val="p"/>
        <w:numPr>
          <w:ilvl w:val="0"/>
          <w:numId w:val="0"/>
        </w:numPr>
        <w:spacing w:before="240" w:after="240" w:line="288" w:lineRule="auto"/>
        <w:rPr>
          <w:rFonts w:ascii="Arial" w:hAnsi="Arial"/>
          <w:color w:val="auto"/>
          <w:sz w:val="20"/>
          <w:szCs w:val="20"/>
        </w:rPr>
      </w:pPr>
      <w:r w:rsidRPr="002A7A51">
        <w:rPr>
          <w:rFonts w:ascii="Arial" w:hAnsi="Arial"/>
          <w:color w:val="auto"/>
          <w:sz w:val="20"/>
          <w:szCs w:val="20"/>
        </w:rPr>
        <w:t>Tabela: Osnovni podatki o lokaciji stavbe</w:t>
      </w:r>
    </w:p>
    <w:tbl>
      <w:tblPr>
        <w:tblW w:w="7280" w:type="dxa"/>
        <w:tblInd w:w="70" w:type="dxa"/>
        <w:tblCellMar>
          <w:left w:w="70" w:type="dxa"/>
          <w:right w:w="70" w:type="dxa"/>
        </w:tblCellMar>
        <w:tblLook w:val="04A0" w:firstRow="1" w:lastRow="0" w:firstColumn="1" w:lastColumn="0" w:noHBand="0" w:noVBand="1"/>
      </w:tblPr>
      <w:tblGrid>
        <w:gridCol w:w="2680"/>
        <w:gridCol w:w="4600"/>
      </w:tblGrid>
      <w:tr w:rsidR="00B14647" w:rsidRPr="00A35034" w14:paraId="5068D4FC" w14:textId="77777777" w:rsidTr="008A6A83">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1913774" w14:textId="77777777" w:rsidR="00B14647" w:rsidRPr="00A35034" w:rsidRDefault="00B14647" w:rsidP="008A6A83">
            <w:pPr>
              <w:rPr>
                <w:rFonts w:ascii="Arial" w:hAnsi="Arial" w:cs="Arial"/>
                <w:color w:val="000000"/>
                <w:sz w:val="18"/>
                <w:szCs w:val="18"/>
              </w:rPr>
            </w:pPr>
            <w:r w:rsidRPr="00A35034">
              <w:rPr>
                <w:rFonts w:ascii="Arial" w:hAnsi="Arial" w:cs="Arial"/>
                <w:color w:val="000000"/>
                <w:sz w:val="18"/>
                <w:szCs w:val="18"/>
              </w:rPr>
              <w:t>Naziv upravljavca stavbe</w:t>
            </w:r>
          </w:p>
        </w:tc>
        <w:tc>
          <w:tcPr>
            <w:tcW w:w="4600" w:type="dxa"/>
            <w:tcBorders>
              <w:top w:val="single" w:sz="4" w:space="0" w:color="auto"/>
              <w:left w:val="nil"/>
              <w:bottom w:val="single" w:sz="4" w:space="0" w:color="auto"/>
              <w:right w:val="single" w:sz="4" w:space="0" w:color="auto"/>
            </w:tcBorders>
            <w:shd w:val="clear" w:color="auto" w:fill="auto"/>
            <w:noWrap/>
            <w:vAlign w:val="center"/>
            <w:hideMark/>
          </w:tcPr>
          <w:p w14:paraId="1B09575A" w14:textId="77777777" w:rsidR="00B14647" w:rsidRPr="00A35034" w:rsidRDefault="00B14647" w:rsidP="008A6A83">
            <w:pPr>
              <w:jc w:val="center"/>
              <w:rPr>
                <w:rFonts w:ascii="Arial" w:hAnsi="Arial" w:cs="Arial"/>
                <w:color w:val="000000"/>
                <w:sz w:val="18"/>
                <w:szCs w:val="18"/>
              </w:rPr>
            </w:pPr>
            <w:r>
              <w:rPr>
                <w:rFonts w:ascii="Arial" w:hAnsi="Arial" w:cs="Arial"/>
                <w:color w:val="000000"/>
                <w:sz w:val="18"/>
                <w:szCs w:val="18"/>
              </w:rPr>
              <w:t>Osnovna šola Prežihovega Voranca</w:t>
            </w:r>
          </w:p>
        </w:tc>
      </w:tr>
      <w:tr w:rsidR="00B14647" w:rsidRPr="00A35034" w14:paraId="7C449E05" w14:textId="77777777" w:rsidTr="008A6A83">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0BFB7B6" w14:textId="77777777" w:rsidR="00B14647" w:rsidRPr="00A35034" w:rsidRDefault="00B14647" w:rsidP="008A6A83">
            <w:pPr>
              <w:rPr>
                <w:rFonts w:ascii="Arial" w:hAnsi="Arial" w:cs="Arial"/>
                <w:color w:val="000000"/>
                <w:sz w:val="18"/>
                <w:szCs w:val="18"/>
              </w:rPr>
            </w:pPr>
            <w:r w:rsidRPr="00A35034">
              <w:rPr>
                <w:rFonts w:ascii="Arial" w:hAnsi="Arial" w:cs="Arial"/>
                <w:color w:val="000000"/>
                <w:sz w:val="18"/>
                <w:szCs w:val="18"/>
              </w:rPr>
              <w:t>Naslov obravnavane stavbe</w:t>
            </w:r>
          </w:p>
        </w:tc>
        <w:tc>
          <w:tcPr>
            <w:tcW w:w="4600" w:type="dxa"/>
            <w:tcBorders>
              <w:top w:val="nil"/>
              <w:left w:val="nil"/>
              <w:bottom w:val="single" w:sz="4" w:space="0" w:color="auto"/>
              <w:right w:val="single" w:sz="4" w:space="0" w:color="auto"/>
            </w:tcBorders>
            <w:shd w:val="clear" w:color="000000" w:fill="FFFFFF"/>
            <w:noWrap/>
            <w:vAlign w:val="center"/>
            <w:hideMark/>
          </w:tcPr>
          <w:p w14:paraId="35F7BE19" w14:textId="77777777" w:rsidR="00B14647" w:rsidRPr="00A35034" w:rsidRDefault="00B14647" w:rsidP="008A6A83">
            <w:pPr>
              <w:jc w:val="center"/>
              <w:rPr>
                <w:rFonts w:ascii="Arial" w:hAnsi="Arial" w:cs="Arial"/>
                <w:color w:val="000000"/>
                <w:sz w:val="18"/>
                <w:szCs w:val="18"/>
              </w:rPr>
            </w:pPr>
            <w:r>
              <w:rPr>
                <w:rFonts w:ascii="Arial" w:hAnsi="Arial" w:cs="Arial"/>
                <w:color w:val="000000"/>
                <w:sz w:val="18"/>
                <w:szCs w:val="18"/>
              </w:rPr>
              <w:t>Gozdarska pot 11, 2390 Ravne na Koroškem</w:t>
            </w:r>
          </w:p>
        </w:tc>
      </w:tr>
      <w:tr w:rsidR="00B14647" w:rsidRPr="00A35034" w14:paraId="44A2B398" w14:textId="77777777" w:rsidTr="008A6A83">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F6F16F5" w14:textId="77777777" w:rsidR="00B14647" w:rsidRPr="00A35034" w:rsidRDefault="00B14647" w:rsidP="008A6A83">
            <w:pPr>
              <w:rPr>
                <w:rFonts w:ascii="Arial" w:hAnsi="Arial" w:cs="Arial"/>
                <w:color w:val="000000"/>
                <w:sz w:val="18"/>
                <w:szCs w:val="18"/>
              </w:rPr>
            </w:pPr>
            <w:r w:rsidRPr="00A35034">
              <w:rPr>
                <w:rFonts w:ascii="Arial" w:hAnsi="Arial" w:cs="Arial"/>
                <w:color w:val="000000"/>
                <w:sz w:val="18"/>
                <w:szCs w:val="18"/>
              </w:rPr>
              <w:t>Katastrska občina</w:t>
            </w:r>
          </w:p>
        </w:tc>
        <w:tc>
          <w:tcPr>
            <w:tcW w:w="4600" w:type="dxa"/>
            <w:tcBorders>
              <w:top w:val="nil"/>
              <w:left w:val="nil"/>
              <w:bottom w:val="single" w:sz="4" w:space="0" w:color="auto"/>
              <w:right w:val="single" w:sz="4" w:space="0" w:color="auto"/>
            </w:tcBorders>
            <w:shd w:val="clear" w:color="000000" w:fill="FFFFFF"/>
            <w:noWrap/>
            <w:vAlign w:val="center"/>
            <w:hideMark/>
          </w:tcPr>
          <w:p w14:paraId="13D099A3" w14:textId="77777777" w:rsidR="00B14647" w:rsidRPr="00A35034" w:rsidRDefault="00B14647" w:rsidP="008A6A83">
            <w:pPr>
              <w:jc w:val="center"/>
              <w:rPr>
                <w:rFonts w:ascii="Arial" w:hAnsi="Arial" w:cs="Arial"/>
                <w:color w:val="000000"/>
                <w:sz w:val="18"/>
                <w:szCs w:val="18"/>
              </w:rPr>
            </w:pPr>
            <w:r>
              <w:rPr>
                <w:rFonts w:ascii="Arial" w:hAnsi="Arial" w:cs="Arial"/>
                <w:color w:val="000000"/>
                <w:sz w:val="18"/>
                <w:szCs w:val="18"/>
              </w:rPr>
              <w:t>882 - Ravne</w:t>
            </w:r>
          </w:p>
        </w:tc>
      </w:tr>
      <w:tr w:rsidR="00B14647" w:rsidRPr="00A35034" w14:paraId="7BD74A60" w14:textId="77777777" w:rsidTr="004C2D78">
        <w:trPr>
          <w:trHeight w:val="300"/>
        </w:trPr>
        <w:tc>
          <w:tcPr>
            <w:tcW w:w="268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30D09C98" w14:textId="77777777" w:rsidR="00B14647" w:rsidRPr="00A35034" w:rsidRDefault="00B14647" w:rsidP="008A6A83">
            <w:pPr>
              <w:rPr>
                <w:rFonts w:ascii="Arial" w:hAnsi="Arial" w:cs="Arial"/>
                <w:color w:val="000000"/>
                <w:sz w:val="18"/>
                <w:szCs w:val="18"/>
              </w:rPr>
            </w:pPr>
            <w:r w:rsidRPr="00A35034">
              <w:rPr>
                <w:rFonts w:ascii="Arial" w:hAnsi="Arial" w:cs="Arial"/>
                <w:color w:val="000000"/>
                <w:sz w:val="18"/>
                <w:szCs w:val="18"/>
              </w:rPr>
              <w:t>Številka stavbe</w:t>
            </w:r>
          </w:p>
        </w:tc>
        <w:tc>
          <w:tcPr>
            <w:tcW w:w="4600" w:type="dxa"/>
            <w:tcBorders>
              <w:top w:val="nil"/>
              <w:left w:val="nil"/>
              <w:bottom w:val="single" w:sz="4" w:space="0" w:color="auto"/>
              <w:right w:val="single" w:sz="4" w:space="0" w:color="auto"/>
            </w:tcBorders>
            <w:shd w:val="clear" w:color="000000" w:fill="FFFFFF"/>
            <w:noWrap/>
            <w:vAlign w:val="center"/>
            <w:hideMark/>
          </w:tcPr>
          <w:p w14:paraId="4E144CE8" w14:textId="77777777" w:rsidR="00B14647" w:rsidRPr="00A35034" w:rsidRDefault="00B14647" w:rsidP="008A6A83">
            <w:pPr>
              <w:jc w:val="center"/>
              <w:rPr>
                <w:rFonts w:ascii="Arial" w:hAnsi="Arial" w:cs="Arial"/>
                <w:color w:val="000000"/>
                <w:sz w:val="18"/>
                <w:szCs w:val="18"/>
              </w:rPr>
            </w:pPr>
            <w:r>
              <w:rPr>
                <w:rFonts w:ascii="Arial" w:hAnsi="Arial" w:cs="Arial"/>
                <w:color w:val="000000"/>
                <w:sz w:val="18"/>
                <w:szCs w:val="18"/>
              </w:rPr>
              <w:t>1253</w:t>
            </w:r>
          </w:p>
        </w:tc>
      </w:tr>
      <w:tr w:rsidR="00B14647" w:rsidRPr="00A35034" w14:paraId="0E097214" w14:textId="77777777" w:rsidTr="004C2D78">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D4D4CE0" w14:textId="77777777" w:rsidR="00B14647" w:rsidRPr="00A35034" w:rsidRDefault="00B14647" w:rsidP="008A6A83">
            <w:pPr>
              <w:rPr>
                <w:rFonts w:ascii="Arial" w:hAnsi="Arial" w:cs="Arial"/>
                <w:color w:val="000000"/>
                <w:sz w:val="18"/>
                <w:szCs w:val="18"/>
              </w:rPr>
            </w:pPr>
            <w:r w:rsidRPr="00A35034">
              <w:rPr>
                <w:rFonts w:ascii="Arial" w:hAnsi="Arial" w:cs="Arial"/>
                <w:color w:val="000000"/>
                <w:sz w:val="18"/>
                <w:szCs w:val="18"/>
              </w:rPr>
              <w:t>Parcelna številka</w:t>
            </w:r>
          </w:p>
        </w:tc>
        <w:tc>
          <w:tcPr>
            <w:tcW w:w="4600" w:type="dxa"/>
            <w:tcBorders>
              <w:top w:val="single" w:sz="4" w:space="0" w:color="auto"/>
              <w:left w:val="nil"/>
              <w:bottom w:val="single" w:sz="4" w:space="0" w:color="auto"/>
              <w:right w:val="single" w:sz="4" w:space="0" w:color="auto"/>
            </w:tcBorders>
            <w:shd w:val="clear" w:color="000000" w:fill="FFFFFF"/>
            <w:noWrap/>
            <w:vAlign w:val="center"/>
            <w:hideMark/>
          </w:tcPr>
          <w:p w14:paraId="698AD48F" w14:textId="330E0EBD" w:rsidR="00B14647" w:rsidRPr="00A35034" w:rsidRDefault="00D913CD" w:rsidP="008A6A83">
            <w:pPr>
              <w:jc w:val="center"/>
              <w:rPr>
                <w:rFonts w:ascii="Arial" w:hAnsi="Arial" w:cs="Arial"/>
                <w:color w:val="000000"/>
                <w:sz w:val="18"/>
                <w:szCs w:val="18"/>
              </w:rPr>
            </w:pPr>
            <w:r>
              <w:rPr>
                <w:rFonts w:ascii="Arial" w:hAnsi="Arial" w:cs="Arial"/>
                <w:color w:val="000000"/>
                <w:sz w:val="18"/>
                <w:szCs w:val="18"/>
              </w:rPr>
              <w:t>770</w:t>
            </w:r>
          </w:p>
        </w:tc>
      </w:tr>
      <w:tr w:rsidR="001E6919" w:rsidRPr="00A35034" w14:paraId="775EC18B" w14:textId="77777777" w:rsidTr="004C2D78">
        <w:trPr>
          <w:trHeight w:val="300"/>
        </w:trPr>
        <w:tc>
          <w:tcPr>
            <w:tcW w:w="26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0F66E4B1" w14:textId="76B2BB24" w:rsidR="001E6919" w:rsidRPr="00A35034" w:rsidRDefault="001E6919" w:rsidP="008A6A83">
            <w:pPr>
              <w:rPr>
                <w:rFonts w:ascii="Arial" w:hAnsi="Arial" w:cs="Arial"/>
                <w:color w:val="000000"/>
                <w:sz w:val="18"/>
                <w:szCs w:val="18"/>
              </w:rPr>
            </w:pPr>
            <w:r>
              <w:rPr>
                <w:rFonts w:ascii="Arial" w:hAnsi="Arial" w:cs="Arial"/>
                <w:color w:val="000000"/>
                <w:sz w:val="18"/>
                <w:szCs w:val="18"/>
              </w:rPr>
              <w:t>Koordinate</w:t>
            </w:r>
          </w:p>
        </w:tc>
        <w:tc>
          <w:tcPr>
            <w:tcW w:w="4600" w:type="dxa"/>
            <w:tcBorders>
              <w:top w:val="single" w:sz="4" w:space="0" w:color="auto"/>
              <w:left w:val="nil"/>
              <w:bottom w:val="single" w:sz="4" w:space="0" w:color="auto"/>
              <w:right w:val="single" w:sz="4" w:space="0" w:color="auto"/>
            </w:tcBorders>
            <w:shd w:val="clear" w:color="000000" w:fill="FFFFFF"/>
            <w:noWrap/>
            <w:vAlign w:val="center"/>
          </w:tcPr>
          <w:p w14:paraId="0BDB335C" w14:textId="7D5BEABC" w:rsidR="001E6919" w:rsidRPr="001E6919" w:rsidRDefault="001E6919" w:rsidP="001E6919">
            <w:pPr>
              <w:jc w:val="center"/>
              <w:rPr>
                <w:rFonts w:ascii="Arial" w:hAnsi="Arial" w:cs="Arial"/>
                <w:color w:val="000000"/>
                <w:sz w:val="18"/>
                <w:szCs w:val="18"/>
              </w:rPr>
            </w:pPr>
            <w:r w:rsidRPr="001E6919">
              <w:rPr>
                <w:rFonts w:ascii="Arial" w:hAnsi="Arial" w:cs="Arial"/>
                <w:color w:val="000000"/>
                <w:sz w:val="18"/>
                <w:szCs w:val="18"/>
              </w:rPr>
              <w:t>Y = 497382</w:t>
            </w:r>
            <w:r>
              <w:rPr>
                <w:rFonts w:ascii="Arial" w:hAnsi="Arial" w:cs="Arial"/>
                <w:color w:val="000000"/>
                <w:sz w:val="18"/>
                <w:szCs w:val="18"/>
              </w:rPr>
              <w:t xml:space="preserve">; </w:t>
            </w:r>
          </w:p>
          <w:p w14:paraId="79601DA8" w14:textId="734E05B1" w:rsidR="001E6919" w:rsidRDefault="001E6919" w:rsidP="001E6919">
            <w:pPr>
              <w:jc w:val="center"/>
              <w:rPr>
                <w:rFonts w:ascii="Arial" w:hAnsi="Arial" w:cs="Arial"/>
                <w:color w:val="000000"/>
                <w:sz w:val="18"/>
                <w:szCs w:val="18"/>
              </w:rPr>
            </w:pPr>
            <w:r w:rsidRPr="001E6919">
              <w:rPr>
                <w:rFonts w:ascii="Arial" w:hAnsi="Arial" w:cs="Arial"/>
                <w:color w:val="000000"/>
                <w:sz w:val="18"/>
                <w:szCs w:val="18"/>
              </w:rPr>
              <w:t>X = 155022</w:t>
            </w:r>
          </w:p>
        </w:tc>
      </w:tr>
    </w:tbl>
    <w:p w14:paraId="54588E9A" w14:textId="77777777" w:rsidR="00B14647" w:rsidRPr="00A35034" w:rsidRDefault="00B14647" w:rsidP="00B14647">
      <w:pPr>
        <w:spacing w:before="240" w:after="240" w:line="288" w:lineRule="auto"/>
        <w:rPr>
          <w:rFonts w:ascii="Arial" w:hAnsi="Arial" w:cs="Arial"/>
          <w:sz w:val="20"/>
          <w:szCs w:val="20"/>
        </w:rPr>
      </w:pPr>
      <w:r w:rsidRPr="00A35034">
        <w:rPr>
          <w:rFonts w:ascii="Arial" w:hAnsi="Arial" w:cs="Arial"/>
          <w:sz w:val="20"/>
          <w:szCs w:val="20"/>
        </w:rPr>
        <w:t xml:space="preserve">Slika: Lokacija telovadnice OŠ Prežihov </w:t>
      </w:r>
      <w:proofErr w:type="spellStart"/>
      <w:r w:rsidRPr="00A35034">
        <w:rPr>
          <w:rFonts w:ascii="Arial" w:hAnsi="Arial" w:cs="Arial"/>
          <w:sz w:val="20"/>
          <w:szCs w:val="20"/>
        </w:rPr>
        <w:t>Voranc</w:t>
      </w:r>
      <w:proofErr w:type="spellEnd"/>
    </w:p>
    <w:p w14:paraId="64639E28" w14:textId="77777777" w:rsidR="00B14647" w:rsidRPr="000B5A39" w:rsidRDefault="00B14647" w:rsidP="00B14647">
      <w:pPr>
        <w:spacing w:before="240" w:after="240"/>
        <w:rPr>
          <w:rFonts w:cs="Arial"/>
          <w:i/>
          <w:szCs w:val="20"/>
          <w:highlight w:val="yellow"/>
        </w:rPr>
      </w:pPr>
      <w:r>
        <w:rPr>
          <w:noProof/>
        </w:rPr>
        <w:drawing>
          <wp:inline distT="0" distB="0" distL="0" distR="0" wp14:anchorId="32177E41" wp14:editId="4A535702">
            <wp:extent cx="2794959" cy="2366008"/>
            <wp:effectExtent l="0" t="0" r="571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07873" cy="2376940"/>
                    </a:xfrm>
                    <a:prstGeom prst="rect">
                      <a:avLst/>
                    </a:prstGeom>
                  </pic:spPr>
                </pic:pic>
              </a:graphicData>
            </a:graphic>
          </wp:inline>
        </w:drawing>
      </w:r>
      <w:r w:rsidRPr="000B5A39">
        <w:rPr>
          <w:rFonts w:cs="Arial"/>
          <w:i/>
          <w:szCs w:val="20"/>
          <w:highlight w:val="yellow"/>
        </w:rPr>
        <w:t xml:space="preserve"> </w:t>
      </w:r>
    </w:p>
    <w:p w14:paraId="5CB75A2B" w14:textId="3ED413CB" w:rsidR="00B14647" w:rsidRPr="002A7A51" w:rsidRDefault="00B14647" w:rsidP="00B14647">
      <w:pPr>
        <w:spacing w:before="240" w:after="240"/>
        <w:rPr>
          <w:rFonts w:ascii="Arial" w:hAnsi="Arial" w:cs="Arial"/>
          <w:i/>
          <w:sz w:val="18"/>
          <w:szCs w:val="18"/>
        </w:rPr>
      </w:pPr>
      <w:r w:rsidRPr="002A7A51">
        <w:rPr>
          <w:rFonts w:ascii="Arial" w:hAnsi="Arial" w:cs="Arial"/>
          <w:i/>
          <w:sz w:val="18"/>
          <w:szCs w:val="18"/>
        </w:rPr>
        <w:t xml:space="preserve">Vir: Prostorski portal RS, </w:t>
      </w:r>
      <w:r w:rsidR="00D913CD">
        <w:rPr>
          <w:rFonts w:ascii="Arial" w:hAnsi="Arial" w:cs="Arial"/>
          <w:i/>
          <w:sz w:val="18"/>
          <w:szCs w:val="18"/>
        </w:rPr>
        <w:t>september</w:t>
      </w:r>
      <w:r w:rsidR="004C2D78">
        <w:rPr>
          <w:rFonts w:ascii="Arial" w:hAnsi="Arial" w:cs="Arial"/>
          <w:i/>
          <w:sz w:val="18"/>
          <w:szCs w:val="18"/>
        </w:rPr>
        <w:t xml:space="preserve"> </w:t>
      </w:r>
      <w:r w:rsidRPr="002A7A51">
        <w:rPr>
          <w:rFonts w:ascii="Arial" w:hAnsi="Arial" w:cs="Arial"/>
          <w:i/>
          <w:sz w:val="18"/>
          <w:szCs w:val="18"/>
        </w:rPr>
        <w:t>2019</w:t>
      </w:r>
    </w:p>
    <w:p w14:paraId="010B0435" w14:textId="1BC8B713" w:rsidR="00B14647" w:rsidRDefault="00B14647" w:rsidP="00B14647">
      <w:pPr>
        <w:spacing w:before="240" w:after="240" w:line="288" w:lineRule="auto"/>
        <w:rPr>
          <w:rFonts w:ascii="Arial" w:hAnsi="Arial" w:cs="Arial"/>
          <w:sz w:val="18"/>
          <w:szCs w:val="18"/>
          <w:highlight w:val="yellow"/>
        </w:rPr>
      </w:pPr>
    </w:p>
    <w:p w14:paraId="7E2417EF" w14:textId="4169522D" w:rsidR="00AE07F4" w:rsidRDefault="00AE07F4" w:rsidP="00B14647">
      <w:pPr>
        <w:spacing w:before="240" w:after="240" w:line="288" w:lineRule="auto"/>
        <w:rPr>
          <w:rFonts w:ascii="Arial" w:hAnsi="Arial" w:cs="Arial"/>
          <w:sz w:val="18"/>
          <w:szCs w:val="18"/>
          <w:highlight w:val="yellow"/>
        </w:rPr>
      </w:pPr>
    </w:p>
    <w:p w14:paraId="0082590D" w14:textId="396FEA11" w:rsidR="00AE07F4" w:rsidRDefault="00AE07F4" w:rsidP="00B14647">
      <w:pPr>
        <w:spacing w:before="240" w:after="240" w:line="288" w:lineRule="auto"/>
        <w:rPr>
          <w:rFonts w:ascii="Arial" w:hAnsi="Arial" w:cs="Arial"/>
          <w:sz w:val="18"/>
          <w:szCs w:val="18"/>
          <w:highlight w:val="yellow"/>
        </w:rPr>
      </w:pPr>
    </w:p>
    <w:p w14:paraId="1EAD1DE7" w14:textId="77777777" w:rsidR="00B14647" w:rsidRPr="002A7A51" w:rsidRDefault="00B14647" w:rsidP="00B14647">
      <w:pPr>
        <w:spacing w:before="240" w:after="240" w:line="288" w:lineRule="auto"/>
        <w:rPr>
          <w:rFonts w:ascii="Arial" w:hAnsi="Arial" w:cs="Arial"/>
          <w:sz w:val="20"/>
          <w:szCs w:val="20"/>
        </w:rPr>
      </w:pPr>
      <w:r w:rsidRPr="002A7A51">
        <w:rPr>
          <w:rFonts w:ascii="Arial" w:hAnsi="Arial" w:cs="Arial"/>
          <w:sz w:val="20"/>
          <w:szCs w:val="20"/>
        </w:rPr>
        <w:t>Tabela: Podatki o številki stavbe in parcele</w:t>
      </w:r>
    </w:p>
    <w:p w14:paraId="7260E6AE" w14:textId="77777777" w:rsidR="00B14647" w:rsidRPr="000B5A39" w:rsidRDefault="00B14647" w:rsidP="00B14647">
      <w:pPr>
        <w:spacing w:before="240" w:after="240" w:line="288" w:lineRule="auto"/>
        <w:rPr>
          <w:rFonts w:ascii="Arial" w:hAnsi="Arial" w:cs="Arial"/>
          <w:i/>
          <w:sz w:val="20"/>
          <w:szCs w:val="20"/>
          <w:highlight w:val="yellow"/>
        </w:rPr>
      </w:pPr>
      <w:r>
        <w:rPr>
          <w:noProof/>
        </w:rPr>
        <w:drawing>
          <wp:inline distT="0" distB="0" distL="0" distR="0" wp14:anchorId="7A3DC7EE" wp14:editId="2F2BFE5B">
            <wp:extent cx="5080959" cy="1776375"/>
            <wp:effectExtent l="0" t="0" r="5715"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03908" cy="1784398"/>
                    </a:xfrm>
                    <a:prstGeom prst="rect">
                      <a:avLst/>
                    </a:prstGeom>
                  </pic:spPr>
                </pic:pic>
              </a:graphicData>
            </a:graphic>
          </wp:inline>
        </w:drawing>
      </w:r>
    </w:p>
    <w:p w14:paraId="20A80B32" w14:textId="77777777" w:rsidR="00D913CD" w:rsidRPr="002A7A51" w:rsidRDefault="00B14647" w:rsidP="00D913CD">
      <w:pPr>
        <w:spacing w:before="240" w:after="240"/>
        <w:rPr>
          <w:rFonts w:ascii="Arial" w:hAnsi="Arial" w:cs="Arial"/>
          <w:i/>
          <w:sz w:val="18"/>
          <w:szCs w:val="18"/>
        </w:rPr>
      </w:pPr>
      <w:r w:rsidRPr="002A7A51">
        <w:rPr>
          <w:rFonts w:ascii="Arial" w:hAnsi="Arial" w:cs="Arial"/>
          <w:i/>
          <w:sz w:val="18"/>
          <w:szCs w:val="18"/>
        </w:rPr>
        <w:t xml:space="preserve">Vir: Prostorski portal RS, </w:t>
      </w:r>
      <w:r w:rsidR="00D913CD">
        <w:rPr>
          <w:rFonts w:ascii="Arial" w:hAnsi="Arial" w:cs="Arial"/>
          <w:i/>
          <w:sz w:val="18"/>
          <w:szCs w:val="18"/>
        </w:rPr>
        <w:t xml:space="preserve">september </w:t>
      </w:r>
      <w:r w:rsidR="00D913CD" w:rsidRPr="002A7A51">
        <w:rPr>
          <w:rFonts w:ascii="Arial" w:hAnsi="Arial" w:cs="Arial"/>
          <w:i/>
          <w:sz w:val="18"/>
          <w:szCs w:val="18"/>
        </w:rPr>
        <w:t>2019</w:t>
      </w:r>
    </w:p>
    <w:p w14:paraId="54178C6C" w14:textId="77777777" w:rsidR="00C11AC2" w:rsidRDefault="00C11AC2" w:rsidP="00B14647">
      <w:pPr>
        <w:spacing w:before="240" w:after="240" w:line="288" w:lineRule="auto"/>
        <w:rPr>
          <w:rFonts w:ascii="Arial" w:hAnsi="Arial" w:cs="Arial"/>
          <w:sz w:val="20"/>
          <w:szCs w:val="20"/>
        </w:rPr>
      </w:pPr>
    </w:p>
    <w:p w14:paraId="20D482BE" w14:textId="20D986DD" w:rsidR="00B14647" w:rsidRPr="00CE0A85" w:rsidRDefault="00B14647" w:rsidP="00B14647">
      <w:pPr>
        <w:spacing w:before="240" w:after="240" w:line="288" w:lineRule="auto"/>
        <w:rPr>
          <w:rFonts w:ascii="Arial" w:hAnsi="Arial" w:cs="Arial"/>
          <w:sz w:val="20"/>
          <w:szCs w:val="20"/>
        </w:rPr>
      </w:pPr>
      <w:r w:rsidRPr="002A7A51">
        <w:rPr>
          <w:rFonts w:ascii="Arial" w:hAnsi="Arial" w:cs="Arial"/>
          <w:sz w:val="20"/>
          <w:szCs w:val="20"/>
        </w:rPr>
        <w:t xml:space="preserve">Tabela: Podatki o stavbi </w:t>
      </w:r>
      <w:r w:rsidRPr="000B5A39">
        <w:rPr>
          <w:rFonts w:ascii="Arial" w:hAnsi="Arial" w:cs="Arial"/>
          <w:i/>
          <w:sz w:val="18"/>
          <w:szCs w:val="18"/>
          <w:highlight w:val="yellow"/>
        </w:rPr>
        <w:t xml:space="preserve">   </w:t>
      </w:r>
      <w:r>
        <w:rPr>
          <w:noProof/>
        </w:rPr>
        <w:drawing>
          <wp:inline distT="0" distB="0" distL="0" distR="0" wp14:anchorId="45C9BD81" wp14:editId="6777CC89">
            <wp:extent cx="5759450" cy="5324475"/>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59450" cy="5324475"/>
                    </a:xfrm>
                    <a:prstGeom prst="rect">
                      <a:avLst/>
                    </a:prstGeom>
                  </pic:spPr>
                </pic:pic>
              </a:graphicData>
            </a:graphic>
          </wp:inline>
        </w:drawing>
      </w:r>
    </w:p>
    <w:p w14:paraId="13A87869" w14:textId="77777777" w:rsidR="00B14647" w:rsidRPr="000B5A39" w:rsidRDefault="00B14647" w:rsidP="00B14647">
      <w:pPr>
        <w:spacing w:before="240" w:after="240" w:line="288" w:lineRule="auto"/>
        <w:rPr>
          <w:rFonts w:ascii="Arial" w:hAnsi="Arial" w:cs="Arial"/>
          <w:i/>
          <w:sz w:val="18"/>
          <w:szCs w:val="18"/>
          <w:highlight w:val="yellow"/>
        </w:rPr>
      </w:pPr>
      <w:r>
        <w:rPr>
          <w:noProof/>
        </w:rPr>
        <w:drawing>
          <wp:inline distT="0" distB="0" distL="0" distR="0" wp14:anchorId="79EE9954" wp14:editId="517D2B7E">
            <wp:extent cx="5759450" cy="557149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59450" cy="5571490"/>
                    </a:xfrm>
                    <a:prstGeom prst="rect">
                      <a:avLst/>
                    </a:prstGeom>
                  </pic:spPr>
                </pic:pic>
              </a:graphicData>
            </a:graphic>
          </wp:inline>
        </w:drawing>
      </w:r>
    </w:p>
    <w:p w14:paraId="652000FD" w14:textId="77777777" w:rsidR="00D913CD" w:rsidRPr="002A7A51" w:rsidRDefault="00B14647" w:rsidP="00D913CD">
      <w:pPr>
        <w:spacing w:before="240" w:after="240"/>
        <w:rPr>
          <w:rFonts w:ascii="Arial" w:hAnsi="Arial" w:cs="Arial"/>
          <w:i/>
          <w:sz w:val="18"/>
          <w:szCs w:val="18"/>
        </w:rPr>
      </w:pPr>
      <w:r w:rsidRPr="002A7A51">
        <w:rPr>
          <w:rFonts w:ascii="Arial" w:hAnsi="Arial" w:cs="Arial"/>
          <w:i/>
          <w:sz w:val="18"/>
          <w:szCs w:val="18"/>
        </w:rPr>
        <w:t>Vir: Prostorski portal RS,</w:t>
      </w:r>
      <w:r w:rsidR="004C2D78">
        <w:rPr>
          <w:rFonts w:ascii="Arial" w:hAnsi="Arial" w:cs="Arial"/>
          <w:i/>
          <w:sz w:val="18"/>
          <w:szCs w:val="18"/>
        </w:rPr>
        <w:t xml:space="preserve"> </w:t>
      </w:r>
      <w:r w:rsidR="00D913CD">
        <w:rPr>
          <w:rFonts w:ascii="Arial" w:hAnsi="Arial" w:cs="Arial"/>
          <w:i/>
          <w:sz w:val="18"/>
          <w:szCs w:val="18"/>
        </w:rPr>
        <w:t xml:space="preserve">september </w:t>
      </w:r>
      <w:r w:rsidR="00D913CD" w:rsidRPr="002A7A51">
        <w:rPr>
          <w:rFonts w:ascii="Arial" w:hAnsi="Arial" w:cs="Arial"/>
          <w:i/>
          <w:sz w:val="18"/>
          <w:szCs w:val="18"/>
        </w:rPr>
        <w:t>2019</w:t>
      </w:r>
    </w:p>
    <w:p w14:paraId="05F6633F" w14:textId="44A0BA83" w:rsidR="00B14647" w:rsidRPr="002A7A51" w:rsidRDefault="00B14647" w:rsidP="00B14647">
      <w:pPr>
        <w:spacing w:before="240" w:after="240" w:line="288" w:lineRule="auto"/>
        <w:rPr>
          <w:rFonts w:ascii="Arial" w:hAnsi="Arial" w:cs="Arial"/>
          <w:i/>
          <w:sz w:val="18"/>
          <w:szCs w:val="18"/>
        </w:rPr>
      </w:pPr>
    </w:p>
    <w:p w14:paraId="584A1C8F" w14:textId="77777777" w:rsidR="00B14647" w:rsidRPr="00943C8D" w:rsidRDefault="00B14647" w:rsidP="00DA204B">
      <w:pPr>
        <w:pStyle w:val="Naslov2"/>
        <w:numPr>
          <w:ilvl w:val="1"/>
          <w:numId w:val="5"/>
        </w:numPr>
        <w:ind w:hanging="720"/>
        <w:rPr>
          <w:rFonts w:ascii="Arial" w:hAnsi="Arial" w:cs="Arial"/>
        </w:rPr>
      </w:pPr>
      <w:bookmarkStart w:id="1311" w:name="_Toc21348497"/>
      <w:r w:rsidRPr="00943C8D">
        <w:rPr>
          <w:rFonts w:ascii="Arial" w:hAnsi="Arial" w:cs="Arial"/>
        </w:rPr>
        <w:t>Vpliv investicije na okolje</w:t>
      </w:r>
      <w:bookmarkEnd w:id="1311"/>
    </w:p>
    <w:p w14:paraId="2E368E64" w14:textId="77777777" w:rsidR="00B14647" w:rsidRPr="00943C8D" w:rsidRDefault="00B14647" w:rsidP="00B14647">
      <w:pPr>
        <w:rPr>
          <w:rFonts w:ascii="Arial" w:hAnsi="Arial" w:cs="Arial"/>
        </w:rPr>
      </w:pPr>
    </w:p>
    <w:p w14:paraId="42048687" w14:textId="77777777" w:rsidR="00B14647" w:rsidRPr="00943C8D" w:rsidRDefault="00B14647" w:rsidP="00B14647">
      <w:pPr>
        <w:rPr>
          <w:rFonts w:ascii="Arial" w:hAnsi="Arial" w:cs="Arial"/>
          <w:sz w:val="20"/>
          <w:szCs w:val="20"/>
        </w:rPr>
      </w:pPr>
      <w:r w:rsidRPr="00943C8D">
        <w:rPr>
          <w:rFonts w:ascii="Arial" w:hAnsi="Arial" w:cs="Arial"/>
          <w:sz w:val="20"/>
          <w:szCs w:val="20"/>
        </w:rPr>
        <w:t>Pri načrtovanju in izvedbi operacije bodo upoštevana zlasti naslednja izhodišča:</w:t>
      </w:r>
    </w:p>
    <w:p w14:paraId="42A9C49B" w14:textId="77777777" w:rsidR="00B14647" w:rsidRPr="00943C8D" w:rsidRDefault="00B14647" w:rsidP="00B14647">
      <w:pPr>
        <w:rPr>
          <w:rFonts w:ascii="Arial" w:hAnsi="Arial" w:cs="Arial"/>
          <w:sz w:val="20"/>
          <w:szCs w:val="20"/>
        </w:rPr>
      </w:pPr>
      <w:r w:rsidRPr="00943C8D">
        <w:rPr>
          <w:rFonts w:ascii="Arial" w:hAnsi="Arial" w:cs="Arial"/>
          <w:sz w:val="20"/>
          <w:szCs w:val="20"/>
        </w:rPr>
        <w:t xml:space="preserve"> </w:t>
      </w:r>
    </w:p>
    <w:p w14:paraId="05E846CE" w14:textId="77777777" w:rsidR="00B14647" w:rsidRPr="00943C8D" w:rsidRDefault="00B14647" w:rsidP="009A024E">
      <w:pPr>
        <w:pStyle w:val="Alineje2"/>
        <w:numPr>
          <w:ilvl w:val="0"/>
          <w:numId w:val="19"/>
        </w:numPr>
        <w:spacing w:before="0"/>
        <w:contextualSpacing w:val="0"/>
      </w:pPr>
      <w:r w:rsidRPr="00943C8D">
        <w:t>Gradbeni zakon (GZ) (Uradni list RS, št. 61/17 in 72/17),</w:t>
      </w:r>
    </w:p>
    <w:p w14:paraId="3AF0EDCE" w14:textId="3880C5B4" w:rsidR="00B14647" w:rsidRDefault="00B14647" w:rsidP="009A024E">
      <w:pPr>
        <w:pStyle w:val="Alineje2"/>
        <w:numPr>
          <w:ilvl w:val="0"/>
          <w:numId w:val="19"/>
        </w:numPr>
        <w:spacing w:before="0"/>
        <w:contextualSpacing w:val="0"/>
      </w:pPr>
      <w:r w:rsidRPr="00943C8D">
        <w:t>Zakon o javnem naročanju (ZJN-3) (Uradni list RS, št. 91/15 in 14/18),</w:t>
      </w:r>
    </w:p>
    <w:p w14:paraId="3F2D5F6F" w14:textId="6B7ECAA8" w:rsidR="009402CA" w:rsidRDefault="009402CA" w:rsidP="009A024E">
      <w:pPr>
        <w:pStyle w:val="Alineje2"/>
        <w:numPr>
          <w:ilvl w:val="0"/>
          <w:numId w:val="19"/>
        </w:numPr>
        <w:spacing w:before="0"/>
        <w:contextualSpacing w:val="0"/>
      </w:pPr>
      <w:r w:rsidRPr="009402CA">
        <w:t>Uredbo o zelenem javnem naročanju (Ur. list RS, št. 102/2011, 18/2012, 24/2012, 64/2012, 2/2013, 89/2014, 51/17) in 91/2015 – ZJN-3;</w:t>
      </w:r>
    </w:p>
    <w:p w14:paraId="47DFCEAD" w14:textId="77777777" w:rsidR="00B14647" w:rsidRPr="00943C8D" w:rsidRDefault="00B14647" w:rsidP="009A024E">
      <w:pPr>
        <w:pStyle w:val="Alineje2"/>
        <w:numPr>
          <w:ilvl w:val="0"/>
          <w:numId w:val="19"/>
        </w:numPr>
        <w:spacing w:before="0"/>
        <w:contextualSpacing w:val="0"/>
      </w:pPr>
      <w:r w:rsidRPr="00943C8D">
        <w:t>Uredba o posegih v okolje, za katere je treba izvesti presojo vplivov na okolje (Ur. list RS, št. 51/2014, 57/2015 in 26/2017),</w:t>
      </w:r>
    </w:p>
    <w:p w14:paraId="7008B0B1" w14:textId="77777777" w:rsidR="00B14647" w:rsidRPr="00943C8D" w:rsidRDefault="00B14647" w:rsidP="009A024E">
      <w:pPr>
        <w:pStyle w:val="Alineje2"/>
        <w:numPr>
          <w:ilvl w:val="0"/>
          <w:numId w:val="19"/>
        </w:numPr>
        <w:spacing w:before="0"/>
        <w:contextualSpacing w:val="0"/>
      </w:pPr>
      <w:r w:rsidRPr="00943C8D">
        <w:t>Pravilnik o učinkoviti rabi energije v stavbah (Ur. list RS, št. 52/2010 in 61/2017-GZ),</w:t>
      </w:r>
    </w:p>
    <w:p w14:paraId="186F5B15" w14:textId="77777777" w:rsidR="00B14647" w:rsidRPr="00943C8D" w:rsidRDefault="00B14647" w:rsidP="009A024E">
      <w:pPr>
        <w:pStyle w:val="Alineje2"/>
        <w:numPr>
          <w:ilvl w:val="0"/>
          <w:numId w:val="19"/>
        </w:numPr>
        <w:spacing w:before="0"/>
        <w:contextualSpacing w:val="0"/>
      </w:pPr>
      <w:r w:rsidRPr="00943C8D">
        <w:t>Pravilnik o prezračevanju in klimatizaciji stavb (Ur. list RS, št. 42/2002, 105/2002 in 110/202 – ZGO-1 in 61/2017-GZ),</w:t>
      </w:r>
    </w:p>
    <w:p w14:paraId="0305F3F3" w14:textId="77777777" w:rsidR="00B14647" w:rsidRPr="00943C8D" w:rsidRDefault="00B14647" w:rsidP="009A024E">
      <w:pPr>
        <w:pStyle w:val="Alineje2"/>
        <w:numPr>
          <w:ilvl w:val="0"/>
          <w:numId w:val="19"/>
        </w:numPr>
        <w:spacing w:before="0"/>
        <w:contextualSpacing w:val="0"/>
      </w:pPr>
      <w:r w:rsidRPr="00943C8D">
        <w:t>Pravilnik o zaščiti pred hrupom v stavbah (Ur. list RS, št. 10/2012 in 61/2017-GZ),</w:t>
      </w:r>
    </w:p>
    <w:p w14:paraId="166C510D" w14:textId="77777777" w:rsidR="00B14647" w:rsidRPr="00943C8D" w:rsidRDefault="00B14647" w:rsidP="009A024E">
      <w:pPr>
        <w:pStyle w:val="Alineje2"/>
        <w:numPr>
          <w:ilvl w:val="0"/>
          <w:numId w:val="19"/>
        </w:numPr>
        <w:spacing w:before="0"/>
        <w:contextualSpacing w:val="0"/>
      </w:pPr>
      <w:r w:rsidRPr="00943C8D">
        <w:t>Pravilnik o zahtevah za zagotavljanje varnosti in zdravja delavcev na delovnih mestih (Ur. list RS, št. 89/1999, 39/2005 in 43/2011 – ZVZD-1),</w:t>
      </w:r>
    </w:p>
    <w:p w14:paraId="546E13CD" w14:textId="77777777" w:rsidR="00B14647" w:rsidRPr="00943C8D" w:rsidRDefault="00B14647" w:rsidP="009A024E">
      <w:pPr>
        <w:pStyle w:val="Alineje"/>
        <w:numPr>
          <w:ilvl w:val="0"/>
          <w:numId w:val="19"/>
        </w:numPr>
        <w:spacing w:before="0"/>
        <w:contextualSpacing w:val="0"/>
      </w:pPr>
      <w:r w:rsidRPr="00943C8D">
        <w:t>Energetski zakon (EZ-1) (Ur. list RS, št. 17/2014 in 81/2015),</w:t>
      </w:r>
    </w:p>
    <w:p w14:paraId="1DFA732C" w14:textId="77777777" w:rsidR="00B14647" w:rsidRPr="00943C8D" w:rsidRDefault="00B14647" w:rsidP="009A024E">
      <w:pPr>
        <w:pStyle w:val="Alineje"/>
        <w:numPr>
          <w:ilvl w:val="0"/>
          <w:numId w:val="19"/>
        </w:numPr>
        <w:spacing w:before="0"/>
        <w:contextualSpacing w:val="0"/>
      </w:pPr>
      <w:r w:rsidRPr="00943C8D">
        <w:t>Zakon o zavodih (Ur. list RS, št. 12/1991, 8/1996, 36/2000 – ZPDZC in 127/2006 – ZJZP),</w:t>
      </w:r>
    </w:p>
    <w:p w14:paraId="2C210E57" w14:textId="77777777" w:rsidR="00B14647" w:rsidRPr="00434114" w:rsidRDefault="00B14647" w:rsidP="00B14647">
      <w:pPr>
        <w:spacing w:after="120" w:line="288" w:lineRule="auto"/>
        <w:ind w:left="360"/>
        <w:rPr>
          <w:rFonts w:ascii="Arial" w:hAnsi="Arial" w:cs="Arial"/>
          <w:sz w:val="20"/>
          <w:szCs w:val="20"/>
        </w:rPr>
      </w:pPr>
      <w:r w:rsidRPr="00434114">
        <w:rPr>
          <w:rFonts w:ascii="Arial" w:hAnsi="Arial" w:cs="Arial"/>
          <w:sz w:val="20"/>
          <w:szCs w:val="20"/>
        </w:rPr>
        <w:t xml:space="preserve">Pri načrtovanju in izvedbi operacije bodo upoštevana naslednja izhodišča: </w:t>
      </w:r>
    </w:p>
    <w:p w14:paraId="0B2FF1A8" w14:textId="77777777" w:rsidR="00B14647" w:rsidRPr="00434114" w:rsidRDefault="00B14647" w:rsidP="009A024E">
      <w:pPr>
        <w:pStyle w:val="Odstavekseznama"/>
        <w:numPr>
          <w:ilvl w:val="0"/>
          <w:numId w:val="29"/>
        </w:numPr>
        <w:spacing w:after="120" w:line="288" w:lineRule="auto"/>
        <w:rPr>
          <w:rFonts w:ascii="Arial" w:hAnsi="Arial" w:cs="Arial"/>
          <w:sz w:val="20"/>
          <w:szCs w:val="20"/>
        </w:rPr>
      </w:pPr>
      <w:r w:rsidRPr="00434114">
        <w:rPr>
          <w:rFonts w:ascii="Arial" w:hAnsi="Arial" w:cs="Arial"/>
          <w:sz w:val="20"/>
          <w:szCs w:val="20"/>
        </w:rPr>
        <w:t>učinkovitost izrabe naravnih virov (energetska učinkovitost, učinkovita izraba vode in surovin),</w:t>
      </w:r>
    </w:p>
    <w:p w14:paraId="49566989" w14:textId="77777777" w:rsidR="00B14647" w:rsidRPr="00434114" w:rsidRDefault="00B14647" w:rsidP="009A024E">
      <w:pPr>
        <w:pStyle w:val="Odstavekseznama"/>
        <w:numPr>
          <w:ilvl w:val="0"/>
          <w:numId w:val="29"/>
        </w:numPr>
        <w:spacing w:after="120" w:line="288" w:lineRule="auto"/>
        <w:rPr>
          <w:rFonts w:ascii="Arial" w:hAnsi="Arial" w:cs="Arial"/>
          <w:sz w:val="20"/>
          <w:szCs w:val="20"/>
        </w:rPr>
      </w:pPr>
      <w:r w:rsidRPr="00434114">
        <w:rPr>
          <w:rFonts w:ascii="Arial" w:hAnsi="Arial" w:cs="Arial"/>
          <w:sz w:val="20"/>
          <w:szCs w:val="20"/>
        </w:rPr>
        <w:t>okoljska učinkovitost (uporaba najboljših razpoložljivih tehnik, uporaba referenčnih dokumentov, nadzor emisij in tveganj, zmanjšanje količin odpadkov in ločeno zbiranje odpadkov),</w:t>
      </w:r>
    </w:p>
    <w:p w14:paraId="131B8CC1" w14:textId="77777777" w:rsidR="00B14647" w:rsidRPr="00434114" w:rsidRDefault="00B14647" w:rsidP="009A024E">
      <w:pPr>
        <w:pStyle w:val="Odstavekseznama"/>
        <w:numPr>
          <w:ilvl w:val="0"/>
          <w:numId w:val="29"/>
        </w:numPr>
        <w:spacing w:after="120" w:line="288" w:lineRule="auto"/>
        <w:rPr>
          <w:rFonts w:ascii="Arial" w:hAnsi="Arial" w:cs="Arial"/>
          <w:sz w:val="20"/>
          <w:szCs w:val="20"/>
        </w:rPr>
      </w:pPr>
      <w:r w:rsidRPr="00434114">
        <w:rPr>
          <w:rFonts w:ascii="Arial" w:hAnsi="Arial" w:cs="Arial"/>
          <w:sz w:val="20"/>
          <w:szCs w:val="20"/>
        </w:rPr>
        <w:t>trajnostna dostopnost,</w:t>
      </w:r>
    </w:p>
    <w:p w14:paraId="22F395BE" w14:textId="77777777" w:rsidR="00B14647" w:rsidRDefault="00B14647" w:rsidP="009A024E">
      <w:pPr>
        <w:pStyle w:val="Odstavekseznama"/>
        <w:numPr>
          <w:ilvl w:val="0"/>
          <w:numId w:val="29"/>
        </w:numPr>
        <w:spacing w:after="120" w:line="288" w:lineRule="auto"/>
        <w:rPr>
          <w:rFonts w:ascii="Arial" w:hAnsi="Arial" w:cs="Arial"/>
          <w:sz w:val="20"/>
          <w:szCs w:val="20"/>
        </w:rPr>
      </w:pPr>
      <w:r w:rsidRPr="00434114">
        <w:rPr>
          <w:rFonts w:ascii="Arial" w:hAnsi="Arial" w:cs="Arial"/>
          <w:sz w:val="20"/>
          <w:szCs w:val="20"/>
        </w:rPr>
        <w:t>zmanjševanje vplivov na okolje (izdelava poročil o vplivih na okolje oz. strokovnih ocen vplivov na okolje za posege, kjer je to potrebno).</w:t>
      </w:r>
    </w:p>
    <w:p w14:paraId="75C45464" w14:textId="5B6253D0" w:rsidR="00B14647" w:rsidRPr="00F22AB7" w:rsidRDefault="00B14647" w:rsidP="00B14647">
      <w:pPr>
        <w:spacing w:after="120" w:line="288" w:lineRule="auto"/>
        <w:rPr>
          <w:rFonts w:ascii="Arial" w:hAnsi="Arial" w:cs="Arial"/>
          <w:sz w:val="20"/>
          <w:szCs w:val="20"/>
        </w:rPr>
      </w:pPr>
      <w:r w:rsidRPr="00F22AB7">
        <w:rPr>
          <w:rFonts w:ascii="Arial" w:hAnsi="Arial" w:cs="Arial"/>
          <w:sz w:val="20"/>
          <w:szCs w:val="20"/>
        </w:rPr>
        <w:t xml:space="preserve">Sama investicija ne bo povzročala negativnih vplivov na okolico. Neznaten vpliv na okolico se pojavlja z izvajanjem gradbenih del izkopa. Pri </w:t>
      </w:r>
      <w:r>
        <w:rPr>
          <w:rFonts w:ascii="Arial" w:hAnsi="Arial" w:cs="Arial"/>
          <w:sz w:val="20"/>
          <w:szCs w:val="20"/>
        </w:rPr>
        <w:t xml:space="preserve">izvedbi del </w:t>
      </w:r>
      <w:r w:rsidRPr="00F22AB7">
        <w:rPr>
          <w:rFonts w:ascii="Arial" w:hAnsi="Arial" w:cs="Arial"/>
          <w:sz w:val="20"/>
          <w:szCs w:val="20"/>
        </w:rPr>
        <w:t xml:space="preserve">se bodo uporabljale najboljše razpoložljive tehnike in materiali, pri izbiri opreme se bo upoštevala ustreznost le-te z vidika energetske učinkovitosti. Glede na dejstvo, da je sedanje stanje nezadostno, se bodo s </w:t>
      </w:r>
      <w:r w:rsidR="00B46BD8">
        <w:rPr>
          <w:rFonts w:ascii="Arial" w:hAnsi="Arial" w:cs="Arial"/>
          <w:sz w:val="20"/>
          <w:szCs w:val="20"/>
        </w:rPr>
        <w:t>prenovo</w:t>
      </w:r>
      <w:r w:rsidRPr="00F22AB7">
        <w:rPr>
          <w:rFonts w:ascii="Arial" w:hAnsi="Arial" w:cs="Arial"/>
          <w:sz w:val="20"/>
          <w:szCs w:val="20"/>
        </w:rPr>
        <w:t xml:space="preserve"> izboljšali vsi okoljevarstveni pogoji. </w:t>
      </w:r>
    </w:p>
    <w:p w14:paraId="07E66D47" w14:textId="77777777" w:rsidR="00B14647" w:rsidRPr="00434114" w:rsidRDefault="00B14647" w:rsidP="00B14647">
      <w:pPr>
        <w:spacing w:after="120" w:line="288" w:lineRule="auto"/>
        <w:rPr>
          <w:rFonts w:ascii="Arial" w:hAnsi="Arial" w:cs="Arial"/>
          <w:sz w:val="20"/>
          <w:szCs w:val="20"/>
        </w:rPr>
      </w:pPr>
      <w:r w:rsidRPr="00F22AB7">
        <w:rPr>
          <w:rFonts w:ascii="Arial" w:hAnsi="Arial" w:cs="Arial"/>
          <w:sz w:val="20"/>
          <w:szCs w:val="20"/>
        </w:rPr>
        <w:t>Glede na naravo gradnje se ne predvideva, da bi bila potrebna celovita presoja vplivov na okolje. Prav tako se ne predvidevajo negativni vplivi, zaradi katerih bi bila potrebna izdelava potrebnih poročil.</w:t>
      </w:r>
    </w:p>
    <w:p w14:paraId="2DFAF477" w14:textId="77777777" w:rsidR="00B14647" w:rsidRPr="000B5A39" w:rsidRDefault="00B14647" w:rsidP="00B14647">
      <w:pPr>
        <w:spacing w:after="120" w:line="288" w:lineRule="auto"/>
        <w:ind w:left="360"/>
        <w:rPr>
          <w:rFonts w:ascii="Arial" w:hAnsi="Arial" w:cs="Arial"/>
          <w:sz w:val="20"/>
          <w:szCs w:val="20"/>
          <w:highlight w:val="yellow"/>
        </w:rPr>
      </w:pPr>
    </w:p>
    <w:p w14:paraId="0F815180" w14:textId="77777777" w:rsidR="00B14647" w:rsidRPr="005776E8" w:rsidRDefault="00B14647" w:rsidP="00DA204B">
      <w:pPr>
        <w:pStyle w:val="Naslov3"/>
      </w:pPr>
      <w:bookmarkStart w:id="1312" w:name="_Toc21348498"/>
      <w:r w:rsidRPr="00DA204B">
        <w:t>Okoljska učinkovitost in učinkovitost izrabe naravnih virov</w:t>
      </w:r>
      <w:bookmarkEnd w:id="1312"/>
    </w:p>
    <w:p w14:paraId="6F204DED" w14:textId="77777777" w:rsidR="00B14647" w:rsidRPr="000B5A39" w:rsidRDefault="00B14647" w:rsidP="00B14647">
      <w:pPr>
        <w:tabs>
          <w:tab w:val="left" w:pos="372"/>
        </w:tabs>
        <w:spacing w:after="120" w:line="288" w:lineRule="auto"/>
        <w:jc w:val="both"/>
        <w:rPr>
          <w:rFonts w:ascii="Arial" w:hAnsi="Arial" w:cs="Arial"/>
          <w:color w:val="222222"/>
          <w:sz w:val="20"/>
          <w:szCs w:val="20"/>
          <w:highlight w:val="yellow"/>
        </w:rPr>
      </w:pPr>
    </w:p>
    <w:p w14:paraId="455A604D" w14:textId="77777777" w:rsidR="00B14647" w:rsidRPr="00183988" w:rsidRDefault="00B14647" w:rsidP="00B14647">
      <w:pPr>
        <w:spacing w:before="120" w:after="120" w:line="288" w:lineRule="auto"/>
        <w:jc w:val="both"/>
        <w:rPr>
          <w:rFonts w:ascii="Arial" w:hAnsi="Arial" w:cs="Arial"/>
          <w:sz w:val="20"/>
          <w:szCs w:val="20"/>
        </w:rPr>
      </w:pPr>
      <w:r w:rsidRPr="00183988">
        <w:rPr>
          <w:rFonts w:ascii="Arial" w:hAnsi="Arial" w:cs="Arial"/>
          <w:sz w:val="20"/>
          <w:szCs w:val="20"/>
        </w:rPr>
        <w:t>Pri izdelavi dokumentacije za izvedbo del in pri sami izvedbi se smiselno uporablja Uredbo o zelenem javnem naročanju (Ur. list RS, št. 102/2011, 18/2012, 24/2012, 64/2012, 2/2013, 89/2014, 51/17) in 91/2015 – ZJN-3; v nadaljevanju: uredba).</w:t>
      </w:r>
    </w:p>
    <w:p w14:paraId="372D56B2" w14:textId="77777777" w:rsidR="00B14647" w:rsidRPr="00183988" w:rsidRDefault="00B14647" w:rsidP="00B14647">
      <w:pPr>
        <w:spacing w:before="120" w:after="120" w:line="288" w:lineRule="auto"/>
        <w:jc w:val="both"/>
        <w:rPr>
          <w:rFonts w:ascii="Arial" w:hAnsi="Arial" w:cs="Arial"/>
          <w:sz w:val="20"/>
          <w:szCs w:val="20"/>
        </w:rPr>
      </w:pPr>
      <w:r w:rsidRPr="00183988">
        <w:rPr>
          <w:rFonts w:ascii="Arial" w:hAnsi="Arial" w:cs="Arial"/>
          <w:sz w:val="20"/>
          <w:szCs w:val="20"/>
        </w:rPr>
        <w:t>Hkrati bo stavba zasnovana tako, da bo izpolnjevala normative po Pravilniku o učinkoviti rabi energije v stavbah (PURES), torej temeljne zahteve glede učinkovite rabe energije in obnovljivih virov energije. Poleg tega mora biti stavba zasnovana iz okolju prijaznih materialov. Pri izvedbi del mora naročnik upoštevati pogoje, določene v Uredbi o zelenem javnem naročanju. Prav tako mora  projektant vključil takšne gradbene proizvode, ki ne presegajo določene vrednosti emisij hlapnih organskih spojin v gradbenih proizvodih, in gradbene proizvode, ki temeljijo na obnovljivih ali recikliranih surovinah.</w:t>
      </w:r>
    </w:p>
    <w:p w14:paraId="6163B3A4" w14:textId="77777777" w:rsidR="00B14647" w:rsidRPr="000B5A39" w:rsidRDefault="00B14647" w:rsidP="00B14647">
      <w:pPr>
        <w:spacing w:before="120" w:after="120" w:line="288" w:lineRule="auto"/>
        <w:rPr>
          <w:rFonts w:ascii="Arial" w:hAnsi="Arial" w:cs="Arial"/>
          <w:b/>
          <w:sz w:val="20"/>
          <w:highlight w:val="yellow"/>
        </w:rPr>
      </w:pPr>
    </w:p>
    <w:p w14:paraId="48EF97A2" w14:textId="77777777" w:rsidR="00B14647" w:rsidRPr="00183988" w:rsidRDefault="00B14647" w:rsidP="00B14647">
      <w:pPr>
        <w:spacing w:before="120" w:after="120" w:line="288" w:lineRule="auto"/>
        <w:rPr>
          <w:rFonts w:ascii="Arial" w:hAnsi="Arial" w:cs="Arial"/>
          <w:b/>
          <w:sz w:val="20"/>
        </w:rPr>
      </w:pPr>
      <w:r w:rsidRPr="00183988">
        <w:rPr>
          <w:rFonts w:ascii="Arial" w:hAnsi="Arial" w:cs="Arial"/>
          <w:b/>
          <w:sz w:val="20"/>
        </w:rPr>
        <w:t>Zmanjševanje vplivov na okolje</w:t>
      </w:r>
    </w:p>
    <w:p w14:paraId="2A9901C3" w14:textId="77777777" w:rsidR="00B14647" w:rsidRPr="00183988" w:rsidRDefault="00B14647" w:rsidP="00B14647">
      <w:pPr>
        <w:spacing w:before="120" w:after="120" w:line="288" w:lineRule="auto"/>
        <w:jc w:val="both"/>
        <w:rPr>
          <w:rFonts w:ascii="Arial" w:hAnsi="Arial" w:cs="Arial"/>
          <w:sz w:val="20"/>
          <w:szCs w:val="20"/>
        </w:rPr>
      </w:pPr>
      <w:r w:rsidRPr="00183988">
        <w:rPr>
          <w:rFonts w:ascii="Arial" w:hAnsi="Arial" w:cs="Arial"/>
          <w:sz w:val="20"/>
          <w:szCs w:val="20"/>
        </w:rPr>
        <w:t>Glede na predvidene posege bodo v času posega prisotni nekateri minimalni negativni vplivi na okolje, dolgoročno pa bo imela investicija pozitiven vpliv na okolje. To pomeni zmanjšanje obremenitev okolja z energetsko varčnostjo stavbe in z zmanjšanjem porabe električne energije. V nadaljnjih fazah izdelave dokumentacije bodo upoštevana prej navedena izhodišča in preverjeni vplivi na okolje.</w:t>
      </w:r>
    </w:p>
    <w:p w14:paraId="4AE55C7F" w14:textId="77777777" w:rsidR="00B14647" w:rsidRPr="000B5A39" w:rsidRDefault="00B14647" w:rsidP="00B14647">
      <w:pPr>
        <w:tabs>
          <w:tab w:val="left" w:pos="720"/>
        </w:tabs>
        <w:suppressAutoHyphens/>
        <w:spacing w:before="120" w:after="120" w:line="288" w:lineRule="auto"/>
        <w:rPr>
          <w:rFonts w:ascii="Arial" w:hAnsi="Arial" w:cs="Arial"/>
          <w:b/>
          <w:sz w:val="20"/>
          <w:szCs w:val="20"/>
          <w:highlight w:val="yellow"/>
        </w:rPr>
      </w:pPr>
    </w:p>
    <w:p w14:paraId="5C1A58FD" w14:textId="77777777" w:rsidR="00B14647" w:rsidRPr="00183988" w:rsidRDefault="00B14647" w:rsidP="00B14647">
      <w:pPr>
        <w:tabs>
          <w:tab w:val="left" w:pos="720"/>
        </w:tabs>
        <w:suppressAutoHyphens/>
        <w:spacing w:before="120" w:after="120" w:line="288" w:lineRule="auto"/>
        <w:rPr>
          <w:rFonts w:ascii="Arial" w:hAnsi="Arial" w:cs="Arial"/>
          <w:b/>
          <w:sz w:val="20"/>
          <w:szCs w:val="20"/>
        </w:rPr>
      </w:pPr>
      <w:r w:rsidRPr="00183988">
        <w:rPr>
          <w:rFonts w:ascii="Arial" w:hAnsi="Arial" w:cs="Arial"/>
          <w:b/>
          <w:sz w:val="20"/>
          <w:szCs w:val="20"/>
        </w:rPr>
        <w:t>Tla in voda</w:t>
      </w:r>
    </w:p>
    <w:p w14:paraId="79D4CE7A" w14:textId="77777777" w:rsidR="00B14647" w:rsidRPr="00183988" w:rsidRDefault="00B14647" w:rsidP="00B14647">
      <w:pPr>
        <w:spacing w:before="120" w:after="120" w:line="288" w:lineRule="auto"/>
        <w:jc w:val="both"/>
        <w:rPr>
          <w:rFonts w:ascii="Arial" w:hAnsi="Arial" w:cs="Arial"/>
          <w:sz w:val="20"/>
          <w:szCs w:val="20"/>
        </w:rPr>
      </w:pPr>
      <w:r w:rsidRPr="00183988">
        <w:rPr>
          <w:rFonts w:ascii="Arial" w:hAnsi="Arial" w:cs="Arial"/>
          <w:sz w:val="20"/>
          <w:szCs w:val="20"/>
        </w:rPr>
        <w:t>Največji vpliv na tla bo v času gradbenih del, ko lahko na območju gradbišča pričakujemo povečano onesnaževanje tal zaradi emisij gradbenih strojev in uporabe gradbenih materialov. V tem času obstaja nevarnost, da zaradi nepredvidenih dogodkov ali neustreznega vzdrževanja gradbene in strojne mehanizacije pride do onesnaženja. Za preprečitev tega bodo sprejeti ustrezni ukrepi pri organizaciji gradbišča in podane zahteve po ustreznem vzdrževanju gradbene in strojne opreme. Ker pa se predvidevajo zgolj minimalni gradbeni posegi, je tveganje, da pri le-teh pride do onesnaženja nizko.</w:t>
      </w:r>
    </w:p>
    <w:p w14:paraId="74022616" w14:textId="77777777" w:rsidR="00B14647" w:rsidRPr="000B5A39" w:rsidRDefault="00B14647" w:rsidP="00B14647">
      <w:pPr>
        <w:suppressAutoHyphens/>
        <w:spacing w:before="120" w:after="120" w:line="288" w:lineRule="auto"/>
        <w:jc w:val="both"/>
        <w:rPr>
          <w:rFonts w:ascii="Arial" w:hAnsi="Arial" w:cs="Arial"/>
          <w:b/>
          <w:sz w:val="20"/>
          <w:szCs w:val="20"/>
          <w:highlight w:val="yellow"/>
        </w:rPr>
      </w:pPr>
    </w:p>
    <w:p w14:paraId="117C1F4B" w14:textId="77777777" w:rsidR="00B14647" w:rsidRPr="00183988" w:rsidRDefault="00B14647" w:rsidP="00B14647">
      <w:pPr>
        <w:suppressAutoHyphens/>
        <w:spacing w:before="120" w:after="120" w:line="288" w:lineRule="auto"/>
        <w:jc w:val="both"/>
        <w:rPr>
          <w:rFonts w:ascii="Arial" w:hAnsi="Arial" w:cs="Arial"/>
          <w:b/>
          <w:sz w:val="20"/>
          <w:szCs w:val="20"/>
        </w:rPr>
      </w:pPr>
      <w:r w:rsidRPr="00183988">
        <w:rPr>
          <w:rFonts w:ascii="Arial" w:hAnsi="Arial" w:cs="Arial"/>
          <w:b/>
          <w:sz w:val="20"/>
          <w:szCs w:val="20"/>
        </w:rPr>
        <w:t>Zrak</w:t>
      </w:r>
    </w:p>
    <w:p w14:paraId="61C9391D" w14:textId="77777777" w:rsidR="00B14647" w:rsidRPr="00183988" w:rsidRDefault="00B14647" w:rsidP="00B14647">
      <w:pPr>
        <w:spacing w:before="120" w:after="120" w:line="288" w:lineRule="auto"/>
        <w:jc w:val="both"/>
        <w:rPr>
          <w:rFonts w:ascii="Arial" w:hAnsi="Arial" w:cs="Arial"/>
          <w:sz w:val="20"/>
          <w:szCs w:val="20"/>
        </w:rPr>
      </w:pPr>
      <w:r w:rsidRPr="00183988">
        <w:rPr>
          <w:rFonts w:ascii="Arial" w:hAnsi="Arial" w:cs="Arial"/>
          <w:sz w:val="20"/>
          <w:szCs w:val="20"/>
        </w:rPr>
        <w:t>V času gradbenih del bodo na zrak vplivale povečane emisije izpušnih plinov in dvigovanje prahu s ceste zaradi gradbene mehanizacije (transportna vozila za dovoz gradbenega materiala in opreme, stroji za odkop, planiranje in temeljenje ipd.). Ocenjujemo, da vpliv ne bo velik oz. bo zanemarljiv. Investicija v tem primeru ne bo imela negativnih vplivov na zrak. Po investiciji se bo kakovost zraka izboljšala, saj bo investicija vplivala na zmanjšanje izpustov CO</w:t>
      </w:r>
      <w:r w:rsidRPr="00183988">
        <w:rPr>
          <w:rFonts w:ascii="Arial" w:hAnsi="Arial" w:cs="Arial"/>
          <w:sz w:val="20"/>
          <w:szCs w:val="20"/>
          <w:vertAlign w:val="subscript"/>
        </w:rPr>
        <w:t>2</w:t>
      </w:r>
      <w:r w:rsidRPr="00183988">
        <w:rPr>
          <w:rFonts w:ascii="Arial" w:hAnsi="Arial" w:cs="Arial"/>
          <w:sz w:val="20"/>
          <w:szCs w:val="20"/>
        </w:rPr>
        <w:t>.</w:t>
      </w:r>
    </w:p>
    <w:p w14:paraId="7FA10890" w14:textId="77777777" w:rsidR="00B14647" w:rsidRPr="009E27B1" w:rsidRDefault="00B14647" w:rsidP="00B14647">
      <w:pPr>
        <w:suppressAutoHyphens/>
        <w:spacing w:before="120" w:after="120" w:line="288" w:lineRule="auto"/>
        <w:jc w:val="both"/>
        <w:rPr>
          <w:rFonts w:ascii="Arial" w:hAnsi="Arial" w:cs="Arial"/>
          <w:b/>
          <w:sz w:val="20"/>
          <w:szCs w:val="20"/>
        </w:rPr>
      </w:pPr>
    </w:p>
    <w:p w14:paraId="5FD28641" w14:textId="77777777" w:rsidR="00B14647" w:rsidRPr="009E27B1" w:rsidRDefault="00B14647" w:rsidP="00B14647">
      <w:pPr>
        <w:suppressAutoHyphens/>
        <w:spacing w:before="120" w:after="120" w:line="288" w:lineRule="auto"/>
        <w:jc w:val="both"/>
        <w:rPr>
          <w:rFonts w:ascii="Arial" w:hAnsi="Arial" w:cs="Arial"/>
          <w:b/>
          <w:sz w:val="20"/>
          <w:szCs w:val="20"/>
        </w:rPr>
      </w:pPr>
      <w:r w:rsidRPr="009E27B1">
        <w:rPr>
          <w:rFonts w:ascii="Arial" w:hAnsi="Arial" w:cs="Arial"/>
          <w:b/>
          <w:sz w:val="20"/>
          <w:szCs w:val="20"/>
        </w:rPr>
        <w:t>Hrup</w:t>
      </w:r>
    </w:p>
    <w:p w14:paraId="2A7554E4" w14:textId="77777777" w:rsidR="00B14647" w:rsidRPr="009E27B1" w:rsidRDefault="00B14647" w:rsidP="00B14647">
      <w:pPr>
        <w:suppressAutoHyphens/>
        <w:spacing w:before="120" w:after="120" w:line="288" w:lineRule="auto"/>
        <w:jc w:val="both"/>
        <w:rPr>
          <w:rFonts w:ascii="Arial" w:hAnsi="Arial" w:cs="Arial"/>
          <w:sz w:val="20"/>
          <w:szCs w:val="20"/>
        </w:rPr>
      </w:pPr>
      <w:r w:rsidRPr="009E27B1">
        <w:rPr>
          <w:rFonts w:ascii="Arial" w:hAnsi="Arial" w:cs="Arial"/>
          <w:sz w:val="20"/>
          <w:szCs w:val="20"/>
        </w:rPr>
        <w:t>Obremenjevanje okolja s hrupom bo predvidoma največje v času gradbenih del, ko bosta vir hrupa predstavljala gradbena mehanizacija in tovorni promet. Vir hrupa bo zgolj občasen in bo najbolj moteč za uporabnike najbližjih stavb, medtem ko za širše območje ne bo občuten. Pri obremenjevanju okolja s hrupom je treba upoštevati določila Uredbe o ocenjevanju in urejanju hrupa v okolju (Ur. list RS, št. 121/2004) in Uredbe o mejnih vrednostih kazalcev hrupa v okolju (Ur. list RS, št. 43/18). Po investiciji bo stopnja hrupa v stavbi v predpisanih okvirjih, prav tako tudi stopnja hrupa iz stavbe v okolico.</w:t>
      </w:r>
    </w:p>
    <w:p w14:paraId="72466A2B" w14:textId="77777777" w:rsidR="00B14647" w:rsidRPr="000B5A39" w:rsidRDefault="00B14647" w:rsidP="00B14647">
      <w:pPr>
        <w:suppressAutoHyphens/>
        <w:spacing w:before="120" w:after="120" w:line="288" w:lineRule="auto"/>
        <w:jc w:val="both"/>
        <w:rPr>
          <w:rFonts w:ascii="Arial" w:hAnsi="Arial" w:cs="Arial"/>
          <w:b/>
          <w:sz w:val="20"/>
          <w:szCs w:val="20"/>
          <w:highlight w:val="yellow"/>
        </w:rPr>
      </w:pPr>
    </w:p>
    <w:p w14:paraId="1263EE6F" w14:textId="77777777" w:rsidR="00B14647" w:rsidRPr="00693B02" w:rsidRDefault="00B14647" w:rsidP="00B14647">
      <w:pPr>
        <w:suppressAutoHyphens/>
        <w:spacing w:before="120" w:after="120" w:line="288" w:lineRule="auto"/>
        <w:jc w:val="both"/>
        <w:rPr>
          <w:rFonts w:ascii="Arial" w:hAnsi="Arial" w:cs="Arial"/>
          <w:b/>
          <w:sz w:val="20"/>
          <w:szCs w:val="20"/>
        </w:rPr>
      </w:pPr>
      <w:r w:rsidRPr="00693B02">
        <w:rPr>
          <w:rFonts w:ascii="Arial" w:hAnsi="Arial" w:cs="Arial"/>
          <w:b/>
          <w:sz w:val="20"/>
          <w:szCs w:val="20"/>
        </w:rPr>
        <w:t>Poraba električne energije</w:t>
      </w:r>
    </w:p>
    <w:p w14:paraId="1EBEC0B7" w14:textId="77777777" w:rsidR="00B14647" w:rsidRPr="00693B02" w:rsidRDefault="00B14647" w:rsidP="00B14647">
      <w:pPr>
        <w:suppressAutoHyphens/>
        <w:spacing w:before="120" w:after="120" w:line="288" w:lineRule="auto"/>
        <w:jc w:val="both"/>
        <w:rPr>
          <w:rFonts w:ascii="Arial" w:hAnsi="Arial" w:cs="Arial"/>
          <w:sz w:val="20"/>
          <w:szCs w:val="20"/>
        </w:rPr>
      </w:pPr>
      <w:r w:rsidRPr="00693B02">
        <w:rPr>
          <w:rFonts w:ascii="Arial" w:hAnsi="Arial" w:cs="Arial"/>
          <w:sz w:val="20"/>
          <w:szCs w:val="20"/>
        </w:rPr>
        <w:t xml:space="preserve">Večino električne energije v stavbi se porabi za delovanje prezračevalnih in hladilnih naprav, notranje in zunanje razsvetljave, pisarniških naprav in drugih električnih naprav. V času sanacije se bo poraba električne energije nekoliko povečala (v primerjavi glede na stanje brez investicije) zaradi priključitve strojev in naprav. </w:t>
      </w:r>
    </w:p>
    <w:p w14:paraId="16F3DC4A" w14:textId="77777777" w:rsidR="00B14647" w:rsidRPr="000B5A39" w:rsidRDefault="00B14647" w:rsidP="00B14647">
      <w:pPr>
        <w:suppressAutoHyphens/>
        <w:spacing w:before="120" w:after="120" w:line="288" w:lineRule="auto"/>
        <w:jc w:val="both"/>
        <w:rPr>
          <w:rFonts w:ascii="Arial" w:hAnsi="Arial" w:cs="Arial"/>
          <w:b/>
          <w:sz w:val="20"/>
          <w:szCs w:val="20"/>
          <w:highlight w:val="yellow"/>
        </w:rPr>
      </w:pPr>
    </w:p>
    <w:p w14:paraId="2456B204" w14:textId="77777777" w:rsidR="00B14647" w:rsidRPr="00693B02" w:rsidRDefault="00B14647" w:rsidP="00B14647">
      <w:pPr>
        <w:suppressAutoHyphens/>
        <w:spacing w:before="120" w:after="120" w:line="288" w:lineRule="auto"/>
        <w:jc w:val="both"/>
        <w:rPr>
          <w:rFonts w:ascii="Arial" w:hAnsi="Arial" w:cs="Arial"/>
          <w:b/>
          <w:sz w:val="20"/>
          <w:szCs w:val="20"/>
        </w:rPr>
      </w:pPr>
      <w:r w:rsidRPr="00693B02">
        <w:rPr>
          <w:rFonts w:ascii="Arial" w:hAnsi="Arial" w:cs="Arial"/>
          <w:b/>
          <w:sz w:val="20"/>
          <w:szCs w:val="20"/>
        </w:rPr>
        <w:t>Odpadki</w:t>
      </w:r>
    </w:p>
    <w:p w14:paraId="2CF80099" w14:textId="77777777" w:rsidR="00B14647" w:rsidRPr="00693B02" w:rsidRDefault="00B14647" w:rsidP="00B14647">
      <w:pPr>
        <w:spacing w:before="120" w:after="120" w:line="288" w:lineRule="auto"/>
        <w:jc w:val="both"/>
        <w:rPr>
          <w:rFonts w:ascii="Arial" w:hAnsi="Arial" w:cs="Arial"/>
          <w:sz w:val="20"/>
          <w:szCs w:val="20"/>
        </w:rPr>
      </w:pPr>
      <w:r w:rsidRPr="00693B02">
        <w:rPr>
          <w:rFonts w:ascii="Arial" w:hAnsi="Arial" w:cs="Arial"/>
          <w:sz w:val="20"/>
          <w:szCs w:val="20"/>
        </w:rPr>
        <w:t xml:space="preserve">Zakon o varstvu okolja (Uradni list RS, št. 39/06 – uradno prečiščeno besedilo, 49/06 – ZMetD, 66/06 – </w:t>
      </w:r>
      <w:proofErr w:type="spellStart"/>
      <w:r w:rsidRPr="00693B02">
        <w:rPr>
          <w:rFonts w:ascii="Arial" w:hAnsi="Arial" w:cs="Arial"/>
          <w:sz w:val="20"/>
          <w:szCs w:val="20"/>
        </w:rPr>
        <w:t>odl</w:t>
      </w:r>
      <w:proofErr w:type="spellEnd"/>
      <w:r w:rsidRPr="00693B02">
        <w:rPr>
          <w:rFonts w:ascii="Arial" w:hAnsi="Arial" w:cs="Arial"/>
          <w:sz w:val="20"/>
          <w:szCs w:val="20"/>
        </w:rPr>
        <w:t xml:space="preserve">. US, 33/07 – ZPNačrt, 57/08 – ZFO-1A, 70/08, 108/09, 108/09 – ZPNačrt-A, 48/12, 57/12, 92/13, 56/15, 102/15, 30/16, 61/17 – GZ, 21/18 – </w:t>
      </w:r>
      <w:proofErr w:type="spellStart"/>
      <w:r w:rsidRPr="00693B02">
        <w:rPr>
          <w:rFonts w:ascii="Arial" w:hAnsi="Arial" w:cs="Arial"/>
          <w:sz w:val="20"/>
          <w:szCs w:val="20"/>
        </w:rPr>
        <w:t>ZNOrg</w:t>
      </w:r>
      <w:proofErr w:type="spellEnd"/>
      <w:r w:rsidRPr="00693B02">
        <w:rPr>
          <w:rFonts w:ascii="Arial" w:hAnsi="Arial" w:cs="Arial"/>
          <w:sz w:val="20"/>
          <w:szCs w:val="20"/>
        </w:rPr>
        <w:t xml:space="preserve"> in 84/18 – ZIURKOE) določa, da mora povzročitelj onesnaževanja upoštevati vsa pravila ravnanja z odpadki, ki so potrebna za preprečevanje ali zmanjševanje nastajanja odpadkov in njihovo varno odstranitev, če predelava ni mogoča. Izvajalec bo zavezan, da bo ta pravilnik upošteval.</w:t>
      </w:r>
    </w:p>
    <w:p w14:paraId="413BA973" w14:textId="77777777" w:rsidR="00B14647" w:rsidRPr="00693B02" w:rsidRDefault="00B14647" w:rsidP="00B14647">
      <w:pPr>
        <w:spacing w:before="120" w:after="120" w:line="288" w:lineRule="auto"/>
        <w:jc w:val="both"/>
        <w:rPr>
          <w:rFonts w:ascii="Arial" w:hAnsi="Arial" w:cs="Arial"/>
          <w:sz w:val="20"/>
          <w:szCs w:val="20"/>
        </w:rPr>
      </w:pPr>
      <w:r w:rsidRPr="00693B02">
        <w:rPr>
          <w:rFonts w:ascii="Arial" w:hAnsi="Arial" w:cs="Arial"/>
          <w:sz w:val="20"/>
          <w:szCs w:val="20"/>
        </w:rPr>
        <w:t xml:space="preserve">V času gradbenih del je pričakovati nastajanje manjših količin odpadkov, predvsem kot posledico vzdrževanja gradbene in strojne mehanizacije ter nepredvidenih dogodkov, ki predstavljajo potencialno nevarnost za onesnaževanje okolja pri nepravilnem ravnanju z njimi: odpadna olja (odpadna hidravlična olja, iztrošena motorna, strojna in mazalna olja), prazna oljna embalaža, čistilne krpe, z olji onesnažena zemlja in vpojni materiali ter odpadne baterije oziroma akumulatorji. </w:t>
      </w:r>
    </w:p>
    <w:p w14:paraId="28E07FA3" w14:textId="77777777" w:rsidR="00B14647" w:rsidRDefault="00B14647" w:rsidP="00B14647">
      <w:pPr>
        <w:spacing w:before="120" w:after="120" w:line="288" w:lineRule="auto"/>
        <w:jc w:val="both"/>
        <w:rPr>
          <w:rFonts w:ascii="Arial" w:hAnsi="Arial" w:cs="Arial"/>
          <w:sz w:val="20"/>
          <w:szCs w:val="20"/>
        </w:rPr>
      </w:pPr>
      <w:r w:rsidRPr="00693B02">
        <w:rPr>
          <w:rFonts w:ascii="Arial" w:hAnsi="Arial" w:cs="Arial"/>
          <w:sz w:val="20"/>
          <w:szCs w:val="20"/>
        </w:rPr>
        <w:t>Tip in način zbiranja odpadkov bo izveden glede na zahteve in pogoje pooblaščenega podjetja za zbiranje in odvoz odpadkov in v skladu z veljavno zakonodajo. Obremenitev okolja v času gradnje bo zmerna, saj bo temu področju namenjena posebna skrb, hkrati bo zajeta vrsta ukrepov za preprečevanje morebitnih negativnih vplivov.</w:t>
      </w:r>
    </w:p>
    <w:p w14:paraId="478D6868" w14:textId="77777777" w:rsidR="00B14647" w:rsidRDefault="00B14647" w:rsidP="00B14647">
      <w:pPr>
        <w:spacing w:before="120" w:after="120" w:line="288" w:lineRule="auto"/>
        <w:jc w:val="both"/>
        <w:rPr>
          <w:rFonts w:ascii="Arial" w:hAnsi="Arial" w:cs="Arial"/>
          <w:sz w:val="20"/>
          <w:szCs w:val="20"/>
        </w:rPr>
      </w:pPr>
    </w:p>
    <w:p w14:paraId="16EB2F9B" w14:textId="77777777" w:rsidR="00B14647" w:rsidRPr="001B17E5" w:rsidRDefault="00B14647" w:rsidP="00B14647">
      <w:pPr>
        <w:spacing w:before="120" w:after="120" w:line="288" w:lineRule="auto"/>
        <w:jc w:val="both"/>
        <w:rPr>
          <w:rFonts w:ascii="Arial" w:hAnsi="Arial" w:cs="Arial"/>
          <w:b/>
          <w:sz w:val="20"/>
          <w:szCs w:val="20"/>
        </w:rPr>
      </w:pPr>
      <w:r w:rsidRPr="001B17E5">
        <w:rPr>
          <w:rFonts w:ascii="Arial" w:hAnsi="Arial" w:cs="Arial"/>
          <w:b/>
          <w:sz w:val="20"/>
          <w:szCs w:val="20"/>
        </w:rPr>
        <w:t>Vpliv na mehansko odpornost in stabilnost nepremičnin</w:t>
      </w:r>
    </w:p>
    <w:p w14:paraId="578E0E45" w14:textId="77777777" w:rsidR="00B14647" w:rsidRPr="001B17E5" w:rsidRDefault="00B14647" w:rsidP="00B14647">
      <w:pPr>
        <w:spacing w:before="120" w:after="120" w:line="288" w:lineRule="auto"/>
        <w:jc w:val="both"/>
        <w:rPr>
          <w:rFonts w:ascii="Arial" w:hAnsi="Arial" w:cs="Arial"/>
          <w:sz w:val="20"/>
          <w:szCs w:val="20"/>
        </w:rPr>
      </w:pPr>
      <w:r w:rsidRPr="001B17E5">
        <w:rPr>
          <w:rFonts w:ascii="Arial" w:hAnsi="Arial" w:cs="Arial"/>
          <w:sz w:val="20"/>
          <w:szCs w:val="20"/>
        </w:rPr>
        <w:t>Glede na navedeno niso predvideni posebni ukrepi za zmanjševanje vpliva – razen standardnih varstvenih ukrepov, ki se izvajajo na gradbiščih.</w:t>
      </w:r>
    </w:p>
    <w:p w14:paraId="7FC65969" w14:textId="77777777" w:rsidR="00B14647" w:rsidRPr="000B5A39" w:rsidRDefault="00B14647" w:rsidP="00B14647">
      <w:pPr>
        <w:spacing w:before="120" w:after="120" w:line="288" w:lineRule="auto"/>
        <w:jc w:val="both"/>
        <w:rPr>
          <w:rFonts w:ascii="Arial" w:hAnsi="Arial" w:cs="Arial"/>
          <w:b/>
          <w:sz w:val="20"/>
          <w:szCs w:val="20"/>
          <w:highlight w:val="yellow"/>
        </w:rPr>
      </w:pPr>
    </w:p>
    <w:p w14:paraId="77610402" w14:textId="77777777" w:rsidR="00B14647" w:rsidRPr="001B17E5" w:rsidRDefault="00B14647" w:rsidP="00B14647">
      <w:pPr>
        <w:spacing w:before="120" w:after="120" w:line="288" w:lineRule="auto"/>
        <w:jc w:val="both"/>
        <w:rPr>
          <w:rFonts w:ascii="Arial" w:hAnsi="Arial" w:cs="Arial"/>
          <w:b/>
          <w:sz w:val="20"/>
          <w:szCs w:val="20"/>
        </w:rPr>
      </w:pPr>
      <w:r w:rsidRPr="001B17E5">
        <w:rPr>
          <w:rFonts w:ascii="Arial" w:hAnsi="Arial" w:cs="Arial"/>
          <w:b/>
          <w:sz w:val="20"/>
          <w:szCs w:val="20"/>
        </w:rPr>
        <w:t>Vplivi na varnost nepremičnin pred požarom</w:t>
      </w:r>
    </w:p>
    <w:p w14:paraId="5FE3AC19" w14:textId="77777777" w:rsidR="00B14647" w:rsidRPr="001B17E5" w:rsidRDefault="00B14647" w:rsidP="00B14647">
      <w:pPr>
        <w:spacing w:before="120" w:after="120" w:line="288" w:lineRule="auto"/>
        <w:jc w:val="both"/>
        <w:rPr>
          <w:rFonts w:ascii="Arial" w:hAnsi="Arial" w:cs="Arial"/>
          <w:sz w:val="20"/>
          <w:szCs w:val="20"/>
        </w:rPr>
      </w:pPr>
      <w:r w:rsidRPr="001B17E5">
        <w:rPr>
          <w:rFonts w:ascii="Arial" w:hAnsi="Arial" w:cs="Arial"/>
          <w:bCs/>
          <w:sz w:val="20"/>
          <w:szCs w:val="20"/>
        </w:rPr>
        <w:t xml:space="preserve">Predvideni investicijski ukrepi naj ne bi poslabšali požarne varnosti. </w:t>
      </w:r>
      <w:r w:rsidRPr="001B17E5">
        <w:rPr>
          <w:rFonts w:ascii="Arial" w:hAnsi="Arial" w:cs="Arial"/>
          <w:sz w:val="20"/>
          <w:szCs w:val="20"/>
        </w:rPr>
        <w:t xml:space="preserve">Pri izdelavi projektne dokumentacije je potrebno upoštevati skladnost rešitev z zahtevami požarne varnosti ter skladno z zakonodajo preveriti potrebnost zasnove oz. študije požarne varnosti in po gradnji izkaza požarne varnosti. </w:t>
      </w:r>
    </w:p>
    <w:p w14:paraId="3C4E2029" w14:textId="77777777" w:rsidR="00B14647" w:rsidRPr="00350F25" w:rsidRDefault="00B14647" w:rsidP="00B14647">
      <w:pPr>
        <w:spacing w:before="120" w:after="120" w:line="288" w:lineRule="auto"/>
        <w:jc w:val="both"/>
        <w:rPr>
          <w:rFonts w:ascii="Arial" w:hAnsi="Arial" w:cs="Arial"/>
          <w:b/>
          <w:sz w:val="20"/>
          <w:szCs w:val="20"/>
        </w:rPr>
      </w:pPr>
    </w:p>
    <w:p w14:paraId="1C34A003" w14:textId="77777777" w:rsidR="00B14647" w:rsidRPr="00350F25" w:rsidRDefault="00B14647" w:rsidP="00B14647">
      <w:pPr>
        <w:spacing w:before="120" w:after="120" w:line="288" w:lineRule="auto"/>
        <w:jc w:val="both"/>
        <w:rPr>
          <w:rFonts w:ascii="Arial" w:hAnsi="Arial" w:cs="Arial"/>
          <w:b/>
          <w:sz w:val="20"/>
          <w:szCs w:val="20"/>
        </w:rPr>
      </w:pPr>
      <w:r w:rsidRPr="00350F25">
        <w:rPr>
          <w:rFonts w:ascii="Arial" w:hAnsi="Arial" w:cs="Arial"/>
          <w:b/>
          <w:sz w:val="20"/>
          <w:szCs w:val="20"/>
        </w:rPr>
        <w:t xml:space="preserve">Vplivi na higiensko in zdravstveno zaščito nepremičnin </w:t>
      </w:r>
    </w:p>
    <w:p w14:paraId="29EB41C6" w14:textId="77777777" w:rsidR="00B14647" w:rsidRPr="00350F25" w:rsidRDefault="00B14647" w:rsidP="00B14647">
      <w:pPr>
        <w:spacing w:before="120" w:after="120" w:line="288" w:lineRule="auto"/>
        <w:jc w:val="both"/>
        <w:rPr>
          <w:rFonts w:ascii="Arial" w:hAnsi="Arial" w:cs="Arial"/>
          <w:b/>
          <w:sz w:val="20"/>
          <w:szCs w:val="20"/>
        </w:rPr>
      </w:pPr>
      <w:r w:rsidRPr="00350F25">
        <w:rPr>
          <w:rFonts w:ascii="Arial" w:hAnsi="Arial" w:cs="Arial"/>
          <w:sz w:val="20"/>
          <w:szCs w:val="20"/>
        </w:rPr>
        <w:t>Pri ukrepih se bodo predvidoma pojavljali neznatni vplivi, povezani z obrtniškimi in instalacijskimi deli, zato se bodo po potrebi v času prenove izvajali ukrepi za zmanjševanje emisij prahu v okolici. Potrebno je zagotoviti ustrezno zaščito komunalnih vodov.</w:t>
      </w:r>
    </w:p>
    <w:p w14:paraId="414702A0" w14:textId="77777777" w:rsidR="00B14647" w:rsidRPr="000B5A39" w:rsidRDefault="00B14647" w:rsidP="00B14647">
      <w:pPr>
        <w:spacing w:before="120" w:after="120" w:line="288" w:lineRule="auto"/>
        <w:jc w:val="both"/>
        <w:rPr>
          <w:rFonts w:ascii="Arial" w:hAnsi="Arial" w:cs="Arial"/>
          <w:b/>
          <w:sz w:val="20"/>
          <w:szCs w:val="20"/>
          <w:highlight w:val="yellow"/>
        </w:rPr>
      </w:pPr>
    </w:p>
    <w:p w14:paraId="5C3C88B8" w14:textId="77777777" w:rsidR="00B14647" w:rsidRPr="005776E8" w:rsidRDefault="00B14647" w:rsidP="00B14647">
      <w:pPr>
        <w:spacing w:before="120" w:after="120" w:line="288" w:lineRule="auto"/>
        <w:jc w:val="both"/>
        <w:rPr>
          <w:rFonts w:ascii="Arial" w:hAnsi="Arial" w:cs="Arial"/>
          <w:b/>
          <w:sz w:val="20"/>
          <w:szCs w:val="20"/>
        </w:rPr>
      </w:pPr>
      <w:r w:rsidRPr="005776E8">
        <w:rPr>
          <w:rFonts w:ascii="Arial" w:hAnsi="Arial" w:cs="Arial"/>
          <w:b/>
          <w:sz w:val="20"/>
          <w:szCs w:val="20"/>
        </w:rPr>
        <w:t>Vpliv na zaščito nepremičnin pred hrupom</w:t>
      </w:r>
    </w:p>
    <w:p w14:paraId="1955D775" w14:textId="77777777" w:rsidR="00B14647" w:rsidRPr="005776E8" w:rsidRDefault="00B14647" w:rsidP="00B14647">
      <w:pPr>
        <w:spacing w:before="120" w:after="120" w:line="288" w:lineRule="auto"/>
        <w:jc w:val="both"/>
        <w:rPr>
          <w:rFonts w:ascii="Arial" w:hAnsi="Arial" w:cs="Arial"/>
          <w:sz w:val="20"/>
          <w:szCs w:val="20"/>
        </w:rPr>
      </w:pPr>
      <w:r w:rsidRPr="005776E8">
        <w:rPr>
          <w:rFonts w:ascii="Arial" w:hAnsi="Arial" w:cs="Arial"/>
          <w:sz w:val="20"/>
          <w:szCs w:val="20"/>
        </w:rPr>
        <w:t>Pri izvajanju različnih gradbenih posegov se bo pojavljal hrup gradbenih strojev v neposredni bližini gradbišč. Pri izvajanju gradbenih del je dovoljeno uporabljati le stroje in naprave, ki izpolnjujejo zahteve glede hrupa po Pravilniku o emisiji hrupa strojev, ki se uporabljajo na prostem (Ur. list RS, št. 106/2002, 50/2005, 49/2006 in 17/2011 – ZTZPUS-1). Dela se bodo izvajala tako, da bodo čim manj moteča za uporabnike okoliških stavb in izvajanje delovnih procesov.</w:t>
      </w:r>
    </w:p>
    <w:p w14:paraId="0D376A77" w14:textId="77777777" w:rsidR="00B14647" w:rsidRPr="000B5A39" w:rsidRDefault="00B14647" w:rsidP="00B14647">
      <w:pPr>
        <w:spacing w:before="120" w:after="120" w:line="288" w:lineRule="auto"/>
        <w:jc w:val="both"/>
        <w:rPr>
          <w:rFonts w:ascii="Arial" w:hAnsi="Arial" w:cs="Arial"/>
          <w:sz w:val="20"/>
          <w:szCs w:val="20"/>
          <w:highlight w:val="yellow"/>
        </w:rPr>
      </w:pPr>
    </w:p>
    <w:p w14:paraId="21FC0B3C" w14:textId="77777777" w:rsidR="00B14647" w:rsidRPr="005776E8" w:rsidRDefault="00B14647" w:rsidP="00B14647">
      <w:pPr>
        <w:spacing w:before="120" w:after="120" w:line="288" w:lineRule="auto"/>
        <w:jc w:val="both"/>
        <w:rPr>
          <w:rFonts w:ascii="Arial" w:hAnsi="Arial" w:cs="Arial"/>
          <w:b/>
          <w:sz w:val="20"/>
        </w:rPr>
      </w:pPr>
      <w:r w:rsidRPr="005776E8">
        <w:rPr>
          <w:rFonts w:ascii="Arial" w:hAnsi="Arial" w:cs="Arial"/>
          <w:b/>
          <w:sz w:val="20"/>
        </w:rPr>
        <w:t>Vplivi na nepremičnine glede varčevanja z energijo in ohranjanja toplote v njih</w:t>
      </w:r>
    </w:p>
    <w:p w14:paraId="5D47B285" w14:textId="77777777" w:rsidR="00B14647" w:rsidRPr="005776E8" w:rsidRDefault="00B14647" w:rsidP="00B14647">
      <w:pPr>
        <w:spacing w:before="120" w:after="120" w:line="288" w:lineRule="auto"/>
        <w:jc w:val="both"/>
        <w:rPr>
          <w:rFonts w:ascii="Arial" w:hAnsi="Arial" w:cs="Arial"/>
          <w:sz w:val="20"/>
        </w:rPr>
      </w:pPr>
      <w:r w:rsidRPr="005776E8">
        <w:rPr>
          <w:rFonts w:ascii="Arial" w:hAnsi="Arial" w:cs="Arial"/>
          <w:sz w:val="20"/>
        </w:rPr>
        <w:t>Stavba bo prenovljena v skladu s pravili kot jih določa PURES. Upoštevana bodo načela učinkovite rabe energije.</w:t>
      </w:r>
      <w:r w:rsidRPr="005776E8">
        <w:t xml:space="preserve"> </w:t>
      </w:r>
      <w:r w:rsidRPr="005776E8">
        <w:rPr>
          <w:rFonts w:ascii="Arial" w:hAnsi="Arial" w:cs="Arial"/>
          <w:sz w:val="20"/>
        </w:rPr>
        <w:t>Glavni namen obravnavane investicije je tudi varčevanje pri porabi električne in toplotne energije.</w:t>
      </w:r>
    </w:p>
    <w:p w14:paraId="22987B39" w14:textId="77777777" w:rsidR="00B14647" w:rsidRPr="005776E8" w:rsidRDefault="00B14647" w:rsidP="00B14647">
      <w:pPr>
        <w:spacing w:before="120" w:after="120" w:line="288" w:lineRule="auto"/>
        <w:jc w:val="both"/>
        <w:rPr>
          <w:rFonts w:ascii="Arial" w:hAnsi="Arial" w:cs="Arial"/>
          <w:sz w:val="20"/>
        </w:rPr>
      </w:pPr>
    </w:p>
    <w:p w14:paraId="4EBC0A8E" w14:textId="77777777" w:rsidR="00B14647" w:rsidRPr="005776E8" w:rsidRDefault="00B14647" w:rsidP="00B14647">
      <w:pPr>
        <w:spacing w:before="120" w:after="120" w:line="288" w:lineRule="auto"/>
        <w:jc w:val="both"/>
        <w:rPr>
          <w:rFonts w:ascii="Arial" w:hAnsi="Arial" w:cs="Arial"/>
          <w:b/>
          <w:sz w:val="20"/>
        </w:rPr>
      </w:pPr>
      <w:r w:rsidRPr="005776E8">
        <w:rPr>
          <w:rFonts w:ascii="Arial" w:hAnsi="Arial" w:cs="Arial"/>
          <w:b/>
          <w:sz w:val="20"/>
        </w:rPr>
        <w:t>Okoljska učinkovitost, učinkovitost izrabe naravnih virov</w:t>
      </w:r>
    </w:p>
    <w:p w14:paraId="1EEDC30D" w14:textId="77777777" w:rsidR="00B14647" w:rsidRPr="005776E8" w:rsidRDefault="00B14647" w:rsidP="00B14647">
      <w:pPr>
        <w:spacing w:before="120" w:after="120" w:line="288" w:lineRule="auto"/>
        <w:jc w:val="both"/>
        <w:rPr>
          <w:rFonts w:ascii="Arial" w:hAnsi="Arial" w:cs="Arial"/>
          <w:sz w:val="20"/>
          <w:szCs w:val="20"/>
        </w:rPr>
      </w:pPr>
      <w:r w:rsidRPr="005776E8">
        <w:rPr>
          <w:rFonts w:ascii="Arial" w:hAnsi="Arial" w:cs="Arial"/>
          <w:sz w:val="20"/>
          <w:szCs w:val="20"/>
        </w:rPr>
        <w:t xml:space="preserve">Uporabljene bodo različne tehnologije, ki bodo upoštevale visoke standarde stroke na področju energetske učinkovitosti, varovanja okolja ter učinkovite rabe vode in surovin. </w:t>
      </w:r>
    </w:p>
    <w:p w14:paraId="22609EEB" w14:textId="77777777" w:rsidR="00B14647" w:rsidRPr="000B5A39" w:rsidRDefault="00B14647" w:rsidP="00B14647">
      <w:pPr>
        <w:tabs>
          <w:tab w:val="left" w:pos="284"/>
          <w:tab w:val="left" w:pos="567"/>
          <w:tab w:val="left" w:pos="851"/>
          <w:tab w:val="left" w:pos="1134"/>
          <w:tab w:val="left" w:pos="2268"/>
        </w:tabs>
        <w:spacing w:after="120" w:line="288" w:lineRule="auto"/>
        <w:rPr>
          <w:rFonts w:ascii="Arial" w:hAnsi="Arial" w:cs="Arial"/>
          <w:b/>
          <w:i/>
          <w:sz w:val="20"/>
          <w:szCs w:val="20"/>
          <w:highlight w:val="yellow"/>
        </w:rPr>
      </w:pPr>
    </w:p>
    <w:p w14:paraId="6FBD6500" w14:textId="77777777" w:rsidR="00B14647" w:rsidRPr="005776E8" w:rsidRDefault="00B14647" w:rsidP="00DA204B">
      <w:pPr>
        <w:pStyle w:val="Naslov3"/>
      </w:pPr>
      <w:bookmarkStart w:id="1313" w:name="_Toc21348499"/>
      <w:r w:rsidRPr="005776E8">
        <w:t>Trajnostna dostopnost</w:t>
      </w:r>
      <w:bookmarkEnd w:id="1313"/>
    </w:p>
    <w:p w14:paraId="4FD8A3B7" w14:textId="77777777" w:rsidR="00B14647" w:rsidRPr="005776E8" w:rsidRDefault="00B14647" w:rsidP="00B14647">
      <w:pPr>
        <w:spacing w:after="120" w:line="288" w:lineRule="auto"/>
        <w:jc w:val="both"/>
        <w:rPr>
          <w:rFonts w:ascii="Arial" w:hAnsi="Arial" w:cs="Arial"/>
          <w:sz w:val="20"/>
          <w:szCs w:val="20"/>
        </w:rPr>
      </w:pPr>
    </w:p>
    <w:p w14:paraId="450D80EB" w14:textId="08B16B59" w:rsidR="00B14647" w:rsidRDefault="00B14647" w:rsidP="00B14647">
      <w:pPr>
        <w:spacing w:before="120" w:after="120" w:line="288" w:lineRule="auto"/>
        <w:jc w:val="both"/>
        <w:rPr>
          <w:sz w:val="20"/>
          <w:szCs w:val="20"/>
        </w:rPr>
      </w:pPr>
      <w:r w:rsidRPr="005776E8">
        <w:rPr>
          <w:rFonts w:ascii="Arial" w:hAnsi="Arial" w:cs="Arial"/>
          <w:sz w:val="20"/>
          <w:szCs w:val="20"/>
        </w:rPr>
        <w:t xml:space="preserve">Predvidena investicija je usmerjena v energetsko </w:t>
      </w:r>
      <w:proofErr w:type="spellStart"/>
      <w:r w:rsidR="00B46BD8">
        <w:rPr>
          <w:rFonts w:ascii="Arial" w:hAnsi="Arial" w:cs="Arial"/>
          <w:sz w:val="20"/>
          <w:szCs w:val="20"/>
        </w:rPr>
        <w:t>preonvo</w:t>
      </w:r>
      <w:proofErr w:type="spellEnd"/>
      <w:r w:rsidRPr="005776E8">
        <w:rPr>
          <w:rFonts w:ascii="Arial" w:hAnsi="Arial" w:cs="Arial"/>
          <w:sz w:val="20"/>
          <w:szCs w:val="20"/>
        </w:rPr>
        <w:t xml:space="preserve"> stavbe in ne poslabšuje možnosti trajne dostopnosti.</w:t>
      </w:r>
      <w:r w:rsidRPr="005776E8">
        <w:rPr>
          <w:sz w:val="20"/>
          <w:szCs w:val="20"/>
        </w:rPr>
        <w:t xml:space="preserve"> </w:t>
      </w:r>
    </w:p>
    <w:p w14:paraId="0DC62D1A" w14:textId="77777777" w:rsidR="00453B01" w:rsidRPr="00D90D41" w:rsidRDefault="00453B01" w:rsidP="00F54780">
      <w:pPr>
        <w:rPr>
          <w:rFonts w:ascii="Arial" w:hAnsi="Arial" w:cs="Arial"/>
        </w:rPr>
      </w:pPr>
      <w:bookmarkStart w:id="1314" w:name="_Toc180305258"/>
      <w:bookmarkStart w:id="1315" w:name="_Toc348515872"/>
    </w:p>
    <w:p w14:paraId="57595F2C" w14:textId="1AD3EE5D" w:rsidR="00FB6DE5" w:rsidRPr="00D90D41" w:rsidRDefault="00FB6DE5" w:rsidP="00D32627">
      <w:pPr>
        <w:pStyle w:val="Naslov2"/>
        <w:numPr>
          <w:ilvl w:val="1"/>
          <w:numId w:val="5"/>
        </w:numPr>
        <w:ind w:hanging="720"/>
        <w:rPr>
          <w:rFonts w:ascii="Arial" w:hAnsi="Arial" w:cs="Arial"/>
        </w:rPr>
      </w:pPr>
      <w:bookmarkStart w:id="1316" w:name="_Toc21348500"/>
      <w:r w:rsidRPr="00D90D41">
        <w:rPr>
          <w:rFonts w:ascii="Arial" w:hAnsi="Arial" w:cs="Arial"/>
        </w:rPr>
        <w:t>Kadrovsko-organizacijska shema</w:t>
      </w:r>
      <w:bookmarkEnd w:id="1316"/>
    </w:p>
    <w:p w14:paraId="024417E9" w14:textId="3DB04EDA" w:rsidR="00453B01" w:rsidRDefault="00453B01" w:rsidP="00F54780">
      <w:pPr>
        <w:rPr>
          <w:rFonts w:ascii="Arial" w:hAnsi="Arial" w:cs="Arial"/>
          <w:highlight w:val="yellow"/>
        </w:rPr>
      </w:pPr>
    </w:p>
    <w:p w14:paraId="2FCDD438" w14:textId="16406C94" w:rsidR="009402CA" w:rsidRDefault="00745D27" w:rsidP="009402CA">
      <w:pPr>
        <w:spacing w:before="120" w:after="120" w:line="288" w:lineRule="auto"/>
        <w:jc w:val="both"/>
        <w:rPr>
          <w:rFonts w:ascii="Arial" w:hAnsi="Arial" w:cs="Arial"/>
          <w:highlight w:val="yellow"/>
        </w:rPr>
      </w:pPr>
      <w:r w:rsidRPr="009402CA">
        <w:rPr>
          <w:rFonts w:ascii="Arial" w:hAnsi="Arial" w:cs="Arial"/>
          <w:b/>
          <w:sz w:val="20"/>
        </w:rPr>
        <w:t>Varianta 1</w:t>
      </w:r>
      <w:r>
        <w:rPr>
          <w:rFonts w:ascii="Arial" w:hAnsi="Arial" w:cs="Arial"/>
          <w:b/>
          <w:sz w:val="20"/>
        </w:rPr>
        <w:t xml:space="preserve">a </w:t>
      </w:r>
      <w:r w:rsidR="009402CA" w:rsidRPr="009402CA">
        <w:rPr>
          <w:rFonts w:ascii="Arial" w:hAnsi="Arial" w:cs="Arial"/>
          <w:b/>
          <w:sz w:val="20"/>
        </w:rPr>
        <w:t xml:space="preserve">in </w:t>
      </w:r>
      <w:r>
        <w:rPr>
          <w:rFonts w:ascii="Arial" w:hAnsi="Arial" w:cs="Arial"/>
          <w:b/>
          <w:sz w:val="20"/>
        </w:rPr>
        <w:t>1b</w:t>
      </w:r>
    </w:p>
    <w:bookmarkEnd w:id="1314"/>
    <w:bookmarkEnd w:id="1315"/>
    <w:p w14:paraId="0963550A" w14:textId="406DD16D" w:rsidR="00FB3EB0" w:rsidRPr="00563C9D" w:rsidRDefault="00FB3EB0" w:rsidP="009B466E">
      <w:pPr>
        <w:spacing w:before="120" w:after="120" w:line="288" w:lineRule="auto"/>
        <w:jc w:val="both"/>
        <w:rPr>
          <w:rFonts w:ascii="Arial" w:hAnsi="Arial" w:cs="Arial"/>
          <w:sz w:val="20"/>
          <w:szCs w:val="20"/>
        </w:rPr>
      </w:pPr>
      <w:r w:rsidRPr="00563C9D">
        <w:rPr>
          <w:rFonts w:ascii="Arial" w:hAnsi="Arial" w:cs="Arial"/>
          <w:sz w:val="20"/>
          <w:szCs w:val="20"/>
        </w:rPr>
        <w:t xml:space="preserve">Za realizacijo investicije </w:t>
      </w:r>
      <w:r w:rsidR="0080481E" w:rsidRPr="00563C9D">
        <w:rPr>
          <w:rFonts w:ascii="Arial" w:hAnsi="Arial" w:cs="Arial"/>
          <w:sz w:val="20"/>
          <w:szCs w:val="20"/>
        </w:rPr>
        <w:t xml:space="preserve">bo </w:t>
      </w:r>
      <w:r w:rsidRPr="00563C9D">
        <w:rPr>
          <w:rFonts w:ascii="Arial" w:hAnsi="Arial" w:cs="Arial"/>
          <w:sz w:val="20"/>
          <w:szCs w:val="20"/>
        </w:rPr>
        <w:t xml:space="preserve">investitor imenoval </w:t>
      </w:r>
      <w:r w:rsidR="00390100" w:rsidRPr="00563C9D">
        <w:rPr>
          <w:rFonts w:ascii="Arial" w:hAnsi="Arial" w:cs="Arial"/>
          <w:sz w:val="20"/>
          <w:szCs w:val="20"/>
        </w:rPr>
        <w:t>širšo projektno skupino</w:t>
      </w:r>
      <w:r w:rsidR="00033CAB" w:rsidRPr="00563C9D">
        <w:rPr>
          <w:rFonts w:ascii="Arial" w:hAnsi="Arial" w:cs="Arial"/>
          <w:sz w:val="20"/>
          <w:szCs w:val="20"/>
        </w:rPr>
        <w:t>,</w:t>
      </w:r>
      <w:r w:rsidR="00390100" w:rsidRPr="00563C9D">
        <w:rPr>
          <w:rFonts w:ascii="Arial" w:hAnsi="Arial" w:cs="Arial"/>
          <w:sz w:val="20"/>
          <w:szCs w:val="20"/>
        </w:rPr>
        <w:t xml:space="preserve"> v kateri bodo predvidoma:</w:t>
      </w:r>
    </w:p>
    <w:p w14:paraId="42C217DB" w14:textId="77777777" w:rsidR="00390100" w:rsidRPr="00563C9D" w:rsidRDefault="00390100" w:rsidP="000323D0">
      <w:pPr>
        <w:pStyle w:val="Alineje"/>
        <w:tabs>
          <w:tab w:val="clear" w:pos="360"/>
          <w:tab w:val="num" w:pos="851"/>
        </w:tabs>
        <w:ind w:left="851"/>
      </w:pPr>
      <w:r w:rsidRPr="00563C9D">
        <w:t>predstavnik odgovorne osebe naročnika</w:t>
      </w:r>
      <w:r w:rsidR="00033CAB" w:rsidRPr="00563C9D">
        <w:t>,</w:t>
      </w:r>
    </w:p>
    <w:p w14:paraId="2B1A0161" w14:textId="77777777" w:rsidR="00390100" w:rsidRPr="00563C9D" w:rsidRDefault="00390100" w:rsidP="000323D0">
      <w:pPr>
        <w:pStyle w:val="Alineje"/>
        <w:tabs>
          <w:tab w:val="clear" w:pos="360"/>
          <w:tab w:val="num" w:pos="851"/>
        </w:tabs>
        <w:ind w:left="851"/>
      </w:pPr>
      <w:r w:rsidRPr="00563C9D">
        <w:t>operativni vodja projekta</w:t>
      </w:r>
      <w:r w:rsidR="00033CAB" w:rsidRPr="00563C9D">
        <w:t>,</w:t>
      </w:r>
    </w:p>
    <w:p w14:paraId="1FB3B165" w14:textId="77777777" w:rsidR="001B7BA7" w:rsidRPr="00563C9D" w:rsidRDefault="00390100" w:rsidP="000323D0">
      <w:pPr>
        <w:pStyle w:val="Alineje"/>
        <w:tabs>
          <w:tab w:val="clear" w:pos="360"/>
          <w:tab w:val="num" w:pos="851"/>
        </w:tabs>
        <w:ind w:left="851"/>
      </w:pPr>
      <w:r w:rsidRPr="00563C9D">
        <w:t xml:space="preserve">predstavniki </w:t>
      </w:r>
      <w:r w:rsidR="0041534B" w:rsidRPr="00563C9D">
        <w:t>strokovnih sodelavcev</w:t>
      </w:r>
      <w:r w:rsidR="00087670" w:rsidRPr="00563C9D">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7"/>
        <w:gridCol w:w="3313"/>
      </w:tblGrid>
      <w:tr w:rsidR="00815228" w:rsidRPr="00563C9D" w14:paraId="6B203DDB" w14:textId="77777777" w:rsidTr="00563C9D">
        <w:tc>
          <w:tcPr>
            <w:tcW w:w="5747" w:type="dxa"/>
            <w:shd w:val="clear" w:color="auto" w:fill="auto"/>
            <w:vAlign w:val="center"/>
          </w:tcPr>
          <w:p w14:paraId="1CCE3440" w14:textId="77777777" w:rsidR="00815228" w:rsidRPr="00563C9D" w:rsidRDefault="00815228" w:rsidP="00576CDE">
            <w:pPr>
              <w:spacing w:line="28" w:lineRule="atLeast"/>
              <w:jc w:val="center"/>
              <w:rPr>
                <w:rFonts w:ascii="Arial" w:hAnsi="Arial" w:cs="Arial"/>
                <w:b/>
                <w:sz w:val="18"/>
                <w:szCs w:val="18"/>
              </w:rPr>
            </w:pPr>
            <w:r w:rsidRPr="00563C9D">
              <w:rPr>
                <w:rFonts w:ascii="Arial" w:hAnsi="Arial" w:cs="Arial"/>
                <w:b/>
                <w:sz w:val="18"/>
                <w:szCs w:val="18"/>
              </w:rPr>
              <w:t>Opis vloge sistema</w:t>
            </w:r>
          </w:p>
        </w:tc>
        <w:tc>
          <w:tcPr>
            <w:tcW w:w="3313" w:type="dxa"/>
            <w:shd w:val="clear" w:color="auto" w:fill="auto"/>
            <w:vAlign w:val="center"/>
          </w:tcPr>
          <w:p w14:paraId="2DB746B4" w14:textId="77777777" w:rsidR="00815228" w:rsidRPr="00563C9D" w:rsidRDefault="00815228" w:rsidP="00576CDE">
            <w:pPr>
              <w:spacing w:line="28" w:lineRule="atLeast"/>
              <w:jc w:val="center"/>
              <w:rPr>
                <w:rFonts w:ascii="Arial" w:hAnsi="Arial" w:cs="Arial"/>
                <w:b/>
                <w:sz w:val="18"/>
                <w:szCs w:val="18"/>
              </w:rPr>
            </w:pPr>
            <w:r w:rsidRPr="00563C9D">
              <w:rPr>
                <w:rFonts w:ascii="Arial" w:hAnsi="Arial" w:cs="Arial"/>
                <w:b/>
                <w:sz w:val="18"/>
                <w:szCs w:val="18"/>
              </w:rPr>
              <w:t>Institucija</w:t>
            </w:r>
          </w:p>
        </w:tc>
      </w:tr>
      <w:tr w:rsidR="00815228" w:rsidRPr="00563C9D" w14:paraId="269B88DC" w14:textId="77777777" w:rsidTr="00563C9D">
        <w:tc>
          <w:tcPr>
            <w:tcW w:w="5747" w:type="dxa"/>
            <w:shd w:val="clear" w:color="auto" w:fill="auto"/>
          </w:tcPr>
          <w:p w14:paraId="4EF1EBED" w14:textId="77777777" w:rsidR="00815228" w:rsidRPr="00563C9D" w:rsidRDefault="00815228" w:rsidP="00576CDE">
            <w:pPr>
              <w:spacing w:line="28" w:lineRule="atLeast"/>
              <w:rPr>
                <w:rFonts w:ascii="Arial" w:hAnsi="Arial" w:cs="Arial"/>
                <w:b/>
                <w:bCs/>
                <w:sz w:val="18"/>
                <w:szCs w:val="18"/>
              </w:rPr>
            </w:pPr>
          </w:p>
          <w:p w14:paraId="31F4B632" w14:textId="77777777" w:rsidR="00815228" w:rsidRPr="00563C9D" w:rsidRDefault="00815228" w:rsidP="00576CDE">
            <w:pPr>
              <w:spacing w:line="28" w:lineRule="atLeast"/>
              <w:rPr>
                <w:rFonts w:ascii="Arial" w:hAnsi="Arial" w:cs="Arial"/>
                <w:sz w:val="18"/>
                <w:szCs w:val="18"/>
              </w:rPr>
            </w:pPr>
            <w:r w:rsidRPr="00563C9D">
              <w:rPr>
                <w:rFonts w:ascii="Arial" w:hAnsi="Arial" w:cs="Arial"/>
                <w:b/>
                <w:bCs/>
                <w:sz w:val="18"/>
                <w:szCs w:val="18"/>
              </w:rPr>
              <w:t>GLAVNI SISTEM PROJEKTA (GS):</w:t>
            </w:r>
            <w:r w:rsidRPr="00563C9D">
              <w:rPr>
                <w:rFonts w:ascii="Arial" w:hAnsi="Arial" w:cs="Arial"/>
                <w:sz w:val="18"/>
                <w:szCs w:val="18"/>
              </w:rPr>
              <w:t xml:space="preserve"> </w:t>
            </w:r>
          </w:p>
          <w:p w14:paraId="13FE6080" w14:textId="77777777" w:rsidR="00815228" w:rsidRPr="00563C9D" w:rsidRDefault="00815228" w:rsidP="004E3AB1">
            <w:pPr>
              <w:spacing w:line="28" w:lineRule="atLeast"/>
              <w:jc w:val="both"/>
              <w:rPr>
                <w:rFonts w:ascii="Arial" w:hAnsi="Arial" w:cs="Arial"/>
                <w:sz w:val="18"/>
                <w:szCs w:val="18"/>
              </w:rPr>
            </w:pPr>
            <w:r w:rsidRPr="00563C9D">
              <w:rPr>
                <w:rFonts w:ascii="Arial" w:hAnsi="Arial" w:cs="Arial"/>
                <w:sz w:val="18"/>
                <w:szCs w:val="18"/>
              </w:rPr>
              <w:t>Naročnik projekta usmerja k cilju in projekt upravlja. Zagotavlja vire sredstev za realizacijo projekta. Naročnik projekta ima v projektu naslednje naloge:</w:t>
            </w:r>
          </w:p>
          <w:p w14:paraId="20C8DB27"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definira končni namenski cilj (opredeli projektno nalogo),</w:t>
            </w:r>
          </w:p>
          <w:p w14:paraId="548C3A0A"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zagotavlja vire sredstev za realizacijo projekta,</w:t>
            </w:r>
          </w:p>
          <w:p w14:paraId="229B676E"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izbira, postavlja in razrešuje vodje projekta,</w:t>
            </w:r>
          </w:p>
          <w:p w14:paraId="3EDB999D"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naroča izvajanje projekta,</w:t>
            </w:r>
          </w:p>
          <w:p w14:paraId="09A0EDC9"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upravlja projekt,</w:t>
            </w:r>
          </w:p>
          <w:p w14:paraId="7DCEF203"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sprejema zgoščena poročila o napredovanju projekta,</w:t>
            </w:r>
          </w:p>
          <w:p w14:paraId="07274D90" w14:textId="77777777" w:rsidR="00815228" w:rsidRPr="00563C9D" w:rsidRDefault="00815228" w:rsidP="00013E71">
            <w:pPr>
              <w:numPr>
                <w:ilvl w:val="0"/>
                <w:numId w:val="9"/>
              </w:numPr>
              <w:spacing w:line="28" w:lineRule="atLeast"/>
              <w:jc w:val="both"/>
              <w:rPr>
                <w:rFonts w:ascii="Arial" w:hAnsi="Arial" w:cs="Arial"/>
                <w:sz w:val="18"/>
                <w:szCs w:val="18"/>
              </w:rPr>
            </w:pPr>
            <w:r w:rsidRPr="00563C9D">
              <w:rPr>
                <w:rFonts w:ascii="Arial" w:hAnsi="Arial" w:cs="Arial"/>
                <w:sz w:val="18"/>
                <w:szCs w:val="18"/>
              </w:rPr>
              <w:t>sprejema zaključno poročilo in prevzame objekt projekta.</w:t>
            </w:r>
          </w:p>
          <w:p w14:paraId="09D73328" w14:textId="77777777" w:rsidR="00815228" w:rsidRPr="00563C9D" w:rsidRDefault="00815228" w:rsidP="004E3AB1">
            <w:pPr>
              <w:spacing w:line="28" w:lineRule="atLeast"/>
              <w:ind w:left="360"/>
              <w:jc w:val="both"/>
              <w:rPr>
                <w:rFonts w:ascii="Arial" w:hAnsi="Arial" w:cs="Arial"/>
                <w:sz w:val="18"/>
                <w:szCs w:val="18"/>
              </w:rPr>
            </w:pPr>
          </w:p>
          <w:p w14:paraId="1FD22E98" w14:textId="77777777" w:rsidR="00815228" w:rsidRPr="00563C9D" w:rsidRDefault="00815228" w:rsidP="004E3AB1">
            <w:pPr>
              <w:spacing w:line="28" w:lineRule="atLeast"/>
              <w:jc w:val="both"/>
              <w:rPr>
                <w:rFonts w:ascii="Arial" w:hAnsi="Arial" w:cs="Arial"/>
                <w:sz w:val="18"/>
                <w:szCs w:val="18"/>
              </w:rPr>
            </w:pPr>
            <w:r w:rsidRPr="00563C9D">
              <w:rPr>
                <w:rFonts w:ascii="Arial" w:hAnsi="Arial" w:cs="Arial"/>
                <w:sz w:val="18"/>
                <w:szCs w:val="18"/>
              </w:rPr>
              <w:t>Glavni sistem je vedno tisti, ki je investitor in s sredstvi razpolaga.</w:t>
            </w:r>
          </w:p>
          <w:p w14:paraId="5D524560" w14:textId="77777777" w:rsidR="00815228" w:rsidRPr="00563C9D" w:rsidRDefault="00815228" w:rsidP="00576CDE">
            <w:pPr>
              <w:spacing w:line="28" w:lineRule="atLeast"/>
              <w:rPr>
                <w:rFonts w:ascii="Arial" w:hAnsi="Arial" w:cs="Arial"/>
                <w:sz w:val="18"/>
                <w:szCs w:val="18"/>
              </w:rPr>
            </w:pPr>
          </w:p>
        </w:tc>
        <w:tc>
          <w:tcPr>
            <w:tcW w:w="3313" w:type="dxa"/>
            <w:shd w:val="clear" w:color="auto" w:fill="auto"/>
          </w:tcPr>
          <w:p w14:paraId="383C4AA5" w14:textId="77777777" w:rsidR="00815228" w:rsidRPr="00563C9D" w:rsidRDefault="00815228" w:rsidP="00576CDE">
            <w:pPr>
              <w:spacing w:line="28" w:lineRule="atLeast"/>
              <w:jc w:val="center"/>
              <w:rPr>
                <w:rFonts w:ascii="Arial" w:hAnsi="Arial" w:cs="Arial"/>
                <w:sz w:val="18"/>
                <w:szCs w:val="18"/>
              </w:rPr>
            </w:pPr>
          </w:p>
          <w:p w14:paraId="7C085C74" w14:textId="77777777" w:rsidR="004E3AB1" w:rsidRPr="00563C9D" w:rsidRDefault="004E3AB1" w:rsidP="00576CDE">
            <w:pPr>
              <w:spacing w:line="28" w:lineRule="atLeast"/>
              <w:jc w:val="center"/>
              <w:rPr>
                <w:rFonts w:ascii="Arial" w:hAnsi="Arial" w:cs="Arial"/>
                <w:sz w:val="18"/>
                <w:szCs w:val="18"/>
              </w:rPr>
            </w:pPr>
          </w:p>
          <w:p w14:paraId="67CFB70A" w14:textId="77777777" w:rsidR="004E3AB1" w:rsidRPr="00563C9D" w:rsidRDefault="004E3AB1" w:rsidP="00576CDE">
            <w:pPr>
              <w:spacing w:line="28" w:lineRule="atLeast"/>
              <w:jc w:val="center"/>
              <w:rPr>
                <w:rFonts w:ascii="Arial" w:hAnsi="Arial" w:cs="Arial"/>
                <w:sz w:val="18"/>
                <w:szCs w:val="18"/>
              </w:rPr>
            </w:pPr>
          </w:p>
          <w:p w14:paraId="26ADDFDD" w14:textId="77777777" w:rsidR="004E3AB1" w:rsidRPr="00563C9D" w:rsidRDefault="004E3AB1" w:rsidP="00576CDE">
            <w:pPr>
              <w:spacing w:line="28" w:lineRule="atLeast"/>
              <w:jc w:val="center"/>
              <w:rPr>
                <w:rFonts w:ascii="Arial" w:hAnsi="Arial" w:cs="Arial"/>
                <w:sz w:val="18"/>
                <w:szCs w:val="18"/>
              </w:rPr>
            </w:pPr>
          </w:p>
          <w:p w14:paraId="7771E3F8" w14:textId="3DBE60F0" w:rsidR="00815228" w:rsidRPr="00563C9D" w:rsidRDefault="00563C9D" w:rsidP="00576CDE">
            <w:pPr>
              <w:spacing w:line="28" w:lineRule="atLeast"/>
              <w:jc w:val="center"/>
              <w:rPr>
                <w:rFonts w:ascii="Arial" w:hAnsi="Arial" w:cs="Arial"/>
                <w:sz w:val="18"/>
                <w:szCs w:val="18"/>
              </w:rPr>
            </w:pPr>
            <w:r w:rsidRPr="008F61B6">
              <w:rPr>
                <w:rFonts w:ascii="Arial" w:hAnsi="Arial" w:cs="Arial"/>
                <w:sz w:val="18"/>
                <w:szCs w:val="18"/>
              </w:rPr>
              <w:t>Občina Ravne na Koroškem ter preko zahtev sofinancerjev tudi MZI</w:t>
            </w:r>
            <w:r w:rsidR="00AB0E30">
              <w:rPr>
                <w:rFonts w:ascii="Arial" w:hAnsi="Arial" w:cs="Arial"/>
                <w:sz w:val="18"/>
                <w:szCs w:val="18"/>
              </w:rPr>
              <w:t xml:space="preserve">, </w:t>
            </w:r>
            <w:r w:rsidRPr="008F61B6">
              <w:rPr>
                <w:rFonts w:ascii="Arial" w:hAnsi="Arial" w:cs="Arial"/>
                <w:sz w:val="18"/>
                <w:szCs w:val="18"/>
              </w:rPr>
              <w:t>EKO Sklad</w:t>
            </w:r>
            <w:r w:rsidR="00AB0E30">
              <w:rPr>
                <w:rFonts w:ascii="Arial" w:hAnsi="Arial" w:cs="Arial"/>
                <w:sz w:val="18"/>
                <w:szCs w:val="18"/>
              </w:rPr>
              <w:t>, Fundacija za šport, MIZŠ</w:t>
            </w:r>
            <w:r w:rsidR="009402CA" w:rsidRPr="008F61B6">
              <w:rPr>
                <w:rFonts w:ascii="Arial" w:hAnsi="Arial" w:cs="Arial"/>
                <w:sz w:val="18"/>
                <w:szCs w:val="18"/>
              </w:rPr>
              <w:t xml:space="preserve"> in </w:t>
            </w:r>
            <w:r w:rsidR="00AB0E30">
              <w:rPr>
                <w:rFonts w:ascii="Arial" w:hAnsi="Arial" w:cs="Arial"/>
                <w:sz w:val="18"/>
                <w:szCs w:val="18"/>
              </w:rPr>
              <w:t>njihovi</w:t>
            </w:r>
            <w:r w:rsidR="009402CA" w:rsidRPr="008F61B6">
              <w:rPr>
                <w:rFonts w:ascii="Arial" w:hAnsi="Arial" w:cs="Arial"/>
                <w:sz w:val="18"/>
                <w:szCs w:val="18"/>
              </w:rPr>
              <w:t xml:space="preserve"> sestavni organi</w:t>
            </w:r>
          </w:p>
          <w:p w14:paraId="67439442" w14:textId="2C8BEB84" w:rsidR="00882222" w:rsidRPr="00563C9D" w:rsidRDefault="00815228" w:rsidP="00563C9D">
            <w:pPr>
              <w:spacing w:line="28" w:lineRule="atLeast"/>
              <w:jc w:val="center"/>
              <w:rPr>
                <w:rFonts w:ascii="Arial" w:hAnsi="Arial" w:cs="Arial"/>
                <w:sz w:val="18"/>
                <w:szCs w:val="18"/>
              </w:rPr>
            </w:pPr>
            <w:r w:rsidRPr="00563C9D">
              <w:rPr>
                <w:rFonts w:ascii="Arial" w:hAnsi="Arial" w:cs="Arial"/>
                <w:sz w:val="18"/>
                <w:szCs w:val="18"/>
              </w:rPr>
              <w:t xml:space="preserve"> </w:t>
            </w:r>
          </w:p>
        </w:tc>
      </w:tr>
      <w:tr w:rsidR="00815228" w:rsidRPr="00563C9D" w14:paraId="24A8B709" w14:textId="77777777" w:rsidTr="00563C9D">
        <w:tc>
          <w:tcPr>
            <w:tcW w:w="5747" w:type="dxa"/>
            <w:shd w:val="clear" w:color="auto" w:fill="auto"/>
          </w:tcPr>
          <w:p w14:paraId="37DE3471" w14:textId="77777777" w:rsidR="00815228" w:rsidRPr="00563C9D" w:rsidRDefault="00815228" w:rsidP="00576CDE">
            <w:pPr>
              <w:spacing w:line="28" w:lineRule="atLeast"/>
              <w:ind w:left="12"/>
              <w:rPr>
                <w:rFonts w:ascii="Arial" w:hAnsi="Arial" w:cs="Arial"/>
                <w:sz w:val="18"/>
                <w:szCs w:val="18"/>
              </w:rPr>
            </w:pPr>
          </w:p>
          <w:p w14:paraId="628EA8B1" w14:textId="77777777" w:rsidR="00815228" w:rsidRPr="00563C9D" w:rsidRDefault="00815228" w:rsidP="00576CDE">
            <w:pPr>
              <w:spacing w:line="28" w:lineRule="atLeast"/>
              <w:rPr>
                <w:rFonts w:ascii="Arial" w:hAnsi="Arial" w:cs="Arial"/>
                <w:b/>
                <w:bCs/>
                <w:sz w:val="18"/>
                <w:szCs w:val="18"/>
              </w:rPr>
            </w:pPr>
            <w:r w:rsidRPr="00563C9D">
              <w:rPr>
                <w:rFonts w:ascii="Arial" w:hAnsi="Arial" w:cs="Arial"/>
                <w:b/>
                <w:bCs/>
                <w:sz w:val="18"/>
                <w:szCs w:val="18"/>
              </w:rPr>
              <w:t xml:space="preserve">SKRBNIŠKI SISTEM (SS): </w:t>
            </w:r>
          </w:p>
          <w:p w14:paraId="15EA7FBF" w14:textId="77777777" w:rsidR="00815228" w:rsidRPr="00563C9D" w:rsidRDefault="00815228" w:rsidP="004E3AB1">
            <w:pPr>
              <w:spacing w:line="28" w:lineRule="atLeast"/>
              <w:jc w:val="both"/>
              <w:rPr>
                <w:rFonts w:ascii="Arial" w:hAnsi="Arial" w:cs="Arial"/>
                <w:sz w:val="18"/>
                <w:szCs w:val="18"/>
              </w:rPr>
            </w:pPr>
            <w:r w:rsidRPr="00563C9D">
              <w:rPr>
                <w:rFonts w:ascii="Arial" w:hAnsi="Arial" w:cs="Arial"/>
                <w:sz w:val="18"/>
                <w:szCs w:val="18"/>
              </w:rPr>
              <w:t>Je sistem vodenja in skrbništva projekta, ki organizira in vodi koncipiranje, definiranje in izvajanje projekta. Predstavlja projektno organizacijo. Vanj so vključeni:</w:t>
            </w:r>
          </w:p>
          <w:p w14:paraId="60337603" w14:textId="77777777" w:rsidR="00815228" w:rsidRPr="00563C9D" w:rsidRDefault="00815228" w:rsidP="00434114">
            <w:pPr>
              <w:numPr>
                <w:ilvl w:val="0"/>
                <w:numId w:val="6"/>
              </w:numPr>
              <w:tabs>
                <w:tab w:val="clear" w:pos="360"/>
                <w:tab w:val="num" w:pos="315"/>
                <w:tab w:val="num" w:pos="720"/>
              </w:tabs>
              <w:spacing w:line="28" w:lineRule="atLeast"/>
              <w:ind w:left="372"/>
              <w:jc w:val="both"/>
              <w:rPr>
                <w:rFonts w:ascii="Arial" w:hAnsi="Arial" w:cs="Arial"/>
                <w:sz w:val="18"/>
                <w:szCs w:val="18"/>
              </w:rPr>
            </w:pPr>
            <w:r w:rsidRPr="00563C9D">
              <w:rPr>
                <w:rFonts w:ascii="Arial" w:hAnsi="Arial" w:cs="Arial"/>
                <w:b/>
                <w:bCs/>
                <w:sz w:val="18"/>
                <w:szCs w:val="18"/>
              </w:rPr>
              <w:t>vodja projekta</w:t>
            </w:r>
            <w:r w:rsidR="004E3AB1" w:rsidRPr="00563C9D">
              <w:rPr>
                <w:rFonts w:ascii="Arial" w:hAnsi="Arial" w:cs="Arial"/>
                <w:sz w:val="18"/>
                <w:szCs w:val="18"/>
              </w:rPr>
              <w:t xml:space="preserve"> </w:t>
            </w:r>
            <w:r w:rsidRPr="00563C9D">
              <w:rPr>
                <w:rFonts w:ascii="Arial" w:hAnsi="Arial" w:cs="Arial"/>
                <w:sz w:val="18"/>
                <w:szCs w:val="18"/>
              </w:rPr>
              <w:t>(delavec, ki operativno vodi realizacijo projekta)</w:t>
            </w:r>
          </w:p>
          <w:p w14:paraId="314330B3" w14:textId="77777777" w:rsidR="00815228" w:rsidRPr="00563C9D" w:rsidRDefault="00815228" w:rsidP="00434114">
            <w:pPr>
              <w:numPr>
                <w:ilvl w:val="0"/>
                <w:numId w:val="6"/>
              </w:numPr>
              <w:tabs>
                <w:tab w:val="clear" w:pos="360"/>
                <w:tab w:val="num" w:pos="315"/>
                <w:tab w:val="num" w:pos="720"/>
              </w:tabs>
              <w:spacing w:line="28" w:lineRule="atLeast"/>
              <w:ind w:left="372"/>
              <w:jc w:val="both"/>
              <w:rPr>
                <w:rFonts w:ascii="Arial" w:hAnsi="Arial" w:cs="Arial"/>
                <w:sz w:val="18"/>
                <w:szCs w:val="18"/>
              </w:rPr>
            </w:pPr>
            <w:r w:rsidRPr="00563C9D">
              <w:rPr>
                <w:rFonts w:ascii="Arial" w:hAnsi="Arial" w:cs="Arial"/>
                <w:b/>
                <w:bCs/>
                <w:sz w:val="18"/>
                <w:szCs w:val="18"/>
              </w:rPr>
              <w:t>namestnik vodje, projektni administrator</w:t>
            </w:r>
            <w:r w:rsidR="004E3AB1" w:rsidRPr="00563C9D">
              <w:rPr>
                <w:rFonts w:ascii="Arial" w:hAnsi="Arial" w:cs="Arial"/>
                <w:bCs/>
                <w:sz w:val="18"/>
                <w:szCs w:val="18"/>
              </w:rPr>
              <w:t xml:space="preserve"> </w:t>
            </w:r>
            <w:r w:rsidRPr="00563C9D">
              <w:rPr>
                <w:rFonts w:ascii="Arial" w:hAnsi="Arial" w:cs="Arial"/>
                <w:bCs/>
                <w:sz w:val="18"/>
                <w:szCs w:val="18"/>
              </w:rPr>
              <w:t>(</w:t>
            </w:r>
            <w:r w:rsidRPr="00563C9D">
              <w:rPr>
                <w:rFonts w:ascii="Arial" w:hAnsi="Arial" w:cs="Arial"/>
                <w:sz w:val="18"/>
                <w:szCs w:val="18"/>
              </w:rPr>
              <w:t>je asistent vodje projekta, kadar bi vodenje projekta vodjo</w:t>
            </w:r>
            <w:r w:rsidR="004E3AB1" w:rsidRPr="00563C9D">
              <w:rPr>
                <w:rFonts w:ascii="Arial" w:hAnsi="Arial" w:cs="Arial"/>
                <w:sz w:val="18"/>
                <w:szCs w:val="18"/>
              </w:rPr>
              <w:t xml:space="preserve"> </w:t>
            </w:r>
            <w:r w:rsidRPr="00563C9D">
              <w:rPr>
                <w:rFonts w:ascii="Arial" w:hAnsi="Arial" w:cs="Arial"/>
                <w:sz w:val="18"/>
                <w:szCs w:val="18"/>
              </w:rPr>
              <w:t>preveč obremenilo). Poleg tega ima še naslednje naloge:</w:t>
            </w:r>
          </w:p>
          <w:p w14:paraId="79B0142C"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pripravlja in usklajuje razpored sestankov,</w:t>
            </w:r>
          </w:p>
          <w:p w14:paraId="7302D152"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sklicuje in organizira sestanke,</w:t>
            </w:r>
          </w:p>
          <w:p w14:paraId="4E252203"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piše zapisnike sestankov in jih razpošilja,</w:t>
            </w:r>
          </w:p>
          <w:p w14:paraId="0196A43C"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zbira, arhi</w:t>
            </w:r>
            <w:r w:rsidR="00D62E4A" w:rsidRPr="00563C9D">
              <w:rPr>
                <w:rFonts w:ascii="Arial" w:hAnsi="Arial" w:cs="Arial"/>
                <w:sz w:val="18"/>
                <w:szCs w:val="18"/>
              </w:rPr>
              <w:t xml:space="preserve">vira in urejuje vso projektno </w:t>
            </w:r>
            <w:r w:rsidRPr="00563C9D">
              <w:rPr>
                <w:rFonts w:ascii="Arial" w:hAnsi="Arial" w:cs="Arial"/>
                <w:sz w:val="18"/>
                <w:szCs w:val="18"/>
              </w:rPr>
              <w:t>dokumentacijo,</w:t>
            </w:r>
          </w:p>
          <w:p w14:paraId="0B274ECB"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 xml:space="preserve">izvaja investitorski nadzor, </w:t>
            </w:r>
          </w:p>
          <w:p w14:paraId="7E066FAD" w14:textId="77777777" w:rsidR="00815228" w:rsidRPr="00563C9D" w:rsidRDefault="00815228" w:rsidP="00013E71">
            <w:pPr>
              <w:pStyle w:val="Odstavekseznama"/>
              <w:numPr>
                <w:ilvl w:val="0"/>
                <w:numId w:val="10"/>
              </w:numPr>
              <w:spacing w:line="28" w:lineRule="atLeast"/>
              <w:jc w:val="both"/>
              <w:rPr>
                <w:rFonts w:ascii="Arial" w:hAnsi="Arial" w:cs="Arial"/>
                <w:sz w:val="18"/>
                <w:szCs w:val="18"/>
              </w:rPr>
            </w:pPr>
            <w:r w:rsidRPr="00563C9D">
              <w:rPr>
                <w:rFonts w:ascii="Arial" w:hAnsi="Arial" w:cs="Arial"/>
                <w:sz w:val="18"/>
                <w:szCs w:val="18"/>
              </w:rPr>
              <w:t>skrbi za informacijski sistem projekta.</w:t>
            </w:r>
          </w:p>
          <w:p w14:paraId="57F73273" w14:textId="77777777" w:rsidR="00815228" w:rsidRPr="00563C9D" w:rsidRDefault="00815228" w:rsidP="004E3AB1">
            <w:pPr>
              <w:spacing w:line="28" w:lineRule="atLeast"/>
              <w:jc w:val="both"/>
              <w:rPr>
                <w:rFonts w:ascii="Arial" w:hAnsi="Arial" w:cs="Arial"/>
                <w:sz w:val="18"/>
                <w:szCs w:val="18"/>
              </w:rPr>
            </w:pPr>
            <w:r w:rsidRPr="00563C9D">
              <w:rPr>
                <w:rFonts w:ascii="Arial" w:hAnsi="Arial" w:cs="Arial"/>
                <w:sz w:val="18"/>
                <w:szCs w:val="18"/>
              </w:rPr>
              <w:t xml:space="preserve">Razlika med GS in SS je v tem, da GS predstavlja </w:t>
            </w:r>
            <w:proofErr w:type="spellStart"/>
            <w:r w:rsidRPr="00563C9D">
              <w:rPr>
                <w:rFonts w:ascii="Arial" w:hAnsi="Arial" w:cs="Arial"/>
                <w:sz w:val="18"/>
                <w:szCs w:val="18"/>
              </w:rPr>
              <w:t>odločevalsko</w:t>
            </w:r>
            <w:proofErr w:type="spellEnd"/>
            <w:r w:rsidRPr="00563C9D">
              <w:rPr>
                <w:rFonts w:ascii="Arial" w:hAnsi="Arial" w:cs="Arial"/>
                <w:sz w:val="18"/>
                <w:szCs w:val="18"/>
              </w:rPr>
              <w:t xml:space="preserve"> funkcijo v okviru projekta, medtem ko je SS tista funkcija, ki projekt vodi in operativno izvaja naloge za realizacijo projekta.</w:t>
            </w:r>
          </w:p>
        </w:tc>
        <w:tc>
          <w:tcPr>
            <w:tcW w:w="3313" w:type="dxa"/>
            <w:shd w:val="clear" w:color="auto" w:fill="auto"/>
          </w:tcPr>
          <w:p w14:paraId="41574BE8" w14:textId="77777777" w:rsidR="00815228" w:rsidRPr="00563C9D" w:rsidRDefault="00815228" w:rsidP="00576CDE">
            <w:pPr>
              <w:spacing w:line="28" w:lineRule="atLeast"/>
              <w:jc w:val="center"/>
              <w:rPr>
                <w:rFonts w:ascii="Arial" w:hAnsi="Arial" w:cs="Arial"/>
                <w:sz w:val="18"/>
                <w:szCs w:val="18"/>
              </w:rPr>
            </w:pPr>
          </w:p>
          <w:p w14:paraId="4D07CCDC" w14:textId="77777777" w:rsidR="00815228" w:rsidRPr="00563C9D" w:rsidRDefault="00815228" w:rsidP="00576CDE">
            <w:pPr>
              <w:spacing w:line="28" w:lineRule="atLeast"/>
              <w:jc w:val="center"/>
              <w:rPr>
                <w:rFonts w:ascii="Arial" w:hAnsi="Arial" w:cs="Arial"/>
                <w:b/>
                <w:sz w:val="18"/>
                <w:szCs w:val="18"/>
              </w:rPr>
            </w:pPr>
          </w:p>
          <w:p w14:paraId="3F4AFBFF" w14:textId="77777777" w:rsidR="001D05BE" w:rsidRPr="00563C9D" w:rsidRDefault="001D05BE" w:rsidP="00576CDE">
            <w:pPr>
              <w:spacing w:line="28" w:lineRule="atLeast"/>
              <w:jc w:val="center"/>
              <w:rPr>
                <w:rFonts w:ascii="Arial" w:hAnsi="Arial" w:cs="Arial"/>
                <w:b/>
                <w:sz w:val="18"/>
                <w:szCs w:val="18"/>
              </w:rPr>
            </w:pPr>
          </w:p>
          <w:p w14:paraId="3AB24AF1" w14:textId="77777777" w:rsidR="001D05BE" w:rsidRPr="00563C9D" w:rsidRDefault="001D05BE" w:rsidP="00576CDE">
            <w:pPr>
              <w:spacing w:line="28" w:lineRule="atLeast"/>
              <w:jc w:val="center"/>
              <w:rPr>
                <w:rFonts w:ascii="Arial" w:hAnsi="Arial" w:cs="Arial"/>
                <w:b/>
                <w:sz w:val="18"/>
                <w:szCs w:val="18"/>
              </w:rPr>
            </w:pPr>
          </w:p>
          <w:p w14:paraId="55C4EEC1" w14:textId="11340243" w:rsidR="00815228" w:rsidRPr="008F61B6" w:rsidRDefault="00563C9D" w:rsidP="004E3AB1">
            <w:pPr>
              <w:spacing w:line="28" w:lineRule="atLeast"/>
              <w:jc w:val="center"/>
              <w:rPr>
                <w:rFonts w:ascii="Arial" w:hAnsi="Arial" w:cs="Arial"/>
                <w:sz w:val="18"/>
                <w:szCs w:val="18"/>
              </w:rPr>
            </w:pPr>
            <w:r w:rsidRPr="008F61B6">
              <w:rPr>
                <w:rFonts w:ascii="Arial" w:hAnsi="Arial" w:cs="Arial"/>
                <w:sz w:val="18"/>
                <w:szCs w:val="18"/>
              </w:rPr>
              <w:t>Projektni ti, ki ga določi vodstvo Občine Ravne na Koroškem</w:t>
            </w:r>
          </w:p>
          <w:p w14:paraId="13477040" w14:textId="3B869D75" w:rsidR="009402CA" w:rsidRPr="008F61B6" w:rsidRDefault="009402CA" w:rsidP="004E3AB1">
            <w:pPr>
              <w:spacing w:line="28" w:lineRule="atLeast"/>
              <w:jc w:val="center"/>
              <w:rPr>
                <w:rFonts w:ascii="Arial" w:hAnsi="Arial" w:cs="Arial"/>
                <w:sz w:val="18"/>
                <w:szCs w:val="18"/>
              </w:rPr>
            </w:pPr>
          </w:p>
          <w:p w14:paraId="22015A2C" w14:textId="77777777" w:rsidR="009402CA" w:rsidRPr="008F61B6" w:rsidRDefault="009402CA" w:rsidP="009402CA">
            <w:pPr>
              <w:spacing w:line="28" w:lineRule="atLeast"/>
              <w:jc w:val="center"/>
              <w:rPr>
                <w:rFonts w:ascii="Arial" w:hAnsi="Arial" w:cs="Arial"/>
                <w:sz w:val="18"/>
                <w:szCs w:val="18"/>
              </w:rPr>
            </w:pPr>
            <w:r w:rsidRPr="008F61B6">
              <w:rPr>
                <w:rFonts w:ascii="Arial" w:hAnsi="Arial" w:cs="Arial"/>
                <w:sz w:val="18"/>
                <w:szCs w:val="18"/>
              </w:rPr>
              <w:t xml:space="preserve">Svetovalni inženiring, pomočnik vodje projekta: </w:t>
            </w:r>
          </w:p>
          <w:p w14:paraId="28ED0F85" w14:textId="77777777" w:rsidR="009402CA" w:rsidRPr="009402CA" w:rsidRDefault="009402CA" w:rsidP="009402CA">
            <w:pPr>
              <w:spacing w:line="28" w:lineRule="atLeast"/>
              <w:jc w:val="center"/>
              <w:rPr>
                <w:rFonts w:ascii="Arial" w:hAnsi="Arial" w:cs="Arial"/>
                <w:sz w:val="18"/>
                <w:szCs w:val="18"/>
              </w:rPr>
            </w:pPr>
            <w:r w:rsidRPr="008F61B6">
              <w:rPr>
                <w:rFonts w:ascii="Arial" w:hAnsi="Arial" w:cs="Arial"/>
                <w:sz w:val="18"/>
                <w:szCs w:val="18"/>
              </w:rPr>
              <w:t xml:space="preserve"> »pooblaščenec upravičenca«</w:t>
            </w:r>
          </w:p>
          <w:p w14:paraId="36536281" w14:textId="77777777" w:rsidR="009402CA" w:rsidRPr="00563C9D" w:rsidRDefault="009402CA" w:rsidP="004E3AB1">
            <w:pPr>
              <w:spacing w:line="28" w:lineRule="atLeast"/>
              <w:jc w:val="center"/>
              <w:rPr>
                <w:rFonts w:ascii="Arial" w:hAnsi="Arial" w:cs="Arial"/>
                <w:sz w:val="18"/>
                <w:szCs w:val="18"/>
              </w:rPr>
            </w:pPr>
          </w:p>
          <w:p w14:paraId="7F084DA2" w14:textId="77777777" w:rsidR="00815228" w:rsidRPr="00563C9D" w:rsidRDefault="00815228" w:rsidP="00576CDE">
            <w:pPr>
              <w:spacing w:line="28" w:lineRule="atLeast"/>
              <w:rPr>
                <w:rFonts w:ascii="Arial" w:hAnsi="Arial" w:cs="Arial"/>
                <w:b/>
                <w:sz w:val="18"/>
                <w:szCs w:val="18"/>
              </w:rPr>
            </w:pPr>
          </w:p>
          <w:p w14:paraId="7C9732CA" w14:textId="77777777" w:rsidR="00815228" w:rsidRPr="00563C9D" w:rsidRDefault="00815228" w:rsidP="00576CDE">
            <w:pPr>
              <w:spacing w:line="28" w:lineRule="atLeast"/>
              <w:jc w:val="center"/>
              <w:rPr>
                <w:rFonts w:ascii="Arial" w:hAnsi="Arial" w:cs="Arial"/>
                <w:b/>
                <w:sz w:val="18"/>
                <w:szCs w:val="18"/>
              </w:rPr>
            </w:pPr>
            <w:r w:rsidRPr="00563C9D">
              <w:rPr>
                <w:rFonts w:ascii="Arial" w:hAnsi="Arial" w:cs="Arial"/>
                <w:b/>
                <w:sz w:val="18"/>
                <w:szCs w:val="18"/>
              </w:rPr>
              <w:t xml:space="preserve"> </w:t>
            </w:r>
          </w:p>
          <w:p w14:paraId="4F8461CC" w14:textId="77777777" w:rsidR="00815228" w:rsidRPr="00563C9D" w:rsidRDefault="00815228" w:rsidP="00576CDE">
            <w:pPr>
              <w:spacing w:line="28" w:lineRule="atLeast"/>
              <w:jc w:val="center"/>
              <w:rPr>
                <w:rFonts w:ascii="Arial" w:hAnsi="Arial" w:cs="Arial"/>
                <w:b/>
                <w:sz w:val="18"/>
                <w:szCs w:val="18"/>
              </w:rPr>
            </w:pPr>
          </w:p>
        </w:tc>
      </w:tr>
      <w:tr w:rsidR="00815228" w:rsidRPr="00563C9D" w14:paraId="423F643B" w14:textId="77777777" w:rsidTr="00563C9D">
        <w:tc>
          <w:tcPr>
            <w:tcW w:w="5747" w:type="dxa"/>
            <w:shd w:val="clear" w:color="auto" w:fill="auto"/>
          </w:tcPr>
          <w:p w14:paraId="7782ABA2" w14:textId="77777777" w:rsidR="00815228" w:rsidRPr="00563C9D" w:rsidRDefault="00815228" w:rsidP="00576CDE">
            <w:pPr>
              <w:spacing w:line="28" w:lineRule="atLeast"/>
              <w:rPr>
                <w:rFonts w:ascii="Arial" w:hAnsi="Arial" w:cs="Arial"/>
                <w:b/>
                <w:bCs/>
                <w:sz w:val="18"/>
                <w:szCs w:val="18"/>
              </w:rPr>
            </w:pPr>
          </w:p>
          <w:p w14:paraId="6AFF5E1C" w14:textId="77777777" w:rsidR="00815228" w:rsidRPr="00563C9D" w:rsidRDefault="00815228" w:rsidP="00576CDE">
            <w:pPr>
              <w:spacing w:line="28" w:lineRule="atLeast"/>
              <w:rPr>
                <w:rFonts w:ascii="Arial" w:hAnsi="Arial" w:cs="Arial"/>
                <w:sz w:val="18"/>
                <w:szCs w:val="18"/>
              </w:rPr>
            </w:pPr>
            <w:r w:rsidRPr="00563C9D">
              <w:rPr>
                <w:rFonts w:ascii="Arial" w:hAnsi="Arial" w:cs="Arial"/>
                <w:b/>
                <w:bCs/>
                <w:sz w:val="18"/>
                <w:szCs w:val="18"/>
              </w:rPr>
              <w:t>IZVAJALNI SISTEM PROJEKTA (ZSI):</w:t>
            </w:r>
            <w:r w:rsidRPr="00563C9D">
              <w:rPr>
                <w:rFonts w:ascii="Arial" w:hAnsi="Arial" w:cs="Arial"/>
                <w:sz w:val="18"/>
                <w:szCs w:val="18"/>
              </w:rPr>
              <w:t xml:space="preserve"> </w:t>
            </w:r>
          </w:p>
          <w:p w14:paraId="61CA468A" w14:textId="77777777" w:rsidR="00147926" w:rsidRPr="00563C9D" w:rsidRDefault="00147926" w:rsidP="00576CDE">
            <w:pPr>
              <w:spacing w:line="28" w:lineRule="atLeast"/>
              <w:rPr>
                <w:rFonts w:ascii="Arial" w:hAnsi="Arial" w:cs="Arial"/>
                <w:sz w:val="18"/>
                <w:szCs w:val="18"/>
              </w:rPr>
            </w:pPr>
          </w:p>
          <w:p w14:paraId="28010B67" w14:textId="77777777" w:rsidR="00815228" w:rsidRPr="00563C9D" w:rsidRDefault="00815228" w:rsidP="001D05BE">
            <w:pPr>
              <w:spacing w:line="28" w:lineRule="atLeast"/>
              <w:jc w:val="both"/>
              <w:rPr>
                <w:rFonts w:ascii="Arial" w:hAnsi="Arial" w:cs="Arial"/>
                <w:sz w:val="18"/>
                <w:szCs w:val="18"/>
              </w:rPr>
            </w:pPr>
            <w:r w:rsidRPr="00563C9D">
              <w:rPr>
                <w:rFonts w:ascii="Arial" w:hAnsi="Arial" w:cs="Arial"/>
                <w:sz w:val="18"/>
                <w:szCs w:val="18"/>
              </w:rPr>
              <w:t>Sestavljajo ga izvajalci del. Izvajalci del so udeleženci projekta samo v času, ko opravljajo delo na poverjeni dejavnosti. Ko to delo končajo, niso več udeleženci v projektu. Organizirani so v izvajalne skupine, ki so izbrane za izvajalce posameznih aktivnosti skladno z zakonom o javnih naročilih. Vodjo in člane internih izvajalnih skupin izbere vodja projekta. Sistem izvajanja projekta, ki operativno izvaja dejavnosti v projektu, je tudi administrator svojega dela projekta:</w:t>
            </w:r>
          </w:p>
          <w:p w14:paraId="4B1F3E24" w14:textId="77777777" w:rsidR="00815228" w:rsidRPr="00563C9D" w:rsidRDefault="00815228" w:rsidP="00013E71">
            <w:pPr>
              <w:pStyle w:val="Odstavekseznama"/>
              <w:numPr>
                <w:ilvl w:val="0"/>
                <w:numId w:val="11"/>
              </w:numPr>
              <w:spacing w:line="28" w:lineRule="atLeast"/>
              <w:jc w:val="both"/>
              <w:rPr>
                <w:rFonts w:ascii="Arial" w:hAnsi="Arial" w:cs="Arial"/>
                <w:sz w:val="18"/>
                <w:szCs w:val="18"/>
              </w:rPr>
            </w:pPr>
            <w:r w:rsidRPr="00563C9D">
              <w:rPr>
                <w:rFonts w:ascii="Arial" w:hAnsi="Arial" w:cs="Arial"/>
                <w:sz w:val="18"/>
                <w:szCs w:val="18"/>
              </w:rPr>
              <w:t>zajema podatke za plan projekta in podatke o realizaciji,</w:t>
            </w:r>
          </w:p>
          <w:p w14:paraId="089FCF1C" w14:textId="77777777" w:rsidR="00815228" w:rsidRPr="00563C9D" w:rsidRDefault="00815228" w:rsidP="00013E71">
            <w:pPr>
              <w:pStyle w:val="Odstavekseznama"/>
              <w:numPr>
                <w:ilvl w:val="0"/>
                <w:numId w:val="11"/>
              </w:numPr>
              <w:spacing w:line="28" w:lineRule="atLeast"/>
              <w:jc w:val="both"/>
              <w:rPr>
                <w:rFonts w:ascii="Arial" w:hAnsi="Arial" w:cs="Arial"/>
                <w:sz w:val="18"/>
                <w:szCs w:val="18"/>
              </w:rPr>
            </w:pPr>
            <w:r w:rsidRPr="00563C9D">
              <w:rPr>
                <w:rFonts w:ascii="Arial" w:hAnsi="Arial" w:cs="Arial"/>
                <w:sz w:val="18"/>
                <w:szCs w:val="18"/>
              </w:rPr>
              <w:t xml:space="preserve">pripravlja razna poročila, obračunske situacije, </w:t>
            </w:r>
          </w:p>
          <w:p w14:paraId="75D92B74" w14:textId="77777777" w:rsidR="00815228" w:rsidRPr="00563C9D" w:rsidRDefault="00815228" w:rsidP="00013E71">
            <w:pPr>
              <w:pStyle w:val="Odstavekseznama"/>
              <w:numPr>
                <w:ilvl w:val="0"/>
                <w:numId w:val="11"/>
              </w:numPr>
              <w:spacing w:line="28" w:lineRule="atLeast"/>
              <w:jc w:val="both"/>
              <w:rPr>
                <w:rFonts w:ascii="Arial" w:hAnsi="Arial" w:cs="Arial"/>
                <w:sz w:val="18"/>
                <w:szCs w:val="18"/>
              </w:rPr>
            </w:pPr>
            <w:r w:rsidRPr="00563C9D">
              <w:rPr>
                <w:rFonts w:ascii="Arial" w:hAnsi="Arial" w:cs="Arial"/>
                <w:sz w:val="18"/>
                <w:szCs w:val="18"/>
              </w:rPr>
              <w:t>vodi seznam zadolžitve in ugotavlja njihovo izpolnjevanje.</w:t>
            </w:r>
          </w:p>
          <w:p w14:paraId="2764E984" w14:textId="77777777" w:rsidR="00815228" w:rsidRPr="00563C9D" w:rsidRDefault="00815228" w:rsidP="001D05BE">
            <w:pPr>
              <w:spacing w:line="28" w:lineRule="atLeast"/>
              <w:jc w:val="both"/>
              <w:rPr>
                <w:rFonts w:ascii="Arial" w:hAnsi="Arial" w:cs="Arial"/>
                <w:sz w:val="18"/>
                <w:szCs w:val="18"/>
              </w:rPr>
            </w:pPr>
          </w:p>
          <w:p w14:paraId="655F47D7" w14:textId="77777777" w:rsidR="00815228" w:rsidRPr="00563C9D" w:rsidRDefault="00815228" w:rsidP="001D05BE">
            <w:pPr>
              <w:spacing w:line="28" w:lineRule="atLeast"/>
              <w:jc w:val="both"/>
              <w:rPr>
                <w:rFonts w:ascii="Arial" w:hAnsi="Arial" w:cs="Arial"/>
                <w:sz w:val="18"/>
                <w:szCs w:val="18"/>
              </w:rPr>
            </w:pPr>
            <w:r w:rsidRPr="00563C9D">
              <w:rPr>
                <w:rFonts w:ascii="Arial" w:hAnsi="Arial" w:cs="Arial"/>
                <w:sz w:val="18"/>
                <w:szCs w:val="18"/>
              </w:rPr>
              <w:t>Inženiring, projektanti in strokovni nadzor so sicer izvajalni sistem, ki pa je v smislu usmerjanja, svetovanja in r</w:t>
            </w:r>
            <w:r w:rsidR="006E35D0" w:rsidRPr="00563C9D">
              <w:rPr>
                <w:rFonts w:ascii="Arial" w:hAnsi="Arial" w:cs="Arial"/>
                <w:sz w:val="18"/>
                <w:szCs w:val="18"/>
              </w:rPr>
              <w:t xml:space="preserve">azmerja z naročniku lahko tudi </w:t>
            </w:r>
            <w:r w:rsidRPr="00563C9D">
              <w:rPr>
                <w:rFonts w:ascii="Arial" w:hAnsi="Arial" w:cs="Arial"/>
                <w:sz w:val="18"/>
                <w:szCs w:val="18"/>
              </w:rPr>
              <w:t xml:space="preserve">skrbniški sistem. </w:t>
            </w:r>
          </w:p>
          <w:p w14:paraId="1353E99C" w14:textId="77777777" w:rsidR="00815228" w:rsidRPr="00563C9D" w:rsidRDefault="00815228" w:rsidP="00576CDE">
            <w:pPr>
              <w:spacing w:line="28" w:lineRule="atLeast"/>
              <w:rPr>
                <w:rFonts w:ascii="Arial" w:hAnsi="Arial" w:cs="Arial"/>
                <w:sz w:val="18"/>
                <w:szCs w:val="18"/>
              </w:rPr>
            </w:pPr>
          </w:p>
        </w:tc>
        <w:tc>
          <w:tcPr>
            <w:tcW w:w="3313" w:type="dxa"/>
            <w:shd w:val="clear" w:color="auto" w:fill="auto"/>
          </w:tcPr>
          <w:p w14:paraId="1535CBBC" w14:textId="77777777" w:rsidR="00815228" w:rsidRPr="00563C9D" w:rsidRDefault="00815228" w:rsidP="00576CDE">
            <w:pPr>
              <w:spacing w:line="28" w:lineRule="atLeast"/>
              <w:jc w:val="center"/>
              <w:rPr>
                <w:rFonts w:ascii="Arial" w:hAnsi="Arial" w:cs="Arial"/>
                <w:sz w:val="18"/>
                <w:szCs w:val="18"/>
              </w:rPr>
            </w:pPr>
          </w:p>
          <w:p w14:paraId="4BD59867" w14:textId="77777777" w:rsidR="004E3AB1" w:rsidRPr="00563C9D" w:rsidRDefault="004E3AB1" w:rsidP="00576CDE">
            <w:pPr>
              <w:spacing w:line="28" w:lineRule="atLeast"/>
              <w:jc w:val="center"/>
              <w:rPr>
                <w:rFonts w:ascii="Arial" w:hAnsi="Arial" w:cs="Arial"/>
                <w:sz w:val="18"/>
                <w:szCs w:val="18"/>
              </w:rPr>
            </w:pPr>
          </w:p>
          <w:p w14:paraId="5C448E98" w14:textId="77777777" w:rsidR="004E3AB1" w:rsidRPr="00563C9D" w:rsidRDefault="004E3AB1" w:rsidP="00576CDE">
            <w:pPr>
              <w:spacing w:line="28" w:lineRule="atLeast"/>
              <w:jc w:val="center"/>
              <w:rPr>
                <w:rFonts w:ascii="Arial" w:hAnsi="Arial" w:cs="Arial"/>
                <w:sz w:val="18"/>
                <w:szCs w:val="18"/>
              </w:rPr>
            </w:pPr>
          </w:p>
          <w:p w14:paraId="4D1F3BA1" w14:textId="77777777" w:rsidR="00815228" w:rsidRPr="00563C9D" w:rsidRDefault="00815228" w:rsidP="004E3AB1">
            <w:pPr>
              <w:spacing w:line="28" w:lineRule="atLeast"/>
              <w:jc w:val="both"/>
              <w:rPr>
                <w:rFonts w:ascii="Arial" w:hAnsi="Arial" w:cs="Arial"/>
                <w:sz w:val="18"/>
                <w:szCs w:val="18"/>
              </w:rPr>
            </w:pPr>
            <w:r w:rsidRPr="00563C9D">
              <w:rPr>
                <w:rFonts w:ascii="Arial" w:hAnsi="Arial" w:cs="Arial"/>
                <w:sz w:val="18"/>
                <w:szCs w:val="18"/>
              </w:rPr>
              <w:t xml:space="preserve">Izvajalci in podizvajalci posamezne faze projekta so izbrani na javnem razpisu, ki jih skladno z zakonodajo pripravi skrbniški sistem (vodja projekta), potrdi pa skladno z dogovorom o vodenju projekta glavni sistem prijavitelja. </w:t>
            </w:r>
          </w:p>
        </w:tc>
      </w:tr>
      <w:tr w:rsidR="00563C9D" w:rsidRPr="000B5A39" w14:paraId="6ECD759A" w14:textId="77777777" w:rsidTr="00563C9D">
        <w:tc>
          <w:tcPr>
            <w:tcW w:w="5747" w:type="dxa"/>
            <w:shd w:val="clear" w:color="auto" w:fill="auto"/>
          </w:tcPr>
          <w:p w14:paraId="191A7D24" w14:textId="77777777" w:rsidR="00563C9D" w:rsidRPr="00563C9D" w:rsidRDefault="00563C9D" w:rsidP="00563C9D">
            <w:pPr>
              <w:spacing w:after="120" w:line="288" w:lineRule="auto"/>
              <w:rPr>
                <w:rFonts w:ascii="Arial" w:hAnsi="Arial"/>
                <w:b/>
                <w:sz w:val="18"/>
                <w:szCs w:val="18"/>
                <w:lang w:eastAsia="en-US"/>
              </w:rPr>
            </w:pPr>
            <w:r w:rsidRPr="00563C9D">
              <w:rPr>
                <w:rFonts w:ascii="Arial" w:hAnsi="Arial"/>
                <w:b/>
                <w:sz w:val="18"/>
                <w:szCs w:val="18"/>
                <w:lang w:eastAsia="en-US"/>
              </w:rPr>
              <w:t xml:space="preserve">NOTRANJI IZVAJALNI SISTEM PROJEKTA (NSI): </w:t>
            </w:r>
          </w:p>
          <w:p w14:paraId="283F8142" w14:textId="77777777" w:rsidR="00563C9D" w:rsidRPr="00563C9D" w:rsidRDefault="00563C9D" w:rsidP="00563C9D">
            <w:pPr>
              <w:contextualSpacing/>
              <w:jc w:val="both"/>
              <w:rPr>
                <w:rFonts w:ascii="Arial" w:hAnsi="Arial"/>
                <w:sz w:val="18"/>
                <w:szCs w:val="18"/>
                <w:lang w:eastAsia="en-US"/>
              </w:rPr>
            </w:pPr>
            <w:r w:rsidRPr="00563C9D">
              <w:rPr>
                <w:rFonts w:ascii="Arial" w:hAnsi="Arial"/>
                <w:sz w:val="18"/>
                <w:szCs w:val="18"/>
                <w:lang w:eastAsia="en-US"/>
              </w:rPr>
              <w:t>Sestavljajo ga projektni timi, ki sodelujejo z glavnim sistemom projekta (GS) in skrbniškim sistemom projekta (SS). Projektni tim so udeleženci projekta samo v času, ko opravljajo delo na poverjeni dejavnosti. Vodjo in člane notranjih internih izvajalnih skupin izbere vodja projekta. Sistem izvajanja projekta, ki operativno izvaja dejavnosti v projektu, je tudi administrator svojega dela projekta:</w:t>
            </w:r>
          </w:p>
          <w:p w14:paraId="423123FF" w14:textId="274E76C7" w:rsidR="00563C9D" w:rsidRPr="00563C9D" w:rsidRDefault="00563C9D" w:rsidP="00563C9D">
            <w:pPr>
              <w:spacing w:line="28" w:lineRule="atLeast"/>
              <w:rPr>
                <w:rFonts w:ascii="Arial" w:hAnsi="Arial" w:cs="Arial"/>
                <w:b/>
                <w:bCs/>
                <w:sz w:val="18"/>
                <w:szCs w:val="18"/>
              </w:rPr>
            </w:pPr>
            <w:r w:rsidRPr="00563C9D">
              <w:rPr>
                <w:rFonts w:ascii="Arial" w:hAnsi="Arial"/>
                <w:sz w:val="18"/>
                <w:szCs w:val="18"/>
                <w:lang w:eastAsia="en-US"/>
              </w:rPr>
              <w:t>skrbi za realizacijo vseh faz.</w:t>
            </w:r>
          </w:p>
        </w:tc>
        <w:tc>
          <w:tcPr>
            <w:tcW w:w="3313" w:type="dxa"/>
            <w:shd w:val="clear" w:color="auto" w:fill="auto"/>
          </w:tcPr>
          <w:p w14:paraId="723ED064" w14:textId="755D5A52" w:rsidR="00563C9D" w:rsidRPr="00563C9D" w:rsidRDefault="00563C9D" w:rsidP="00563C9D">
            <w:pPr>
              <w:spacing w:line="28" w:lineRule="atLeast"/>
              <w:jc w:val="both"/>
              <w:rPr>
                <w:rFonts w:ascii="Arial" w:hAnsi="Arial" w:cs="Arial"/>
                <w:sz w:val="18"/>
                <w:szCs w:val="18"/>
              </w:rPr>
            </w:pPr>
            <w:r w:rsidRPr="00563C9D">
              <w:rPr>
                <w:rFonts w:ascii="Arial" w:hAnsi="Arial" w:cs="Arial"/>
                <w:sz w:val="18"/>
                <w:szCs w:val="18"/>
              </w:rPr>
              <w:t>Projektni tim, ki skrbi in operativno organizira realizacijo vseh faz projekta po dogovoru z glavnim in skrbniškim sistemom.</w:t>
            </w:r>
          </w:p>
        </w:tc>
      </w:tr>
    </w:tbl>
    <w:p w14:paraId="19592344" w14:textId="77777777" w:rsidR="00A24B08" w:rsidRPr="00563C9D" w:rsidRDefault="00A24B08" w:rsidP="00A24B08">
      <w:pPr>
        <w:spacing w:after="120" w:line="288" w:lineRule="auto"/>
        <w:jc w:val="both"/>
        <w:rPr>
          <w:rFonts w:ascii="Arial" w:hAnsi="Arial" w:cs="Arial"/>
          <w:sz w:val="20"/>
          <w:szCs w:val="20"/>
        </w:rPr>
      </w:pPr>
      <w:r w:rsidRPr="00563C9D">
        <w:rPr>
          <w:rFonts w:ascii="Arial" w:hAnsi="Arial" w:cs="Arial"/>
          <w:sz w:val="20"/>
          <w:szCs w:val="20"/>
        </w:rPr>
        <w:t>Ožji izvedbeni projektni tim bo vodil operativni vodja projekta skupaj s svetovalnim inženiringom in z odgovorno osebo naročnika.</w:t>
      </w:r>
    </w:p>
    <w:p w14:paraId="0BAA9C75" w14:textId="77777777" w:rsidR="00A24B08" w:rsidRPr="000B5A39" w:rsidRDefault="00A24B08" w:rsidP="00A24B08">
      <w:pPr>
        <w:jc w:val="center"/>
        <w:rPr>
          <w:highlight w:val="yellow"/>
        </w:rPr>
      </w:pPr>
      <w:r w:rsidRPr="000B5A39">
        <w:rPr>
          <w:noProof/>
          <w:highlight w:val="yellow"/>
        </w:rPr>
        <w:drawing>
          <wp:inline distT="0" distB="0" distL="0" distR="0" wp14:anchorId="539EB855" wp14:editId="0B12868C">
            <wp:extent cx="4163786" cy="1666875"/>
            <wp:effectExtent l="0" t="0" r="0" b="0"/>
            <wp:docPr id="139559" name="Slika 139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srcRect l="26420" t="36393" r="33579" b="35139"/>
                    <a:stretch/>
                  </pic:blipFill>
                  <pic:spPr bwMode="auto">
                    <a:xfrm>
                      <a:off x="0" y="0"/>
                      <a:ext cx="4198403" cy="1680733"/>
                    </a:xfrm>
                    <a:prstGeom prst="rect">
                      <a:avLst/>
                    </a:prstGeom>
                    <a:ln>
                      <a:noFill/>
                    </a:ln>
                    <a:extLst>
                      <a:ext uri="{53640926-AAD7-44D8-BBD7-CCE9431645EC}">
                        <a14:shadowObscured xmlns:a14="http://schemas.microsoft.com/office/drawing/2010/main"/>
                      </a:ext>
                    </a:extLst>
                  </pic:spPr>
                </pic:pic>
              </a:graphicData>
            </a:graphic>
          </wp:inline>
        </w:drawing>
      </w:r>
    </w:p>
    <w:p w14:paraId="2B40E330" w14:textId="77777777" w:rsidR="00A24B08" w:rsidRPr="000B5A39" w:rsidRDefault="00A24B08" w:rsidP="00A24B08">
      <w:pPr>
        <w:jc w:val="right"/>
        <w:rPr>
          <w:highlight w:val="yellow"/>
        </w:rPr>
      </w:pPr>
      <w:r w:rsidRPr="00972431">
        <w:rPr>
          <w:noProof/>
        </w:rPr>
        <w:drawing>
          <wp:inline distT="0" distB="0" distL="0" distR="0" wp14:anchorId="60C07163" wp14:editId="51CADC93">
            <wp:extent cx="3460750" cy="1650476"/>
            <wp:effectExtent l="38100" t="0" r="6350" b="0"/>
            <wp:docPr id="139560" name="Diagram 1395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r w:rsidRPr="00972431">
        <w:rPr>
          <w:noProof/>
        </w:rPr>
        <w:drawing>
          <wp:inline distT="0" distB="0" distL="0" distR="0" wp14:anchorId="6E7CC5AC" wp14:editId="43B84242">
            <wp:extent cx="2004060" cy="1680817"/>
            <wp:effectExtent l="57150" t="0" r="53340" b="0"/>
            <wp:docPr id="139561" name="Diagram 1395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73586221" w14:textId="77777777" w:rsidR="00A24B08" w:rsidRPr="00972431" w:rsidRDefault="00A24B08" w:rsidP="00A24B08">
      <w:r w:rsidRPr="00972431">
        <w:rPr>
          <w:noProof/>
        </w:rPr>
        <w:drawing>
          <wp:inline distT="0" distB="0" distL="0" distR="0" wp14:anchorId="0ED2B1AD" wp14:editId="43F6E934">
            <wp:extent cx="5709285" cy="1065475"/>
            <wp:effectExtent l="57150" t="0" r="43815" b="0"/>
            <wp:docPr id="139562" name="Diagram 13956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20B986F3" w14:textId="77777777" w:rsidR="00A24B08" w:rsidRPr="0047218D" w:rsidRDefault="00A24B08" w:rsidP="00A24B08">
      <w:pPr>
        <w:spacing w:before="240" w:after="120" w:line="288" w:lineRule="auto"/>
        <w:jc w:val="both"/>
        <w:rPr>
          <w:rFonts w:ascii="Arial" w:hAnsi="Arial" w:cs="Arial"/>
          <w:sz w:val="20"/>
          <w:szCs w:val="20"/>
        </w:rPr>
      </w:pPr>
      <w:r w:rsidRPr="00972431">
        <w:rPr>
          <w:rFonts w:ascii="Arial" w:hAnsi="Arial" w:cs="Arial"/>
          <w:sz w:val="20"/>
          <w:szCs w:val="20"/>
        </w:rPr>
        <w:t xml:space="preserve">Projektni timi bodo predvidoma imeli sestanke v prostorih investitorja, kar je tudi lokacijsko </w:t>
      </w:r>
      <w:r w:rsidRPr="0047218D">
        <w:rPr>
          <w:rFonts w:ascii="Arial" w:hAnsi="Arial" w:cs="Arial"/>
          <w:sz w:val="20"/>
          <w:szCs w:val="20"/>
        </w:rPr>
        <w:t>najprimerneje.</w:t>
      </w:r>
    </w:p>
    <w:p w14:paraId="087ACE9B" w14:textId="77777777" w:rsidR="00B44441" w:rsidRPr="0047218D" w:rsidRDefault="00B44441" w:rsidP="00C07F0B">
      <w:pPr>
        <w:spacing w:before="120" w:after="120" w:line="288" w:lineRule="auto"/>
        <w:rPr>
          <w:rFonts w:ascii="Arial" w:hAnsi="Arial" w:cs="Arial"/>
          <w:sz w:val="20"/>
          <w:szCs w:val="20"/>
          <w:u w:val="single"/>
        </w:rPr>
      </w:pPr>
    </w:p>
    <w:p w14:paraId="6A54B7DE" w14:textId="77777777" w:rsidR="00DA7407" w:rsidRPr="0047218D" w:rsidRDefault="00DA7407" w:rsidP="00C07F0B">
      <w:pPr>
        <w:spacing w:before="120" w:after="120" w:line="288" w:lineRule="auto"/>
        <w:rPr>
          <w:rFonts w:ascii="Arial" w:hAnsi="Arial" w:cs="Arial"/>
          <w:b/>
          <w:sz w:val="20"/>
          <w:szCs w:val="20"/>
        </w:rPr>
      </w:pPr>
      <w:r w:rsidRPr="0047218D">
        <w:rPr>
          <w:rFonts w:ascii="Arial" w:hAnsi="Arial" w:cs="Arial"/>
          <w:b/>
          <w:sz w:val="20"/>
          <w:szCs w:val="20"/>
        </w:rPr>
        <w:t xml:space="preserve">Izvajalni sistem – izvajalci posameznih aktivnosti </w:t>
      </w:r>
    </w:p>
    <w:p w14:paraId="4F1EBC41" w14:textId="3B1E02FE" w:rsidR="00D91137" w:rsidRPr="0047218D" w:rsidRDefault="00DA7407" w:rsidP="00C07F0B">
      <w:pPr>
        <w:spacing w:before="120" w:after="120" w:line="288" w:lineRule="auto"/>
        <w:jc w:val="both"/>
        <w:rPr>
          <w:rFonts w:ascii="Arial" w:hAnsi="Arial" w:cs="Arial"/>
          <w:sz w:val="20"/>
          <w:szCs w:val="20"/>
        </w:rPr>
      </w:pPr>
      <w:r w:rsidRPr="0047218D">
        <w:rPr>
          <w:rFonts w:ascii="Arial" w:hAnsi="Arial" w:cs="Arial"/>
          <w:sz w:val="20"/>
          <w:szCs w:val="20"/>
        </w:rPr>
        <w:t>Zunanji izvajalci bodo skladno z zakonodajo za porabo proračunskih sredstev izbrani na osnovi</w:t>
      </w:r>
      <w:r w:rsidR="00972431" w:rsidRPr="0047218D">
        <w:rPr>
          <w:rFonts w:ascii="Arial" w:hAnsi="Arial" w:cs="Arial"/>
          <w:sz w:val="20"/>
          <w:szCs w:val="20"/>
        </w:rPr>
        <w:t xml:space="preserve"> zbiranja ponudb in </w:t>
      </w:r>
      <w:r w:rsidRPr="0047218D">
        <w:rPr>
          <w:rFonts w:ascii="Arial" w:hAnsi="Arial" w:cs="Arial"/>
          <w:sz w:val="20"/>
          <w:szCs w:val="20"/>
        </w:rPr>
        <w:t xml:space="preserve">javnih razpisov, pri čemer bo za posamezen razpis </w:t>
      </w:r>
      <w:r w:rsidR="00AD5F43" w:rsidRPr="0047218D">
        <w:rPr>
          <w:rFonts w:ascii="Arial" w:hAnsi="Arial" w:cs="Arial"/>
          <w:sz w:val="20"/>
          <w:szCs w:val="20"/>
        </w:rPr>
        <w:t>investitor</w:t>
      </w:r>
      <w:r w:rsidR="007C2C03" w:rsidRPr="0047218D">
        <w:rPr>
          <w:rFonts w:ascii="Arial" w:hAnsi="Arial" w:cs="Arial"/>
          <w:sz w:val="20"/>
          <w:szCs w:val="20"/>
        </w:rPr>
        <w:t xml:space="preserve"> – </w:t>
      </w:r>
      <w:r w:rsidRPr="0047218D">
        <w:rPr>
          <w:rFonts w:ascii="Arial" w:hAnsi="Arial" w:cs="Arial"/>
          <w:sz w:val="20"/>
          <w:szCs w:val="20"/>
        </w:rPr>
        <w:t xml:space="preserve">prijavitelj imenoval razpisne komisije in vodil </w:t>
      </w:r>
      <w:r w:rsidR="00972431" w:rsidRPr="0047218D">
        <w:rPr>
          <w:rFonts w:ascii="Arial" w:hAnsi="Arial" w:cs="Arial"/>
          <w:sz w:val="20"/>
          <w:szCs w:val="20"/>
        </w:rPr>
        <w:t xml:space="preserve">upravni </w:t>
      </w:r>
      <w:r w:rsidRPr="0047218D">
        <w:rPr>
          <w:rFonts w:ascii="Arial" w:hAnsi="Arial" w:cs="Arial"/>
          <w:sz w:val="20"/>
          <w:szCs w:val="20"/>
        </w:rPr>
        <w:t xml:space="preserve">postopek. </w:t>
      </w:r>
    </w:p>
    <w:p w14:paraId="6928E613" w14:textId="77777777" w:rsidR="00747781" w:rsidRPr="0047218D" w:rsidRDefault="00747781" w:rsidP="00C07F0B">
      <w:pPr>
        <w:spacing w:before="120" w:after="120" w:line="288" w:lineRule="auto"/>
        <w:jc w:val="both"/>
        <w:rPr>
          <w:rFonts w:ascii="Arial" w:hAnsi="Arial" w:cs="Arial"/>
          <w:sz w:val="20"/>
          <w:szCs w:val="20"/>
        </w:rPr>
      </w:pPr>
      <w:r w:rsidRPr="0047218D">
        <w:rPr>
          <w:rFonts w:ascii="Arial" w:hAnsi="Arial" w:cs="Arial"/>
          <w:sz w:val="20"/>
          <w:szCs w:val="20"/>
        </w:rPr>
        <w:t>Nadzorni sistem predstavlja več enti</w:t>
      </w:r>
      <w:r w:rsidR="007A1332" w:rsidRPr="0047218D">
        <w:rPr>
          <w:rFonts w:ascii="Arial" w:hAnsi="Arial" w:cs="Arial"/>
          <w:sz w:val="20"/>
          <w:szCs w:val="20"/>
        </w:rPr>
        <w:t>tet. Vsaka od teh v okviru svojih</w:t>
      </w:r>
      <w:r w:rsidRPr="0047218D">
        <w:rPr>
          <w:rFonts w:ascii="Arial" w:hAnsi="Arial" w:cs="Arial"/>
          <w:sz w:val="20"/>
          <w:szCs w:val="20"/>
        </w:rPr>
        <w:t xml:space="preserve"> pristojnosti nadzira potek projekta. Nadzorni sistem predstavljajo:</w:t>
      </w:r>
    </w:p>
    <w:p w14:paraId="610F4649" w14:textId="0BF71F9D" w:rsidR="00DA7407" w:rsidRDefault="009402CA" w:rsidP="00A25338">
      <w:pPr>
        <w:pStyle w:val="Alineje"/>
        <w:tabs>
          <w:tab w:val="clear" w:pos="360"/>
          <w:tab w:val="num" w:pos="851"/>
        </w:tabs>
        <w:ind w:left="851"/>
      </w:pPr>
      <w:r>
        <w:t>nadzorni organi projekta,</w:t>
      </w:r>
    </w:p>
    <w:p w14:paraId="22847C04" w14:textId="26BF6CB1" w:rsidR="009402CA" w:rsidRPr="0047218D" w:rsidRDefault="009402CA" w:rsidP="00A25338">
      <w:pPr>
        <w:pStyle w:val="Alineje"/>
        <w:tabs>
          <w:tab w:val="clear" w:pos="360"/>
          <w:tab w:val="num" w:pos="851"/>
        </w:tabs>
        <w:ind w:left="851"/>
      </w:pPr>
      <w:r>
        <w:t>Svet zavoda,</w:t>
      </w:r>
    </w:p>
    <w:p w14:paraId="22084121" w14:textId="26BF6CB1" w:rsidR="00021C88" w:rsidRPr="0047218D" w:rsidRDefault="00972431" w:rsidP="00A25338">
      <w:pPr>
        <w:pStyle w:val="Alineje"/>
        <w:tabs>
          <w:tab w:val="clear" w:pos="360"/>
          <w:tab w:val="num" w:pos="851"/>
        </w:tabs>
        <w:ind w:left="851"/>
      </w:pPr>
      <w:r w:rsidRPr="0047218D">
        <w:t xml:space="preserve">občinski </w:t>
      </w:r>
      <w:r w:rsidR="0025049D" w:rsidRPr="0047218D">
        <w:t>svet,</w:t>
      </w:r>
    </w:p>
    <w:p w14:paraId="5EB71E50" w14:textId="7136AE3F" w:rsidR="00DA7407" w:rsidRPr="0047218D" w:rsidRDefault="00972431" w:rsidP="00A25338">
      <w:pPr>
        <w:pStyle w:val="Alineje"/>
        <w:tabs>
          <w:tab w:val="clear" w:pos="360"/>
          <w:tab w:val="num" w:pos="851"/>
        </w:tabs>
        <w:ind w:left="851"/>
      </w:pPr>
      <w:r w:rsidRPr="0047218D">
        <w:t>r</w:t>
      </w:r>
      <w:r w:rsidR="00DA7407" w:rsidRPr="0047218D">
        <w:t>ačunsko sodišče</w:t>
      </w:r>
      <w:r w:rsidR="00D91137" w:rsidRPr="0047218D">
        <w:t xml:space="preserve"> RS</w:t>
      </w:r>
      <w:r w:rsidR="00DA7407" w:rsidRPr="0047218D">
        <w:t>.</w:t>
      </w:r>
    </w:p>
    <w:p w14:paraId="3212DD1F" w14:textId="77777777" w:rsidR="00C07F0B" w:rsidRPr="0047218D" w:rsidRDefault="00C07F0B" w:rsidP="00C07F0B">
      <w:pPr>
        <w:pStyle w:val="Alineje"/>
        <w:numPr>
          <w:ilvl w:val="0"/>
          <w:numId w:val="0"/>
        </w:numPr>
        <w:ind w:left="357"/>
      </w:pPr>
    </w:p>
    <w:p w14:paraId="18B9C3FB" w14:textId="77777777" w:rsidR="00A90DA9" w:rsidRPr="0047218D" w:rsidRDefault="007A1332" w:rsidP="00D60A07">
      <w:pPr>
        <w:spacing w:before="120" w:after="120" w:line="288" w:lineRule="auto"/>
        <w:jc w:val="both"/>
        <w:rPr>
          <w:rFonts w:ascii="Arial" w:hAnsi="Arial" w:cs="Arial"/>
          <w:sz w:val="20"/>
          <w:szCs w:val="20"/>
        </w:rPr>
      </w:pPr>
      <w:r w:rsidRPr="0047218D">
        <w:rPr>
          <w:rFonts w:ascii="Arial" w:hAnsi="Arial" w:cs="Arial"/>
          <w:sz w:val="20"/>
          <w:szCs w:val="20"/>
        </w:rPr>
        <w:t xml:space="preserve">Kakovostna izmenjava informacij med sodelujočimi organizatorji in izvajalci na projektu predstavlja bistveni del, saj omogoča nenehno izboljševanje procesa in časovno racionalnost. </w:t>
      </w:r>
      <w:r w:rsidR="00A90DA9" w:rsidRPr="0047218D">
        <w:rPr>
          <w:rFonts w:ascii="Arial" w:hAnsi="Arial" w:cs="Arial"/>
          <w:sz w:val="20"/>
          <w:szCs w:val="20"/>
        </w:rPr>
        <w:t>Prednost tega je takojšen odziv in elektronsko arhiviranje gradiva, ki ga je mogoče hitro posredovati naprej. Vsa gradiva se bodo zbirala na strežniku</w:t>
      </w:r>
      <w:r w:rsidR="00A33803" w:rsidRPr="0047218D">
        <w:rPr>
          <w:rFonts w:ascii="Arial" w:hAnsi="Arial" w:cs="Arial"/>
          <w:sz w:val="20"/>
          <w:szCs w:val="20"/>
        </w:rPr>
        <w:t xml:space="preserve"> v digitalni obliki</w:t>
      </w:r>
      <w:r w:rsidR="00A90DA9" w:rsidRPr="0047218D">
        <w:rPr>
          <w:rFonts w:ascii="Arial" w:hAnsi="Arial" w:cs="Arial"/>
          <w:sz w:val="20"/>
          <w:szCs w:val="20"/>
        </w:rPr>
        <w:t>, do nj</w:t>
      </w:r>
      <w:r w:rsidR="00A33803" w:rsidRPr="0047218D">
        <w:rPr>
          <w:rFonts w:ascii="Arial" w:hAnsi="Arial" w:cs="Arial"/>
          <w:sz w:val="20"/>
          <w:szCs w:val="20"/>
        </w:rPr>
        <w:t>ih pa bo možen tudi oddaljen dostop</w:t>
      </w:r>
      <w:r w:rsidR="00A90DA9" w:rsidRPr="0047218D">
        <w:rPr>
          <w:rFonts w:ascii="Arial" w:hAnsi="Arial" w:cs="Arial"/>
          <w:sz w:val="20"/>
          <w:szCs w:val="20"/>
        </w:rPr>
        <w:t xml:space="preserve">. </w:t>
      </w:r>
    </w:p>
    <w:p w14:paraId="29A0463B" w14:textId="77777777" w:rsidR="00A90DA9" w:rsidRPr="0047218D" w:rsidRDefault="00A90DA9" w:rsidP="00D60A07">
      <w:pPr>
        <w:spacing w:before="120" w:after="120" w:line="288" w:lineRule="auto"/>
        <w:jc w:val="both"/>
        <w:rPr>
          <w:rFonts w:ascii="Arial" w:hAnsi="Arial" w:cs="Arial"/>
          <w:sz w:val="20"/>
          <w:szCs w:val="20"/>
        </w:rPr>
      </w:pPr>
      <w:r w:rsidRPr="0047218D">
        <w:rPr>
          <w:rFonts w:ascii="Arial" w:hAnsi="Arial" w:cs="Arial"/>
          <w:sz w:val="20"/>
          <w:szCs w:val="20"/>
        </w:rPr>
        <w:t>WBS (</w:t>
      </w:r>
      <w:proofErr w:type="spellStart"/>
      <w:r w:rsidRPr="0047218D">
        <w:rPr>
          <w:rFonts w:ascii="Arial" w:hAnsi="Arial" w:cs="Arial"/>
          <w:sz w:val="20"/>
          <w:szCs w:val="20"/>
        </w:rPr>
        <w:t>Work</w:t>
      </w:r>
      <w:proofErr w:type="spellEnd"/>
      <w:r w:rsidR="001C43A3" w:rsidRPr="0047218D">
        <w:rPr>
          <w:rFonts w:ascii="Arial" w:hAnsi="Arial" w:cs="Arial"/>
          <w:sz w:val="20"/>
          <w:szCs w:val="20"/>
        </w:rPr>
        <w:t xml:space="preserve"> </w:t>
      </w:r>
      <w:proofErr w:type="spellStart"/>
      <w:r w:rsidRPr="0047218D">
        <w:rPr>
          <w:rFonts w:ascii="Arial" w:hAnsi="Arial" w:cs="Arial"/>
          <w:sz w:val="20"/>
          <w:szCs w:val="20"/>
        </w:rPr>
        <w:t>Breakdown</w:t>
      </w:r>
      <w:proofErr w:type="spellEnd"/>
      <w:r w:rsidR="001C43A3" w:rsidRPr="0047218D">
        <w:rPr>
          <w:rFonts w:ascii="Arial" w:hAnsi="Arial" w:cs="Arial"/>
          <w:sz w:val="20"/>
          <w:szCs w:val="20"/>
        </w:rPr>
        <w:t xml:space="preserve"> </w:t>
      </w:r>
      <w:proofErr w:type="spellStart"/>
      <w:r w:rsidRPr="0047218D">
        <w:rPr>
          <w:rFonts w:ascii="Arial" w:hAnsi="Arial" w:cs="Arial"/>
          <w:sz w:val="20"/>
          <w:szCs w:val="20"/>
        </w:rPr>
        <w:t>Structure</w:t>
      </w:r>
      <w:proofErr w:type="spellEnd"/>
      <w:r w:rsidRPr="0047218D">
        <w:rPr>
          <w:rFonts w:ascii="Arial" w:hAnsi="Arial" w:cs="Arial"/>
          <w:sz w:val="20"/>
          <w:szCs w:val="20"/>
        </w:rPr>
        <w:t>) je pristop, znan iz projektnega menedžmenta, kjer posamezne projektne sklope razdelimo v obvladljive aktivnosti, ki imajo jasno določene nosilce, merljive cilje in opredeljen časovni okvir ter stroške.</w:t>
      </w:r>
    </w:p>
    <w:p w14:paraId="04B31B4E" w14:textId="77777777" w:rsidR="00A90DA9" w:rsidRPr="008765E1" w:rsidRDefault="00A90DA9" w:rsidP="00D60A07">
      <w:pPr>
        <w:spacing w:before="120" w:after="120" w:line="288" w:lineRule="auto"/>
        <w:jc w:val="both"/>
        <w:rPr>
          <w:rFonts w:ascii="Arial" w:hAnsi="Arial" w:cs="Arial"/>
          <w:sz w:val="20"/>
          <w:szCs w:val="20"/>
        </w:rPr>
      </w:pPr>
      <w:r w:rsidRPr="0047218D">
        <w:rPr>
          <w:rFonts w:ascii="Arial" w:hAnsi="Arial" w:cs="Arial"/>
          <w:sz w:val="20"/>
          <w:szCs w:val="20"/>
        </w:rPr>
        <w:t xml:space="preserve">Notranje ocenjevanje bo izvedeno s pomočjo nadzora nad rezultati, ki so bili predvideni in doseženi. </w:t>
      </w:r>
      <w:r w:rsidRPr="008765E1">
        <w:rPr>
          <w:rFonts w:ascii="Arial" w:hAnsi="Arial" w:cs="Arial"/>
          <w:sz w:val="20"/>
          <w:szCs w:val="20"/>
        </w:rPr>
        <w:t>Notranji nadzor bodo vršili na</w:t>
      </w:r>
      <w:r w:rsidR="00F4072F" w:rsidRPr="008765E1">
        <w:rPr>
          <w:rFonts w:ascii="Arial" w:hAnsi="Arial" w:cs="Arial"/>
          <w:sz w:val="20"/>
          <w:szCs w:val="20"/>
        </w:rPr>
        <w:t>d</w:t>
      </w:r>
      <w:r w:rsidRPr="008765E1">
        <w:rPr>
          <w:rFonts w:ascii="Arial" w:hAnsi="Arial" w:cs="Arial"/>
          <w:sz w:val="20"/>
          <w:szCs w:val="20"/>
        </w:rPr>
        <w:t xml:space="preserve">zorni organi prijavitelja in upravljavca. Notranja evalvacija bo možna na osnovi poročil ožjega projektnega tima ali po potrebi z neposrednim vpogledom v dokumentacijo posamezne aktivnosti. </w:t>
      </w:r>
    </w:p>
    <w:p w14:paraId="662B38F4" w14:textId="77777777" w:rsidR="00D83BE7" w:rsidRPr="008765E1" w:rsidRDefault="00B33DDE" w:rsidP="00105C2E">
      <w:pPr>
        <w:spacing w:line="288" w:lineRule="auto"/>
        <w:rPr>
          <w:rFonts w:ascii="Arial" w:hAnsi="Arial" w:cs="Arial"/>
          <w:sz w:val="20"/>
          <w:szCs w:val="20"/>
        </w:rPr>
      </w:pPr>
      <w:r w:rsidRPr="008765E1">
        <w:rPr>
          <w:rFonts w:ascii="Arial" w:hAnsi="Arial" w:cs="Arial"/>
          <w:sz w:val="20"/>
          <w:szCs w:val="20"/>
        </w:rPr>
        <w:t>Glavni mejniki projekta so:</w:t>
      </w:r>
    </w:p>
    <w:p w14:paraId="2334DCA2" w14:textId="6E02E3C5" w:rsidR="00D83BE7" w:rsidRPr="008765E1" w:rsidRDefault="00D83BE7" w:rsidP="00105C2E">
      <w:pPr>
        <w:pStyle w:val="Alineje"/>
        <w:tabs>
          <w:tab w:val="clear" w:pos="360"/>
          <w:tab w:val="num" w:pos="851"/>
        </w:tabs>
        <w:spacing w:before="0" w:after="0" w:line="240" w:lineRule="auto"/>
        <w:ind w:left="850" w:hanging="357"/>
      </w:pPr>
      <w:r w:rsidRPr="008765E1">
        <w:t>izdelana projektna dokumentacija</w:t>
      </w:r>
      <w:r w:rsidR="00294FF8" w:rsidRPr="008765E1">
        <w:t>,</w:t>
      </w:r>
    </w:p>
    <w:p w14:paraId="7FE8FCFD" w14:textId="4509FE77" w:rsidR="009402CA" w:rsidRPr="008765E1" w:rsidRDefault="009402CA" w:rsidP="00105C2E">
      <w:pPr>
        <w:pStyle w:val="Alineje"/>
        <w:tabs>
          <w:tab w:val="clear" w:pos="360"/>
          <w:tab w:val="num" w:pos="851"/>
        </w:tabs>
        <w:spacing w:line="240" w:lineRule="auto"/>
        <w:ind w:left="851"/>
      </w:pPr>
      <w:r w:rsidRPr="008765E1">
        <w:t>uspešna prijava na razpis za pridobitev nepovratnih sredstev,</w:t>
      </w:r>
    </w:p>
    <w:p w14:paraId="3E00ED39" w14:textId="2386A1A5" w:rsidR="00D83BE7" w:rsidRPr="008765E1" w:rsidRDefault="00D83BE7" w:rsidP="00105C2E">
      <w:pPr>
        <w:pStyle w:val="Alineje"/>
        <w:tabs>
          <w:tab w:val="clear" w:pos="360"/>
          <w:tab w:val="num" w:pos="851"/>
        </w:tabs>
        <w:spacing w:line="240" w:lineRule="auto"/>
        <w:ind w:left="851"/>
      </w:pPr>
      <w:r w:rsidRPr="008765E1">
        <w:t xml:space="preserve">uspešna oddaja GOI del na javnem razpisu, sklenjena pogodba za izvajanje, </w:t>
      </w:r>
    </w:p>
    <w:p w14:paraId="7EF40157" w14:textId="60CB8F6F" w:rsidR="0047218D" w:rsidRPr="008765E1" w:rsidRDefault="0047218D" w:rsidP="00105C2E">
      <w:pPr>
        <w:pStyle w:val="Alineje"/>
        <w:tabs>
          <w:tab w:val="clear" w:pos="360"/>
          <w:tab w:val="num" w:pos="851"/>
        </w:tabs>
        <w:spacing w:line="240" w:lineRule="auto"/>
        <w:ind w:left="851"/>
      </w:pPr>
      <w:r w:rsidRPr="008765E1">
        <w:t>izvedba GOI del,</w:t>
      </w:r>
    </w:p>
    <w:p w14:paraId="44996A4A" w14:textId="77777777" w:rsidR="00D60A07" w:rsidRPr="008765E1" w:rsidRDefault="00D60A07" w:rsidP="00105C2E">
      <w:pPr>
        <w:pStyle w:val="Alineje"/>
        <w:tabs>
          <w:tab w:val="clear" w:pos="360"/>
          <w:tab w:val="num" w:pos="851"/>
        </w:tabs>
        <w:spacing w:line="240" w:lineRule="auto"/>
        <w:ind w:left="851"/>
      </w:pPr>
      <w:r w:rsidRPr="008765E1">
        <w:t>uspešna primopredaja del in priprava zaključnih poročil o projektu.</w:t>
      </w:r>
    </w:p>
    <w:p w14:paraId="4C8F76C4" w14:textId="003595CB" w:rsidR="003E5DE1" w:rsidRDefault="00DA7407" w:rsidP="0048075A">
      <w:pPr>
        <w:spacing w:after="120" w:line="288" w:lineRule="auto"/>
        <w:jc w:val="both"/>
        <w:rPr>
          <w:rFonts w:ascii="Arial" w:hAnsi="Arial" w:cs="Arial"/>
          <w:sz w:val="20"/>
          <w:szCs w:val="20"/>
        </w:rPr>
      </w:pPr>
      <w:r w:rsidRPr="008765E1">
        <w:rPr>
          <w:rFonts w:ascii="Arial" w:hAnsi="Arial" w:cs="Arial"/>
          <w:sz w:val="20"/>
          <w:szCs w:val="20"/>
        </w:rPr>
        <w:t>Uspešnost pomeni</w:t>
      </w:r>
      <w:r w:rsidR="002A6109" w:rsidRPr="008765E1">
        <w:rPr>
          <w:rFonts w:ascii="Arial" w:hAnsi="Arial" w:cs="Arial"/>
          <w:sz w:val="20"/>
          <w:szCs w:val="20"/>
        </w:rPr>
        <w:t xml:space="preserve"> </w:t>
      </w:r>
      <w:r w:rsidRPr="008765E1">
        <w:rPr>
          <w:rFonts w:ascii="Arial" w:hAnsi="Arial" w:cs="Arial"/>
          <w:sz w:val="20"/>
          <w:szCs w:val="20"/>
        </w:rPr>
        <w:t xml:space="preserve">doseganje zastavljenih ciljev v predvidenih rokih in predvideni </w:t>
      </w:r>
      <w:r w:rsidR="00B02101" w:rsidRPr="008765E1">
        <w:rPr>
          <w:rFonts w:ascii="Arial" w:hAnsi="Arial" w:cs="Arial"/>
          <w:sz w:val="20"/>
          <w:szCs w:val="20"/>
        </w:rPr>
        <w:t xml:space="preserve">kakovosti </w:t>
      </w:r>
      <w:r w:rsidR="00323B00" w:rsidRPr="008765E1">
        <w:rPr>
          <w:rFonts w:ascii="Arial" w:hAnsi="Arial" w:cs="Arial"/>
          <w:sz w:val="20"/>
          <w:szCs w:val="20"/>
        </w:rPr>
        <w:t>v okviru predvidenih stroškov</w:t>
      </w:r>
      <w:r w:rsidRPr="008765E1">
        <w:rPr>
          <w:rFonts w:ascii="Arial" w:hAnsi="Arial" w:cs="Arial"/>
          <w:sz w:val="20"/>
          <w:szCs w:val="20"/>
        </w:rPr>
        <w:t>.</w:t>
      </w:r>
      <w:r w:rsidR="002A6109" w:rsidRPr="008765E1">
        <w:rPr>
          <w:rFonts w:ascii="Arial" w:hAnsi="Arial" w:cs="Arial"/>
          <w:sz w:val="20"/>
          <w:szCs w:val="20"/>
        </w:rPr>
        <w:t xml:space="preserve"> </w:t>
      </w:r>
      <w:r w:rsidR="00464CF7" w:rsidRPr="008765E1">
        <w:rPr>
          <w:rFonts w:ascii="Arial" w:hAnsi="Arial" w:cs="Arial"/>
          <w:sz w:val="20"/>
          <w:szCs w:val="20"/>
        </w:rPr>
        <w:t>Prijava in razpisna dokumentacija zagotavlja</w:t>
      </w:r>
      <w:r w:rsidR="00B02101" w:rsidRPr="008765E1">
        <w:rPr>
          <w:rFonts w:ascii="Arial" w:hAnsi="Arial" w:cs="Arial"/>
          <w:sz w:val="20"/>
          <w:szCs w:val="20"/>
        </w:rPr>
        <w:t>ta</w:t>
      </w:r>
      <w:r w:rsidR="00464CF7" w:rsidRPr="008765E1">
        <w:rPr>
          <w:rFonts w:ascii="Arial" w:hAnsi="Arial" w:cs="Arial"/>
          <w:sz w:val="20"/>
          <w:szCs w:val="20"/>
        </w:rPr>
        <w:t xml:space="preserve"> enake možnosti in enakost med spoloma.</w:t>
      </w:r>
      <w:r w:rsidR="00464CF7" w:rsidRPr="0047218D">
        <w:rPr>
          <w:rFonts w:ascii="Arial" w:hAnsi="Arial" w:cs="Arial"/>
          <w:sz w:val="20"/>
          <w:szCs w:val="20"/>
        </w:rPr>
        <w:t xml:space="preserve"> </w:t>
      </w:r>
      <w:bookmarkStart w:id="1317" w:name="_Toc180305259"/>
    </w:p>
    <w:p w14:paraId="36D38A15" w14:textId="77777777" w:rsidR="00162453" w:rsidRDefault="00162453" w:rsidP="0048075A">
      <w:pPr>
        <w:spacing w:after="120" w:line="288" w:lineRule="auto"/>
        <w:jc w:val="both"/>
        <w:rPr>
          <w:rFonts w:ascii="Arial" w:hAnsi="Arial" w:cs="Arial"/>
          <w:sz w:val="20"/>
          <w:szCs w:val="20"/>
        </w:rPr>
      </w:pPr>
    </w:p>
    <w:p w14:paraId="3C9F2723" w14:textId="403F4C11" w:rsidR="001271FF" w:rsidRPr="008765E1" w:rsidRDefault="00D84C29" w:rsidP="00D32627">
      <w:pPr>
        <w:pStyle w:val="Naslov2"/>
        <w:numPr>
          <w:ilvl w:val="1"/>
          <w:numId w:val="5"/>
        </w:numPr>
        <w:ind w:hanging="720"/>
        <w:rPr>
          <w:rFonts w:ascii="Arial" w:hAnsi="Arial" w:cs="Arial"/>
        </w:rPr>
      </w:pPr>
      <w:bookmarkStart w:id="1318" w:name="_Toc21348501"/>
      <w:r w:rsidRPr="008765E1">
        <w:rPr>
          <w:rFonts w:ascii="Arial" w:hAnsi="Arial" w:cs="Arial"/>
        </w:rPr>
        <w:t>Predvideni viri financiranja in drugi viri</w:t>
      </w:r>
      <w:bookmarkEnd w:id="1318"/>
    </w:p>
    <w:p w14:paraId="5755ED7C" w14:textId="77777777" w:rsidR="00D84C29" w:rsidRPr="008765E1" w:rsidRDefault="00D84C29" w:rsidP="00D84C29"/>
    <w:p w14:paraId="2EEC13EE" w14:textId="77777777" w:rsidR="00AB0E30" w:rsidRPr="00610A2E" w:rsidRDefault="00AB0E30" w:rsidP="00AB0E30">
      <w:pPr>
        <w:pStyle w:val="tabelaSonce"/>
        <w:spacing w:after="0" w:line="320" w:lineRule="exact"/>
        <w:rPr>
          <w:rFonts w:ascii="Arial" w:hAnsi="Arial" w:cs="Arial"/>
          <w:color w:val="000000"/>
        </w:rPr>
      </w:pPr>
      <w:r w:rsidRPr="00610A2E">
        <w:rPr>
          <w:rFonts w:ascii="Arial" w:hAnsi="Arial" w:cs="Arial"/>
          <w:color w:val="000000"/>
        </w:rPr>
        <w:t>Tabela: Vrednost investicije po stalnih cenah z DDV in po virih financiranja – Varianta 1</w:t>
      </w:r>
      <w:r>
        <w:rPr>
          <w:rFonts w:ascii="Arial" w:hAnsi="Arial" w:cs="Arial"/>
          <w:color w:val="000000"/>
        </w:rPr>
        <w:t>a</w:t>
      </w:r>
    </w:p>
    <w:tbl>
      <w:tblPr>
        <w:tblW w:w="8349" w:type="dxa"/>
        <w:tblCellMar>
          <w:left w:w="70" w:type="dxa"/>
          <w:right w:w="70" w:type="dxa"/>
        </w:tblCellMar>
        <w:tblLook w:val="04A0" w:firstRow="1" w:lastRow="0" w:firstColumn="1" w:lastColumn="0" w:noHBand="0" w:noVBand="1"/>
      </w:tblPr>
      <w:tblGrid>
        <w:gridCol w:w="3116"/>
        <w:gridCol w:w="990"/>
        <w:gridCol w:w="1276"/>
        <w:gridCol w:w="989"/>
        <w:gridCol w:w="989"/>
        <w:gridCol w:w="989"/>
      </w:tblGrid>
      <w:tr w:rsidR="00AB0E30" w:rsidRPr="00610A2E" w14:paraId="18319FC3" w14:textId="77777777" w:rsidTr="00607122">
        <w:trPr>
          <w:trHeight w:val="295"/>
        </w:trPr>
        <w:tc>
          <w:tcPr>
            <w:tcW w:w="3116" w:type="dxa"/>
            <w:tcBorders>
              <w:top w:val="single" w:sz="4" w:space="0" w:color="auto"/>
              <w:left w:val="single" w:sz="4" w:space="0" w:color="auto"/>
              <w:bottom w:val="single" w:sz="4" w:space="0" w:color="auto"/>
              <w:right w:val="single" w:sz="4" w:space="0" w:color="auto"/>
            </w:tcBorders>
            <w:shd w:val="clear" w:color="CCCCFF" w:fill="DCE6F1"/>
            <w:noWrap/>
            <w:vAlign w:val="center"/>
            <w:hideMark/>
          </w:tcPr>
          <w:p w14:paraId="31C5556C" w14:textId="77777777" w:rsidR="00AB0E30" w:rsidRPr="00610A2E" w:rsidRDefault="00AB0E30" w:rsidP="00607122">
            <w:pPr>
              <w:rPr>
                <w:rFonts w:ascii="Arial" w:hAnsi="Arial" w:cs="Arial"/>
                <w:b/>
                <w:bCs/>
                <w:sz w:val="14"/>
                <w:szCs w:val="14"/>
              </w:rPr>
            </w:pPr>
            <w:r>
              <w:rPr>
                <w:rFonts w:ascii="Arial" w:hAnsi="Arial" w:cs="Arial"/>
                <w:b/>
                <w:bCs/>
                <w:color w:val="000000"/>
                <w:sz w:val="14"/>
                <w:szCs w:val="14"/>
              </w:rPr>
              <w:t>Viri financiranja - stalne cene z DDV</w:t>
            </w:r>
          </w:p>
        </w:tc>
        <w:tc>
          <w:tcPr>
            <w:tcW w:w="990" w:type="dxa"/>
            <w:tcBorders>
              <w:top w:val="single" w:sz="4" w:space="0" w:color="auto"/>
              <w:left w:val="nil"/>
              <w:bottom w:val="single" w:sz="4" w:space="0" w:color="auto"/>
              <w:right w:val="single" w:sz="4" w:space="0" w:color="auto"/>
            </w:tcBorders>
            <w:shd w:val="clear" w:color="CCCCFF" w:fill="DCE6F1"/>
            <w:noWrap/>
            <w:vAlign w:val="center"/>
            <w:hideMark/>
          </w:tcPr>
          <w:p w14:paraId="7A6AE068"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CCCCFF" w:fill="DCE6F1"/>
            <w:noWrap/>
            <w:vAlign w:val="center"/>
            <w:hideMark/>
          </w:tcPr>
          <w:p w14:paraId="712FDD41"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Skupaj v EUR</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544800F8"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2019</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695A1BC2"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2020</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40E7D05F"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2021</w:t>
            </w:r>
          </w:p>
        </w:tc>
      </w:tr>
      <w:tr w:rsidR="00AB0E30" w:rsidRPr="00610A2E" w14:paraId="71FAE74B"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42CAA7BF" w14:textId="77E1126A" w:rsidR="00AB0E30" w:rsidRPr="00610A2E" w:rsidRDefault="00AB0E30" w:rsidP="00607122">
            <w:pPr>
              <w:rPr>
                <w:rFonts w:ascii="Arial" w:hAnsi="Arial" w:cs="Arial"/>
                <w:sz w:val="14"/>
                <w:szCs w:val="14"/>
              </w:rPr>
            </w:pPr>
            <w:r w:rsidRPr="00E6447E">
              <w:rPr>
                <w:rFonts w:ascii="Arial" w:hAnsi="Arial" w:cs="Arial"/>
                <w:sz w:val="14"/>
                <w:szCs w:val="14"/>
              </w:rPr>
              <w:t>Občina Ravne na Koroškem</w:t>
            </w:r>
          </w:p>
        </w:tc>
        <w:tc>
          <w:tcPr>
            <w:tcW w:w="990" w:type="dxa"/>
            <w:tcBorders>
              <w:top w:val="nil"/>
              <w:left w:val="nil"/>
              <w:bottom w:val="single" w:sz="4" w:space="0" w:color="auto"/>
              <w:right w:val="single" w:sz="4" w:space="0" w:color="auto"/>
            </w:tcBorders>
            <w:shd w:val="clear" w:color="000000" w:fill="FFFFFF"/>
            <w:noWrap/>
            <w:vAlign w:val="center"/>
            <w:hideMark/>
          </w:tcPr>
          <w:p w14:paraId="73923528"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88,06</w:t>
            </w:r>
          </w:p>
        </w:tc>
        <w:tc>
          <w:tcPr>
            <w:tcW w:w="1276" w:type="dxa"/>
            <w:tcBorders>
              <w:top w:val="nil"/>
              <w:left w:val="nil"/>
              <w:bottom w:val="single" w:sz="4" w:space="0" w:color="auto"/>
              <w:right w:val="single" w:sz="4" w:space="0" w:color="auto"/>
            </w:tcBorders>
            <w:shd w:val="clear" w:color="000000" w:fill="D9D9D9"/>
            <w:noWrap/>
            <w:vAlign w:val="center"/>
            <w:hideMark/>
          </w:tcPr>
          <w:p w14:paraId="4B0E3984"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865.324,64</w:t>
            </w:r>
          </w:p>
        </w:tc>
        <w:tc>
          <w:tcPr>
            <w:tcW w:w="989" w:type="dxa"/>
            <w:tcBorders>
              <w:top w:val="nil"/>
              <w:left w:val="nil"/>
              <w:bottom w:val="single" w:sz="4" w:space="0" w:color="auto"/>
              <w:right w:val="single" w:sz="4" w:space="0" w:color="auto"/>
            </w:tcBorders>
            <w:shd w:val="clear" w:color="000000" w:fill="D9D9D9"/>
            <w:vAlign w:val="center"/>
          </w:tcPr>
          <w:p w14:paraId="7BC14BB3"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24.888,00</w:t>
            </w:r>
          </w:p>
        </w:tc>
        <w:tc>
          <w:tcPr>
            <w:tcW w:w="989" w:type="dxa"/>
            <w:tcBorders>
              <w:top w:val="nil"/>
              <w:left w:val="nil"/>
              <w:bottom w:val="single" w:sz="4" w:space="0" w:color="auto"/>
              <w:right w:val="single" w:sz="4" w:space="0" w:color="auto"/>
            </w:tcBorders>
            <w:shd w:val="clear" w:color="000000" w:fill="D9D9D9"/>
            <w:vAlign w:val="center"/>
          </w:tcPr>
          <w:p w14:paraId="41820E8F"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476.697,92</w:t>
            </w:r>
          </w:p>
        </w:tc>
        <w:tc>
          <w:tcPr>
            <w:tcW w:w="989" w:type="dxa"/>
            <w:tcBorders>
              <w:top w:val="nil"/>
              <w:left w:val="nil"/>
              <w:bottom w:val="single" w:sz="4" w:space="0" w:color="auto"/>
              <w:right w:val="single" w:sz="4" w:space="0" w:color="auto"/>
            </w:tcBorders>
            <w:shd w:val="clear" w:color="000000" w:fill="D9D9D9"/>
            <w:vAlign w:val="center"/>
          </w:tcPr>
          <w:p w14:paraId="35755998"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363.738,72</w:t>
            </w:r>
          </w:p>
        </w:tc>
      </w:tr>
      <w:tr w:rsidR="00AB0E30" w:rsidRPr="00610A2E" w14:paraId="194B2EB2"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41882899" w14:textId="77777777" w:rsidR="00AB0E30" w:rsidRPr="00610A2E" w:rsidRDefault="00AB0E30" w:rsidP="00607122">
            <w:pPr>
              <w:rPr>
                <w:rFonts w:ascii="Arial" w:hAnsi="Arial" w:cs="Arial"/>
                <w:sz w:val="14"/>
                <w:szCs w:val="14"/>
              </w:rPr>
            </w:pPr>
            <w:proofErr w:type="spellStart"/>
            <w:r>
              <w:rPr>
                <w:rFonts w:ascii="Arial" w:hAnsi="Arial" w:cs="Arial"/>
                <w:color w:val="000000"/>
                <w:sz w:val="14"/>
                <w:szCs w:val="14"/>
              </w:rPr>
              <w:t>Eko</w:t>
            </w:r>
            <w:proofErr w:type="spellEnd"/>
            <w:r>
              <w:rPr>
                <w:rFonts w:ascii="Arial" w:hAnsi="Arial" w:cs="Arial"/>
                <w:color w:val="000000"/>
                <w:sz w:val="14"/>
                <w:szCs w:val="14"/>
              </w:rPr>
              <w:t xml:space="preserve"> sklad</w:t>
            </w:r>
          </w:p>
        </w:tc>
        <w:tc>
          <w:tcPr>
            <w:tcW w:w="990" w:type="dxa"/>
            <w:tcBorders>
              <w:top w:val="nil"/>
              <w:left w:val="nil"/>
              <w:bottom w:val="single" w:sz="4" w:space="0" w:color="auto"/>
              <w:right w:val="single" w:sz="4" w:space="0" w:color="auto"/>
            </w:tcBorders>
            <w:shd w:val="clear" w:color="000000" w:fill="FFFFFF"/>
            <w:noWrap/>
            <w:vAlign w:val="center"/>
            <w:hideMark/>
          </w:tcPr>
          <w:p w14:paraId="1F8A5545"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11,94</w:t>
            </w:r>
          </w:p>
        </w:tc>
        <w:tc>
          <w:tcPr>
            <w:tcW w:w="1276" w:type="dxa"/>
            <w:tcBorders>
              <w:top w:val="nil"/>
              <w:left w:val="nil"/>
              <w:bottom w:val="single" w:sz="4" w:space="0" w:color="auto"/>
              <w:right w:val="single" w:sz="4" w:space="0" w:color="auto"/>
            </w:tcBorders>
            <w:shd w:val="clear" w:color="000000" w:fill="D9D9D9"/>
            <w:noWrap/>
            <w:vAlign w:val="center"/>
            <w:hideMark/>
          </w:tcPr>
          <w:p w14:paraId="18F5E9D2"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117.351,20</w:t>
            </w:r>
          </w:p>
        </w:tc>
        <w:tc>
          <w:tcPr>
            <w:tcW w:w="989" w:type="dxa"/>
            <w:tcBorders>
              <w:top w:val="nil"/>
              <w:left w:val="nil"/>
              <w:bottom w:val="single" w:sz="4" w:space="0" w:color="auto"/>
              <w:right w:val="single" w:sz="4" w:space="0" w:color="auto"/>
            </w:tcBorders>
            <w:shd w:val="clear" w:color="000000" w:fill="D9D9D9"/>
            <w:vAlign w:val="center"/>
          </w:tcPr>
          <w:p w14:paraId="2D17E825"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09319887"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4EB538A7"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117.351,20</w:t>
            </w:r>
          </w:p>
        </w:tc>
      </w:tr>
      <w:tr w:rsidR="00AB0E30" w:rsidRPr="00610A2E" w14:paraId="5E147015"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BFBFBF"/>
            <w:noWrap/>
            <w:vAlign w:val="center"/>
            <w:hideMark/>
          </w:tcPr>
          <w:p w14:paraId="744B15D6" w14:textId="77777777" w:rsidR="00AB0E30" w:rsidRPr="00610A2E" w:rsidRDefault="00AB0E30" w:rsidP="00607122">
            <w:pPr>
              <w:rPr>
                <w:rFonts w:ascii="Arial" w:hAnsi="Arial" w:cs="Arial"/>
                <w:b/>
                <w:bCs/>
                <w:sz w:val="14"/>
                <w:szCs w:val="14"/>
              </w:rPr>
            </w:pPr>
            <w:r>
              <w:rPr>
                <w:rFonts w:ascii="Arial" w:hAnsi="Arial" w:cs="Arial"/>
                <w:b/>
                <w:bCs/>
                <w:color w:val="000000"/>
                <w:sz w:val="14"/>
                <w:szCs w:val="14"/>
              </w:rPr>
              <w:t>SKUPAJ</w:t>
            </w:r>
          </w:p>
        </w:tc>
        <w:tc>
          <w:tcPr>
            <w:tcW w:w="990" w:type="dxa"/>
            <w:tcBorders>
              <w:top w:val="nil"/>
              <w:left w:val="nil"/>
              <w:bottom w:val="single" w:sz="4" w:space="0" w:color="auto"/>
              <w:right w:val="single" w:sz="4" w:space="0" w:color="auto"/>
            </w:tcBorders>
            <w:shd w:val="clear" w:color="000000" w:fill="BFBFBF"/>
            <w:noWrap/>
            <w:vAlign w:val="center"/>
            <w:hideMark/>
          </w:tcPr>
          <w:p w14:paraId="7F91B544" w14:textId="77777777" w:rsidR="00AB0E30" w:rsidRPr="00610A2E" w:rsidRDefault="00AB0E30" w:rsidP="00607122">
            <w:pPr>
              <w:jc w:val="right"/>
              <w:rPr>
                <w:rFonts w:ascii="Arial" w:hAnsi="Arial" w:cs="Arial"/>
                <w:b/>
                <w:bCs/>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BFBFBF"/>
            <w:noWrap/>
            <w:vAlign w:val="center"/>
            <w:hideMark/>
          </w:tcPr>
          <w:p w14:paraId="13E3DBBB"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982.675,84</w:t>
            </w:r>
          </w:p>
        </w:tc>
        <w:tc>
          <w:tcPr>
            <w:tcW w:w="989" w:type="dxa"/>
            <w:tcBorders>
              <w:top w:val="nil"/>
              <w:left w:val="nil"/>
              <w:bottom w:val="single" w:sz="4" w:space="0" w:color="auto"/>
              <w:right w:val="single" w:sz="4" w:space="0" w:color="auto"/>
            </w:tcBorders>
            <w:shd w:val="clear" w:color="000000" w:fill="BFBFBF"/>
            <w:vAlign w:val="center"/>
          </w:tcPr>
          <w:p w14:paraId="2771494F"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24.888,00</w:t>
            </w:r>
          </w:p>
        </w:tc>
        <w:tc>
          <w:tcPr>
            <w:tcW w:w="989" w:type="dxa"/>
            <w:tcBorders>
              <w:top w:val="nil"/>
              <w:left w:val="nil"/>
              <w:bottom w:val="single" w:sz="4" w:space="0" w:color="auto"/>
              <w:right w:val="single" w:sz="4" w:space="0" w:color="auto"/>
            </w:tcBorders>
            <w:shd w:val="clear" w:color="000000" w:fill="BFBFBF"/>
            <w:vAlign w:val="center"/>
          </w:tcPr>
          <w:p w14:paraId="40163444"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476.697,92</w:t>
            </w:r>
          </w:p>
        </w:tc>
        <w:tc>
          <w:tcPr>
            <w:tcW w:w="989" w:type="dxa"/>
            <w:tcBorders>
              <w:top w:val="nil"/>
              <w:left w:val="nil"/>
              <w:bottom w:val="single" w:sz="4" w:space="0" w:color="auto"/>
              <w:right w:val="single" w:sz="4" w:space="0" w:color="auto"/>
            </w:tcBorders>
            <w:shd w:val="clear" w:color="000000" w:fill="BFBFBF"/>
            <w:vAlign w:val="center"/>
          </w:tcPr>
          <w:p w14:paraId="2EDFE301"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481.089,92</w:t>
            </w:r>
          </w:p>
        </w:tc>
      </w:tr>
    </w:tbl>
    <w:p w14:paraId="511CC3D9" w14:textId="77777777" w:rsidR="00AB0E30" w:rsidRPr="00610A2E" w:rsidRDefault="00AB0E30" w:rsidP="00AB0E30">
      <w:pPr>
        <w:pStyle w:val="tabelaSonce"/>
        <w:spacing w:after="0" w:line="320" w:lineRule="exact"/>
        <w:rPr>
          <w:rFonts w:ascii="Arial" w:hAnsi="Arial" w:cs="Arial"/>
          <w:color w:val="000000"/>
        </w:rPr>
      </w:pPr>
    </w:p>
    <w:p w14:paraId="57923D16" w14:textId="77777777" w:rsidR="00AB0E30" w:rsidRDefault="00AB0E30" w:rsidP="00AB0E30">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1b</w:t>
      </w:r>
    </w:p>
    <w:tbl>
      <w:tblPr>
        <w:tblW w:w="8349" w:type="dxa"/>
        <w:tblCellMar>
          <w:left w:w="70" w:type="dxa"/>
          <w:right w:w="70" w:type="dxa"/>
        </w:tblCellMar>
        <w:tblLook w:val="04A0" w:firstRow="1" w:lastRow="0" w:firstColumn="1" w:lastColumn="0" w:noHBand="0" w:noVBand="1"/>
      </w:tblPr>
      <w:tblGrid>
        <w:gridCol w:w="3116"/>
        <w:gridCol w:w="990"/>
        <w:gridCol w:w="1276"/>
        <w:gridCol w:w="989"/>
        <w:gridCol w:w="989"/>
        <w:gridCol w:w="989"/>
      </w:tblGrid>
      <w:tr w:rsidR="00AB0E30" w:rsidRPr="00610A2E" w14:paraId="108E87E8" w14:textId="77777777" w:rsidTr="00607122">
        <w:trPr>
          <w:trHeight w:val="295"/>
        </w:trPr>
        <w:tc>
          <w:tcPr>
            <w:tcW w:w="3116" w:type="dxa"/>
            <w:tcBorders>
              <w:top w:val="single" w:sz="4" w:space="0" w:color="auto"/>
              <w:left w:val="single" w:sz="4" w:space="0" w:color="auto"/>
              <w:bottom w:val="single" w:sz="4" w:space="0" w:color="auto"/>
              <w:right w:val="single" w:sz="4" w:space="0" w:color="auto"/>
            </w:tcBorders>
            <w:shd w:val="clear" w:color="CCCCFF" w:fill="DCE6F1"/>
            <w:noWrap/>
            <w:vAlign w:val="center"/>
            <w:hideMark/>
          </w:tcPr>
          <w:p w14:paraId="203E6C5B" w14:textId="77777777" w:rsidR="00AB0E30" w:rsidRPr="00610A2E" w:rsidRDefault="00AB0E30" w:rsidP="00607122">
            <w:pPr>
              <w:rPr>
                <w:rFonts w:ascii="Arial" w:hAnsi="Arial" w:cs="Arial"/>
                <w:b/>
                <w:bCs/>
                <w:sz w:val="14"/>
                <w:szCs w:val="14"/>
              </w:rPr>
            </w:pPr>
            <w:r>
              <w:rPr>
                <w:rFonts w:ascii="Arial" w:hAnsi="Arial" w:cs="Arial"/>
                <w:b/>
                <w:bCs/>
                <w:color w:val="000000"/>
                <w:sz w:val="14"/>
                <w:szCs w:val="14"/>
              </w:rPr>
              <w:t>Viri financiranja - stalne cene z DDV</w:t>
            </w:r>
          </w:p>
        </w:tc>
        <w:tc>
          <w:tcPr>
            <w:tcW w:w="990" w:type="dxa"/>
            <w:tcBorders>
              <w:top w:val="single" w:sz="4" w:space="0" w:color="auto"/>
              <w:left w:val="nil"/>
              <w:bottom w:val="single" w:sz="4" w:space="0" w:color="auto"/>
              <w:right w:val="single" w:sz="4" w:space="0" w:color="auto"/>
            </w:tcBorders>
            <w:shd w:val="clear" w:color="CCCCFF" w:fill="DCE6F1"/>
            <w:noWrap/>
            <w:vAlign w:val="center"/>
            <w:hideMark/>
          </w:tcPr>
          <w:p w14:paraId="15CFA019"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Delež v %</w:t>
            </w:r>
          </w:p>
        </w:tc>
        <w:tc>
          <w:tcPr>
            <w:tcW w:w="1276" w:type="dxa"/>
            <w:tcBorders>
              <w:top w:val="single" w:sz="4" w:space="0" w:color="auto"/>
              <w:left w:val="nil"/>
              <w:bottom w:val="single" w:sz="4" w:space="0" w:color="auto"/>
              <w:right w:val="single" w:sz="4" w:space="0" w:color="auto"/>
            </w:tcBorders>
            <w:shd w:val="clear" w:color="CCCCFF" w:fill="DCE6F1"/>
            <w:noWrap/>
            <w:vAlign w:val="center"/>
            <w:hideMark/>
          </w:tcPr>
          <w:p w14:paraId="593DAC08"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Skupaj v EUR</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2DFD9DA7"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2019</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7595D4F9"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2020</w:t>
            </w:r>
          </w:p>
        </w:tc>
        <w:tc>
          <w:tcPr>
            <w:tcW w:w="989" w:type="dxa"/>
            <w:tcBorders>
              <w:top w:val="single" w:sz="4" w:space="0" w:color="auto"/>
              <w:left w:val="nil"/>
              <w:bottom w:val="single" w:sz="4" w:space="0" w:color="auto"/>
              <w:right w:val="single" w:sz="4" w:space="0" w:color="auto"/>
            </w:tcBorders>
            <w:shd w:val="clear" w:color="CCCCFF" w:fill="DCE6F1"/>
            <w:vAlign w:val="center"/>
          </w:tcPr>
          <w:p w14:paraId="10185556" w14:textId="77777777" w:rsidR="00AB0E30" w:rsidRPr="00610A2E" w:rsidRDefault="00AB0E30" w:rsidP="00607122">
            <w:pPr>
              <w:jc w:val="center"/>
              <w:rPr>
                <w:rFonts w:ascii="Arial" w:hAnsi="Arial" w:cs="Arial"/>
                <w:b/>
                <w:bCs/>
                <w:sz w:val="14"/>
                <w:szCs w:val="14"/>
              </w:rPr>
            </w:pPr>
            <w:r>
              <w:rPr>
                <w:rFonts w:ascii="Arial" w:hAnsi="Arial" w:cs="Arial"/>
                <w:b/>
                <w:bCs/>
                <w:color w:val="000000"/>
                <w:sz w:val="14"/>
                <w:szCs w:val="14"/>
              </w:rPr>
              <w:t>EUR v 2021</w:t>
            </w:r>
          </w:p>
        </w:tc>
      </w:tr>
      <w:tr w:rsidR="00AB0E30" w:rsidRPr="00610A2E" w14:paraId="55CBAEF7"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47008395" w14:textId="7373139F" w:rsidR="00AB0E30" w:rsidRPr="00610A2E" w:rsidRDefault="00AB0E30" w:rsidP="00607122">
            <w:pPr>
              <w:rPr>
                <w:rFonts w:ascii="Arial" w:hAnsi="Arial" w:cs="Arial"/>
                <w:sz w:val="14"/>
                <w:szCs w:val="14"/>
              </w:rPr>
            </w:pPr>
            <w:r w:rsidRPr="00E6447E">
              <w:rPr>
                <w:rFonts w:ascii="Arial" w:hAnsi="Arial" w:cs="Arial"/>
                <w:sz w:val="14"/>
                <w:szCs w:val="14"/>
              </w:rPr>
              <w:t>Občina Ravne na Koroškem</w:t>
            </w:r>
          </w:p>
        </w:tc>
        <w:tc>
          <w:tcPr>
            <w:tcW w:w="990" w:type="dxa"/>
            <w:tcBorders>
              <w:top w:val="nil"/>
              <w:left w:val="nil"/>
              <w:bottom w:val="single" w:sz="4" w:space="0" w:color="auto"/>
              <w:right w:val="single" w:sz="4" w:space="0" w:color="auto"/>
            </w:tcBorders>
            <w:shd w:val="clear" w:color="000000" w:fill="FFFFFF"/>
            <w:noWrap/>
            <w:vAlign w:val="center"/>
            <w:hideMark/>
          </w:tcPr>
          <w:p w14:paraId="79C4BCB9"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76,12</w:t>
            </w:r>
          </w:p>
        </w:tc>
        <w:tc>
          <w:tcPr>
            <w:tcW w:w="1276" w:type="dxa"/>
            <w:tcBorders>
              <w:top w:val="nil"/>
              <w:left w:val="nil"/>
              <w:bottom w:val="single" w:sz="4" w:space="0" w:color="auto"/>
              <w:right w:val="single" w:sz="4" w:space="0" w:color="auto"/>
            </w:tcBorders>
            <w:shd w:val="clear" w:color="000000" w:fill="D9D9D9"/>
            <w:noWrap/>
            <w:vAlign w:val="center"/>
            <w:hideMark/>
          </w:tcPr>
          <w:p w14:paraId="0B88FDFF"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747.973,44</w:t>
            </w:r>
          </w:p>
        </w:tc>
        <w:tc>
          <w:tcPr>
            <w:tcW w:w="989" w:type="dxa"/>
            <w:tcBorders>
              <w:top w:val="nil"/>
              <w:left w:val="nil"/>
              <w:bottom w:val="single" w:sz="4" w:space="0" w:color="auto"/>
              <w:right w:val="single" w:sz="4" w:space="0" w:color="auto"/>
            </w:tcBorders>
            <w:shd w:val="clear" w:color="000000" w:fill="D9D9D9"/>
            <w:vAlign w:val="center"/>
          </w:tcPr>
          <w:p w14:paraId="2184CB9F"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24.888,00</w:t>
            </w:r>
          </w:p>
        </w:tc>
        <w:tc>
          <w:tcPr>
            <w:tcW w:w="989" w:type="dxa"/>
            <w:tcBorders>
              <w:top w:val="nil"/>
              <w:left w:val="nil"/>
              <w:bottom w:val="single" w:sz="4" w:space="0" w:color="auto"/>
              <w:right w:val="single" w:sz="4" w:space="0" w:color="auto"/>
            </w:tcBorders>
            <w:shd w:val="clear" w:color="000000" w:fill="D9D9D9"/>
            <w:vAlign w:val="center"/>
          </w:tcPr>
          <w:p w14:paraId="7E845E23"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355.986,72</w:t>
            </w:r>
          </w:p>
        </w:tc>
        <w:tc>
          <w:tcPr>
            <w:tcW w:w="989" w:type="dxa"/>
            <w:tcBorders>
              <w:top w:val="nil"/>
              <w:left w:val="nil"/>
              <w:bottom w:val="single" w:sz="4" w:space="0" w:color="auto"/>
              <w:right w:val="single" w:sz="4" w:space="0" w:color="auto"/>
            </w:tcBorders>
            <w:shd w:val="clear" w:color="000000" w:fill="D9D9D9"/>
            <w:vAlign w:val="center"/>
          </w:tcPr>
          <w:p w14:paraId="371C5A94"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367.098,72</w:t>
            </w:r>
          </w:p>
        </w:tc>
      </w:tr>
      <w:tr w:rsidR="00AB0E30" w:rsidRPr="00610A2E" w14:paraId="378BCF7E"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FFFFFF"/>
            <w:noWrap/>
            <w:vAlign w:val="center"/>
            <w:hideMark/>
          </w:tcPr>
          <w:p w14:paraId="02041359" w14:textId="77777777" w:rsidR="00AB0E30" w:rsidRPr="00610A2E" w:rsidRDefault="00AB0E30" w:rsidP="00607122">
            <w:pPr>
              <w:rPr>
                <w:rFonts w:ascii="Arial" w:hAnsi="Arial" w:cs="Arial"/>
                <w:sz w:val="14"/>
                <w:szCs w:val="14"/>
              </w:rPr>
            </w:pPr>
            <w:r w:rsidRPr="001A0259">
              <w:rPr>
                <w:rFonts w:ascii="Arial" w:hAnsi="Arial" w:cs="Arial"/>
                <w:color w:val="000000"/>
                <w:sz w:val="14"/>
                <w:szCs w:val="14"/>
              </w:rPr>
              <w:t>Nepovratna sredstva KS</w:t>
            </w:r>
          </w:p>
        </w:tc>
        <w:tc>
          <w:tcPr>
            <w:tcW w:w="990" w:type="dxa"/>
            <w:tcBorders>
              <w:top w:val="nil"/>
              <w:left w:val="nil"/>
              <w:bottom w:val="single" w:sz="4" w:space="0" w:color="auto"/>
              <w:right w:val="single" w:sz="4" w:space="0" w:color="auto"/>
            </w:tcBorders>
            <w:shd w:val="clear" w:color="000000" w:fill="FFFFFF"/>
            <w:noWrap/>
            <w:vAlign w:val="center"/>
            <w:hideMark/>
          </w:tcPr>
          <w:p w14:paraId="7166FA19"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23,88</w:t>
            </w:r>
          </w:p>
        </w:tc>
        <w:tc>
          <w:tcPr>
            <w:tcW w:w="1276" w:type="dxa"/>
            <w:tcBorders>
              <w:top w:val="nil"/>
              <w:left w:val="nil"/>
              <w:bottom w:val="single" w:sz="4" w:space="0" w:color="auto"/>
              <w:right w:val="single" w:sz="4" w:space="0" w:color="auto"/>
            </w:tcBorders>
            <w:shd w:val="clear" w:color="000000" w:fill="D9D9D9"/>
            <w:noWrap/>
            <w:vAlign w:val="center"/>
            <w:hideMark/>
          </w:tcPr>
          <w:p w14:paraId="169576D7"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234.702,40</w:t>
            </w:r>
          </w:p>
        </w:tc>
        <w:tc>
          <w:tcPr>
            <w:tcW w:w="989" w:type="dxa"/>
            <w:tcBorders>
              <w:top w:val="nil"/>
              <w:left w:val="nil"/>
              <w:bottom w:val="single" w:sz="4" w:space="0" w:color="auto"/>
              <w:right w:val="single" w:sz="4" w:space="0" w:color="auto"/>
            </w:tcBorders>
            <w:shd w:val="clear" w:color="000000" w:fill="D9D9D9"/>
            <w:vAlign w:val="center"/>
          </w:tcPr>
          <w:p w14:paraId="7EFCD3EB"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0,00</w:t>
            </w:r>
          </w:p>
        </w:tc>
        <w:tc>
          <w:tcPr>
            <w:tcW w:w="989" w:type="dxa"/>
            <w:tcBorders>
              <w:top w:val="nil"/>
              <w:left w:val="nil"/>
              <w:bottom w:val="single" w:sz="4" w:space="0" w:color="auto"/>
              <w:right w:val="single" w:sz="4" w:space="0" w:color="auto"/>
            </w:tcBorders>
            <w:shd w:val="clear" w:color="000000" w:fill="D9D9D9"/>
            <w:vAlign w:val="center"/>
          </w:tcPr>
          <w:p w14:paraId="445AD8F4"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120.711,20</w:t>
            </w:r>
          </w:p>
        </w:tc>
        <w:tc>
          <w:tcPr>
            <w:tcW w:w="989" w:type="dxa"/>
            <w:tcBorders>
              <w:top w:val="nil"/>
              <w:left w:val="nil"/>
              <w:bottom w:val="single" w:sz="4" w:space="0" w:color="auto"/>
              <w:right w:val="single" w:sz="4" w:space="0" w:color="auto"/>
            </w:tcBorders>
            <w:shd w:val="clear" w:color="000000" w:fill="D9D9D9"/>
            <w:vAlign w:val="center"/>
          </w:tcPr>
          <w:p w14:paraId="6C41E8C5" w14:textId="77777777" w:rsidR="00AB0E30" w:rsidRPr="00610A2E" w:rsidRDefault="00AB0E30" w:rsidP="00607122">
            <w:pPr>
              <w:jc w:val="right"/>
              <w:rPr>
                <w:rFonts w:ascii="Arial" w:hAnsi="Arial" w:cs="Arial"/>
                <w:sz w:val="14"/>
                <w:szCs w:val="14"/>
              </w:rPr>
            </w:pPr>
            <w:r>
              <w:rPr>
                <w:rFonts w:ascii="Arial" w:hAnsi="Arial" w:cs="Arial"/>
                <w:color w:val="000000"/>
                <w:sz w:val="14"/>
                <w:szCs w:val="14"/>
              </w:rPr>
              <w:t>113.991,20</w:t>
            </w:r>
          </w:p>
        </w:tc>
      </w:tr>
      <w:tr w:rsidR="00AB0E30" w:rsidRPr="00610A2E" w14:paraId="3446334F" w14:textId="77777777" w:rsidTr="00607122">
        <w:trPr>
          <w:trHeight w:val="210"/>
        </w:trPr>
        <w:tc>
          <w:tcPr>
            <w:tcW w:w="3116" w:type="dxa"/>
            <w:tcBorders>
              <w:top w:val="nil"/>
              <w:left w:val="single" w:sz="4" w:space="0" w:color="auto"/>
              <w:bottom w:val="single" w:sz="4" w:space="0" w:color="auto"/>
              <w:right w:val="single" w:sz="4" w:space="0" w:color="auto"/>
            </w:tcBorders>
            <w:shd w:val="clear" w:color="000000" w:fill="BFBFBF"/>
            <w:noWrap/>
            <w:vAlign w:val="center"/>
            <w:hideMark/>
          </w:tcPr>
          <w:p w14:paraId="09A3ED6B" w14:textId="77777777" w:rsidR="00AB0E30" w:rsidRPr="00610A2E" w:rsidRDefault="00AB0E30" w:rsidP="00607122">
            <w:pPr>
              <w:rPr>
                <w:rFonts w:ascii="Arial" w:hAnsi="Arial" w:cs="Arial"/>
                <w:b/>
                <w:bCs/>
                <w:sz w:val="14"/>
                <w:szCs w:val="14"/>
              </w:rPr>
            </w:pPr>
            <w:r>
              <w:rPr>
                <w:rFonts w:ascii="Arial" w:hAnsi="Arial" w:cs="Arial"/>
                <w:b/>
                <w:bCs/>
                <w:color w:val="000000"/>
                <w:sz w:val="14"/>
                <w:szCs w:val="14"/>
              </w:rPr>
              <w:t>SKUPAJ</w:t>
            </w:r>
          </w:p>
        </w:tc>
        <w:tc>
          <w:tcPr>
            <w:tcW w:w="990" w:type="dxa"/>
            <w:tcBorders>
              <w:top w:val="nil"/>
              <w:left w:val="nil"/>
              <w:bottom w:val="single" w:sz="4" w:space="0" w:color="auto"/>
              <w:right w:val="single" w:sz="4" w:space="0" w:color="auto"/>
            </w:tcBorders>
            <w:shd w:val="clear" w:color="000000" w:fill="BFBFBF"/>
            <w:noWrap/>
            <w:vAlign w:val="center"/>
            <w:hideMark/>
          </w:tcPr>
          <w:p w14:paraId="70D7D0C6" w14:textId="77777777" w:rsidR="00AB0E30" w:rsidRPr="00610A2E" w:rsidRDefault="00AB0E30" w:rsidP="00607122">
            <w:pPr>
              <w:jc w:val="right"/>
              <w:rPr>
                <w:rFonts w:ascii="Arial" w:hAnsi="Arial" w:cs="Arial"/>
                <w:b/>
                <w:bCs/>
                <w:sz w:val="14"/>
                <w:szCs w:val="14"/>
              </w:rPr>
            </w:pPr>
            <w:r>
              <w:rPr>
                <w:rFonts w:ascii="Arial" w:hAnsi="Arial" w:cs="Arial"/>
                <w:color w:val="000000"/>
                <w:sz w:val="14"/>
                <w:szCs w:val="14"/>
              </w:rPr>
              <w:t>100,00</w:t>
            </w:r>
          </w:p>
        </w:tc>
        <w:tc>
          <w:tcPr>
            <w:tcW w:w="1276" w:type="dxa"/>
            <w:tcBorders>
              <w:top w:val="nil"/>
              <w:left w:val="nil"/>
              <w:bottom w:val="single" w:sz="4" w:space="0" w:color="auto"/>
              <w:right w:val="single" w:sz="4" w:space="0" w:color="auto"/>
            </w:tcBorders>
            <w:shd w:val="clear" w:color="000000" w:fill="BFBFBF"/>
            <w:noWrap/>
            <w:vAlign w:val="center"/>
            <w:hideMark/>
          </w:tcPr>
          <w:p w14:paraId="227130E5"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982.675,84</w:t>
            </w:r>
          </w:p>
        </w:tc>
        <w:tc>
          <w:tcPr>
            <w:tcW w:w="989" w:type="dxa"/>
            <w:tcBorders>
              <w:top w:val="nil"/>
              <w:left w:val="nil"/>
              <w:bottom w:val="single" w:sz="4" w:space="0" w:color="auto"/>
              <w:right w:val="single" w:sz="4" w:space="0" w:color="auto"/>
            </w:tcBorders>
            <w:shd w:val="clear" w:color="000000" w:fill="BFBFBF"/>
            <w:vAlign w:val="center"/>
          </w:tcPr>
          <w:p w14:paraId="6B6D897F"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24.888,00</w:t>
            </w:r>
          </w:p>
        </w:tc>
        <w:tc>
          <w:tcPr>
            <w:tcW w:w="989" w:type="dxa"/>
            <w:tcBorders>
              <w:top w:val="nil"/>
              <w:left w:val="nil"/>
              <w:bottom w:val="single" w:sz="4" w:space="0" w:color="auto"/>
              <w:right w:val="single" w:sz="4" w:space="0" w:color="auto"/>
            </w:tcBorders>
            <w:shd w:val="clear" w:color="000000" w:fill="BFBFBF"/>
            <w:vAlign w:val="center"/>
          </w:tcPr>
          <w:p w14:paraId="6440B1D7"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476.697,92</w:t>
            </w:r>
          </w:p>
        </w:tc>
        <w:tc>
          <w:tcPr>
            <w:tcW w:w="989" w:type="dxa"/>
            <w:tcBorders>
              <w:top w:val="nil"/>
              <w:left w:val="nil"/>
              <w:bottom w:val="single" w:sz="4" w:space="0" w:color="auto"/>
              <w:right w:val="single" w:sz="4" w:space="0" w:color="auto"/>
            </w:tcBorders>
            <w:shd w:val="clear" w:color="000000" w:fill="BFBFBF"/>
            <w:vAlign w:val="center"/>
          </w:tcPr>
          <w:p w14:paraId="20F363BE" w14:textId="77777777" w:rsidR="00AB0E30" w:rsidRPr="00610A2E" w:rsidRDefault="00AB0E30" w:rsidP="00607122">
            <w:pPr>
              <w:jc w:val="right"/>
              <w:rPr>
                <w:rFonts w:ascii="Arial" w:hAnsi="Arial" w:cs="Arial"/>
                <w:b/>
                <w:bCs/>
                <w:sz w:val="14"/>
                <w:szCs w:val="14"/>
              </w:rPr>
            </w:pPr>
            <w:r>
              <w:rPr>
                <w:rFonts w:ascii="Arial" w:hAnsi="Arial" w:cs="Arial"/>
                <w:b/>
                <w:bCs/>
                <w:color w:val="000000"/>
                <w:sz w:val="14"/>
                <w:szCs w:val="14"/>
              </w:rPr>
              <w:t>481.089,92</w:t>
            </w:r>
          </w:p>
        </w:tc>
      </w:tr>
    </w:tbl>
    <w:p w14:paraId="042B3BE3" w14:textId="77777777" w:rsidR="00AB0E30" w:rsidRDefault="00AB0E30" w:rsidP="00AB0E30">
      <w:pPr>
        <w:pStyle w:val="tabelaSonce"/>
        <w:spacing w:after="0" w:line="320" w:lineRule="exact"/>
        <w:rPr>
          <w:rFonts w:ascii="Arial" w:hAnsi="Arial" w:cs="Arial"/>
          <w:color w:val="000000"/>
        </w:rPr>
      </w:pPr>
    </w:p>
    <w:p w14:paraId="09A5334F" w14:textId="77777777" w:rsidR="00AB0E30" w:rsidRDefault="00AB0E30" w:rsidP="00AB0E30">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2</w:t>
      </w:r>
    </w:p>
    <w:tbl>
      <w:tblPr>
        <w:tblW w:w="9634" w:type="dxa"/>
        <w:tblLayout w:type="fixed"/>
        <w:tblCellMar>
          <w:left w:w="70" w:type="dxa"/>
          <w:right w:w="70" w:type="dxa"/>
        </w:tblCellMar>
        <w:tblLook w:val="04A0" w:firstRow="1" w:lastRow="0" w:firstColumn="1" w:lastColumn="0" w:noHBand="0" w:noVBand="1"/>
      </w:tblPr>
      <w:tblGrid>
        <w:gridCol w:w="3360"/>
        <w:gridCol w:w="1254"/>
        <w:gridCol w:w="1255"/>
        <w:gridCol w:w="1255"/>
        <w:gridCol w:w="1255"/>
        <w:gridCol w:w="1255"/>
      </w:tblGrid>
      <w:tr w:rsidR="00AB0E30" w:rsidRPr="00E6447E" w14:paraId="0E1B327E" w14:textId="77777777" w:rsidTr="00607122">
        <w:trPr>
          <w:trHeight w:val="43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21AE07E3"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Tabela: Viri financiranja - stalne cene z DDV</w:t>
            </w:r>
          </w:p>
        </w:tc>
        <w:tc>
          <w:tcPr>
            <w:tcW w:w="1254" w:type="dxa"/>
            <w:tcBorders>
              <w:top w:val="single" w:sz="4" w:space="0" w:color="auto"/>
              <w:left w:val="nil"/>
              <w:bottom w:val="single" w:sz="4" w:space="0" w:color="auto"/>
              <w:right w:val="single" w:sz="4" w:space="0" w:color="auto"/>
            </w:tcBorders>
            <w:shd w:val="clear" w:color="CCCCFF" w:fill="DCE6F1"/>
            <w:noWrap/>
            <w:vAlign w:val="bottom"/>
            <w:hideMark/>
          </w:tcPr>
          <w:p w14:paraId="2C714D0F"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Delež v %</w:t>
            </w:r>
          </w:p>
        </w:tc>
        <w:tc>
          <w:tcPr>
            <w:tcW w:w="1255" w:type="dxa"/>
            <w:tcBorders>
              <w:top w:val="single" w:sz="4" w:space="0" w:color="auto"/>
              <w:left w:val="nil"/>
              <w:bottom w:val="single" w:sz="4" w:space="0" w:color="auto"/>
              <w:right w:val="single" w:sz="4" w:space="0" w:color="auto"/>
            </w:tcBorders>
            <w:shd w:val="clear" w:color="CCCCFF" w:fill="DCE6F1"/>
            <w:noWrap/>
            <w:vAlign w:val="bottom"/>
            <w:hideMark/>
          </w:tcPr>
          <w:p w14:paraId="11A5F7C4"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Skupaj v EUR</w:t>
            </w:r>
          </w:p>
        </w:tc>
        <w:tc>
          <w:tcPr>
            <w:tcW w:w="1255" w:type="dxa"/>
            <w:tcBorders>
              <w:top w:val="single" w:sz="4" w:space="0" w:color="auto"/>
              <w:left w:val="nil"/>
              <w:bottom w:val="single" w:sz="4" w:space="0" w:color="auto"/>
              <w:right w:val="single" w:sz="4" w:space="0" w:color="auto"/>
            </w:tcBorders>
            <w:shd w:val="clear" w:color="CCCCFF" w:fill="DCE6F1"/>
            <w:vAlign w:val="bottom"/>
            <w:hideMark/>
          </w:tcPr>
          <w:p w14:paraId="271EE056"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255" w:type="dxa"/>
            <w:tcBorders>
              <w:top w:val="single" w:sz="4" w:space="0" w:color="auto"/>
              <w:left w:val="nil"/>
              <w:bottom w:val="single" w:sz="4" w:space="0" w:color="auto"/>
              <w:right w:val="single" w:sz="4" w:space="0" w:color="auto"/>
            </w:tcBorders>
            <w:shd w:val="clear" w:color="CCCCFF" w:fill="DCE6F1"/>
            <w:noWrap/>
            <w:vAlign w:val="center"/>
            <w:hideMark/>
          </w:tcPr>
          <w:p w14:paraId="66911DAE"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2020</w:t>
            </w:r>
          </w:p>
        </w:tc>
        <w:tc>
          <w:tcPr>
            <w:tcW w:w="1255" w:type="dxa"/>
            <w:tcBorders>
              <w:top w:val="single" w:sz="4" w:space="0" w:color="auto"/>
              <w:left w:val="nil"/>
              <w:bottom w:val="single" w:sz="4" w:space="0" w:color="auto"/>
              <w:right w:val="single" w:sz="4" w:space="0" w:color="auto"/>
            </w:tcBorders>
            <w:shd w:val="clear" w:color="CCCCFF" w:fill="DCE6F1"/>
            <w:noWrap/>
            <w:vAlign w:val="center"/>
            <w:hideMark/>
          </w:tcPr>
          <w:p w14:paraId="682C7F44"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2021</w:t>
            </w:r>
          </w:p>
        </w:tc>
      </w:tr>
      <w:tr w:rsidR="00AB0E30" w:rsidRPr="00E6447E" w14:paraId="47C363BC"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446CB6A2" w14:textId="77777777" w:rsidR="00AB0E30" w:rsidRPr="00E6447E" w:rsidRDefault="00AB0E30" w:rsidP="00607122">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254" w:type="dxa"/>
            <w:tcBorders>
              <w:top w:val="nil"/>
              <w:left w:val="nil"/>
              <w:bottom w:val="single" w:sz="4" w:space="0" w:color="auto"/>
              <w:right w:val="single" w:sz="4" w:space="0" w:color="auto"/>
            </w:tcBorders>
            <w:shd w:val="clear" w:color="000000" w:fill="FFFFFF"/>
            <w:noWrap/>
            <w:vAlign w:val="bottom"/>
            <w:hideMark/>
          </w:tcPr>
          <w:p w14:paraId="19A73AC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27,25</w:t>
            </w:r>
          </w:p>
        </w:tc>
        <w:tc>
          <w:tcPr>
            <w:tcW w:w="1255" w:type="dxa"/>
            <w:tcBorders>
              <w:top w:val="nil"/>
              <w:left w:val="nil"/>
              <w:bottom w:val="single" w:sz="4" w:space="0" w:color="auto"/>
              <w:right w:val="single" w:sz="4" w:space="0" w:color="auto"/>
            </w:tcBorders>
            <w:shd w:val="clear" w:color="000000" w:fill="D9D9D9"/>
            <w:noWrap/>
            <w:vAlign w:val="bottom"/>
            <w:hideMark/>
          </w:tcPr>
          <w:p w14:paraId="3F8764B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904.607,55</w:t>
            </w:r>
          </w:p>
        </w:tc>
        <w:tc>
          <w:tcPr>
            <w:tcW w:w="1255" w:type="dxa"/>
            <w:tcBorders>
              <w:top w:val="nil"/>
              <w:left w:val="nil"/>
              <w:bottom w:val="single" w:sz="4" w:space="0" w:color="auto"/>
              <w:right w:val="single" w:sz="4" w:space="0" w:color="auto"/>
            </w:tcBorders>
            <w:shd w:val="clear" w:color="auto" w:fill="auto"/>
            <w:noWrap/>
            <w:vAlign w:val="bottom"/>
            <w:hideMark/>
          </w:tcPr>
          <w:p w14:paraId="482EF08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BCE728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A0BF50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904.607,55</w:t>
            </w:r>
          </w:p>
        </w:tc>
      </w:tr>
      <w:tr w:rsidR="00AB0E30" w:rsidRPr="00E6447E" w14:paraId="168AFAE1"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DD5EF80" w14:textId="77777777" w:rsidR="00AB0E30" w:rsidRPr="00E6447E" w:rsidRDefault="00AB0E30" w:rsidP="00607122">
            <w:pPr>
              <w:rPr>
                <w:rFonts w:ascii="Arial" w:hAnsi="Arial" w:cs="Arial"/>
                <w:sz w:val="14"/>
                <w:szCs w:val="14"/>
              </w:rPr>
            </w:pPr>
            <w:r w:rsidRPr="00E6447E">
              <w:rPr>
                <w:rFonts w:ascii="Arial" w:hAnsi="Arial" w:cs="Arial"/>
                <w:sz w:val="14"/>
                <w:szCs w:val="14"/>
              </w:rPr>
              <w:t>Fundacija za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0351D0E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3,32</w:t>
            </w:r>
          </w:p>
        </w:tc>
        <w:tc>
          <w:tcPr>
            <w:tcW w:w="1255" w:type="dxa"/>
            <w:tcBorders>
              <w:top w:val="nil"/>
              <w:left w:val="nil"/>
              <w:bottom w:val="single" w:sz="4" w:space="0" w:color="auto"/>
              <w:right w:val="single" w:sz="4" w:space="0" w:color="auto"/>
            </w:tcBorders>
            <w:shd w:val="clear" w:color="000000" w:fill="D9D9D9"/>
            <w:noWrap/>
            <w:vAlign w:val="bottom"/>
            <w:hideMark/>
          </w:tcPr>
          <w:p w14:paraId="74C8DC4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c>
          <w:tcPr>
            <w:tcW w:w="1255" w:type="dxa"/>
            <w:tcBorders>
              <w:top w:val="nil"/>
              <w:left w:val="nil"/>
              <w:bottom w:val="single" w:sz="4" w:space="0" w:color="auto"/>
              <w:right w:val="single" w:sz="4" w:space="0" w:color="auto"/>
            </w:tcBorders>
            <w:shd w:val="clear" w:color="auto" w:fill="auto"/>
            <w:noWrap/>
            <w:vAlign w:val="bottom"/>
            <w:hideMark/>
          </w:tcPr>
          <w:p w14:paraId="58B6806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6C68073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6DE8C99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r>
      <w:tr w:rsidR="00AB0E30" w:rsidRPr="00E6447E" w14:paraId="5CB5817B"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6CC74CCC" w14:textId="77777777" w:rsidR="00AB0E30" w:rsidRPr="00E6447E" w:rsidRDefault="00AB0E30" w:rsidP="00607122">
            <w:pPr>
              <w:rPr>
                <w:rFonts w:ascii="Arial" w:hAnsi="Arial" w:cs="Arial"/>
                <w:sz w:val="14"/>
                <w:szCs w:val="14"/>
              </w:rPr>
            </w:pPr>
            <w:r w:rsidRPr="00E6447E">
              <w:rPr>
                <w:rFonts w:ascii="Arial" w:hAnsi="Arial" w:cs="Arial"/>
                <w:sz w:val="14"/>
                <w:szCs w:val="14"/>
              </w:rPr>
              <w:t>MZI - kohezijska sredstva za energetske prenove</w:t>
            </w:r>
          </w:p>
        </w:tc>
        <w:tc>
          <w:tcPr>
            <w:tcW w:w="1254" w:type="dxa"/>
            <w:tcBorders>
              <w:top w:val="nil"/>
              <w:left w:val="nil"/>
              <w:bottom w:val="single" w:sz="4" w:space="0" w:color="auto"/>
              <w:right w:val="single" w:sz="4" w:space="0" w:color="auto"/>
            </w:tcBorders>
            <w:shd w:val="clear" w:color="000000" w:fill="FFFFFF"/>
            <w:noWrap/>
            <w:vAlign w:val="bottom"/>
            <w:hideMark/>
          </w:tcPr>
          <w:p w14:paraId="34DA1DC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000000" w:fill="D9D9D9"/>
            <w:noWrap/>
            <w:vAlign w:val="bottom"/>
            <w:hideMark/>
          </w:tcPr>
          <w:p w14:paraId="2EB4417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54404F9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23A3A2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ED501D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r>
      <w:tr w:rsidR="00AB0E30" w:rsidRPr="00E6447E" w14:paraId="2E54EB82"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3A3531BD" w14:textId="77777777" w:rsidR="00AB0E30" w:rsidRPr="00E6447E" w:rsidRDefault="00AB0E30" w:rsidP="00607122">
            <w:pPr>
              <w:rPr>
                <w:rFonts w:ascii="Arial" w:hAnsi="Arial" w:cs="Arial"/>
                <w:sz w:val="14"/>
                <w:szCs w:val="14"/>
              </w:rPr>
            </w:pPr>
            <w:r w:rsidRPr="00E6447E">
              <w:rPr>
                <w:rFonts w:ascii="Arial" w:hAnsi="Arial" w:cs="Arial"/>
                <w:sz w:val="14"/>
                <w:szCs w:val="14"/>
              </w:rPr>
              <w:t xml:space="preserve">Občina Ravne na Koroškem </w:t>
            </w:r>
          </w:p>
        </w:tc>
        <w:tc>
          <w:tcPr>
            <w:tcW w:w="1254" w:type="dxa"/>
            <w:tcBorders>
              <w:top w:val="nil"/>
              <w:left w:val="nil"/>
              <w:bottom w:val="single" w:sz="4" w:space="0" w:color="auto"/>
              <w:right w:val="single" w:sz="4" w:space="0" w:color="auto"/>
            </w:tcBorders>
            <w:shd w:val="clear" w:color="000000" w:fill="FFFFFF"/>
            <w:noWrap/>
            <w:vAlign w:val="bottom"/>
            <w:hideMark/>
          </w:tcPr>
          <w:p w14:paraId="25C1E246"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57,86</w:t>
            </w:r>
          </w:p>
        </w:tc>
        <w:tc>
          <w:tcPr>
            <w:tcW w:w="1255" w:type="dxa"/>
            <w:tcBorders>
              <w:top w:val="nil"/>
              <w:left w:val="nil"/>
              <w:bottom w:val="single" w:sz="4" w:space="0" w:color="auto"/>
              <w:right w:val="single" w:sz="4" w:space="0" w:color="auto"/>
            </w:tcBorders>
            <w:shd w:val="clear" w:color="000000" w:fill="D9D9D9"/>
            <w:noWrap/>
            <w:vAlign w:val="bottom"/>
            <w:hideMark/>
          </w:tcPr>
          <w:p w14:paraId="1A125D4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1.920.702,08</w:t>
            </w:r>
          </w:p>
        </w:tc>
        <w:tc>
          <w:tcPr>
            <w:tcW w:w="1255" w:type="dxa"/>
            <w:tcBorders>
              <w:top w:val="nil"/>
              <w:left w:val="nil"/>
              <w:bottom w:val="single" w:sz="4" w:space="0" w:color="auto"/>
              <w:right w:val="single" w:sz="4" w:space="0" w:color="auto"/>
            </w:tcBorders>
            <w:shd w:val="clear" w:color="auto" w:fill="auto"/>
            <w:noWrap/>
            <w:vAlign w:val="bottom"/>
            <w:hideMark/>
          </w:tcPr>
          <w:p w14:paraId="4D90B845"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97.600,00</w:t>
            </w:r>
          </w:p>
        </w:tc>
        <w:tc>
          <w:tcPr>
            <w:tcW w:w="1255" w:type="dxa"/>
            <w:tcBorders>
              <w:top w:val="nil"/>
              <w:left w:val="nil"/>
              <w:bottom w:val="single" w:sz="4" w:space="0" w:color="auto"/>
              <w:right w:val="single" w:sz="4" w:space="0" w:color="auto"/>
            </w:tcBorders>
            <w:shd w:val="clear" w:color="auto" w:fill="auto"/>
            <w:noWrap/>
            <w:vAlign w:val="bottom"/>
            <w:hideMark/>
          </w:tcPr>
          <w:p w14:paraId="43F9FC3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921.022,87</w:t>
            </w:r>
          </w:p>
        </w:tc>
        <w:tc>
          <w:tcPr>
            <w:tcW w:w="1255" w:type="dxa"/>
            <w:tcBorders>
              <w:top w:val="nil"/>
              <w:left w:val="nil"/>
              <w:bottom w:val="single" w:sz="4" w:space="0" w:color="auto"/>
              <w:right w:val="single" w:sz="4" w:space="0" w:color="auto"/>
            </w:tcBorders>
            <w:shd w:val="clear" w:color="auto" w:fill="auto"/>
            <w:noWrap/>
            <w:vAlign w:val="bottom"/>
            <w:hideMark/>
          </w:tcPr>
          <w:p w14:paraId="684EB3C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902.079,21</w:t>
            </w:r>
          </w:p>
        </w:tc>
      </w:tr>
      <w:tr w:rsidR="00AB0E30" w:rsidRPr="00E6447E" w14:paraId="605C719C"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0ADBB5DE" w14:textId="77777777" w:rsidR="00AB0E30" w:rsidRPr="00E6447E" w:rsidRDefault="00AB0E30" w:rsidP="00607122">
            <w:pPr>
              <w:rPr>
                <w:rFonts w:ascii="Arial" w:hAnsi="Arial" w:cs="Arial"/>
                <w:sz w:val="14"/>
                <w:szCs w:val="14"/>
              </w:rPr>
            </w:pPr>
            <w:r w:rsidRPr="00E6447E">
              <w:rPr>
                <w:rFonts w:ascii="Arial" w:hAnsi="Arial" w:cs="Arial"/>
                <w:sz w:val="14"/>
                <w:szCs w:val="14"/>
              </w:rPr>
              <w:t>Ministrstvo za izobraževanje, znanost in šport</w:t>
            </w:r>
          </w:p>
        </w:tc>
        <w:tc>
          <w:tcPr>
            <w:tcW w:w="1254" w:type="dxa"/>
            <w:tcBorders>
              <w:top w:val="nil"/>
              <w:left w:val="nil"/>
              <w:bottom w:val="single" w:sz="4" w:space="0" w:color="auto"/>
              <w:right w:val="single" w:sz="4" w:space="0" w:color="auto"/>
            </w:tcBorders>
            <w:shd w:val="clear" w:color="000000" w:fill="FFFFFF"/>
            <w:noWrap/>
            <w:vAlign w:val="bottom"/>
            <w:hideMark/>
          </w:tcPr>
          <w:p w14:paraId="29DCBEB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11,56</w:t>
            </w:r>
          </w:p>
        </w:tc>
        <w:tc>
          <w:tcPr>
            <w:tcW w:w="1255" w:type="dxa"/>
            <w:tcBorders>
              <w:top w:val="nil"/>
              <w:left w:val="nil"/>
              <w:bottom w:val="single" w:sz="4" w:space="0" w:color="auto"/>
              <w:right w:val="single" w:sz="4" w:space="0" w:color="auto"/>
            </w:tcBorders>
            <w:shd w:val="clear" w:color="000000" w:fill="D9D9D9"/>
            <w:noWrap/>
            <w:vAlign w:val="bottom"/>
            <w:hideMark/>
          </w:tcPr>
          <w:p w14:paraId="148E689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c>
          <w:tcPr>
            <w:tcW w:w="1255" w:type="dxa"/>
            <w:tcBorders>
              <w:top w:val="nil"/>
              <w:left w:val="nil"/>
              <w:bottom w:val="single" w:sz="4" w:space="0" w:color="auto"/>
              <w:right w:val="single" w:sz="4" w:space="0" w:color="auto"/>
            </w:tcBorders>
            <w:shd w:val="clear" w:color="auto" w:fill="auto"/>
            <w:noWrap/>
            <w:vAlign w:val="bottom"/>
            <w:hideMark/>
          </w:tcPr>
          <w:p w14:paraId="364F8CC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24D9586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55" w:type="dxa"/>
            <w:tcBorders>
              <w:top w:val="nil"/>
              <w:left w:val="nil"/>
              <w:bottom w:val="single" w:sz="4" w:space="0" w:color="auto"/>
              <w:right w:val="single" w:sz="4" w:space="0" w:color="auto"/>
            </w:tcBorders>
            <w:shd w:val="clear" w:color="auto" w:fill="auto"/>
            <w:noWrap/>
            <w:vAlign w:val="bottom"/>
            <w:hideMark/>
          </w:tcPr>
          <w:p w14:paraId="41226A7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r>
      <w:tr w:rsidR="00AB0E30" w:rsidRPr="00E6447E" w14:paraId="288376EC"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57F67F4" w14:textId="77777777" w:rsidR="00AB0E30" w:rsidRPr="00E6447E" w:rsidRDefault="00AB0E30" w:rsidP="00607122">
            <w:pPr>
              <w:rPr>
                <w:rFonts w:ascii="Arial" w:hAnsi="Arial" w:cs="Arial"/>
                <w:sz w:val="14"/>
                <w:szCs w:val="14"/>
              </w:rPr>
            </w:pPr>
            <w:r w:rsidRPr="00E6447E">
              <w:rPr>
                <w:rFonts w:ascii="Arial" w:hAnsi="Arial" w:cs="Arial"/>
                <w:sz w:val="14"/>
                <w:szCs w:val="14"/>
              </w:rPr>
              <w:t>Delež v % po letih</w:t>
            </w:r>
          </w:p>
        </w:tc>
        <w:tc>
          <w:tcPr>
            <w:tcW w:w="1254" w:type="dxa"/>
            <w:tcBorders>
              <w:top w:val="nil"/>
              <w:left w:val="nil"/>
              <w:bottom w:val="single" w:sz="4" w:space="0" w:color="auto"/>
              <w:right w:val="single" w:sz="4" w:space="0" w:color="auto"/>
            </w:tcBorders>
            <w:shd w:val="clear" w:color="000000" w:fill="FFFFFF"/>
            <w:noWrap/>
            <w:vAlign w:val="bottom"/>
            <w:hideMark/>
          </w:tcPr>
          <w:p w14:paraId="13C3E644" w14:textId="77777777" w:rsidR="00AB0E30" w:rsidRPr="00E6447E" w:rsidRDefault="00AB0E30" w:rsidP="00607122">
            <w:pPr>
              <w:rPr>
                <w:rFonts w:ascii="Arial" w:hAnsi="Arial" w:cs="Arial"/>
                <w:sz w:val="14"/>
                <w:szCs w:val="14"/>
              </w:rPr>
            </w:pPr>
            <w:r w:rsidRPr="00E6447E">
              <w:rPr>
                <w:rFonts w:ascii="Arial" w:hAnsi="Arial" w:cs="Arial"/>
                <w:sz w:val="14"/>
                <w:szCs w:val="14"/>
              </w:rPr>
              <w:t> </w:t>
            </w:r>
          </w:p>
        </w:tc>
        <w:tc>
          <w:tcPr>
            <w:tcW w:w="1255" w:type="dxa"/>
            <w:tcBorders>
              <w:top w:val="nil"/>
              <w:left w:val="nil"/>
              <w:bottom w:val="single" w:sz="4" w:space="0" w:color="auto"/>
              <w:right w:val="single" w:sz="4" w:space="0" w:color="auto"/>
            </w:tcBorders>
            <w:shd w:val="clear" w:color="000000" w:fill="D9D9D9"/>
            <w:noWrap/>
            <w:vAlign w:val="bottom"/>
            <w:hideMark/>
          </w:tcPr>
          <w:p w14:paraId="5D65846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100,00</w:t>
            </w:r>
          </w:p>
        </w:tc>
        <w:tc>
          <w:tcPr>
            <w:tcW w:w="1255" w:type="dxa"/>
            <w:tcBorders>
              <w:top w:val="nil"/>
              <w:left w:val="nil"/>
              <w:bottom w:val="single" w:sz="4" w:space="0" w:color="auto"/>
              <w:right w:val="single" w:sz="4" w:space="0" w:color="auto"/>
            </w:tcBorders>
            <w:shd w:val="clear" w:color="000000" w:fill="FFFFFF"/>
            <w:noWrap/>
            <w:vAlign w:val="bottom"/>
            <w:hideMark/>
          </w:tcPr>
          <w:p w14:paraId="1A94A0F6"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2,94</w:t>
            </w:r>
          </w:p>
        </w:tc>
        <w:tc>
          <w:tcPr>
            <w:tcW w:w="1255" w:type="dxa"/>
            <w:tcBorders>
              <w:top w:val="nil"/>
              <w:left w:val="nil"/>
              <w:bottom w:val="single" w:sz="4" w:space="0" w:color="auto"/>
              <w:right w:val="single" w:sz="4" w:space="0" w:color="auto"/>
            </w:tcBorders>
            <w:shd w:val="clear" w:color="000000" w:fill="FFFFFF"/>
            <w:noWrap/>
            <w:vAlign w:val="bottom"/>
            <w:hideMark/>
          </w:tcPr>
          <w:p w14:paraId="52EFAC6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27,75</w:t>
            </w:r>
          </w:p>
        </w:tc>
        <w:tc>
          <w:tcPr>
            <w:tcW w:w="1255" w:type="dxa"/>
            <w:tcBorders>
              <w:top w:val="nil"/>
              <w:left w:val="nil"/>
              <w:bottom w:val="single" w:sz="4" w:space="0" w:color="auto"/>
              <w:right w:val="single" w:sz="4" w:space="0" w:color="auto"/>
            </w:tcBorders>
            <w:shd w:val="clear" w:color="000000" w:fill="FFFFFF"/>
            <w:noWrap/>
            <w:vAlign w:val="bottom"/>
            <w:hideMark/>
          </w:tcPr>
          <w:p w14:paraId="4FB687C5"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69,31</w:t>
            </w:r>
          </w:p>
        </w:tc>
      </w:tr>
      <w:tr w:rsidR="00AB0E30" w:rsidRPr="00E6447E" w14:paraId="0DC7CE19"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BFBFBF"/>
            <w:noWrap/>
            <w:vAlign w:val="bottom"/>
            <w:hideMark/>
          </w:tcPr>
          <w:p w14:paraId="5675F3DB"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SKUPAJ</w:t>
            </w:r>
          </w:p>
        </w:tc>
        <w:tc>
          <w:tcPr>
            <w:tcW w:w="1254" w:type="dxa"/>
            <w:tcBorders>
              <w:top w:val="nil"/>
              <w:left w:val="nil"/>
              <w:bottom w:val="single" w:sz="4" w:space="0" w:color="auto"/>
              <w:right w:val="single" w:sz="4" w:space="0" w:color="auto"/>
            </w:tcBorders>
            <w:shd w:val="clear" w:color="000000" w:fill="BFBFBF"/>
            <w:noWrap/>
            <w:vAlign w:val="bottom"/>
            <w:hideMark/>
          </w:tcPr>
          <w:p w14:paraId="0618F446"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100,0</w:t>
            </w:r>
          </w:p>
        </w:tc>
        <w:tc>
          <w:tcPr>
            <w:tcW w:w="1255" w:type="dxa"/>
            <w:tcBorders>
              <w:top w:val="nil"/>
              <w:left w:val="nil"/>
              <w:bottom w:val="single" w:sz="4" w:space="0" w:color="auto"/>
              <w:right w:val="single" w:sz="4" w:space="0" w:color="auto"/>
            </w:tcBorders>
            <w:shd w:val="clear" w:color="000000" w:fill="BFBFBF"/>
            <w:noWrap/>
            <w:vAlign w:val="bottom"/>
            <w:hideMark/>
          </w:tcPr>
          <w:p w14:paraId="065FE17F"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3.319.342,38</w:t>
            </w:r>
          </w:p>
        </w:tc>
        <w:tc>
          <w:tcPr>
            <w:tcW w:w="1255" w:type="dxa"/>
            <w:tcBorders>
              <w:top w:val="nil"/>
              <w:left w:val="nil"/>
              <w:bottom w:val="single" w:sz="4" w:space="0" w:color="auto"/>
              <w:right w:val="single" w:sz="4" w:space="0" w:color="auto"/>
            </w:tcBorders>
            <w:shd w:val="clear" w:color="000000" w:fill="BFBFBF"/>
            <w:noWrap/>
            <w:vAlign w:val="bottom"/>
            <w:hideMark/>
          </w:tcPr>
          <w:p w14:paraId="275A843A"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97.600,00</w:t>
            </w:r>
          </w:p>
        </w:tc>
        <w:tc>
          <w:tcPr>
            <w:tcW w:w="1255" w:type="dxa"/>
            <w:tcBorders>
              <w:top w:val="nil"/>
              <w:left w:val="nil"/>
              <w:bottom w:val="single" w:sz="4" w:space="0" w:color="auto"/>
              <w:right w:val="single" w:sz="4" w:space="0" w:color="auto"/>
            </w:tcBorders>
            <w:shd w:val="clear" w:color="000000" w:fill="BFBFBF"/>
            <w:noWrap/>
            <w:vAlign w:val="bottom"/>
            <w:hideMark/>
          </w:tcPr>
          <w:p w14:paraId="568F7CA9"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921.022,87</w:t>
            </w:r>
          </w:p>
        </w:tc>
        <w:tc>
          <w:tcPr>
            <w:tcW w:w="1255" w:type="dxa"/>
            <w:tcBorders>
              <w:top w:val="nil"/>
              <w:left w:val="nil"/>
              <w:bottom w:val="single" w:sz="4" w:space="0" w:color="auto"/>
              <w:right w:val="single" w:sz="4" w:space="0" w:color="auto"/>
            </w:tcBorders>
            <w:shd w:val="clear" w:color="000000" w:fill="BFBFBF"/>
            <w:noWrap/>
            <w:vAlign w:val="bottom"/>
            <w:hideMark/>
          </w:tcPr>
          <w:p w14:paraId="59AE4632"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2.300.719,51</w:t>
            </w:r>
          </w:p>
        </w:tc>
      </w:tr>
    </w:tbl>
    <w:p w14:paraId="453A5811" w14:textId="77777777" w:rsidR="00AB0E30" w:rsidRDefault="00AB0E30" w:rsidP="00AB0E30">
      <w:pPr>
        <w:pStyle w:val="tabelaSonce"/>
        <w:spacing w:after="0" w:line="320" w:lineRule="exact"/>
        <w:rPr>
          <w:rFonts w:ascii="Arial" w:hAnsi="Arial" w:cs="Arial"/>
          <w:color w:val="000000"/>
        </w:rPr>
      </w:pPr>
    </w:p>
    <w:p w14:paraId="6A516CD9" w14:textId="77777777" w:rsidR="00AB0E30" w:rsidRDefault="00AB0E30" w:rsidP="00AB0E30">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3a</w:t>
      </w:r>
    </w:p>
    <w:tbl>
      <w:tblPr>
        <w:tblW w:w="9920" w:type="dxa"/>
        <w:tblCellMar>
          <w:left w:w="70" w:type="dxa"/>
          <w:right w:w="70" w:type="dxa"/>
        </w:tblCellMar>
        <w:tblLook w:val="04A0" w:firstRow="1" w:lastRow="0" w:firstColumn="1" w:lastColumn="0" w:noHBand="0" w:noVBand="1"/>
      </w:tblPr>
      <w:tblGrid>
        <w:gridCol w:w="3360"/>
        <w:gridCol w:w="1260"/>
        <w:gridCol w:w="1300"/>
        <w:gridCol w:w="1120"/>
        <w:gridCol w:w="1580"/>
        <w:gridCol w:w="1300"/>
      </w:tblGrid>
      <w:tr w:rsidR="00AB0E30" w:rsidRPr="00E6447E" w14:paraId="62BFDE95" w14:textId="77777777" w:rsidTr="00607122">
        <w:trPr>
          <w:trHeight w:val="435"/>
        </w:trPr>
        <w:tc>
          <w:tcPr>
            <w:tcW w:w="3360"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50C9B785"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Tabela: Viri financiranja - stalne cene z DDV</w:t>
            </w:r>
          </w:p>
        </w:tc>
        <w:tc>
          <w:tcPr>
            <w:tcW w:w="1260" w:type="dxa"/>
            <w:tcBorders>
              <w:top w:val="single" w:sz="4" w:space="0" w:color="auto"/>
              <w:left w:val="nil"/>
              <w:bottom w:val="single" w:sz="4" w:space="0" w:color="auto"/>
              <w:right w:val="single" w:sz="4" w:space="0" w:color="auto"/>
            </w:tcBorders>
            <w:shd w:val="clear" w:color="CCCCFF" w:fill="DCE6F1"/>
            <w:noWrap/>
            <w:vAlign w:val="bottom"/>
            <w:hideMark/>
          </w:tcPr>
          <w:p w14:paraId="6592385D"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Delež v %</w:t>
            </w:r>
          </w:p>
        </w:tc>
        <w:tc>
          <w:tcPr>
            <w:tcW w:w="1300" w:type="dxa"/>
            <w:tcBorders>
              <w:top w:val="single" w:sz="4" w:space="0" w:color="auto"/>
              <w:left w:val="nil"/>
              <w:bottom w:val="single" w:sz="4" w:space="0" w:color="auto"/>
              <w:right w:val="single" w:sz="4" w:space="0" w:color="auto"/>
            </w:tcBorders>
            <w:shd w:val="clear" w:color="CCCCFF" w:fill="DCE6F1"/>
            <w:noWrap/>
            <w:vAlign w:val="bottom"/>
            <w:hideMark/>
          </w:tcPr>
          <w:p w14:paraId="358939D4"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Skupaj v EUR</w:t>
            </w:r>
          </w:p>
        </w:tc>
        <w:tc>
          <w:tcPr>
            <w:tcW w:w="1120" w:type="dxa"/>
            <w:tcBorders>
              <w:top w:val="single" w:sz="4" w:space="0" w:color="auto"/>
              <w:left w:val="nil"/>
              <w:bottom w:val="single" w:sz="4" w:space="0" w:color="auto"/>
              <w:right w:val="single" w:sz="4" w:space="0" w:color="auto"/>
            </w:tcBorders>
            <w:shd w:val="clear" w:color="CCCCFF" w:fill="DCE6F1"/>
            <w:vAlign w:val="bottom"/>
            <w:hideMark/>
          </w:tcPr>
          <w:p w14:paraId="6C7C3F06"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580" w:type="dxa"/>
            <w:tcBorders>
              <w:top w:val="single" w:sz="4" w:space="0" w:color="auto"/>
              <w:left w:val="nil"/>
              <w:bottom w:val="single" w:sz="4" w:space="0" w:color="auto"/>
              <w:right w:val="single" w:sz="4" w:space="0" w:color="auto"/>
            </w:tcBorders>
            <w:shd w:val="clear" w:color="CCCCFF" w:fill="DCE6F1"/>
            <w:noWrap/>
            <w:vAlign w:val="center"/>
            <w:hideMark/>
          </w:tcPr>
          <w:p w14:paraId="758AAE2E"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2020</w:t>
            </w:r>
          </w:p>
        </w:tc>
        <w:tc>
          <w:tcPr>
            <w:tcW w:w="1300" w:type="dxa"/>
            <w:tcBorders>
              <w:top w:val="single" w:sz="4" w:space="0" w:color="auto"/>
              <w:left w:val="nil"/>
              <w:bottom w:val="single" w:sz="4" w:space="0" w:color="auto"/>
              <w:right w:val="single" w:sz="4" w:space="0" w:color="auto"/>
            </w:tcBorders>
            <w:shd w:val="clear" w:color="CCCCFF" w:fill="DCE6F1"/>
            <w:noWrap/>
            <w:vAlign w:val="center"/>
            <w:hideMark/>
          </w:tcPr>
          <w:p w14:paraId="64491538"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2021</w:t>
            </w:r>
          </w:p>
        </w:tc>
      </w:tr>
      <w:tr w:rsidR="00AB0E30" w:rsidRPr="00E6447E" w14:paraId="34A169C1"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75CAE0C7" w14:textId="77777777" w:rsidR="00AB0E30" w:rsidRPr="00E6447E" w:rsidRDefault="00AB0E30" w:rsidP="00607122">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260" w:type="dxa"/>
            <w:tcBorders>
              <w:top w:val="nil"/>
              <w:left w:val="nil"/>
              <w:bottom w:val="single" w:sz="4" w:space="0" w:color="auto"/>
              <w:right w:val="single" w:sz="4" w:space="0" w:color="auto"/>
            </w:tcBorders>
            <w:shd w:val="clear" w:color="000000" w:fill="FFFFFF"/>
            <w:noWrap/>
            <w:vAlign w:val="bottom"/>
            <w:hideMark/>
          </w:tcPr>
          <w:p w14:paraId="031E2CA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24,08</w:t>
            </w:r>
          </w:p>
        </w:tc>
        <w:tc>
          <w:tcPr>
            <w:tcW w:w="1300" w:type="dxa"/>
            <w:tcBorders>
              <w:top w:val="nil"/>
              <w:left w:val="nil"/>
              <w:bottom w:val="single" w:sz="4" w:space="0" w:color="auto"/>
              <w:right w:val="single" w:sz="4" w:space="0" w:color="auto"/>
            </w:tcBorders>
            <w:shd w:val="clear" w:color="000000" w:fill="D9D9D9"/>
            <w:noWrap/>
            <w:vAlign w:val="bottom"/>
            <w:hideMark/>
          </w:tcPr>
          <w:p w14:paraId="37A3CDF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959.670,62</w:t>
            </w:r>
          </w:p>
        </w:tc>
        <w:tc>
          <w:tcPr>
            <w:tcW w:w="1120" w:type="dxa"/>
            <w:tcBorders>
              <w:top w:val="nil"/>
              <w:left w:val="nil"/>
              <w:bottom w:val="single" w:sz="4" w:space="0" w:color="auto"/>
              <w:right w:val="single" w:sz="4" w:space="0" w:color="auto"/>
            </w:tcBorders>
            <w:shd w:val="clear" w:color="auto" w:fill="auto"/>
            <w:noWrap/>
            <w:vAlign w:val="bottom"/>
            <w:hideMark/>
          </w:tcPr>
          <w:p w14:paraId="222191F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7CEA812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4B69CB1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959.670,62</w:t>
            </w:r>
          </w:p>
        </w:tc>
      </w:tr>
      <w:tr w:rsidR="00AB0E30" w:rsidRPr="00E6447E" w14:paraId="1BA87152"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F62EBA1" w14:textId="77777777" w:rsidR="00AB0E30" w:rsidRPr="00E6447E" w:rsidRDefault="00AB0E30" w:rsidP="00607122">
            <w:pPr>
              <w:rPr>
                <w:rFonts w:ascii="Arial" w:hAnsi="Arial" w:cs="Arial"/>
                <w:sz w:val="14"/>
                <w:szCs w:val="14"/>
              </w:rPr>
            </w:pPr>
            <w:r w:rsidRPr="00E6447E">
              <w:rPr>
                <w:rFonts w:ascii="Arial" w:hAnsi="Arial" w:cs="Arial"/>
                <w:sz w:val="14"/>
                <w:szCs w:val="14"/>
              </w:rPr>
              <w:t>Fundacija za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00F6432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2,77</w:t>
            </w:r>
          </w:p>
        </w:tc>
        <w:tc>
          <w:tcPr>
            <w:tcW w:w="1300" w:type="dxa"/>
            <w:tcBorders>
              <w:top w:val="nil"/>
              <w:left w:val="nil"/>
              <w:bottom w:val="single" w:sz="4" w:space="0" w:color="auto"/>
              <w:right w:val="single" w:sz="4" w:space="0" w:color="auto"/>
            </w:tcBorders>
            <w:shd w:val="clear" w:color="000000" w:fill="D9D9D9"/>
            <w:noWrap/>
            <w:vAlign w:val="bottom"/>
            <w:hideMark/>
          </w:tcPr>
          <w:p w14:paraId="027AE37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c>
          <w:tcPr>
            <w:tcW w:w="1120" w:type="dxa"/>
            <w:tcBorders>
              <w:top w:val="nil"/>
              <w:left w:val="nil"/>
              <w:bottom w:val="single" w:sz="4" w:space="0" w:color="auto"/>
              <w:right w:val="single" w:sz="4" w:space="0" w:color="auto"/>
            </w:tcBorders>
            <w:shd w:val="clear" w:color="auto" w:fill="auto"/>
            <w:noWrap/>
            <w:vAlign w:val="bottom"/>
            <w:hideMark/>
          </w:tcPr>
          <w:p w14:paraId="3F75443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10C5E9B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13A4283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r>
      <w:tr w:rsidR="00AB0E30" w:rsidRPr="00E6447E" w14:paraId="217D2686"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810235E" w14:textId="77777777" w:rsidR="00AB0E30" w:rsidRPr="00E6447E" w:rsidRDefault="00AB0E30" w:rsidP="00607122">
            <w:pPr>
              <w:rPr>
                <w:rFonts w:ascii="Arial" w:hAnsi="Arial" w:cs="Arial"/>
                <w:sz w:val="14"/>
                <w:szCs w:val="14"/>
              </w:rPr>
            </w:pPr>
            <w:r w:rsidRPr="00E6447E">
              <w:rPr>
                <w:rFonts w:ascii="Arial" w:hAnsi="Arial" w:cs="Arial"/>
                <w:sz w:val="14"/>
                <w:szCs w:val="14"/>
              </w:rPr>
              <w:t>MZI - kohezijska sredstva za energetske prenove</w:t>
            </w:r>
          </w:p>
        </w:tc>
        <w:tc>
          <w:tcPr>
            <w:tcW w:w="1260" w:type="dxa"/>
            <w:tcBorders>
              <w:top w:val="nil"/>
              <w:left w:val="nil"/>
              <w:bottom w:val="single" w:sz="4" w:space="0" w:color="auto"/>
              <w:right w:val="single" w:sz="4" w:space="0" w:color="auto"/>
            </w:tcBorders>
            <w:shd w:val="clear" w:color="000000" w:fill="FFFFFF"/>
            <w:noWrap/>
            <w:vAlign w:val="bottom"/>
            <w:hideMark/>
          </w:tcPr>
          <w:p w14:paraId="0E29990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2,70</w:t>
            </w:r>
          </w:p>
        </w:tc>
        <w:tc>
          <w:tcPr>
            <w:tcW w:w="1300" w:type="dxa"/>
            <w:tcBorders>
              <w:top w:val="nil"/>
              <w:left w:val="nil"/>
              <w:bottom w:val="single" w:sz="4" w:space="0" w:color="auto"/>
              <w:right w:val="single" w:sz="4" w:space="0" w:color="auto"/>
            </w:tcBorders>
            <w:shd w:val="clear" w:color="000000" w:fill="D9D9D9"/>
            <w:noWrap/>
            <w:vAlign w:val="bottom"/>
            <w:hideMark/>
          </w:tcPr>
          <w:p w14:paraId="6CE161A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107.440,13</w:t>
            </w:r>
          </w:p>
        </w:tc>
        <w:tc>
          <w:tcPr>
            <w:tcW w:w="1120" w:type="dxa"/>
            <w:tcBorders>
              <w:top w:val="nil"/>
              <w:left w:val="nil"/>
              <w:bottom w:val="single" w:sz="4" w:space="0" w:color="auto"/>
              <w:right w:val="single" w:sz="4" w:space="0" w:color="auto"/>
            </w:tcBorders>
            <w:shd w:val="clear" w:color="auto" w:fill="auto"/>
            <w:noWrap/>
            <w:vAlign w:val="bottom"/>
            <w:hideMark/>
          </w:tcPr>
          <w:p w14:paraId="1D6B82D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4087E0E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37CBD37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107.440,13</w:t>
            </w:r>
          </w:p>
        </w:tc>
      </w:tr>
      <w:tr w:rsidR="00AB0E30" w:rsidRPr="00E6447E" w14:paraId="170C0675"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593B9A6D" w14:textId="77777777" w:rsidR="00AB0E30" w:rsidRPr="00E6447E" w:rsidRDefault="00AB0E30" w:rsidP="00607122">
            <w:pPr>
              <w:rPr>
                <w:rFonts w:ascii="Arial" w:hAnsi="Arial" w:cs="Arial"/>
                <w:sz w:val="14"/>
                <w:szCs w:val="14"/>
              </w:rPr>
            </w:pPr>
            <w:r w:rsidRPr="00E6447E">
              <w:rPr>
                <w:rFonts w:ascii="Arial" w:hAnsi="Arial" w:cs="Arial"/>
                <w:sz w:val="14"/>
                <w:szCs w:val="14"/>
              </w:rPr>
              <w:t xml:space="preserve">Občina Ravne na Koroškem </w:t>
            </w:r>
          </w:p>
        </w:tc>
        <w:tc>
          <w:tcPr>
            <w:tcW w:w="1260" w:type="dxa"/>
            <w:tcBorders>
              <w:top w:val="nil"/>
              <w:left w:val="nil"/>
              <w:bottom w:val="single" w:sz="4" w:space="0" w:color="auto"/>
              <w:right w:val="single" w:sz="4" w:space="0" w:color="auto"/>
            </w:tcBorders>
            <w:shd w:val="clear" w:color="000000" w:fill="FFFFFF"/>
            <w:noWrap/>
            <w:vAlign w:val="bottom"/>
            <w:hideMark/>
          </w:tcPr>
          <w:p w14:paraId="5EA026D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60,82</w:t>
            </w:r>
          </w:p>
        </w:tc>
        <w:tc>
          <w:tcPr>
            <w:tcW w:w="1300" w:type="dxa"/>
            <w:tcBorders>
              <w:top w:val="nil"/>
              <w:left w:val="nil"/>
              <w:bottom w:val="single" w:sz="4" w:space="0" w:color="auto"/>
              <w:right w:val="single" w:sz="4" w:space="0" w:color="auto"/>
            </w:tcBorders>
            <w:shd w:val="clear" w:color="000000" w:fill="D9D9D9"/>
            <w:noWrap/>
            <w:vAlign w:val="bottom"/>
            <w:hideMark/>
          </w:tcPr>
          <w:p w14:paraId="40FE8E0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2.423.766,59</w:t>
            </w:r>
          </w:p>
        </w:tc>
        <w:tc>
          <w:tcPr>
            <w:tcW w:w="1120" w:type="dxa"/>
            <w:tcBorders>
              <w:top w:val="nil"/>
              <w:left w:val="nil"/>
              <w:bottom w:val="single" w:sz="4" w:space="0" w:color="auto"/>
              <w:right w:val="single" w:sz="4" w:space="0" w:color="auto"/>
            </w:tcBorders>
            <w:shd w:val="clear" w:color="auto" w:fill="auto"/>
            <w:noWrap/>
            <w:vAlign w:val="bottom"/>
            <w:hideMark/>
          </w:tcPr>
          <w:p w14:paraId="009C45F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97.600,00</w:t>
            </w:r>
          </w:p>
        </w:tc>
        <w:tc>
          <w:tcPr>
            <w:tcW w:w="1580" w:type="dxa"/>
            <w:tcBorders>
              <w:top w:val="nil"/>
              <w:left w:val="nil"/>
              <w:bottom w:val="single" w:sz="4" w:space="0" w:color="auto"/>
              <w:right w:val="single" w:sz="4" w:space="0" w:color="auto"/>
            </w:tcBorders>
            <w:shd w:val="clear" w:color="auto" w:fill="auto"/>
            <w:noWrap/>
            <w:vAlign w:val="bottom"/>
            <w:hideMark/>
          </w:tcPr>
          <w:p w14:paraId="0633F16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1.175.168,77</w:t>
            </w:r>
          </w:p>
        </w:tc>
        <w:tc>
          <w:tcPr>
            <w:tcW w:w="1300" w:type="dxa"/>
            <w:tcBorders>
              <w:top w:val="nil"/>
              <w:left w:val="nil"/>
              <w:bottom w:val="single" w:sz="4" w:space="0" w:color="auto"/>
              <w:right w:val="single" w:sz="4" w:space="0" w:color="auto"/>
            </w:tcBorders>
            <w:shd w:val="clear" w:color="auto" w:fill="auto"/>
            <w:noWrap/>
            <w:vAlign w:val="bottom"/>
            <w:hideMark/>
          </w:tcPr>
          <w:p w14:paraId="11C03DB5"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1.150.997,82</w:t>
            </w:r>
          </w:p>
        </w:tc>
      </w:tr>
      <w:tr w:rsidR="00AB0E30" w:rsidRPr="00E6447E" w14:paraId="50532239"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43606577" w14:textId="77777777" w:rsidR="00AB0E30" w:rsidRPr="00E6447E" w:rsidRDefault="00AB0E30" w:rsidP="00607122">
            <w:pPr>
              <w:rPr>
                <w:rFonts w:ascii="Arial" w:hAnsi="Arial" w:cs="Arial"/>
                <w:sz w:val="14"/>
                <w:szCs w:val="14"/>
              </w:rPr>
            </w:pPr>
            <w:r w:rsidRPr="00E6447E">
              <w:rPr>
                <w:rFonts w:ascii="Arial" w:hAnsi="Arial" w:cs="Arial"/>
                <w:sz w:val="14"/>
                <w:szCs w:val="14"/>
              </w:rPr>
              <w:t>Ministrstvo za izobraževanje, znanost in šport</w:t>
            </w:r>
          </w:p>
        </w:tc>
        <w:tc>
          <w:tcPr>
            <w:tcW w:w="1260" w:type="dxa"/>
            <w:tcBorders>
              <w:top w:val="nil"/>
              <w:left w:val="nil"/>
              <w:bottom w:val="single" w:sz="4" w:space="0" w:color="auto"/>
              <w:right w:val="single" w:sz="4" w:space="0" w:color="auto"/>
            </w:tcBorders>
            <w:shd w:val="clear" w:color="000000" w:fill="FFFFFF"/>
            <w:noWrap/>
            <w:vAlign w:val="bottom"/>
            <w:hideMark/>
          </w:tcPr>
          <w:p w14:paraId="642163A5"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9,63</w:t>
            </w:r>
          </w:p>
        </w:tc>
        <w:tc>
          <w:tcPr>
            <w:tcW w:w="1300" w:type="dxa"/>
            <w:tcBorders>
              <w:top w:val="nil"/>
              <w:left w:val="nil"/>
              <w:bottom w:val="single" w:sz="4" w:space="0" w:color="auto"/>
              <w:right w:val="single" w:sz="4" w:space="0" w:color="auto"/>
            </w:tcBorders>
            <w:shd w:val="clear" w:color="000000" w:fill="D9D9D9"/>
            <w:noWrap/>
            <w:vAlign w:val="bottom"/>
            <w:hideMark/>
          </w:tcPr>
          <w:p w14:paraId="6FF8A60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c>
          <w:tcPr>
            <w:tcW w:w="1120" w:type="dxa"/>
            <w:tcBorders>
              <w:top w:val="nil"/>
              <w:left w:val="nil"/>
              <w:bottom w:val="single" w:sz="4" w:space="0" w:color="auto"/>
              <w:right w:val="single" w:sz="4" w:space="0" w:color="auto"/>
            </w:tcBorders>
            <w:shd w:val="clear" w:color="auto" w:fill="auto"/>
            <w:noWrap/>
            <w:vAlign w:val="bottom"/>
            <w:hideMark/>
          </w:tcPr>
          <w:p w14:paraId="31073D4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580" w:type="dxa"/>
            <w:tcBorders>
              <w:top w:val="nil"/>
              <w:left w:val="nil"/>
              <w:bottom w:val="single" w:sz="4" w:space="0" w:color="auto"/>
              <w:right w:val="single" w:sz="4" w:space="0" w:color="auto"/>
            </w:tcBorders>
            <w:shd w:val="clear" w:color="auto" w:fill="auto"/>
            <w:noWrap/>
            <w:vAlign w:val="bottom"/>
            <w:hideMark/>
          </w:tcPr>
          <w:p w14:paraId="7DC5BC4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300" w:type="dxa"/>
            <w:tcBorders>
              <w:top w:val="nil"/>
              <w:left w:val="nil"/>
              <w:bottom w:val="single" w:sz="4" w:space="0" w:color="auto"/>
              <w:right w:val="single" w:sz="4" w:space="0" w:color="auto"/>
            </w:tcBorders>
            <w:shd w:val="clear" w:color="auto" w:fill="auto"/>
            <w:noWrap/>
            <w:vAlign w:val="bottom"/>
            <w:hideMark/>
          </w:tcPr>
          <w:p w14:paraId="25D3FB0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r>
      <w:tr w:rsidR="00AB0E30" w:rsidRPr="00E6447E" w14:paraId="1E3F366F"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FFFFFF"/>
            <w:noWrap/>
            <w:vAlign w:val="bottom"/>
            <w:hideMark/>
          </w:tcPr>
          <w:p w14:paraId="2054D241" w14:textId="77777777" w:rsidR="00AB0E30" w:rsidRPr="00E6447E" w:rsidRDefault="00AB0E30" w:rsidP="00607122">
            <w:pPr>
              <w:rPr>
                <w:rFonts w:ascii="Arial" w:hAnsi="Arial" w:cs="Arial"/>
                <w:sz w:val="14"/>
                <w:szCs w:val="14"/>
              </w:rPr>
            </w:pPr>
            <w:r w:rsidRPr="00E6447E">
              <w:rPr>
                <w:rFonts w:ascii="Arial" w:hAnsi="Arial" w:cs="Arial"/>
                <w:sz w:val="14"/>
                <w:szCs w:val="14"/>
              </w:rPr>
              <w:t>Delež v % po letih</w:t>
            </w:r>
          </w:p>
        </w:tc>
        <w:tc>
          <w:tcPr>
            <w:tcW w:w="1260" w:type="dxa"/>
            <w:tcBorders>
              <w:top w:val="nil"/>
              <w:left w:val="nil"/>
              <w:bottom w:val="single" w:sz="4" w:space="0" w:color="auto"/>
              <w:right w:val="single" w:sz="4" w:space="0" w:color="auto"/>
            </w:tcBorders>
            <w:shd w:val="clear" w:color="000000" w:fill="FFFFFF"/>
            <w:noWrap/>
            <w:vAlign w:val="bottom"/>
            <w:hideMark/>
          </w:tcPr>
          <w:p w14:paraId="7112D084" w14:textId="77777777" w:rsidR="00AB0E30" w:rsidRPr="00E6447E" w:rsidRDefault="00AB0E30" w:rsidP="00607122">
            <w:pPr>
              <w:rPr>
                <w:rFonts w:ascii="Arial" w:hAnsi="Arial" w:cs="Arial"/>
                <w:sz w:val="14"/>
                <w:szCs w:val="14"/>
              </w:rPr>
            </w:pPr>
            <w:r w:rsidRPr="00E6447E">
              <w:rPr>
                <w:rFonts w:ascii="Arial" w:hAnsi="Arial" w:cs="Arial"/>
                <w:sz w:val="14"/>
                <w:szCs w:val="14"/>
              </w:rPr>
              <w:t> </w:t>
            </w:r>
          </w:p>
        </w:tc>
        <w:tc>
          <w:tcPr>
            <w:tcW w:w="1300" w:type="dxa"/>
            <w:tcBorders>
              <w:top w:val="nil"/>
              <w:left w:val="nil"/>
              <w:bottom w:val="single" w:sz="4" w:space="0" w:color="auto"/>
              <w:right w:val="single" w:sz="4" w:space="0" w:color="auto"/>
            </w:tcBorders>
            <w:shd w:val="clear" w:color="000000" w:fill="D9D9D9"/>
            <w:noWrap/>
            <w:vAlign w:val="bottom"/>
            <w:hideMark/>
          </w:tcPr>
          <w:p w14:paraId="79D64E0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100,00</w:t>
            </w:r>
          </w:p>
        </w:tc>
        <w:tc>
          <w:tcPr>
            <w:tcW w:w="1120" w:type="dxa"/>
            <w:tcBorders>
              <w:top w:val="nil"/>
              <w:left w:val="nil"/>
              <w:bottom w:val="single" w:sz="4" w:space="0" w:color="auto"/>
              <w:right w:val="single" w:sz="4" w:space="0" w:color="auto"/>
            </w:tcBorders>
            <w:shd w:val="clear" w:color="000000" w:fill="FFFFFF"/>
            <w:noWrap/>
            <w:vAlign w:val="bottom"/>
            <w:hideMark/>
          </w:tcPr>
          <w:p w14:paraId="2D7CB9A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2,45</w:t>
            </w:r>
          </w:p>
        </w:tc>
        <w:tc>
          <w:tcPr>
            <w:tcW w:w="1580" w:type="dxa"/>
            <w:tcBorders>
              <w:top w:val="nil"/>
              <w:left w:val="nil"/>
              <w:bottom w:val="single" w:sz="4" w:space="0" w:color="auto"/>
              <w:right w:val="single" w:sz="4" w:space="0" w:color="auto"/>
            </w:tcBorders>
            <w:shd w:val="clear" w:color="000000" w:fill="FFFFFF"/>
            <w:noWrap/>
            <w:vAlign w:val="bottom"/>
            <w:hideMark/>
          </w:tcPr>
          <w:p w14:paraId="24EB751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29,49</w:t>
            </w:r>
          </w:p>
        </w:tc>
        <w:tc>
          <w:tcPr>
            <w:tcW w:w="1300" w:type="dxa"/>
            <w:tcBorders>
              <w:top w:val="nil"/>
              <w:left w:val="nil"/>
              <w:bottom w:val="single" w:sz="4" w:space="0" w:color="auto"/>
              <w:right w:val="single" w:sz="4" w:space="0" w:color="auto"/>
            </w:tcBorders>
            <w:shd w:val="clear" w:color="000000" w:fill="FFFFFF"/>
            <w:noWrap/>
            <w:vAlign w:val="bottom"/>
            <w:hideMark/>
          </w:tcPr>
          <w:p w14:paraId="77F8C8E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68,06</w:t>
            </w:r>
          </w:p>
        </w:tc>
      </w:tr>
      <w:tr w:rsidR="00AB0E30" w:rsidRPr="00E6447E" w14:paraId="0066F3EF" w14:textId="77777777" w:rsidTr="00607122">
        <w:trPr>
          <w:trHeight w:val="210"/>
        </w:trPr>
        <w:tc>
          <w:tcPr>
            <w:tcW w:w="3360" w:type="dxa"/>
            <w:tcBorders>
              <w:top w:val="nil"/>
              <w:left w:val="single" w:sz="4" w:space="0" w:color="auto"/>
              <w:bottom w:val="single" w:sz="4" w:space="0" w:color="auto"/>
              <w:right w:val="single" w:sz="4" w:space="0" w:color="auto"/>
            </w:tcBorders>
            <w:shd w:val="clear" w:color="000000" w:fill="BFBFBF"/>
            <w:noWrap/>
            <w:vAlign w:val="bottom"/>
            <w:hideMark/>
          </w:tcPr>
          <w:p w14:paraId="7A17F9F1"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SKUPAJ</w:t>
            </w:r>
          </w:p>
        </w:tc>
        <w:tc>
          <w:tcPr>
            <w:tcW w:w="1260" w:type="dxa"/>
            <w:tcBorders>
              <w:top w:val="nil"/>
              <w:left w:val="nil"/>
              <w:bottom w:val="single" w:sz="4" w:space="0" w:color="auto"/>
              <w:right w:val="single" w:sz="4" w:space="0" w:color="auto"/>
            </w:tcBorders>
            <w:shd w:val="clear" w:color="000000" w:fill="BFBFBF"/>
            <w:noWrap/>
            <w:vAlign w:val="bottom"/>
            <w:hideMark/>
          </w:tcPr>
          <w:p w14:paraId="04DC868B"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100,0</w:t>
            </w:r>
          </w:p>
        </w:tc>
        <w:tc>
          <w:tcPr>
            <w:tcW w:w="1300" w:type="dxa"/>
            <w:tcBorders>
              <w:top w:val="nil"/>
              <w:left w:val="nil"/>
              <w:bottom w:val="single" w:sz="4" w:space="0" w:color="auto"/>
              <w:right w:val="single" w:sz="4" w:space="0" w:color="auto"/>
            </w:tcBorders>
            <w:shd w:val="clear" w:color="000000" w:fill="BFBFBF"/>
            <w:noWrap/>
            <w:vAlign w:val="bottom"/>
            <w:hideMark/>
          </w:tcPr>
          <w:p w14:paraId="1B223CDE"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3.984.910,10</w:t>
            </w:r>
          </w:p>
        </w:tc>
        <w:tc>
          <w:tcPr>
            <w:tcW w:w="1120" w:type="dxa"/>
            <w:tcBorders>
              <w:top w:val="nil"/>
              <w:left w:val="nil"/>
              <w:bottom w:val="single" w:sz="4" w:space="0" w:color="auto"/>
              <w:right w:val="single" w:sz="4" w:space="0" w:color="auto"/>
            </w:tcBorders>
            <w:shd w:val="clear" w:color="000000" w:fill="BFBFBF"/>
            <w:noWrap/>
            <w:vAlign w:val="bottom"/>
            <w:hideMark/>
          </w:tcPr>
          <w:p w14:paraId="0B85D73C"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97.600,00</w:t>
            </w:r>
          </w:p>
        </w:tc>
        <w:tc>
          <w:tcPr>
            <w:tcW w:w="1580" w:type="dxa"/>
            <w:tcBorders>
              <w:top w:val="nil"/>
              <w:left w:val="nil"/>
              <w:bottom w:val="single" w:sz="4" w:space="0" w:color="auto"/>
              <w:right w:val="single" w:sz="4" w:space="0" w:color="auto"/>
            </w:tcBorders>
            <w:shd w:val="clear" w:color="000000" w:fill="BFBFBF"/>
            <w:noWrap/>
            <w:vAlign w:val="bottom"/>
            <w:hideMark/>
          </w:tcPr>
          <w:p w14:paraId="289ED052"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1.175.168,77</w:t>
            </w:r>
          </w:p>
        </w:tc>
        <w:tc>
          <w:tcPr>
            <w:tcW w:w="1300" w:type="dxa"/>
            <w:tcBorders>
              <w:top w:val="nil"/>
              <w:left w:val="nil"/>
              <w:bottom w:val="single" w:sz="4" w:space="0" w:color="auto"/>
              <w:right w:val="single" w:sz="4" w:space="0" w:color="auto"/>
            </w:tcBorders>
            <w:shd w:val="clear" w:color="000000" w:fill="BFBFBF"/>
            <w:noWrap/>
            <w:vAlign w:val="bottom"/>
            <w:hideMark/>
          </w:tcPr>
          <w:p w14:paraId="6FAAA41E"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2.712.141,33</w:t>
            </w:r>
          </w:p>
        </w:tc>
      </w:tr>
    </w:tbl>
    <w:p w14:paraId="08A8D3FF" w14:textId="77777777" w:rsidR="00AB0E30" w:rsidRDefault="00AB0E30" w:rsidP="00AB0E30">
      <w:pPr>
        <w:pStyle w:val="tabelaSonce"/>
        <w:spacing w:after="0" w:line="320" w:lineRule="exact"/>
        <w:rPr>
          <w:rFonts w:ascii="Arial" w:hAnsi="Arial" w:cs="Arial"/>
          <w:color w:val="000000"/>
        </w:rPr>
      </w:pPr>
    </w:p>
    <w:p w14:paraId="4FD98BA5" w14:textId="77777777" w:rsidR="00AB0E30" w:rsidRDefault="00AB0E30" w:rsidP="00AB0E30">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3b</w:t>
      </w:r>
    </w:p>
    <w:tbl>
      <w:tblPr>
        <w:tblW w:w="9209" w:type="dxa"/>
        <w:tblLayout w:type="fixed"/>
        <w:tblCellMar>
          <w:left w:w="70" w:type="dxa"/>
          <w:right w:w="70" w:type="dxa"/>
        </w:tblCellMar>
        <w:tblLook w:val="04A0" w:firstRow="1" w:lastRow="0" w:firstColumn="1" w:lastColumn="0" w:noHBand="0" w:noVBand="1"/>
      </w:tblPr>
      <w:tblGrid>
        <w:gridCol w:w="3256"/>
        <w:gridCol w:w="1077"/>
        <w:gridCol w:w="1219"/>
        <w:gridCol w:w="1219"/>
        <w:gridCol w:w="1219"/>
        <w:gridCol w:w="1219"/>
      </w:tblGrid>
      <w:tr w:rsidR="00AB0E30" w:rsidRPr="00E6447E" w14:paraId="5B9FE4F2" w14:textId="77777777" w:rsidTr="00607122">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7CF0F06"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Tabela: Viri financiranja - stalne cene (z DDV)</w:t>
            </w:r>
          </w:p>
        </w:tc>
        <w:tc>
          <w:tcPr>
            <w:tcW w:w="1077" w:type="dxa"/>
            <w:tcBorders>
              <w:top w:val="single" w:sz="4" w:space="0" w:color="auto"/>
              <w:left w:val="nil"/>
              <w:bottom w:val="single" w:sz="4" w:space="0" w:color="auto"/>
              <w:right w:val="single" w:sz="4" w:space="0" w:color="auto"/>
            </w:tcBorders>
            <w:shd w:val="clear" w:color="CCCCFF" w:fill="DCE6F1"/>
            <w:noWrap/>
            <w:vAlign w:val="bottom"/>
            <w:hideMark/>
          </w:tcPr>
          <w:p w14:paraId="0D803EC9"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Delež v %</w:t>
            </w:r>
          </w:p>
        </w:tc>
        <w:tc>
          <w:tcPr>
            <w:tcW w:w="1219" w:type="dxa"/>
            <w:tcBorders>
              <w:top w:val="single" w:sz="4" w:space="0" w:color="auto"/>
              <w:left w:val="nil"/>
              <w:bottom w:val="single" w:sz="4" w:space="0" w:color="auto"/>
              <w:right w:val="single" w:sz="4" w:space="0" w:color="auto"/>
            </w:tcBorders>
            <w:shd w:val="clear" w:color="CCCCFF" w:fill="DCE6F1"/>
            <w:noWrap/>
            <w:vAlign w:val="bottom"/>
            <w:hideMark/>
          </w:tcPr>
          <w:p w14:paraId="0BF56430"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Skupaj v EUR</w:t>
            </w:r>
          </w:p>
        </w:tc>
        <w:tc>
          <w:tcPr>
            <w:tcW w:w="1219" w:type="dxa"/>
            <w:tcBorders>
              <w:top w:val="single" w:sz="4" w:space="0" w:color="auto"/>
              <w:left w:val="nil"/>
              <w:bottom w:val="single" w:sz="4" w:space="0" w:color="auto"/>
              <w:right w:val="single" w:sz="4" w:space="0" w:color="auto"/>
            </w:tcBorders>
            <w:shd w:val="clear" w:color="CCCCFF" w:fill="DCE6F1"/>
            <w:vAlign w:val="bottom"/>
            <w:hideMark/>
          </w:tcPr>
          <w:p w14:paraId="60113DA2"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219" w:type="dxa"/>
            <w:tcBorders>
              <w:top w:val="single" w:sz="4" w:space="0" w:color="auto"/>
              <w:left w:val="nil"/>
              <w:bottom w:val="single" w:sz="4" w:space="0" w:color="auto"/>
              <w:right w:val="single" w:sz="4" w:space="0" w:color="auto"/>
            </w:tcBorders>
            <w:shd w:val="clear" w:color="CCCCFF" w:fill="DCE6F1"/>
            <w:noWrap/>
            <w:vAlign w:val="center"/>
            <w:hideMark/>
          </w:tcPr>
          <w:p w14:paraId="10765289"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2020</w:t>
            </w:r>
          </w:p>
        </w:tc>
        <w:tc>
          <w:tcPr>
            <w:tcW w:w="1219" w:type="dxa"/>
            <w:tcBorders>
              <w:top w:val="single" w:sz="4" w:space="0" w:color="auto"/>
              <w:left w:val="nil"/>
              <w:bottom w:val="single" w:sz="4" w:space="0" w:color="auto"/>
              <w:right w:val="single" w:sz="4" w:space="0" w:color="auto"/>
            </w:tcBorders>
            <w:shd w:val="clear" w:color="CCCCFF" w:fill="DCE6F1"/>
            <w:noWrap/>
            <w:vAlign w:val="center"/>
            <w:hideMark/>
          </w:tcPr>
          <w:p w14:paraId="26490DB7"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2021</w:t>
            </w:r>
          </w:p>
        </w:tc>
      </w:tr>
      <w:tr w:rsidR="00AB0E30" w:rsidRPr="00E6447E" w14:paraId="53526804"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01EEBFC" w14:textId="77777777" w:rsidR="00AB0E30" w:rsidRPr="00E6447E" w:rsidRDefault="00AB0E30" w:rsidP="00607122">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077" w:type="dxa"/>
            <w:tcBorders>
              <w:top w:val="nil"/>
              <w:left w:val="nil"/>
              <w:bottom w:val="single" w:sz="4" w:space="0" w:color="auto"/>
              <w:right w:val="single" w:sz="4" w:space="0" w:color="auto"/>
            </w:tcBorders>
            <w:shd w:val="clear" w:color="000000" w:fill="FFFFFF"/>
            <w:noWrap/>
            <w:vAlign w:val="bottom"/>
            <w:hideMark/>
          </w:tcPr>
          <w:p w14:paraId="5D4FF4B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000000" w:fill="D9D9D9"/>
            <w:noWrap/>
            <w:vAlign w:val="bottom"/>
            <w:hideMark/>
          </w:tcPr>
          <w:p w14:paraId="5F6D00D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73C59CC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7F1B8CD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5EF7610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r>
      <w:tr w:rsidR="00AB0E30" w:rsidRPr="00E6447E" w14:paraId="7FAF1001"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B6D41D0" w14:textId="77777777" w:rsidR="00AB0E30" w:rsidRPr="00E6447E" w:rsidRDefault="00AB0E30" w:rsidP="00607122">
            <w:pPr>
              <w:rPr>
                <w:rFonts w:ascii="Arial" w:hAnsi="Arial" w:cs="Arial"/>
                <w:sz w:val="14"/>
                <w:szCs w:val="14"/>
              </w:rPr>
            </w:pPr>
            <w:r w:rsidRPr="00E6447E">
              <w:rPr>
                <w:rFonts w:ascii="Arial" w:hAnsi="Arial" w:cs="Arial"/>
                <w:sz w:val="14"/>
                <w:szCs w:val="14"/>
              </w:rPr>
              <w:t>Fundacija za šport</w:t>
            </w:r>
          </w:p>
        </w:tc>
        <w:tc>
          <w:tcPr>
            <w:tcW w:w="1077" w:type="dxa"/>
            <w:tcBorders>
              <w:top w:val="nil"/>
              <w:left w:val="nil"/>
              <w:bottom w:val="single" w:sz="4" w:space="0" w:color="auto"/>
              <w:right w:val="single" w:sz="4" w:space="0" w:color="auto"/>
            </w:tcBorders>
            <w:shd w:val="clear" w:color="000000" w:fill="FFFFFF"/>
            <w:noWrap/>
            <w:vAlign w:val="bottom"/>
            <w:hideMark/>
          </w:tcPr>
          <w:p w14:paraId="498292AB"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3,06</w:t>
            </w:r>
          </w:p>
        </w:tc>
        <w:tc>
          <w:tcPr>
            <w:tcW w:w="1219" w:type="dxa"/>
            <w:tcBorders>
              <w:top w:val="nil"/>
              <w:left w:val="nil"/>
              <w:bottom w:val="single" w:sz="4" w:space="0" w:color="auto"/>
              <w:right w:val="single" w:sz="4" w:space="0" w:color="auto"/>
            </w:tcBorders>
            <w:shd w:val="clear" w:color="000000" w:fill="D9D9D9"/>
            <w:noWrap/>
            <w:vAlign w:val="bottom"/>
            <w:hideMark/>
          </w:tcPr>
          <w:p w14:paraId="3141764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c>
          <w:tcPr>
            <w:tcW w:w="1219" w:type="dxa"/>
            <w:tcBorders>
              <w:top w:val="nil"/>
              <w:left w:val="nil"/>
              <w:bottom w:val="single" w:sz="4" w:space="0" w:color="auto"/>
              <w:right w:val="single" w:sz="4" w:space="0" w:color="auto"/>
            </w:tcBorders>
            <w:shd w:val="clear" w:color="auto" w:fill="auto"/>
            <w:noWrap/>
            <w:vAlign w:val="bottom"/>
            <w:hideMark/>
          </w:tcPr>
          <w:p w14:paraId="37623DB5"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4EE6150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6BC1AA4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r>
      <w:tr w:rsidR="00AB0E30" w:rsidRPr="00E6447E" w14:paraId="142F0120"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A05F3DD" w14:textId="77777777" w:rsidR="00AB0E30" w:rsidRPr="00E6447E" w:rsidRDefault="00AB0E30" w:rsidP="00607122">
            <w:pPr>
              <w:rPr>
                <w:rFonts w:ascii="Arial" w:hAnsi="Arial" w:cs="Arial"/>
                <w:sz w:val="14"/>
                <w:szCs w:val="14"/>
              </w:rPr>
            </w:pPr>
            <w:r w:rsidRPr="00E6447E">
              <w:rPr>
                <w:rFonts w:ascii="Arial" w:hAnsi="Arial" w:cs="Arial"/>
                <w:sz w:val="14"/>
                <w:szCs w:val="14"/>
              </w:rPr>
              <w:t>MZI - kohezijska sredstva za energetske prenove</w:t>
            </w:r>
          </w:p>
        </w:tc>
        <w:tc>
          <w:tcPr>
            <w:tcW w:w="1077" w:type="dxa"/>
            <w:tcBorders>
              <w:top w:val="nil"/>
              <w:left w:val="nil"/>
              <w:bottom w:val="single" w:sz="4" w:space="0" w:color="auto"/>
              <w:right w:val="single" w:sz="4" w:space="0" w:color="auto"/>
            </w:tcBorders>
            <w:shd w:val="clear" w:color="000000" w:fill="FFFFFF"/>
            <w:noWrap/>
            <w:vAlign w:val="bottom"/>
            <w:hideMark/>
          </w:tcPr>
          <w:p w14:paraId="51696F1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3,02</w:t>
            </w:r>
          </w:p>
        </w:tc>
        <w:tc>
          <w:tcPr>
            <w:tcW w:w="1219" w:type="dxa"/>
            <w:tcBorders>
              <w:top w:val="nil"/>
              <w:left w:val="nil"/>
              <w:bottom w:val="single" w:sz="4" w:space="0" w:color="auto"/>
              <w:right w:val="single" w:sz="4" w:space="0" w:color="auto"/>
            </w:tcBorders>
            <w:shd w:val="clear" w:color="000000" w:fill="D9D9D9"/>
            <w:noWrap/>
            <w:vAlign w:val="bottom"/>
            <w:hideMark/>
          </w:tcPr>
          <w:p w14:paraId="54D72D9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108.568,25</w:t>
            </w:r>
          </w:p>
        </w:tc>
        <w:tc>
          <w:tcPr>
            <w:tcW w:w="1219" w:type="dxa"/>
            <w:tcBorders>
              <w:top w:val="nil"/>
              <w:left w:val="nil"/>
              <w:bottom w:val="single" w:sz="4" w:space="0" w:color="auto"/>
              <w:right w:val="single" w:sz="4" w:space="0" w:color="auto"/>
            </w:tcBorders>
            <w:shd w:val="clear" w:color="auto" w:fill="auto"/>
            <w:noWrap/>
            <w:vAlign w:val="bottom"/>
            <w:hideMark/>
          </w:tcPr>
          <w:p w14:paraId="5DFD56E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5AFB62E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54.848,19</w:t>
            </w:r>
          </w:p>
        </w:tc>
        <w:tc>
          <w:tcPr>
            <w:tcW w:w="1219" w:type="dxa"/>
            <w:tcBorders>
              <w:top w:val="nil"/>
              <w:left w:val="nil"/>
              <w:bottom w:val="single" w:sz="4" w:space="0" w:color="auto"/>
              <w:right w:val="single" w:sz="4" w:space="0" w:color="auto"/>
            </w:tcBorders>
            <w:shd w:val="clear" w:color="auto" w:fill="auto"/>
            <w:noWrap/>
            <w:vAlign w:val="bottom"/>
            <w:hideMark/>
          </w:tcPr>
          <w:p w14:paraId="790D742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53.720,07</w:t>
            </w:r>
          </w:p>
        </w:tc>
      </w:tr>
      <w:tr w:rsidR="00AB0E30" w:rsidRPr="00E6447E" w14:paraId="71429EC0"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6A4AD834" w14:textId="77777777" w:rsidR="00AB0E30" w:rsidRPr="00E6447E" w:rsidRDefault="00AB0E30" w:rsidP="00607122">
            <w:pPr>
              <w:rPr>
                <w:rFonts w:ascii="Arial" w:hAnsi="Arial" w:cs="Arial"/>
                <w:sz w:val="14"/>
                <w:szCs w:val="14"/>
              </w:rPr>
            </w:pPr>
            <w:r w:rsidRPr="00E6447E">
              <w:rPr>
                <w:rFonts w:ascii="Arial" w:hAnsi="Arial" w:cs="Arial"/>
                <w:sz w:val="14"/>
                <w:szCs w:val="14"/>
              </w:rPr>
              <w:t xml:space="preserve">Občina Ravne na Koroškem </w:t>
            </w:r>
          </w:p>
        </w:tc>
        <w:tc>
          <w:tcPr>
            <w:tcW w:w="1077" w:type="dxa"/>
            <w:tcBorders>
              <w:top w:val="nil"/>
              <w:left w:val="nil"/>
              <w:bottom w:val="single" w:sz="4" w:space="0" w:color="auto"/>
              <w:right w:val="single" w:sz="4" w:space="0" w:color="auto"/>
            </w:tcBorders>
            <w:shd w:val="clear" w:color="000000" w:fill="FFFFFF"/>
            <w:noWrap/>
            <w:vAlign w:val="bottom"/>
            <w:hideMark/>
          </w:tcPr>
          <w:p w14:paraId="545529D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83,26</w:t>
            </w:r>
          </w:p>
        </w:tc>
        <w:tc>
          <w:tcPr>
            <w:tcW w:w="1219" w:type="dxa"/>
            <w:tcBorders>
              <w:top w:val="nil"/>
              <w:left w:val="nil"/>
              <w:bottom w:val="single" w:sz="4" w:space="0" w:color="auto"/>
              <w:right w:val="single" w:sz="4" w:space="0" w:color="auto"/>
            </w:tcBorders>
            <w:shd w:val="clear" w:color="000000" w:fill="D9D9D9"/>
            <w:noWrap/>
            <w:vAlign w:val="bottom"/>
            <w:hideMark/>
          </w:tcPr>
          <w:p w14:paraId="62330CF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2.997.223,16</w:t>
            </w:r>
          </w:p>
        </w:tc>
        <w:tc>
          <w:tcPr>
            <w:tcW w:w="1219" w:type="dxa"/>
            <w:tcBorders>
              <w:top w:val="nil"/>
              <w:left w:val="nil"/>
              <w:bottom w:val="single" w:sz="4" w:space="0" w:color="auto"/>
              <w:right w:val="single" w:sz="4" w:space="0" w:color="auto"/>
            </w:tcBorders>
            <w:shd w:val="clear" w:color="auto" w:fill="auto"/>
            <w:noWrap/>
            <w:vAlign w:val="bottom"/>
            <w:hideMark/>
          </w:tcPr>
          <w:p w14:paraId="5B858D9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97.600,00</w:t>
            </w:r>
          </w:p>
        </w:tc>
        <w:tc>
          <w:tcPr>
            <w:tcW w:w="1219" w:type="dxa"/>
            <w:tcBorders>
              <w:top w:val="nil"/>
              <w:left w:val="nil"/>
              <w:bottom w:val="single" w:sz="4" w:space="0" w:color="auto"/>
              <w:right w:val="single" w:sz="4" w:space="0" w:color="auto"/>
            </w:tcBorders>
            <w:shd w:val="clear" w:color="auto" w:fill="auto"/>
            <w:noWrap/>
            <w:vAlign w:val="bottom"/>
            <w:hideMark/>
          </w:tcPr>
          <w:p w14:paraId="2D94B6B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1.464.876,42</w:t>
            </w:r>
          </w:p>
        </w:tc>
        <w:tc>
          <w:tcPr>
            <w:tcW w:w="1219" w:type="dxa"/>
            <w:tcBorders>
              <w:top w:val="nil"/>
              <w:left w:val="nil"/>
              <w:bottom w:val="single" w:sz="4" w:space="0" w:color="auto"/>
              <w:right w:val="single" w:sz="4" w:space="0" w:color="auto"/>
            </w:tcBorders>
            <w:shd w:val="clear" w:color="auto" w:fill="auto"/>
            <w:noWrap/>
            <w:vAlign w:val="bottom"/>
            <w:hideMark/>
          </w:tcPr>
          <w:p w14:paraId="3D3339F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1.434.746,74</w:t>
            </w:r>
          </w:p>
        </w:tc>
      </w:tr>
      <w:tr w:rsidR="00AB0E30" w:rsidRPr="00E6447E" w14:paraId="10763D9B"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D1218A" w14:textId="77777777" w:rsidR="00AB0E30" w:rsidRPr="00E6447E" w:rsidRDefault="00AB0E30" w:rsidP="00607122">
            <w:pPr>
              <w:rPr>
                <w:rFonts w:ascii="Arial" w:hAnsi="Arial" w:cs="Arial"/>
                <w:sz w:val="14"/>
                <w:szCs w:val="14"/>
              </w:rPr>
            </w:pPr>
            <w:r w:rsidRPr="00E6447E">
              <w:rPr>
                <w:rFonts w:ascii="Arial" w:hAnsi="Arial" w:cs="Arial"/>
                <w:sz w:val="14"/>
                <w:szCs w:val="14"/>
              </w:rPr>
              <w:t>Ministrstvo za izobraževanje, znanost in šport</w:t>
            </w:r>
          </w:p>
        </w:tc>
        <w:tc>
          <w:tcPr>
            <w:tcW w:w="1077" w:type="dxa"/>
            <w:tcBorders>
              <w:top w:val="nil"/>
              <w:left w:val="nil"/>
              <w:bottom w:val="single" w:sz="4" w:space="0" w:color="auto"/>
              <w:right w:val="single" w:sz="4" w:space="0" w:color="auto"/>
            </w:tcBorders>
            <w:shd w:val="clear" w:color="000000" w:fill="FFFFFF"/>
            <w:noWrap/>
            <w:vAlign w:val="bottom"/>
            <w:hideMark/>
          </w:tcPr>
          <w:p w14:paraId="2900734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10,66</w:t>
            </w:r>
          </w:p>
        </w:tc>
        <w:tc>
          <w:tcPr>
            <w:tcW w:w="1219" w:type="dxa"/>
            <w:tcBorders>
              <w:top w:val="nil"/>
              <w:left w:val="nil"/>
              <w:bottom w:val="single" w:sz="4" w:space="0" w:color="auto"/>
              <w:right w:val="single" w:sz="4" w:space="0" w:color="auto"/>
            </w:tcBorders>
            <w:shd w:val="clear" w:color="000000" w:fill="D9D9D9"/>
            <w:noWrap/>
            <w:vAlign w:val="bottom"/>
            <w:hideMark/>
          </w:tcPr>
          <w:p w14:paraId="1153B4A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c>
          <w:tcPr>
            <w:tcW w:w="1219" w:type="dxa"/>
            <w:tcBorders>
              <w:top w:val="nil"/>
              <w:left w:val="nil"/>
              <w:bottom w:val="single" w:sz="4" w:space="0" w:color="auto"/>
              <w:right w:val="single" w:sz="4" w:space="0" w:color="auto"/>
            </w:tcBorders>
            <w:shd w:val="clear" w:color="auto" w:fill="auto"/>
            <w:noWrap/>
            <w:vAlign w:val="bottom"/>
            <w:hideMark/>
          </w:tcPr>
          <w:p w14:paraId="53462B2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45F36C9C"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219" w:type="dxa"/>
            <w:tcBorders>
              <w:top w:val="nil"/>
              <w:left w:val="nil"/>
              <w:bottom w:val="single" w:sz="4" w:space="0" w:color="auto"/>
              <w:right w:val="single" w:sz="4" w:space="0" w:color="auto"/>
            </w:tcBorders>
            <w:shd w:val="clear" w:color="auto" w:fill="auto"/>
            <w:noWrap/>
            <w:vAlign w:val="bottom"/>
            <w:hideMark/>
          </w:tcPr>
          <w:p w14:paraId="269A81E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r>
      <w:tr w:rsidR="00AB0E30" w:rsidRPr="00E6447E" w14:paraId="10E14616"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2326301D" w14:textId="77777777" w:rsidR="00AB0E30" w:rsidRPr="00E6447E" w:rsidRDefault="00AB0E30" w:rsidP="00607122">
            <w:pPr>
              <w:rPr>
                <w:rFonts w:ascii="Arial" w:hAnsi="Arial" w:cs="Arial"/>
                <w:sz w:val="14"/>
                <w:szCs w:val="14"/>
              </w:rPr>
            </w:pPr>
            <w:r w:rsidRPr="00E6447E">
              <w:rPr>
                <w:rFonts w:ascii="Arial" w:hAnsi="Arial" w:cs="Arial"/>
                <w:sz w:val="14"/>
                <w:szCs w:val="14"/>
              </w:rPr>
              <w:t>Delež v % po letih</w:t>
            </w:r>
          </w:p>
        </w:tc>
        <w:tc>
          <w:tcPr>
            <w:tcW w:w="1077" w:type="dxa"/>
            <w:tcBorders>
              <w:top w:val="nil"/>
              <w:left w:val="nil"/>
              <w:bottom w:val="single" w:sz="4" w:space="0" w:color="auto"/>
              <w:right w:val="single" w:sz="4" w:space="0" w:color="auto"/>
            </w:tcBorders>
            <w:shd w:val="clear" w:color="000000" w:fill="FFFFFF"/>
            <w:noWrap/>
            <w:vAlign w:val="bottom"/>
            <w:hideMark/>
          </w:tcPr>
          <w:p w14:paraId="0B1082FC" w14:textId="77777777" w:rsidR="00AB0E30" w:rsidRPr="00E6447E" w:rsidRDefault="00AB0E30" w:rsidP="00607122">
            <w:pPr>
              <w:rPr>
                <w:rFonts w:ascii="Arial" w:hAnsi="Arial" w:cs="Arial"/>
                <w:sz w:val="14"/>
                <w:szCs w:val="14"/>
              </w:rPr>
            </w:pPr>
            <w:r w:rsidRPr="00E6447E">
              <w:rPr>
                <w:rFonts w:ascii="Arial" w:hAnsi="Arial" w:cs="Arial"/>
                <w:sz w:val="14"/>
                <w:szCs w:val="14"/>
              </w:rPr>
              <w:t> </w:t>
            </w:r>
          </w:p>
        </w:tc>
        <w:tc>
          <w:tcPr>
            <w:tcW w:w="1219" w:type="dxa"/>
            <w:tcBorders>
              <w:top w:val="nil"/>
              <w:left w:val="nil"/>
              <w:bottom w:val="single" w:sz="4" w:space="0" w:color="auto"/>
              <w:right w:val="single" w:sz="4" w:space="0" w:color="auto"/>
            </w:tcBorders>
            <w:shd w:val="clear" w:color="000000" w:fill="D9D9D9"/>
            <w:noWrap/>
            <w:vAlign w:val="bottom"/>
            <w:hideMark/>
          </w:tcPr>
          <w:p w14:paraId="137DA4B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100,00</w:t>
            </w:r>
          </w:p>
        </w:tc>
        <w:tc>
          <w:tcPr>
            <w:tcW w:w="1219" w:type="dxa"/>
            <w:tcBorders>
              <w:top w:val="nil"/>
              <w:left w:val="nil"/>
              <w:bottom w:val="single" w:sz="4" w:space="0" w:color="auto"/>
              <w:right w:val="single" w:sz="4" w:space="0" w:color="auto"/>
            </w:tcBorders>
            <w:shd w:val="clear" w:color="000000" w:fill="FFFFFF"/>
            <w:noWrap/>
            <w:vAlign w:val="bottom"/>
            <w:hideMark/>
          </w:tcPr>
          <w:p w14:paraId="56259A0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2,71</w:t>
            </w:r>
          </w:p>
        </w:tc>
        <w:tc>
          <w:tcPr>
            <w:tcW w:w="1219" w:type="dxa"/>
            <w:tcBorders>
              <w:top w:val="nil"/>
              <w:left w:val="nil"/>
              <w:bottom w:val="single" w:sz="4" w:space="0" w:color="auto"/>
              <w:right w:val="single" w:sz="4" w:space="0" w:color="auto"/>
            </w:tcBorders>
            <w:shd w:val="clear" w:color="000000" w:fill="FFFFFF"/>
            <w:noWrap/>
            <w:vAlign w:val="bottom"/>
            <w:hideMark/>
          </w:tcPr>
          <w:p w14:paraId="7B942283"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42,22</w:t>
            </w:r>
          </w:p>
        </w:tc>
        <w:tc>
          <w:tcPr>
            <w:tcW w:w="1219" w:type="dxa"/>
            <w:tcBorders>
              <w:top w:val="nil"/>
              <w:left w:val="nil"/>
              <w:bottom w:val="single" w:sz="4" w:space="0" w:color="auto"/>
              <w:right w:val="single" w:sz="4" w:space="0" w:color="auto"/>
            </w:tcBorders>
            <w:shd w:val="clear" w:color="000000" w:fill="FFFFFF"/>
            <w:noWrap/>
            <w:vAlign w:val="bottom"/>
            <w:hideMark/>
          </w:tcPr>
          <w:p w14:paraId="7CFCFF76"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55,07</w:t>
            </w:r>
          </w:p>
        </w:tc>
      </w:tr>
      <w:tr w:rsidR="00AB0E30" w:rsidRPr="00E6447E" w14:paraId="41082357"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2D4A62FB"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SKUPAJ</w:t>
            </w:r>
          </w:p>
        </w:tc>
        <w:tc>
          <w:tcPr>
            <w:tcW w:w="1077" w:type="dxa"/>
            <w:tcBorders>
              <w:top w:val="nil"/>
              <w:left w:val="nil"/>
              <w:bottom w:val="single" w:sz="4" w:space="0" w:color="auto"/>
              <w:right w:val="single" w:sz="4" w:space="0" w:color="auto"/>
            </w:tcBorders>
            <w:shd w:val="clear" w:color="000000" w:fill="BFBFBF"/>
            <w:noWrap/>
            <w:vAlign w:val="bottom"/>
            <w:hideMark/>
          </w:tcPr>
          <w:p w14:paraId="19C3F860"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100,0</w:t>
            </w:r>
          </w:p>
        </w:tc>
        <w:tc>
          <w:tcPr>
            <w:tcW w:w="1219" w:type="dxa"/>
            <w:tcBorders>
              <w:top w:val="nil"/>
              <w:left w:val="nil"/>
              <w:bottom w:val="single" w:sz="4" w:space="0" w:color="auto"/>
              <w:right w:val="single" w:sz="4" w:space="0" w:color="auto"/>
            </w:tcBorders>
            <w:shd w:val="clear" w:color="000000" w:fill="BFBFBF"/>
            <w:noWrap/>
            <w:vAlign w:val="bottom"/>
            <w:hideMark/>
          </w:tcPr>
          <w:p w14:paraId="0E1C2F67"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3.599.824,17</w:t>
            </w:r>
          </w:p>
        </w:tc>
        <w:tc>
          <w:tcPr>
            <w:tcW w:w="1219" w:type="dxa"/>
            <w:tcBorders>
              <w:top w:val="nil"/>
              <w:left w:val="nil"/>
              <w:bottom w:val="single" w:sz="4" w:space="0" w:color="auto"/>
              <w:right w:val="single" w:sz="4" w:space="0" w:color="auto"/>
            </w:tcBorders>
            <w:shd w:val="clear" w:color="000000" w:fill="BFBFBF"/>
            <w:noWrap/>
            <w:vAlign w:val="bottom"/>
            <w:hideMark/>
          </w:tcPr>
          <w:p w14:paraId="6A53428E"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97.600,00</w:t>
            </w:r>
          </w:p>
        </w:tc>
        <w:tc>
          <w:tcPr>
            <w:tcW w:w="1219" w:type="dxa"/>
            <w:tcBorders>
              <w:top w:val="nil"/>
              <w:left w:val="nil"/>
              <w:bottom w:val="single" w:sz="4" w:space="0" w:color="auto"/>
              <w:right w:val="single" w:sz="4" w:space="0" w:color="auto"/>
            </w:tcBorders>
            <w:shd w:val="clear" w:color="000000" w:fill="BFBFBF"/>
            <w:noWrap/>
            <w:vAlign w:val="bottom"/>
            <w:hideMark/>
          </w:tcPr>
          <w:p w14:paraId="172D2E03"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1.519.724,61</w:t>
            </w:r>
          </w:p>
        </w:tc>
        <w:tc>
          <w:tcPr>
            <w:tcW w:w="1219" w:type="dxa"/>
            <w:tcBorders>
              <w:top w:val="nil"/>
              <w:left w:val="nil"/>
              <w:bottom w:val="single" w:sz="4" w:space="0" w:color="auto"/>
              <w:right w:val="single" w:sz="4" w:space="0" w:color="auto"/>
            </w:tcBorders>
            <w:shd w:val="clear" w:color="000000" w:fill="BFBFBF"/>
            <w:noWrap/>
            <w:vAlign w:val="bottom"/>
            <w:hideMark/>
          </w:tcPr>
          <w:p w14:paraId="3B4AD633"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1.982.499,56</w:t>
            </w:r>
          </w:p>
        </w:tc>
      </w:tr>
    </w:tbl>
    <w:p w14:paraId="70409F03" w14:textId="77777777" w:rsidR="00AB0E30" w:rsidRDefault="00AB0E30" w:rsidP="00AB0E30">
      <w:pPr>
        <w:pStyle w:val="tabelaSonce"/>
        <w:spacing w:after="0" w:line="320" w:lineRule="exact"/>
        <w:rPr>
          <w:rFonts w:ascii="Arial" w:hAnsi="Arial" w:cs="Arial"/>
          <w:color w:val="000000"/>
        </w:rPr>
      </w:pPr>
    </w:p>
    <w:p w14:paraId="7A213132" w14:textId="77777777" w:rsidR="00AB0E30" w:rsidRDefault="00AB0E30" w:rsidP="00AB0E30">
      <w:pPr>
        <w:pStyle w:val="tabelaSonce"/>
        <w:spacing w:after="0" w:line="320" w:lineRule="exact"/>
        <w:rPr>
          <w:rFonts w:ascii="Arial" w:hAnsi="Arial" w:cs="Arial"/>
          <w:color w:val="000000"/>
        </w:rPr>
      </w:pPr>
      <w:r w:rsidRPr="00610A2E">
        <w:rPr>
          <w:rFonts w:ascii="Arial" w:hAnsi="Arial" w:cs="Arial"/>
          <w:color w:val="000000"/>
        </w:rPr>
        <w:t xml:space="preserve">Tabela: Vrednost investicije po stalnih cenah z DDV in po virih financiranja – Varianta </w:t>
      </w:r>
      <w:r>
        <w:rPr>
          <w:rFonts w:ascii="Arial" w:hAnsi="Arial" w:cs="Arial"/>
          <w:color w:val="000000"/>
        </w:rPr>
        <w:t>3c</w:t>
      </w:r>
    </w:p>
    <w:tbl>
      <w:tblPr>
        <w:tblW w:w="9067" w:type="dxa"/>
        <w:tblLayout w:type="fixed"/>
        <w:tblCellMar>
          <w:left w:w="70" w:type="dxa"/>
          <w:right w:w="70" w:type="dxa"/>
        </w:tblCellMar>
        <w:tblLook w:val="04A0" w:firstRow="1" w:lastRow="0" w:firstColumn="1" w:lastColumn="0" w:noHBand="0" w:noVBand="1"/>
      </w:tblPr>
      <w:tblGrid>
        <w:gridCol w:w="3256"/>
        <w:gridCol w:w="1162"/>
        <w:gridCol w:w="1162"/>
        <w:gridCol w:w="1162"/>
        <w:gridCol w:w="1162"/>
        <w:gridCol w:w="1163"/>
      </w:tblGrid>
      <w:tr w:rsidR="00AB0E30" w:rsidRPr="00E6447E" w14:paraId="0F1AE526" w14:textId="77777777" w:rsidTr="00607122">
        <w:trPr>
          <w:trHeight w:val="435"/>
        </w:trPr>
        <w:tc>
          <w:tcPr>
            <w:tcW w:w="3256" w:type="dxa"/>
            <w:tcBorders>
              <w:top w:val="single" w:sz="4" w:space="0" w:color="auto"/>
              <w:left w:val="single" w:sz="4" w:space="0" w:color="auto"/>
              <w:bottom w:val="single" w:sz="4" w:space="0" w:color="auto"/>
              <w:right w:val="single" w:sz="4" w:space="0" w:color="auto"/>
            </w:tcBorders>
            <w:shd w:val="clear" w:color="CCCCFF" w:fill="DCE6F1"/>
            <w:noWrap/>
            <w:vAlign w:val="bottom"/>
            <w:hideMark/>
          </w:tcPr>
          <w:p w14:paraId="666935C9"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Tabela: Viri financiranja - stalne cene (z DDV)</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6D414C23"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Delež v %</w:t>
            </w:r>
          </w:p>
        </w:tc>
        <w:tc>
          <w:tcPr>
            <w:tcW w:w="1162" w:type="dxa"/>
            <w:tcBorders>
              <w:top w:val="single" w:sz="4" w:space="0" w:color="auto"/>
              <w:left w:val="nil"/>
              <w:bottom w:val="single" w:sz="4" w:space="0" w:color="auto"/>
              <w:right w:val="single" w:sz="4" w:space="0" w:color="auto"/>
            </w:tcBorders>
            <w:shd w:val="clear" w:color="CCCCFF" w:fill="DCE6F1"/>
            <w:noWrap/>
            <w:vAlign w:val="bottom"/>
            <w:hideMark/>
          </w:tcPr>
          <w:p w14:paraId="7D12DF09"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Skupaj v EUR</w:t>
            </w:r>
          </w:p>
        </w:tc>
        <w:tc>
          <w:tcPr>
            <w:tcW w:w="1162" w:type="dxa"/>
            <w:tcBorders>
              <w:top w:val="single" w:sz="4" w:space="0" w:color="auto"/>
              <w:left w:val="nil"/>
              <w:bottom w:val="single" w:sz="4" w:space="0" w:color="auto"/>
              <w:right w:val="single" w:sz="4" w:space="0" w:color="auto"/>
            </w:tcBorders>
            <w:shd w:val="clear" w:color="CCCCFF" w:fill="DCE6F1"/>
            <w:vAlign w:val="bottom"/>
            <w:hideMark/>
          </w:tcPr>
          <w:p w14:paraId="58035414" w14:textId="77777777" w:rsidR="00AB0E30" w:rsidRPr="00E6447E" w:rsidRDefault="00AB0E30" w:rsidP="00607122">
            <w:pPr>
              <w:jc w:val="center"/>
              <w:rPr>
                <w:rFonts w:ascii="Arial" w:hAnsi="Arial" w:cs="Arial"/>
                <w:b/>
                <w:bCs/>
                <w:sz w:val="14"/>
                <w:szCs w:val="14"/>
              </w:rPr>
            </w:pPr>
            <w:r w:rsidRPr="00E6447E">
              <w:rPr>
                <w:rFonts w:ascii="Arial" w:hAnsi="Arial" w:cs="Arial"/>
                <w:b/>
                <w:bCs/>
                <w:sz w:val="14"/>
                <w:szCs w:val="14"/>
              </w:rPr>
              <w:t>EUR do vključno 201</w:t>
            </w:r>
            <w:r>
              <w:rPr>
                <w:rFonts w:ascii="Arial" w:hAnsi="Arial" w:cs="Arial"/>
                <w:b/>
                <w:bCs/>
                <w:sz w:val="14"/>
                <w:szCs w:val="14"/>
              </w:rPr>
              <w:t>9</w:t>
            </w:r>
          </w:p>
        </w:tc>
        <w:tc>
          <w:tcPr>
            <w:tcW w:w="1162" w:type="dxa"/>
            <w:tcBorders>
              <w:top w:val="single" w:sz="4" w:space="0" w:color="auto"/>
              <w:left w:val="nil"/>
              <w:bottom w:val="single" w:sz="4" w:space="0" w:color="auto"/>
              <w:right w:val="single" w:sz="4" w:space="0" w:color="auto"/>
            </w:tcBorders>
            <w:shd w:val="clear" w:color="CCCCFF" w:fill="DCE6F1"/>
            <w:noWrap/>
            <w:vAlign w:val="center"/>
            <w:hideMark/>
          </w:tcPr>
          <w:p w14:paraId="12BD6E31"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2020</w:t>
            </w:r>
          </w:p>
        </w:tc>
        <w:tc>
          <w:tcPr>
            <w:tcW w:w="1163" w:type="dxa"/>
            <w:tcBorders>
              <w:top w:val="single" w:sz="4" w:space="0" w:color="auto"/>
              <w:left w:val="nil"/>
              <w:bottom w:val="single" w:sz="4" w:space="0" w:color="auto"/>
              <w:right w:val="single" w:sz="4" w:space="0" w:color="auto"/>
            </w:tcBorders>
            <w:shd w:val="clear" w:color="CCCCFF" w:fill="DCE6F1"/>
            <w:noWrap/>
            <w:vAlign w:val="center"/>
            <w:hideMark/>
          </w:tcPr>
          <w:p w14:paraId="083908FF" w14:textId="77777777" w:rsidR="00AB0E30" w:rsidRPr="00E6447E" w:rsidRDefault="00AB0E30" w:rsidP="00607122">
            <w:pPr>
              <w:rPr>
                <w:rFonts w:ascii="Arial" w:hAnsi="Arial" w:cs="Arial"/>
                <w:b/>
                <w:bCs/>
                <w:sz w:val="14"/>
                <w:szCs w:val="14"/>
              </w:rPr>
            </w:pPr>
            <w:r>
              <w:rPr>
                <w:rFonts w:ascii="Arial" w:hAnsi="Arial" w:cs="Arial"/>
                <w:b/>
                <w:bCs/>
                <w:color w:val="000000"/>
                <w:sz w:val="14"/>
                <w:szCs w:val="14"/>
              </w:rPr>
              <w:t>EUR v 2021</w:t>
            </w:r>
          </w:p>
        </w:tc>
      </w:tr>
      <w:tr w:rsidR="00AB0E30" w:rsidRPr="00E6447E" w14:paraId="0B07EF42"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15D5935C" w14:textId="77777777" w:rsidR="00AB0E30" w:rsidRPr="00E6447E" w:rsidRDefault="00AB0E30" w:rsidP="00607122">
            <w:pPr>
              <w:rPr>
                <w:rFonts w:ascii="Arial" w:hAnsi="Arial" w:cs="Arial"/>
                <w:sz w:val="14"/>
                <w:szCs w:val="14"/>
              </w:rPr>
            </w:pPr>
            <w:proofErr w:type="spellStart"/>
            <w:r w:rsidRPr="00E6447E">
              <w:rPr>
                <w:rFonts w:ascii="Arial" w:hAnsi="Arial" w:cs="Arial"/>
                <w:sz w:val="14"/>
                <w:szCs w:val="14"/>
              </w:rPr>
              <w:t>Eko</w:t>
            </w:r>
            <w:proofErr w:type="spellEnd"/>
            <w:r w:rsidRPr="00E6447E">
              <w:rPr>
                <w:rFonts w:ascii="Arial" w:hAnsi="Arial" w:cs="Arial"/>
                <w:sz w:val="14"/>
                <w:szCs w:val="14"/>
              </w:rPr>
              <w:t xml:space="preserve"> sklad, </w:t>
            </w:r>
            <w:proofErr w:type="spellStart"/>
            <w:r w:rsidRPr="00E6447E">
              <w:rPr>
                <w:rFonts w:ascii="Arial" w:hAnsi="Arial" w:cs="Arial"/>
                <w:sz w:val="14"/>
                <w:szCs w:val="14"/>
              </w:rPr>
              <w:t>j.s</w:t>
            </w:r>
            <w:proofErr w:type="spellEnd"/>
            <w:r w:rsidRPr="00E6447E">
              <w:rPr>
                <w:rFonts w:ascii="Arial" w:hAnsi="Arial" w:cs="Arial"/>
                <w:sz w:val="14"/>
                <w:szCs w:val="14"/>
              </w:rPr>
              <w:t>.</w:t>
            </w:r>
          </w:p>
        </w:tc>
        <w:tc>
          <w:tcPr>
            <w:tcW w:w="1162" w:type="dxa"/>
            <w:tcBorders>
              <w:top w:val="nil"/>
              <w:left w:val="nil"/>
              <w:bottom w:val="single" w:sz="4" w:space="0" w:color="auto"/>
              <w:right w:val="single" w:sz="4" w:space="0" w:color="auto"/>
            </w:tcBorders>
            <w:shd w:val="clear" w:color="000000" w:fill="FFFFFF"/>
            <w:noWrap/>
            <w:vAlign w:val="bottom"/>
            <w:hideMark/>
          </w:tcPr>
          <w:p w14:paraId="3D82FED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26,33</w:t>
            </w:r>
          </w:p>
        </w:tc>
        <w:tc>
          <w:tcPr>
            <w:tcW w:w="1162" w:type="dxa"/>
            <w:tcBorders>
              <w:top w:val="nil"/>
              <w:left w:val="nil"/>
              <w:bottom w:val="single" w:sz="4" w:space="0" w:color="auto"/>
              <w:right w:val="single" w:sz="4" w:space="0" w:color="auto"/>
            </w:tcBorders>
            <w:shd w:val="clear" w:color="000000" w:fill="D9D9D9"/>
            <w:noWrap/>
            <w:vAlign w:val="bottom"/>
            <w:hideMark/>
          </w:tcPr>
          <w:p w14:paraId="657891AB"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959.670,62</w:t>
            </w:r>
          </w:p>
        </w:tc>
        <w:tc>
          <w:tcPr>
            <w:tcW w:w="1162" w:type="dxa"/>
            <w:tcBorders>
              <w:top w:val="nil"/>
              <w:left w:val="nil"/>
              <w:bottom w:val="single" w:sz="4" w:space="0" w:color="auto"/>
              <w:right w:val="single" w:sz="4" w:space="0" w:color="auto"/>
            </w:tcBorders>
            <w:shd w:val="clear" w:color="auto" w:fill="auto"/>
            <w:noWrap/>
            <w:vAlign w:val="bottom"/>
            <w:hideMark/>
          </w:tcPr>
          <w:p w14:paraId="5D793319"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0DAA2817"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53D0C44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959.670,62</w:t>
            </w:r>
          </w:p>
        </w:tc>
      </w:tr>
      <w:tr w:rsidR="00AB0E30" w:rsidRPr="00E6447E" w14:paraId="7DDE1ABA"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A726150" w14:textId="77777777" w:rsidR="00AB0E30" w:rsidRPr="00E6447E" w:rsidRDefault="00AB0E30" w:rsidP="00607122">
            <w:pPr>
              <w:rPr>
                <w:rFonts w:ascii="Arial" w:hAnsi="Arial" w:cs="Arial"/>
                <w:sz w:val="14"/>
                <w:szCs w:val="14"/>
              </w:rPr>
            </w:pPr>
            <w:r w:rsidRPr="00E6447E">
              <w:rPr>
                <w:rFonts w:ascii="Arial" w:hAnsi="Arial" w:cs="Arial"/>
                <w:sz w:val="14"/>
                <w:szCs w:val="14"/>
              </w:rPr>
              <w:t>Fundacija za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210C0598"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3,03</w:t>
            </w:r>
          </w:p>
        </w:tc>
        <w:tc>
          <w:tcPr>
            <w:tcW w:w="1162" w:type="dxa"/>
            <w:tcBorders>
              <w:top w:val="nil"/>
              <w:left w:val="nil"/>
              <w:bottom w:val="single" w:sz="4" w:space="0" w:color="auto"/>
              <w:right w:val="single" w:sz="4" w:space="0" w:color="auto"/>
            </w:tcBorders>
            <w:shd w:val="clear" w:color="000000" w:fill="D9D9D9"/>
            <w:noWrap/>
            <w:vAlign w:val="bottom"/>
            <w:hideMark/>
          </w:tcPr>
          <w:p w14:paraId="653F4F4A"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c>
          <w:tcPr>
            <w:tcW w:w="1162" w:type="dxa"/>
            <w:tcBorders>
              <w:top w:val="nil"/>
              <w:left w:val="nil"/>
              <w:bottom w:val="single" w:sz="4" w:space="0" w:color="auto"/>
              <w:right w:val="single" w:sz="4" w:space="0" w:color="auto"/>
            </w:tcBorders>
            <w:shd w:val="clear" w:color="auto" w:fill="auto"/>
            <w:noWrap/>
            <w:vAlign w:val="bottom"/>
            <w:hideMark/>
          </w:tcPr>
          <w:p w14:paraId="48D1B72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306B406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1D91CFD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110.317,99</w:t>
            </w:r>
          </w:p>
        </w:tc>
      </w:tr>
      <w:tr w:rsidR="00AB0E30" w:rsidRPr="00E6447E" w14:paraId="679F9F1E"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4CB44C4D" w14:textId="77777777" w:rsidR="00AB0E30" w:rsidRPr="00E6447E" w:rsidRDefault="00AB0E30" w:rsidP="00607122">
            <w:pPr>
              <w:rPr>
                <w:rFonts w:ascii="Arial" w:hAnsi="Arial" w:cs="Arial"/>
                <w:sz w:val="14"/>
                <w:szCs w:val="14"/>
              </w:rPr>
            </w:pPr>
            <w:r w:rsidRPr="00E6447E">
              <w:rPr>
                <w:rFonts w:ascii="Arial" w:hAnsi="Arial" w:cs="Arial"/>
                <w:sz w:val="14"/>
                <w:szCs w:val="14"/>
              </w:rPr>
              <w:t>MZI - kohezijska sredstva za energetske prenove</w:t>
            </w:r>
          </w:p>
        </w:tc>
        <w:tc>
          <w:tcPr>
            <w:tcW w:w="1162" w:type="dxa"/>
            <w:tcBorders>
              <w:top w:val="nil"/>
              <w:left w:val="nil"/>
              <w:bottom w:val="single" w:sz="4" w:space="0" w:color="auto"/>
              <w:right w:val="single" w:sz="4" w:space="0" w:color="auto"/>
            </w:tcBorders>
            <w:shd w:val="clear" w:color="000000" w:fill="FFFFFF"/>
            <w:noWrap/>
            <w:vAlign w:val="bottom"/>
            <w:hideMark/>
          </w:tcPr>
          <w:p w14:paraId="3BE0143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000000" w:fill="D9D9D9"/>
            <w:noWrap/>
            <w:vAlign w:val="bottom"/>
            <w:hideMark/>
          </w:tcPr>
          <w:p w14:paraId="1E737D0F"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F91797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1AECF1D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0F05ABE1"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r>
      <w:tr w:rsidR="00AB0E30" w:rsidRPr="00E6447E" w14:paraId="4E42F276"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1A82D91" w14:textId="77777777" w:rsidR="00AB0E30" w:rsidRPr="00E6447E" w:rsidRDefault="00AB0E30" w:rsidP="00607122">
            <w:pPr>
              <w:rPr>
                <w:rFonts w:ascii="Arial" w:hAnsi="Arial" w:cs="Arial"/>
                <w:sz w:val="14"/>
                <w:szCs w:val="14"/>
              </w:rPr>
            </w:pPr>
            <w:r w:rsidRPr="00E6447E">
              <w:rPr>
                <w:rFonts w:ascii="Arial" w:hAnsi="Arial" w:cs="Arial"/>
                <w:sz w:val="14"/>
                <w:szCs w:val="14"/>
              </w:rPr>
              <w:t xml:space="preserve">Občina Ravne na Koroškem </w:t>
            </w:r>
          </w:p>
        </w:tc>
        <w:tc>
          <w:tcPr>
            <w:tcW w:w="1162" w:type="dxa"/>
            <w:tcBorders>
              <w:top w:val="nil"/>
              <w:left w:val="nil"/>
              <w:bottom w:val="single" w:sz="4" w:space="0" w:color="auto"/>
              <w:right w:val="single" w:sz="4" w:space="0" w:color="auto"/>
            </w:tcBorders>
            <w:shd w:val="clear" w:color="000000" w:fill="FFFFFF"/>
            <w:noWrap/>
            <w:vAlign w:val="bottom"/>
            <w:hideMark/>
          </w:tcPr>
          <w:p w14:paraId="5BE9148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60,12</w:t>
            </w:r>
          </w:p>
        </w:tc>
        <w:tc>
          <w:tcPr>
            <w:tcW w:w="1162" w:type="dxa"/>
            <w:tcBorders>
              <w:top w:val="nil"/>
              <w:left w:val="nil"/>
              <w:bottom w:val="single" w:sz="4" w:space="0" w:color="auto"/>
              <w:right w:val="single" w:sz="4" w:space="0" w:color="auto"/>
            </w:tcBorders>
            <w:shd w:val="clear" w:color="000000" w:fill="D9D9D9"/>
            <w:noWrap/>
            <w:vAlign w:val="bottom"/>
            <w:hideMark/>
          </w:tcPr>
          <w:p w14:paraId="17C64F4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2.191.267,67</w:t>
            </w:r>
          </w:p>
        </w:tc>
        <w:tc>
          <w:tcPr>
            <w:tcW w:w="1162" w:type="dxa"/>
            <w:tcBorders>
              <w:top w:val="nil"/>
              <w:left w:val="nil"/>
              <w:bottom w:val="single" w:sz="4" w:space="0" w:color="auto"/>
              <w:right w:val="single" w:sz="4" w:space="0" w:color="auto"/>
            </w:tcBorders>
            <w:shd w:val="clear" w:color="auto" w:fill="auto"/>
            <w:noWrap/>
            <w:vAlign w:val="bottom"/>
            <w:hideMark/>
          </w:tcPr>
          <w:p w14:paraId="2DDAFE8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97.600,00</w:t>
            </w:r>
          </w:p>
        </w:tc>
        <w:tc>
          <w:tcPr>
            <w:tcW w:w="1162" w:type="dxa"/>
            <w:tcBorders>
              <w:top w:val="nil"/>
              <w:left w:val="nil"/>
              <w:bottom w:val="single" w:sz="4" w:space="0" w:color="auto"/>
              <w:right w:val="single" w:sz="4" w:space="0" w:color="auto"/>
            </w:tcBorders>
            <w:shd w:val="clear" w:color="auto" w:fill="auto"/>
            <w:noWrap/>
            <w:vAlign w:val="bottom"/>
            <w:hideMark/>
          </w:tcPr>
          <w:p w14:paraId="456438D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1.057.711,38</w:t>
            </w:r>
          </w:p>
        </w:tc>
        <w:tc>
          <w:tcPr>
            <w:tcW w:w="1163" w:type="dxa"/>
            <w:tcBorders>
              <w:top w:val="nil"/>
              <w:left w:val="nil"/>
              <w:bottom w:val="single" w:sz="4" w:space="0" w:color="auto"/>
              <w:right w:val="single" w:sz="4" w:space="0" w:color="auto"/>
            </w:tcBorders>
            <w:shd w:val="clear" w:color="auto" w:fill="auto"/>
            <w:noWrap/>
            <w:vAlign w:val="bottom"/>
            <w:hideMark/>
          </w:tcPr>
          <w:p w14:paraId="30E4A2B6"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1.035.956,29</w:t>
            </w:r>
          </w:p>
        </w:tc>
      </w:tr>
      <w:tr w:rsidR="00AB0E30" w:rsidRPr="00E6447E" w14:paraId="5FDEE4C3"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795C8A9B" w14:textId="77777777" w:rsidR="00AB0E30" w:rsidRPr="00E6447E" w:rsidRDefault="00AB0E30" w:rsidP="00607122">
            <w:pPr>
              <w:rPr>
                <w:rFonts w:ascii="Arial" w:hAnsi="Arial" w:cs="Arial"/>
                <w:sz w:val="14"/>
                <w:szCs w:val="14"/>
              </w:rPr>
            </w:pPr>
            <w:r w:rsidRPr="00E6447E">
              <w:rPr>
                <w:rFonts w:ascii="Arial" w:hAnsi="Arial" w:cs="Arial"/>
                <w:sz w:val="14"/>
                <w:szCs w:val="14"/>
              </w:rPr>
              <w:t>Ministrstvo za izobraževanje, znanost in šport</w:t>
            </w:r>
          </w:p>
        </w:tc>
        <w:tc>
          <w:tcPr>
            <w:tcW w:w="1162" w:type="dxa"/>
            <w:tcBorders>
              <w:top w:val="nil"/>
              <w:left w:val="nil"/>
              <w:bottom w:val="single" w:sz="4" w:space="0" w:color="auto"/>
              <w:right w:val="single" w:sz="4" w:space="0" w:color="auto"/>
            </w:tcBorders>
            <w:shd w:val="clear" w:color="000000" w:fill="FFFFFF"/>
            <w:noWrap/>
            <w:vAlign w:val="bottom"/>
            <w:hideMark/>
          </w:tcPr>
          <w:p w14:paraId="6E3E522B"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10,53</w:t>
            </w:r>
          </w:p>
        </w:tc>
        <w:tc>
          <w:tcPr>
            <w:tcW w:w="1162" w:type="dxa"/>
            <w:tcBorders>
              <w:top w:val="nil"/>
              <w:left w:val="nil"/>
              <w:bottom w:val="single" w:sz="4" w:space="0" w:color="auto"/>
              <w:right w:val="single" w:sz="4" w:space="0" w:color="auto"/>
            </w:tcBorders>
            <w:shd w:val="clear" w:color="000000" w:fill="D9D9D9"/>
            <w:noWrap/>
            <w:vAlign w:val="bottom"/>
            <w:hideMark/>
          </w:tcPr>
          <w:p w14:paraId="67E3312E"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c>
          <w:tcPr>
            <w:tcW w:w="1162" w:type="dxa"/>
            <w:tcBorders>
              <w:top w:val="nil"/>
              <w:left w:val="nil"/>
              <w:bottom w:val="single" w:sz="4" w:space="0" w:color="auto"/>
              <w:right w:val="single" w:sz="4" w:space="0" w:color="auto"/>
            </w:tcBorders>
            <w:shd w:val="clear" w:color="auto" w:fill="auto"/>
            <w:noWrap/>
            <w:vAlign w:val="bottom"/>
            <w:hideMark/>
          </w:tcPr>
          <w:p w14:paraId="11E2B1C4"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2" w:type="dxa"/>
            <w:tcBorders>
              <w:top w:val="nil"/>
              <w:left w:val="nil"/>
              <w:bottom w:val="single" w:sz="4" w:space="0" w:color="auto"/>
              <w:right w:val="single" w:sz="4" w:space="0" w:color="auto"/>
            </w:tcBorders>
            <w:shd w:val="clear" w:color="auto" w:fill="auto"/>
            <w:noWrap/>
            <w:vAlign w:val="bottom"/>
            <w:hideMark/>
          </w:tcPr>
          <w:p w14:paraId="40CA6FF0"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0,00</w:t>
            </w:r>
          </w:p>
        </w:tc>
        <w:tc>
          <w:tcPr>
            <w:tcW w:w="1163" w:type="dxa"/>
            <w:tcBorders>
              <w:top w:val="nil"/>
              <w:left w:val="nil"/>
              <w:bottom w:val="single" w:sz="4" w:space="0" w:color="auto"/>
              <w:right w:val="single" w:sz="4" w:space="0" w:color="auto"/>
            </w:tcBorders>
            <w:shd w:val="clear" w:color="auto" w:fill="auto"/>
            <w:noWrap/>
            <w:vAlign w:val="bottom"/>
            <w:hideMark/>
          </w:tcPr>
          <w:p w14:paraId="31352BD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383.714,76</w:t>
            </w:r>
          </w:p>
        </w:tc>
      </w:tr>
      <w:tr w:rsidR="00AB0E30" w:rsidRPr="00E6447E" w14:paraId="7C08AFCC"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FFFFFF"/>
            <w:noWrap/>
            <w:vAlign w:val="bottom"/>
            <w:hideMark/>
          </w:tcPr>
          <w:p w14:paraId="04FB0601" w14:textId="77777777" w:rsidR="00AB0E30" w:rsidRPr="00E6447E" w:rsidRDefault="00AB0E30" w:rsidP="00607122">
            <w:pPr>
              <w:rPr>
                <w:rFonts w:ascii="Arial" w:hAnsi="Arial" w:cs="Arial"/>
                <w:sz w:val="14"/>
                <w:szCs w:val="14"/>
              </w:rPr>
            </w:pPr>
            <w:r w:rsidRPr="00E6447E">
              <w:rPr>
                <w:rFonts w:ascii="Arial" w:hAnsi="Arial" w:cs="Arial"/>
                <w:sz w:val="14"/>
                <w:szCs w:val="14"/>
              </w:rPr>
              <w:t>Delež v % po letih</w:t>
            </w:r>
          </w:p>
        </w:tc>
        <w:tc>
          <w:tcPr>
            <w:tcW w:w="1162" w:type="dxa"/>
            <w:tcBorders>
              <w:top w:val="nil"/>
              <w:left w:val="nil"/>
              <w:bottom w:val="single" w:sz="4" w:space="0" w:color="auto"/>
              <w:right w:val="single" w:sz="4" w:space="0" w:color="auto"/>
            </w:tcBorders>
            <w:shd w:val="clear" w:color="000000" w:fill="FFFFFF"/>
            <w:noWrap/>
            <w:vAlign w:val="bottom"/>
            <w:hideMark/>
          </w:tcPr>
          <w:p w14:paraId="2D21FCD3" w14:textId="77777777" w:rsidR="00AB0E30" w:rsidRPr="00E6447E" w:rsidRDefault="00AB0E30" w:rsidP="00607122">
            <w:pPr>
              <w:rPr>
                <w:rFonts w:ascii="Arial" w:hAnsi="Arial" w:cs="Arial"/>
                <w:sz w:val="14"/>
                <w:szCs w:val="14"/>
              </w:rPr>
            </w:pPr>
            <w:r w:rsidRPr="00E6447E">
              <w:rPr>
                <w:rFonts w:ascii="Arial" w:hAnsi="Arial" w:cs="Arial"/>
                <w:sz w:val="14"/>
                <w:szCs w:val="14"/>
              </w:rPr>
              <w:t> </w:t>
            </w:r>
          </w:p>
        </w:tc>
        <w:tc>
          <w:tcPr>
            <w:tcW w:w="1162" w:type="dxa"/>
            <w:tcBorders>
              <w:top w:val="nil"/>
              <w:left w:val="nil"/>
              <w:bottom w:val="single" w:sz="4" w:space="0" w:color="auto"/>
              <w:right w:val="single" w:sz="4" w:space="0" w:color="auto"/>
            </w:tcBorders>
            <w:shd w:val="clear" w:color="000000" w:fill="D9D9D9"/>
            <w:noWrap/>
            <w:vAlign w:val="bottom"/>
            <w:hideMark/>
          </w:tcPr>
          <w:p w14:paraId="0BED07CB"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100,00</w:t>
            </w:r>
          </w:p>
        </w:tc>
        <w:tc>
          <w:tcPr>
            <w:tcW w:w="1162" w:type="dxa"/>
            <w:tcBorders>
              <w:top w:val="nil"/>
              <w:left w:val="nil"/>
              <w:bottom w:val="single" w:sz="4" w:space="0" w:color="auto"/>
              <w:right w:val="single" w:sz="4" w:space="0" w:color="auto"/>
            </w:tcBorders>
            <w:shd w:val="clear" w:color="000000" w:fill="FFFFFF"/>
            <w:noWrap/>
            <w:vAlign w:val="bottom"/>
            <w:hideMark/>
          </w:tcPr>
          <w:p w14:paraId="1F50A1C2"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2,68</w:t>
            </w:r>
          </w:p>
        </w:tc>
        <w:tc>
          <w:tcPr>
            <w:tcW w:w="1162" w:type="dxa"/>
            <w:tcBorders>
              <w:top w:val="nil"/>
              <w:left w:val="nil"/>
              <w:bottom w:val="single" w:sz="4" w:space="0" w:color="auto"/>
              <w:right w:val="single" w:sz="4" w:space="0" w:color="auto"/>
            </w:tcBorders>
            <w:shd w:val="clear" w:color="000000" w:fill="FFFFFF"/>
            <w:noWrap/>
            <w:vAlign w:val="bottom"/>
            <w:hideMark/>
          </w:tcPr>
          <w:p w14:paraId="735A4CFD"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29,02</w:t>
            </w:r>
          </w:p>
        </w:tc>
        <w:tc>
          <w:tcPr>
            <w:tcW w:w="1163" w:type="dxa"/>
            <w:tcBorders>
              <w:top w:val="nil"/>
              <w:left w:val="nil"/>
              <w:bottom w:val="single" w:sz="4" w:space="0" w:color="auto"/>
              <w:right w:val="single" w:sz="4" w:space="0" w:color="auto"/>
            </w:tcBorders>
            <w:shd w:val="clear" w:color="000000" w:fill="FFFFFF"/>
            <w:noWrap/>
            <w:vAlign w:val="bottom"/>
            <w:hideMark/>
          </w:tcPr>
          <w:p w14:paraId="6A488AFB" w14:textId="77777777" w:rsidR="00AB0E30" w:rsidRPr="00E6447E" w:rsidRDefault="00AB0E30" w:rsidP="00607122">
            <w:pPr>
              <w:jc w:val="right"/>
              <w:rPr>
                <w:rFonts w:ascii="Arial" w:hAnsi="Arial" w:cs="Arial"/>
                <w:sz w:val="14"/>
                <w:szCs w:val="14"/>
              </w:rPr>
            </w:pPr>
            <w:r w:rsidRPr="00E6447E">
              <w:rPr>
                <w:rFonts w:ascii="Arial" w:hAnsi="Arial" w:cs="Arial"/>
                <w:sz w:val="14"/>
                <w:szCs w:val="14"/>
              </w:rPr>
              <w:t>68,30</w:t>
            </w:r>
          </w:p>
        </w:tc>
      </w:tr>
      <w:tr w:rsidR="00AB0E30" w:rsidRPr="00E6447E" w14:paraId="60E84AB4" w14:textId="77777777" w:rsidTr="00607122">
        <w:trPr>
          <w:trHeight w:val="210"/>
        </w:trPr>
        <w:tc>
          <w:tcPr>
            <w:tcW w:w="3256" w:type="dxa"/>
            <w:tcBorders>
              <w:top w:val="nil"/>
              <w:left w:val="single" w:sz="4" w:space="0" w:color="auto"/>
              <w:bottom w:val="single" w:sz="4" w:space="0" w:color="auto"/>
              <w:right w:val="single" w:sz="4" w:space="0" w:color="auto"/>
            </w:tcBorders>
            <w:shd w:val="clear" w:color="000000" w:fill="BFBFBF"/>
            <w:noWrap/>
            <w:vAlign w:val="bottom"/>
            <w:hideMark/>
          </w:tcPr>
          <w:p w14:paraId="744D2589" w14:textId="77777777" w:rsidR="00AB0E30" w:rsidRPr="00E6447E" w:rsidRDefault="00AB0E30" w:rsidP="00607122">
            <w:pPr>
              <w:rPr>
                <w:rFonts w:ascii="Arial" w:hAnsi="Arial" w:cs="Arial"/>
                <w:b/>
                <w:bCs/>
                <w:sz w:val="14"/>
                <w:szCs w:val="14"/>
              </w:rPr>
            </w:pPr>
            <w:r w:rsidRPr="00E6447E">
              <w:rPr>
                <w:rFonts w:ascii="Arial" w:hAnsi="Arial" w:cs="Arial"/>
                <w:b/>
                <w:bCs/>
                <w:sz w:val="14"/>
                <w:szCs w:val="14"/>
              </w:rPr>
              <w:t>SKUPAJ</w:t>
            </w:r>
          </w:p>
        </w:tc>
        <w:tc>
          <w:tcPr>
            <w:tcW w:w="1162" w:type="dxa"/>
            <w:tcBorders>
              <w:top w:val="nil"/>
              <w:left w:val="nil"/>
              <w:bottom w:val="single" w:sz="4" w:space="0" w:color="auto"/>
              <w:right w:val="single" w:sz="4" w:space="0" w:color="auto"/>
            </w:tcBorders>
            <w:shd w:val="clear" w:color="000000" w:fill="BFBFBF"/>
            <w:noWrap/>
            <w:vAlign w:val="bottom"/>
            <w:hideMark/>
          </w:tcPr>
          <w:p w14:paraId="4EA5DF7F"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100,0</w:t>
            </w:r>
          </w:p>
        </w:tc>
        <w:tc>
          <w:tcPr>
            <w:tcW w:w="1162" w:type="dxa"/>
            <w:tcBorders>
              <w:top w:val="nil"/>
              <w:left w:val="nil"/>
              <w:bottom w:val="single" w:sz="4" w:space="0" w:color="auto"/>
              <w:right w:val="single" w:sz="4" w:space="0" w:color="auto"/>
            </w:tcBorders>
            <w:shd w:val="clear" w:color="000000" w:fill="BFBFBF"/>
            <w:noWrap/>
            <w:vAlign w:val="bottom"/>
            <w:hideMark/>
          </w:tcPr>
          <w:p w14:paraId="4C7BE62D"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3.644.971,05</w:t>
            </w:r>
          </w:p>
        </w:tc>
        <w:tc>
          <w:tcPr>
            <w:tcW w:w="1162" w:type="dxa"/>
            <w:tcBorders>
              <w:top w:val="nil"/>
              <w:left w:val="nil"/>
              <w:bottom w:val="single" w:sz="4" w:space="0" w:color="auto"/>
              <w:right w:val="single" w:sz="4" w:space="0" w:color="auto"/>
            </w:tcBorders>
            <w:shd w:val="clear" w:color="000000" w:fill="BFBFBF"/>
            <w:noWrap/>
            <w:vAlign w:val="bottom"/>
            <w:hideMark/>
          </w:tcPr>
          <w:p w14:paraId="483A1A6C"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97.600,00</w:t>
            </w:r>
          </w:p>
        </w:tc>
        <w:tc>
          <w:tcPr>
            <w:tcW w:w="1162" w:type="dxa"/>
            <w:tcBorders>
              <w:top w:val="nil"/>
              <w:left w:val="nil"/>
              <w:bottom w:val="single" w:sz="4" w:space="0" w:color="auto"/>
              <w:right w:val="single" w:sz="4" w:space="0" w:color="auto"/>
            </w:tcBorders>
            <w:shd w:val="clear" w:color="000000" w:fill="BFBFBF"/>
            <w:noWrap/>
            <w:vAlign w:val="bottom"/>
            <w:hideMark/>
          </w:tcPr>
          <w:p w14:paraId="78148569"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1.057.711,38</w:t>
            </w:r>
          </w:p>
        </w:tc>
        <w:tc>
          <w:tcPr>
            <w:tcW w:w="1163" w:type="dxa"/>
            <w:tcBorders>
              <w:top w:val="nil"/>
              <w:left w:val="nil"/>
              <w:bottom w:val="single" w:sz="4" w:space="0" w:color="auto"/>
              <w:right w:val="single" w:sz="4" w:space="0" w:color="auto"/>
            </w:tcBorders>
            <w:shd w:val="clear" w:color="000000" w:fill="BFBFBF"/>
            <w:noWrap/>
            <w:vAlign w:val="bottom"/>
            <w:hideMark/>
          </w:tcPr>
          <w:p w14:paraId="464F07BA" w14:textId="77777777" w:rsidR="00AB0E30" w:rsidRPr="00E6447E" w:rsidRDefault="00AB0E30" w:rsidP="00607122">
            <w:pPr>
              <w:jc w:val="right"/>
              <w:rPr>
                <w:rFonts w:ascii="Arial" w:hAnsi="Arial" w:cs="Arial"/>
                <w:b/>
                <w:bCs/>
                <w:sz w:val="14"/>
                <w:szCs w:val="14"/>
              </w:rPr>
            </w:pPr>
            <w:r w:rsidRPr="00E6447E">
              <w:rPr>
                <w:rFonts w:ascii="Arial" w:hAnsi="Arial" w:cs="Arial"/>
                <w:b/>
                <w:bCs/>
                <w:sz w:val="14"/>
                <w:szCs w:val="14"/>
              </w:rPr>
              <w:t>2.489.659,67</w:t>
            </w:r>
          </w:p>
        </w:tc>
      </w:tr>
    </w:tbl>
    <w:p w14:paraId="4A86B6F4" w14:textId="77777777" w:rsidR="00AB0E30" w:rsidRDefault="00AB0E30" w:rsidP="00AB0E30">
      <w:pPr>
        <w:pStyle w:val="tabelaSonce"/>
        <w:spacing w:after="0" w:line="320" w:lineRule="exact"/>
        <w:rPr>
          <w:rFonts w:ascii="Arial" w:hAnsi="Arial" w:cs="Arial"/>
          <w:color w:val="000000"/>
        </w:rPr>
      </w:pPr>
    </w:p>
    <w:p w14:paraId="46B44336" w14:textId="1026599A" w:rsidR="008C097A" w:rsidRPr="008765E1" w:rsidRDefault="008C097A" w:rsidP="0048075A">
      <w:pPr>
        <w:spacing w:after="120" w:line="288" w:lineRule="auto"/>
        <w:jc w:val="both"/>
        <w:rPr>
          <w:rFonts w:ascii="Arial" w:hAnsi="Arial" w:cs="Arial"/>
          <w:sz w:val="20"/>
          <w:szCs w:val="20"/>
        </w:rPr>
      </w:pPr>
    </w:p>
    <w:p w14:paraId="3AFF229B" w14:textId="77777777" w:rsidR="003E5DE1" w:rsidRPr="008765E1" w:rsidRDefault="003E5DE1" w:rsidP="00E65178">
      <w:pPr>
        <w:pStyle w:val="Naslov3"/>
      </w:pPr>
      <w:bookmarkStart w:id="1319" w:name="_Toc425338472"/>
      <w:bookmarkStart w:id="1320" w:name="_Toc467678561"/>
      <w:bookmarkStart w:id="1321" w:name="_Toc21348502"/>
      <w:r w:rsidRPr="008765E1">
        <w:t>Tveganja</w:t>
      </w:r>
      <w:bookmarkEnd w:id="1319"/>
      <w:bookmarkEnd w:id="1320"/>
      <w:bookmarkEnd w:id="1321"/>
    </w:p>
    <w:p w14:paraId="68DF5E43" w14:textId="77777777" w:rsidR="003E5DE1" w:rsidRPr="008765E1" w:rsidRDefault="003E5DE1" w:rsidP="003E5DE1">
      <w:pPr>
        <w:pStyle w:val="Telobesedila-zamik"/>
        <w:spacing w:line="288" w:lineRule="auto"/>
        <w:ind w:left="0"/>
        <w:jc w:val="both"/>
        <w:rPr>
          <w:rFonts w:ascii="Arial" w:hAnsi="Arial" w:cs="Arial"/>
          <w:sz w:val="20"/>
          <w:szCs w:val="20"/>
        </w:rPr>
      </w:pPr>
    </w:p>
    <w:p w14:paraId="4D90F138" w14:textId="7B31B62C" w:rsidR="00B4477E" w:rsidRPr="008765E1" w:rsidRDefault="008765E1" w:rsidP="00B4477E">
      <w:pPr>
        <w:spacing w:before="120" w:after="120" w:line="288" w:lineRule="auto"/>
        <w:jc w:val="both"/>
        <w:rPr>
          <w:rFonts w:ascii="Arial" w:hAnsi="Arial" w:cs="Arial"/>
          <w:bCs/>
          <w:i/>
          <w:iCs/>
          <w:sz w:val="20"/>
          <w:szCs w:val="20"/>
          <w:u w:val="single"/>
          <w:lang w:eastAsia="en-US"/>
        </w:rPr>
      </w:pPr>
      <w:r w:rsidRPr="008765E1">
        <w:rPr>
          <w:rFonts w:ascii="Arial" w:hAnsi="Arial" w:cs="Arial"/>
          <w:bCs/>
          <w:i/>
          <w:iCs/>
          <w:sz w:val="20"/>
          <w:szCs w:val="20"/>
          <w:u w:val="single"/>
          <w:lang w:eastAsia="en-US"/>
        </w:rPr>
        <w:t xml:space="preserve">Navedeno poglavje je za </w:t>
      </w:r>
      <w:r w:rsidR="00AB0E30">
        <w:rPr>
          <w:rFonts w:ascii="Arial" w:hAnsi="Arial" w:cs="Arial"/>
          <w:bCs/>
          <w:i/>
          <w:iCs/>
          <w:sz w:val="20"/>
          <w:szCs w:val="20"/>
          <w:u w:val="single"/>
          <w:lang w:eastAsia="en-US"/>
        </w:rPr>
        <w:t>vse obravnavane</w:t>
      </w:r>
      <w:r w:rsidRPr="008765E1">
        <w:rPr>
          <w:rFonts w:ascii="Arial" w:hAnsi="Arial" w:cs="Arial"/>
          <w:bCs/>
          <w:i/>
          <w:iCs/>
          <w:sz w:val="20"/>
          <w:szCs w:val="20"/>
          <w:u w:val="single"/>
          <w:lang w:eastAsia="en-US"/>
        </w:rPr>
        <w:t xml:space="preserve"> variant</w:t>
      </w:r>
      <w:r w:rsidR="00AB0E30">
        <w:rPr>
          <w:rFonts w:ascii="Arial" w:hAnsi="Arial" w:cs="Arial"/>
          <w:bCs/>
          <w:i/>
          <w:iCs/>
          <w:sz w:val="20"/>
          <w:szCs w:val="20"/>
          <w:u w:val="single"/>
          <w:lang w:eastAsia="en-US"/>
        </w:rPr>
        <w:t>e</w:t>
      </w:r>
      <w:r w:rsidRPr="008765E1">
        <w:rPr>
          <w:rFonts w:ascii="Arial" w:hAnsi="Arial" w:cs="Arial"/>
          <w:bCs/>
          <w:i/>
          <w:iCs/>
          <w:sz w:val="20"/>
          <w:szCs w:val="20"/>
          <w:u w:val="single"/>
          <w:lang w:eastAsia="en-US"/>
        </w:rPr>
        <w:t xml:space="preserve"> enako.</w:t>
      </w:r>
    </w:p>
    <w:p w14:paraId="5C3014E4" w14:textId="5BC2BC60" w:rsidR="003E5DE1" w:rsidRPr="00FE12B7" w:rsidRDefault="003E5DE1" w:rsidP="00A329CA">
      <w:pPr>
        <w:pStyle w:val="Telobesedila-zamik"/>
        <w:spacing w:before="120" w:line="288" w:lineRule="auto"/>
        <w:ind w:left="0"/>
        <w:jc w:val="both"/>
        <w:rPr>
          <w:rFonts w:ascii="Arial" w:hAnsi="Arial" w:cs="Arial"/>
          <w:sz w:val="20"/>
          <w:szCs w:val="20"/>
        </w:rPr>
      </w:pPr>
      <w:r w:rsidRPr="008765E1">
        <w:rPr>
          <w:rFonts w:ascii="Arial" w:hAnsi="Arial" w:cs="Arial"/>
          <w:sz w:val="20"/>
          <w:szCs w:val="20"/>
        </w:rPr>
        <w:t>Glavna tveganja se nanašajo tako na fazo tekom same izvedbe ukrepov in nadaljnjo fazo zagotavljanja</w:t>
      </w:r>
      <w:r w:rsidRPr="00FE12B7">
        <w:rPr>
          <w:rFonts w:ascii="Arial" w:hAnsi="Arial" w:cs="Arial"/>
          <w:sz w:val="20"/>
          <w:szCs w:val="20"/>
        </w:rPr>
        <w:t xml:space="preserve"> prihrankov v dobi eksploatacije. V nadaljevanju navajamo glavna tveganja projekta in njihovo oceno za obravnavano varianto.</w:t>
      </w:r>
    </w:p>
    <w:p w14:paraId="1F9F0666" w14:textId="77777777" w:rsidR="00030927" w:rsidRPr="000B5A39" w:rsidRDefault="00030927" w:rsidP="003E5DE1">
      <w:pPr>
        <w:rPr>
          <w:rFonts w:ascii="Arial" w:hAnsi="Arial" w:cs="Arial"/>
          <w:highlight w:val="yellow"/>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3206"/>
        <w:gridCol w:w="5493"/>
      </w:tblGrid>
      <w:tr w:rsidR="000165DA" w:rsidRPr="007F519D" w14:paraId="07B28937" w14:textId="77777777" w:rsidTr="00964543">
        <w:tc>
          <w:tcPr>
            <w:tcW w:w="588" w:type="dxa"/>
            <w:shd w:val="clear" w:color="auto" w:fill="BDD6EE" w:themeFill="accent1" w:themeFillTint="66"/>
          </w:tcPr>
          <w:p w14:paraId="46B7A75B" w14:textId="77777777" w:rsidR="000165DA" w:rsidRPr="007F519D" w:rsidRDefault="000165DA" w:rsidP="000165DA">
            <w:pPr>
              <w:rPr>
                <w:rFonts w:ascii="Arial" w:hAnsi="Arial" w:cs="Arial"/>
                <w:sz w:val="18"/>
                <w:szCs w:val="18"/>
              </w:rPr>
            </w:pPr>
          </w:p>
        </w:tc>
        <w:tc>
          <w:tcPr>
            <w:tcW w:w="3206" w:type="dxa"/>
            <w:shd w:val="clear" w:color="auto" w:fill="BDD6EE" w:themeFill="accent1" w:themeFillTint="66"/>
            <w:vAlign w:val="center"/>
          </w:tcPr>
          <w:p w14:paraId="0E9C2B7F" w14:textId="77777777" w:rsidR="000165DA" w:rsidRPr="007F519D" w:rsidRDefault="000165DA" w:rsidP="000165DA">
            <w:pPr>
              <w:jc w:val="center"/>
              <w:rPr>
                <w:rFonts w:ascii="Arial" w:hAnsi="Arial" w:cs="Arial"/>
                <w:b/>
                <w:sz w:val="18"/>
                <w:szCs w:val="18"/>
              </w:rPr>
            </w:pPr>
            <w:r w:rsidRPr="007F519D">
              <w:rPr>
                <w:rFonts w:ascii="Arial" w:hAnsi="Arial" w:cs="Arial"/>
                <w:b/>
                <w:sz w:val="18"/>
                <w:szCs w:val="18"/>
              </w:rPr>
              <w:t>Vrsta tveganja</w:t>
            </w:r>
          </w:p>
        </w:tc>
        <w:tc>
          <w:tcPr>
            <w:tcW w:w="5493" w:type="dxa"/>
            <w:shd w:val="clear" w:color="auto" w:fill="BDD6EE" w:themeFill="accent1" w:themeFillTint="66"/>
            <w:vAlign w:val="center"/>
          </w:tcPr>
          <w:p w14:paraId="183D6E06" w14:textId="77777777" w:rsidR="000165DA" w:rsidRPr="007F519D" w:rsidRDefault="000165DA" w:rsidP="000165DA">
            <w:pPr>
              <w:jc w:val="center"/>
              <w:rPr>
                <w:rFonts w:ascii="Arial" w:hAnsi="Arial" w:cs="Arial"/>
                <w:b/>
                <w:sz w:val="18"/>
                <w:szCs w:val="18"/>
              </w:rPr>
            </w:pPr>
            <w:r w:rsidRPr="007F519D">
              <w:rPr>
                <w:rFonts w:ascii="Arial" w:hAnsi="Arial" w:cs="Arial"/>
                <w:b/>
                <w:sz w:val="18"/>
                <w:szCs w:val="18"/>
              </w:rPr>
              <w:t>Ocena tveganja</w:t>
            </w:r>
          </w:p>
        </w:tc>
      </w:tr>
      <w:tr w:rsidR="000165DA" w:rsidRPr="007F519D" w14:paraId="0FDFD520" w14:textId="77777777" w:rsidTr="00964543">
        <w:tc>
          <w:tcPr>
            <w:tcW w:w="588" w:type="dxa"/>
            <w:shd w:val="clear" w:color="auto" w:fill="auto"/>
          </w:tcPr>
          <w:p w14:paraId="6746BCD3" w14:textId="77777777" w:rsidR="000165DA" w:rsidRPr="007F519D" w:rsidRDefault="000165DA" w:rsidP="000165DA">
            <w:pPr>
              <w:rPr>
                <w:rFonts w:ascii="Arial" w:hAnsi="Arial" w:cs="Arial"/>
                <w:sz w:val="18"/>
                <w:szCs w:val="18"/>
              </w:rPr>
            </w:pPr>
          </w:p>
        </w:tc>
        <w:tc>
          <w:tcPr>
            <w:tcW w:w="3206" w:type="dxa"/>
            <w:shd w:val="clear" w:color="auto" w:fill="auto"/>
            <w:vAlign w:val="center"/>
          </w:tcPr>
          <w:p w14:paraId="1FC6CD2F" w14:textId="77777777" w:rsidR="000165DA" w:rsidRPr="007F519D" w:rsidRDefault="000165DA" w:rsidP="000165DA">
            <w:pPr>
              <w:rPr>
                <w:rFonts w:ascii="Arial" w:hAnsi="Arial" w:cs="Arial"/>
                <w:sz w:val="18"/>
                <w:szCs w:val="18"/>
              </w:rPr>
            </w:pPr>
          </w:p>
        </w:tc>
        <w:tc>
          <w:tcPr>
            <w:tcW w:w="5493" w:type="dxa"/>
            <w:shd w:val="clear" w:color="auto" w:fill="auto"/>
            <w:vAlign w:val="center"/>
          </w:tcPr>
          <w:p w14:paraId="28BA5872" w14:textId="77777777" w:rsidR="000165DA" w:rsidRPr="007F519D" w:rsidRDefault="000165DA" w:rsidP="000165DA">
            <w:pPr>
              <w:rPr>
                <w:rFonts w:ascii="Arial" w:hAnsi="Arial" w:cs="Arial"/>
                <w:sz w:val="18"/>
                <w:szCs w:val="18"/>
              </w:rPr>
            </w:pPr>
          </w:p>
        </w:tc>
      </w:tr>
      <w:tr w:rsidR="000165DA" w:rsidRPr="007F519D" w14:paraId="3BFB88D3" w14:textId="77777777" w:rsidTr="00964543">
        <w:tc>
          <w:tcPr>
            <w:tcW w:w="588" w:type="dxa"/>
            <w:shd w:val="clear" w:color="auto" w:fill="BDD6EE" w:themeFill="accent1" w:themeFillTint="66"/>
          </w:tcPr>
          <w:p w14:paraId="18FFD996" w14:textId="77777777" w:rsidR="000165DA" w:rsidRPr="007F519D" w:rsidRDefault="000165DA" w:rsidP="000165DA">
            <w:pPr>
              <w:rPr>
                <w:rFonts w:ascii="Arial" w:hAnsi="Arial" w:cs="Arial"/>
                <w:sz w:val="18"/>
                <w:szCs w:val="18"/>
              </w:rPr>
            </w:pPr>
          </w:p>
        </w:tc>
        <w:tc>
          <w:tcPr>
            <w:tcW w:w="3206" w:type="dxa"/>
            <w:shd w:val="clear" w:color="auto" w:fill="BDD6EE" w:themeFill="accent1" w:themeFillTint="66"/>
            <w:vAlign w:val="center"/>
          </w:tcPr>
          <w:p w14:paraId="2A4B025F" w14:textId="77777777" w:rsidR="000165DA" w:rsidRPr="007F519D" w:rsidRDefault="000165DA" w:rsidP="000165DA">
            <w:pPr>
              <w:jc w:val="center"/>
              <w:rPr>
                <w:rFonts w:ascii="Arial" w:hAnsi="Arial" w:cs="Arial"/>
                <w:b/>
                <w:sz w:val="18"/>
                <w:szCs w:val="18"/>
              </w:rPr>
            </w:pPr>
          </w:p>
          <w:p w14:paraId="1AA6B6CE" w14:textId="77777777" w:rsidR="000165DA" w:rsidRPr="007F519D" w:rsidRDefault="000165DA" w:rsidP="000165DA">
            <w:pPr>
              <w:jc w:val="center"/>
              <w:rPr>
                <w:rFonts w:ascii="Arial" w:hAnsi="Arial" w:cs="Arial"/>
                <w:b/>
                <w:sz w:val="18"/>
                <w:szCs w:val="18"/>
              </w:rPr>
            </w:pPr>
            <w:r w:rsidRPr="007F519D">
              <w:rPr>
                <w:rFonts w:ascii="Arial" w:hAnsi="Arial" w:cs="Arial"/>
                <w:b/>
                <w:sz w:val="18"/>
                <w:szCs w:val="18"/>
              </w:rPr>
              <w:t>SPLOŠNA TVEGANJA</w:t>
            </w:r>
          </w:p>
        </w:tc>
        <w:tc>
          <w:tcPr>
            <w:tcW w:w="5493" w:type="dxa"/>
            <w:shd w:val="clear" w:color="auto" w:fill="BDD6EE" w:themeFill="accent1" w:themeFillTint="66"/>
          </w:tcPr>
          <w:p w14:paraId="08BFAA79" w14:textId="77777777" w:rsidR="000165DA" w:rsidRPr="007F519D" w:rsidRDefault="000165DA" w:rsidP="000165DA">
            <w:pPr>
              <w:rPr>
                <w:rFonts w:ascii="Arial" w:hAnsi="Arial" w:cs="Arial"/>
                <w:sz w:val="18"/>
                <w:szCs w:val="18"/>
              </w:rPr>
            </w:pPr>
          </w:p>
        </w:tc>
      </w:tr>
      <w:tr w:rsidR="000165DA" w:rsidRPr="007F519D" w14:paraId="53848C5D" w14:textId="77777777" w:rsidTr="00964543">
        <w:tc>
          <w:tcPr>
            <w:tcW w:w="588" w:type="dxa"/>
            <w:tcBorders>
              <w:bottom w:val="single" w:sz="4" w:space="0" w:color="auto"/>
            </w:tcBorders>
            <w:shd w:val="clear" w:color="auto" w:fill="auto"/>
          </w:tcPr>
          <w:p w14:paraId="3BBCC837" w14:textId="77777777" w:rsidR="000165DA" w:rsidRPr="007F519D" w:rsidRDefault="000165DA" w:rsidP="000165DA">
            <w:pPr>
              <w:rPr>
                <w:rFonts w:ascii="Arial" w:hAnsi="Arial" w:cs="Arial"/>
                <w:sz w:val="18"/>
                <w:szCs w:val="18"/>
              </w:rPr>
            </w:pPr>
          </w:p>
        </w:tc>
        <w:tc>
          <w:tcPr>
            <w:tcW w:w="3206" w:type="dxa"/>
            <w:tcBorders>
              <w:bottom w:val="single" w:sz="4" w:space="0" w:color="auto"/>
            </w:tcBorders>
            <w:shd w:val="clear" w:color="auto" w:fill="auto"/>
          </w:tcPr>
          <w:p w14:paraId="5459BD59" w14:textId="77777777" w:rsidR="000165DA" w:rsidRPr="007F519D" w:rsidRDefault="000165DA" w:rsidP="000165DA">
            <w:pPr>
              <w:rPr>
                <w:rFonts w:ascii="Arial" w:hAnsi="Arial" w:cs="Arial"/>
                <w:sz w:val="18"/>
                <w:szCs w:val="18"/>
              </w:rPr>
            </w:pPr>
          </w:p>
        </w:tc>
        <w:tc>
          <w:tcPr>
            <w:tcW w:w="5493" w:type="dxa"/>
            <w:tcBorders>
              <w:bottom w:val="single" w:sz="4" w:space="0" w:color="auto"/>
            </w:tcBorders>
            <w:shd w:val="clear" w:color="auto" w:fill="auto"/>
          </w:tcPr>
          <w:p w14:paraId="11C1D13B" w14:textId="77777777" w:rsidR="000165DA" w:rsidRPr="007F519D" w:rsidRDefault="000165DA" w:rsidP="000165DA">
            <w:pPr>
              <w:rPr>
                <w:rFonts w:ascii="Arial" w:hAnsi="Arial" w:cs="Arial"/>
                <w:sz w:val="18"/>
                <w:szCs w:val="18"/>
              </w:rPr>
            </w:pPr>
          </w:p>
        </w:tc>
      </w:tr>
      <w:tr w:rsidR="000165DA" w:rsidRPr="007F519D" w14:paraId="55796D2B" w14:textId="77777777" w:rsidTr="00473214">
        <w:trPr>
          <w:trHeight w:val="1396"/>
        </w:trPr>
        <w:tc>
          <w:tcPr>
            <w:tcW w:w="588" w:type="dxa"/>
            <w:tcBorders>
              <w:bottom w:val="single" w:sz="4" w:space="0" w:color="auto"/>
            </w:tcBorders>
            <w:shd w:val="clear" w:color="auto" w:fill="auto"/>
          </w:tcPr>
          <w:p w14:paraId="1F09B403"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1</w:t>
            </w:r>
          </w:p>
        </w:tc>
        <w:tc>
          <w:tcPr>
            <w:tcW w:w="3206" w:type="dxa"/>
            <w:tcBorders>
              <w:bottom w:val="single" w:sz="4" w:space="0" w:color="auto"/>
            </w:tcBorders>
            <w:shd w:val="clear" w:color="auto" w:fill="auto"/>
          </w:tcPr>
          <w:p w14:paraId="524BA3F7" w14:textId="77777777" w:rsidR="000165DA" w:rsidRPr="007F519D" w:rsidRDefault="000165DA" w:rsidP="000165DA">
            <w:pPr>
              <w:jc w:val="both"/>
              <w:rPr>
                <w:rFonts w:ascii="Arial" w:hAnsi="Arial" w:cs="Arial"/>
                <w:b/>
                <w:i/>
                <w:sz w:val="18"/>
                <w:szCs w:val="18"/>
              </w:rPr>
            </w:pPr>
            <w:r w:rsidRPr="007F519D">
              <w:rPr>
                <w:rFonts w:ascii="Arial" w:hAnsi="Arial" w:cs="Arial"/>
                <w:b/>
                <w:i/>
                <w:sz w:val="18"/>
                <w:szCs w:val="18"/>
              </w:rPr>
              <w:t>Politična tveganja</w:t>
            </w:r>
          </w:p>
        </w:tc>
        <w:tc>
          <w:tcPr>
            <w:tcW w:w="5493" w:type="dxa"/>
            <w:tcBorders>
              <w:bottom w:val="single" w:sz="4" w:space="0" w:color="auto"/>
            </w:tcBorders>
            <w:shd w:val="clear" w:color="auto" w:fill="auto"/>
            <w:vAlign w:val="center"/>
          </w:tcPr>
          <w:p w14:paraId="3ADE2282"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 xml:space="preserve">Politične spremembe: morebitne spremembe v lokalni ali državni politiki ne bodo bistveno vplivale na projekt, saj investicija ni odvisna od dnevne politike. Tveganje je NIZKO, za projekt je bila pridobljena naklonjenost širšega kroga občanov. </w:t>
            </w:r>
          </w:p>
          <w:p w14:paraId="76DE9EA7"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Višja sila: naravne katastrofe, druge višje sile, ki bi prizadele stavbo. Tveganje je NIZKO, primernih ukrepov za uravnavanje le-teh pa ni mogoče predvideti.</w:t>
            </w:r>
          </w:p>
        </w:tc>
      </w:tr>
      <w:tr w:rsidR="000165DA" w:rsidRPr="007F519D" w14:paraId="5473976F" w14:textId="77777777" w:rsidTr="00473214">
        <w:tc>
          <w:tcPr>
            <w:tcW w:w="588" w:type="dxa"/>
            <w:shd w:val="clear" w:color="auto" w:fill="auto"/>
          </w:tcPr>
          <w:p w14:paraId="2E5DF83E"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66093265" w14:textId="77777777" w:rsidR="000165DA" w:rsidRPr="007F519D" w:rsidRDefault="000165DA" w:rsidP="000165DA">
            <w:pPr>
              <w:jc w:val="both"/>
              <w:rPr>
                <w:rFonts w:ascii="Arial" w:hAnsi="Arial" w:cs="Arial"/>
                <w:sz w:val="18"/>
                <w:szCs w:val="18"/>
              </w:rPr>
            </w:pPr>
          </w:p>
        </w:tc>
        <w:tc>
          <w:tcPr>
            <w:tcW w:w="5493" w:type="dxa"/>
            <w:shd w:val="clear" w:color="auto" w:fill="auto"/>
            <w:vAlign w:val="center"/>
          </w:tcPr>
          <w:p w14:paraId="09DF3EA9" w14:textId="77777777" w:rsidR="000165DA" w:rsidRPr="007F519D" w:rsidRDefault="000165DA" w:rsidP="00473214">
            <w:pPr>
              <w:jc w:val="both"/>
              <w:rPr>
                <w:rFonts w:ascii="Arial" w:hAnsi="Arial" w:cs="Arial"/>
                <w:sz w:val="18"/>
                <w:szCs w:val="18"/>
              </w:rPr>
            </w:pPr>
          </w:p>
        </w:tc>
      </w:tr>
      <w:tr w:rsidR="000165DA" w:rsidRPr="007F519D" w14:paraId="033AD10C" w14:textId="77777777" w:rsidTr="00473214">
        <w:trPr>
          <w:trHeight w:val="1361"/>
        </w:trPr>
        <w:tc>
          <w:tcPr>
            <w:tcW w:w="588" w:type="dxa"/>
            <w:shd w:val="clear" w:color="auto" w:fill="auto"/>
          </w:tcPr>
          <w:p w14:paraId="71856672"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2</w:t>
            </w:r>
          </w:p>
        </w:tc>
        <w:tc>
          <w:tcPr>
            <w:tcW w:w="3206" w:type="dxa"/>
            <w:shd w:val="clear" w:color="auto" w:fill="auto"/>
          </w:tcPr>
          <w:p w14:paraId="25B81D8D" w14:textId="77777777" w:rsidR="000165DA" w:rsidRPr="007F519D" w:rsidRDefault="000165DA" w:rsidP="000165DA">
            <w:pPr>
              <w:jc w:val="both"/>
              <w:rPr>
                <w:rFonts w:ascii="Arial" w:hAnsi="Arial" w:cs="Arial"/>
                <w:b/>
                <w:i/>
                <w:sz w:val="18"/>
                <w:szCs w:val="18"/>
              </w:rPr>
            </w:pPr>
            <w:r w:rsidRPr="007F519D">
              <w:rPr>
                <w:rFonts w:ascii="Arial" w:hAnsi="Arial" w:cs="Arial"/>
                <w:b/>
                <w:i/>
                <w:sz w:val="18"/>
                <w:szCs w:val="18"/>
              </w:rPr>
              <w:t>Pravna tveganja</w:t>
            </w:r>
          </w:p>
        </w:tc>
        <w:tc>
          <w:tcPr>
            <w:tcW w:w="5493" w:type="dxa"/>
            <w:shd w:val="clear" w:color="auto" w:fill="auto"/>
            <w:vAlign w:val="center"/>
          </w:tcPr>
          <w:p w14:paraId="235260B3"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Sprememba zakonodaje: na področju javnega financiranja, javnega naročanja, uvedba dodatnih postopkov ... Tveganje je NIZKO do SREDNJE.</w:t>
            </w:r>
          </w:p>
          <w:p w14:paraId="2A546887" w14:textId="5C402BE4" w:rsidR="000165DA" w:rsidRPr="007F519D" w:rsidRDefault="000165DA" w:rsidP="00B4477E">
            <w:pPr>
              <w:jc w:val="both"/>
              <w:rPr>
                <w:rFonts w:ascii="Arial" w:hAnsi="Arial" w:cs="Arial"/>
                <w:sz w:val="18"/>
                <w:szCs w:val="18"/>
              </w:rPr>
            </w:pPr>
            <w:r w:rsidRPr="007F519D">
              <w:rPr>
                <w:rFonts w:ascii="Arial" w:hAnsi="Arial" w:cs="Arial"/>
                <w:sz w:val="18"/>
                <w:szCs w:val="18"/>
              </w:rPr>
              <w:t xml:space="preserve">Ukrepi za zmanjševanje tveganj: menimo, da spremembe oz. dopolnitve zakonodaje na tem področju ne bodo bistvene za projekt (npr. verjetno se bo sprejelo podzakonske akte na področju Zakona o javnih naročilih, spremembo prostorske zakonodaje, </w:t>
            </w:r>
            <w:r w:rsidR="00B4477E">
              <w:rPr>
                <w:rFonts w:ascii="Arial" w:hAnsi="Arial" w:cs="Arial"/>
                <w:sz w:val="18"/>
                <w:szCs w:val="18"/>
              </w:rPr>
              <w:t>Gradbenega zakona</w:t>
            </w:r>
            <w:r w:rsidRPr="007F519D">
              <w:rPr>
                <w:rFonts w:ascii="Arial" w:hAnsi="Arial" w:cs="Arial"/>
                <w:sz w:val="18"/>
                <w:szCs w:val="18"/>
              </w:rPr>
              <w:t xml:space="preserve"> …).</w:t>
            </w:r>
          </w:p>
        </w:tc>
      </w:tr>
      <w:tr w:rsidR="000165DA" w:rsidRPr="007F519D" w14:paraId="1BAEEF46" w14:textId="77777777" w:rsidTr="00473214">
        <w:tc>
          <w:tcPr>
            <w:tcW w:w="588" w:type="dxa"/>
            <w:shd w:val="clear" w:color="auto" w:fill="auto"/>
          </w:tcPr>
          <w:p w14:paraId="02727036"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7B477998" w14:textId="77777777" w:rsidR="000165DA" w:rsidRPr="007F519D" w:rsidRDefault="000165DA" w:rsidP="000165DA">
            <w:pPr>
              <w:jc w:val="both"/>
              <w:rPr>
                <w:rFonts w:ascii="Arial" w:hAnsi="Arial" w:cs="Arial"/>
                <w:b/>
                <w:i/>
                <w:sz w:val="18"/>
                <w:szCs w:val="18"/>
              </w:rPr>
            </w:pPr>
          </w:p>
        </w:tc>
        <w:tc>
          <w:tcPr>
            <w:tcW w:w="5493" w:type="dxa"/>
            <w:shd w:val="clear" w:color="auto" w:fill="auto"/>
            <w:vAlign w:val="center"/>
          </w:tcPr>
          <w:p w14:paraId="0010B2FB" w14:textId="77777777" w:rsidR="000165DA" w:rsidRPr="007F519D" w:rsidRDefault="000165DA" w:rsidP="00473214">
            <w:pPr>
              <w:jc w:val="both"/>
              <w:rPr>
                <w:rFonts w:ascii="Arial" w:hAnsi="Arial" w:cs="Arial"/>
                <w:sz w:val="18"/>
                <w:szCs w:val="18"/>
              </w:rPr>
            </w:pPr>
          </w:p>
        </w:tc>
      </w:tr>
      <w:tr w:rsidR="000165DA" w:rsidRPr="007F519D" w14:paraId="1366D86F" w14:textId="77777777" w:rsidTr="00473214">
        <w:trPr>
          <w:trHeight w:val="2915"/>
        </w:trPr>
        <w:tc>
          <w:tcPr>
            <w:tcW w:w="588" w:type="dxa"/>
            <w:shd w:val="clear" w:color="auto" w:fill="auto"/>
          </w:tcPr>
          <w:p w14:paraId="211E0ABA"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3.</w:t>
            </w:r>
          </w:p>
        </w:tc>
        <w:tc>
          <w:tcPr>
            <w:tcW w:w="3206" w:type="dxa"/>
            <w:shd w:val="clear" w:color="auto" w:fill="auto"/>
          </w:tcPr>
          <w:p w14:paraId="188E4ED3" w14:textId="77777777" w:rsidR="000165DA" w:rsidRPr="007F519D" w:rsidRDefault="000165DA" w:rsidP="000165DA">
            <w:pPr>
              <w:jc w:val="both"/>
              <w:rPr>
                <w:rFonts w:ascii="Arial" w:hAnsi="Arial" w:cs="Arial"/>
                <w:b/>
                <w:i/>
                <w:sz w:val="18"/>
                <w:szCs w:val="18"/>
              </w:rPr>
            </w:pPr>
            <w:r w:rsidRPr="007F519D">
              <w:rPr>
                <w:rFonts w:ascii="Arial" w:hAnsi="Arial" w:cs="Arial"/>
                <w:b/>
                <w:i/>
                <w:sz w:val="18"/>
                <w:szCs w:val="18"/>
              </w:rPr>
              <w:t>Finančna tveganja</w:t>
            </w:r>
          </w:p>
        </w:tc>
        <w:tc>
          <w:tcPr>
            <w:tcW w:w="5493" w:type="dxa"/>
            <w:shd w:val="clear" w:color="auto" w:fill="auto"/>
            <w:vAlign w:val="center"/>
          </w:tcPr>
          <w:p w14:paraId="2672B28C"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Višji stroški: npr. zaradi spremembe zakonodaje na področju financiranja, zaradi podražitev, zaradi sprememb, zaradi novih dejstev, ki se bodo pokazala pri obnovi stare stavbe. Tveganje je v tem delu NIZKO.</w:t>
            </w:r>
          </w:p>
          <w:p w14:paraId="193859B0"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 xml:space="preserve">Nepredvidena dela: izvajalci bodo zahtevali dodatna plačila za nepredvidene stroške. Tveganje je v osnovi </w:t>
            </w:r>
            <w:r w:rsidR="00AD54D4" w:rsidRPr="007F519D">
              <w:rPr>
                <w:rFonts w:ascii="Arial" w:hAnsi="Arial" w:cs="Arial"/>
                <w:sz w:val="18"/>
                <w:szCs w:val="18"/>
              </w:rPr>
              <w:t>VISOKO</w:t>
            </w:r>
            <w:r w:rsidRPr="007F519D">
              <w:rPr>
                <w:rFonts w:ascii="Arial" w:hAnsi="Arial" w:cs="Arial"/>
                <w:sz w:val="18"/>
                <w:szCs w:val="18"/>
              </w:rPr>
              <w:t xml:space="preserve">. Z ustreznim načrtovanjem ga je možno zmanjšati. </w:t>
            </w:r>
          </w:p>
          <w:p w14:paraId="21D56A97"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Ukrepi za zmanjševanje tveganj: v primeru novih dejstev bo prijavitelj zagotovil dodatne vire iz sredstev, namenjenih rednemu vzdrževanju stavbe. Predvideno je, da bodo dela oddana na ključ, kar pomeni, da riziko v primeru podražitev nosi izvajalec. Spremembe zaradi novih dejstev so pri obnovah vedno najbolj občutljiv problem. Gotovo vseh problemov ni mogoče predvideti, vendar smo se tega že od začetka zavedali in bili na to pozorni pri vsaki aktivnosti. Če bodo nastali dodatni stroški, jih bo občina pokrila iz lastnih virov, tako da bo finančna konstrukcija zaprta.</w:t>
            </w:r>
          </w:p>
        </w:tc>
      </w:tr>
      <w:tr w:rsidR="000165DA" w:rsidRPr="007F519D" w14:paraId="7E3FEB4B" w14:textId="77777777" w:rsidTr="00473214">
        <w:trPr>
          <w:trHeight w:val="177"/>
        </w:trPr>
        <w:tc>
          <w:tcPr>
            <w:tcW w:w="588" w:type="dxa"/>
            <w:shd w:val="clear" w:color="auto" w:fill="auto"/>
          </w:tcPr>
          <w:p w14:paraId="6B89C8ED"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1FEE2B8E" w14:textId="77777777" w:rsidR="000165DA" w:rsidRPr="007F519D" w:rsidRDefault="000165DA" w:rsidP="000165DA">
            <w:pPr>
              <w:jc w:val="both"/>
              <w:rPr>
                <w:rFonts w:ascii="Arial" w:hAnsi="Arial" w:cs="Arial"/>
                <w:sz w:val="18"/>
                <w:szCs w:val="18"/>
              </w:rPr>
            </w:pPr>
          </w:p>
        </w:tc>
        <w:tc>
          <w:tcPr>
            <w:tcW w:w="5493" w:type="dxa"/>
            <w:shd w:val="clear" w:color="auto" w:fill="auto"/>
            <w:vAlign w:val="center"/>
          </w:tcPr>
          <w:p w14:paraId="0F099904" w14:textId="77777777" w:rsidR="000165DA" w:rsidRPr="007F519D" w:rsidRDefault="000165DA" w:rsidP="00473214">
            <w:pPr>
              <w:jc w:val="both"/>
              <w:rPr>
                <w:rFonts w:ascii="Arial" w:hAnsi="Arial" w:cs="Arial"/>
                <w:sz w:val="18"/>
                <w:szCs w:val="18"/>
              </w:rPr>
            </w:pPr>
          </w:p>
        </w:tc>
      </w:tr>
      <w:tr w:rsidR="000165DA" w:rsidRPr="007F519D" w14:paraId="15F4F6E4" w14:textId="77777777" w:rsidTr="00473214">
        <w:tc>
          <w:tcPr>
            <w:tcW w:w="588" w:type="dxa"/>
            <w:shd w:val="clear" w:color="auto" w:fill="BDD6EE" w:themeFill="accent1" w:themeFillTint="66"/>
          </w:tcPr>
          <w:p w14:paraId="753288F7"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4.</w:t>
            </w:r>
          </w:p>
        </w:tc>
        <w:tc>
          <w:tcPr>
            <w:tcW w:w="3206" w:type="dxa"/>
            <w:shd w:val="clear" w:color="auto" w:fill="BDD6EE" w:themeFill="accent1" w:themeFillTint="66"/>
          </w:tcPr>
          <w:p w14:paraId="2EBD5B26" w14:textId="77777777" w:rsidR="000165DA" w:rsidRPr="007F519D" w:rsidRDefault="000165DA" w:rsidP="000165DA">
            <w:pPr>
              <w:jc w:val="both"/>
              <w:rPr>
                <w:rFonts w:ascii="Arial" w:hAnsi="Arial" w:cs="Arial"/>
                <w:b/>
                <w:i/>
                <w:sz w:val="18"/>
                <w:szCs w:val="18"/>
              </w:rPr>
            </w:pPr>
            <w:r w:rsidRPr="007F519D">
              <w:rPr>
                <w:rFonts w:ascii="Arial" w:hAnsi="Arial" w:cs="Arial"/>
                <w:b/>
                <w:i/>
                <w:sz w:val="18"/>
                <w:szCs w:val="18"/>
              </w:rPr>
              <w:t>Tehnična tveganja</w:t>
            </w:r>
          </w:p>
        </w:tc>
        <w:tc>
          <w:tcPr>
            <w:tcW w:w="5493" w:type="dxa"/>
            <w:shd w:val="clear" w:color="auto" w:fill="BDD6EE" w:themeFill="accent1" w:themeFillTint="66"/>
            <w:vAlign w:val="center"/>
          </w:tcPr>
          <w:p w14:paraId="315E9E8B" w14:textId="77777777" w:rsidR="000165DA" w:rsidRPr="007F519D" w:rsidRDefault="000165DA" w:rsidP="00473214">
            <w:pPr>
              <w:jc w:val="both"/>
              <w:rPr>
                <w:rFonts w:ascii="Arial" w:hAnsi="Arial" w:cs="Arial"/>
                <w:sz w:val="18"/>
                <w:szCs w:val="18"/>
              </w:rPr>
            </w:pPr>
          </w:p>
        </w:tc>
      </w:tr>
      <w:tr w:rsidR="000165DA" w:rsidRPr="007F519D" w14:paraId="416DE2E5" w14:textId="77777777" w:rsidTr="00473214">
        <w:tc>
          <w:tcPr>
            <w:tcW w:w="588" w:type="dxa"/>
            <w:shd w:val="clear" w:color="auto" w:fill="auto"/>
          </w:tcPr>
          <w:p w14:paraId="71B04BBD"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1356735F" w14:textId="77777777" w:rsidR="000165DA" w:rsidRPr="007F519D" w:rsidRDefault="000165DA" w:rsidP="000165DA">
            <w:pPr>
              <w:jc w:val="both"/>
              <w:rPr>
                <w:rFonts w:ascii="Arial" w:hAnsi="Arial" w:cs="Arial"/>
                <w:sz w:val="18"/>
                <w:szCs w:val="18"/>
              </w:rPr>
            </w:pPr>
          </w:p>
        </w:tc>
        <w:tc>
          <w:tcPr>
            <w:tcW w:w="5493" w:type="dxa"/>
            <w:shd w:val="clear" w:color="auto" w:fill="auto"/>
            <w:vAlign w:val="center"/>
          </w:tcPr>
          <w:p w14:paraId="7694B197" w14:textId="77777777" w:rsidR="000165DA" w:rsidRPr="007F519D" w:rsidRDefault="000165DA" w:rsidP="00473214">
            <w:pPr>
              <w:jc w:val="both"/>
              <w:rPr>
                <w:rFonts w:ascii="Arial" w:hAnsi="Arial" w:cs="Arial"/>
                <w:sz w:val="18"/>
                <w:szCs w:val="18"/>
              </w:rPr>
            </w:pPr>
          </w:p>
        </w:tc>
      </w:tr>
      <w:tr w:rsidR="000165DA" w:rsidRPr="007F519D" w14:paraId="58F53067" w14:textId="77777777" w:rsidTr="00473214">
        <w:trPr>
          <w:trHeight w:val="3106"/>
        </w:trPr>
        <w:tc>
          <w:tcPr>
            <w:tcW w:w="588" w:type="dxa"/>
            <w:shd w:val="clear" w:color="auto" w:fill="auto"/>
          </w:tcPr>
          <w:p w14:paraId="2FA63A8B"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4.1</w:t>
            </w:r>
          </w:p>
        </w:tc>
        <w:tc>
          <w:tcPr>
            <w:tcW w:w="3206" w:type="dxa"/>
            <w:shd w:val="clear" w:color="auto" w:fill="auto"/>
          </w:tcPr>
          <w:p w14:paraId="1720A7B0" w14:textId="77777777" w:rsidR="000165DA" w:rsidRPr="007F519D" w:rsidRDefault="000165DA" w:rsidP="000165DA">
            <w:pPr>
              <w:jc w:val="both"/>
              <w:rPr>
                <w:rFonts w:ascii="Arial" w:hAnsi="Arial" w:cs="Arial"/>
                <w:b/>
                <w:sz w:val="18"/>
                <w:szCs w:val="18"/>
              </w:rPr>
            </w:pPr>
            <w:r w:rsidRPr="007F519D">
              <w:rPr>
                <w:rFonts w:ascii="Arial" w:hAnsi="Arial" w:cs="Arial"/>
                <w:b/>
                <w:sz w:val="18"/>
                <w:szCs w:val="18"/>
              </w:rPr>
              <w:t>Terminski plan in tehnologija gradnje</w:t>
            </w:r>
          </w:p>
        </w:tc>
        <w:tc>
          <w:tcPr>
            <w:tcW w:w="5493" w:type="dxa"/>
            <w:shd w:val="clear" w:color="auto" w:fill="auto"/>
            <w:vAlign w:val="center"/>
          </w:tcPr>
          <w:p w14:paraId="5ACDBF76"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 xml:space="preserve">Zamude pri izboru projekta, neupoštevanje rokov zunanjih izvajalcev in morebitna nova dejstva bi lahko pomenila tako zamude kot dodatne finančne zahteve. </w:t>
            </w:r>
          </w:p>
          <w:p w14:paraId="2236F85F" w14:textId="77777777" w:rsidR="000165DA" w:rsidRPr="008765E1" w:rsidRDefault="000165DA" w:rsidP="00473214">
            <w:pPr>
              <w:jc w:val="both"/>
              <w:rPr>
                <w:rFonts w:ascii="Arial" w:hAnsi="Arial" w:cs="Arial"/>
                <w:sz w:val="18"/>
                <w:szCs w:val="18"/>
              </w:rPr>
            </w:pPr>
            <w:r w:rsidRPr="007F519D">
              <w:rPr>
                <w:rFonts w:ascii="Arial" w:hAnsi="Arial" w:cs="Arial"/>
                <w:sz w:val="18"/>
                <w:szCs w:val="18"/>
              </w:rPr>
              <w:t xml:space="preserve">Tveganje (pri terminskem planu in tehnologiji) je v osnovi pri tovrstnih investicijah srednje, vendar smo ga z ustreznim načrtovanjem zmanjšali, da je NIZKO. Do zamud bi prišlo le v </w:t>
            </w:r>
            <w:r w:rsidRPr="008765E1">
              <w:rPr>
                <w:rFonts w:ascii="Arial" w:hAnsi="Arial" w:cs="Arial"/>
                <w:sz w:val="18"/>
                <w:szCs w:val="18"/>
              </w:rPr>
              <w:t xml:space="preserve">primeru, da bi se neizbrani ponudnik pritoževal nad izborom in ne bi bilo možno realizirati pravočasnega podpisa pogodbe. </w:t>
            </w:r>
          </w:p>
          <w:p w14:paraId="31E31A92" w14:textId="25C6F994" w:rsidR="000165DA" w:rsidRPr="008765E1" w:rsidRDefault="000165DA" w:rsidP="00473214">
            <w:pPr>
              <w:jc w:val="both"/>
              <w:rPr>
                <w:rFonts w:ascii="Arial" w:hAnsi="Arial" w:cs="Arial"/>
                <w:sz w:val="18"/>
                <w:szCs w:val="18"/>
              </w:rPr>
            </w:pPr>
            <w:r w:rsidRPr="008765E1">
              <w:rPr>
                <w:rFonts w:ascii="Arial" w:hAnsi="Arial" w:cs="Arial"/>
                <w:sz w:val="18"/>
                <w:szCs w:val="18"/>
              </w:rPr>
              <w:t xml:space="preserve">Projekt je poznan, </w:t>
            </w:r>
            <w:r w:rsidR="00473214" w:rsidRPr="008765E1">
              <w:rPr>
                <w:rFonts w:ascii="Arial" w:hAnsi="Arial" w:cs="Arial"/>
                <w:sz w:val="18"/>
                <w:szCs w:val="18"/>
              </w:rPr>
              <w:t>stavb</w:t>
            </w:r>
            <w:r w:rsidR="00FE12B7" w:rsidRPr="008765E1">
              <w:rPr>
                <w:rFonts w:ascii="Arial" w:hAnsi="Arial" w:cs="Arial"/>
                <w:sz w:val="18"/>
                <w:szCs w:val="18"/>
              </w:rPr>
              <w:t>a</w:t>
            </w:r>
            <w:r w:rsidRPr="008765E1">
              <w:rPr>
                <w:rFonts w:ascii="Arial" w:hAnsi="Arial" w:cs="Arial"/>
                <w:sz w:val="18"/>
                <w:szCs w:val="18"/>
              </w:rPr>
              <w:t xml:space="preserve"> tehnološko ni zahtev</w:t>
            </w:r>
            <w:r w:rsidR="00473214" w:rsidRPr="008765E1">
              <w:rPr>
                <w:rFonts w:ascii="Arial" w:hAnsi="Arial" w:cs="Arial"/>
                <w:sz w:val="18"/>
                <w:szCs w:val="18"/>
              </w:rPr>
              <w:t>na</w:t>
            </w:r>
            <w:r w:rsidRPr="008765E1">
              <w:rPr>
                <w:rFonts w:ascii="Arial" w:hAnsi="Arial" w:cs="Arial"/>
                <w:sz w:val="18"/>
                <w:szCs w:val="18"/>
              </w:rPr>
              <w:t xml:space="preserve">. </w:t>
            </w:r>
          </w:p>
          <w:p w14:paraId="707F2682" w14:textId="77777777" w:rsidR="000165DA" w:rsidRPr="007F519D" w:rsidRDefault="000165DA" w:rsidP="00473214">
            <w:pPr>
              <w:jc w:val="both"/>
              <w:rPr>
                <w:rFonts w:ascii="Arial" w:hAnsi="Arial" w:cs="Arial"/>
                <w:sz w:val="18"/>
                <w:szCs w:val="18"/>
              </w:rPr>
            </w:pPr>
            <w:r w:rsidRPr="008765E1">
              <w:rPr>
                <w:rFonts w:ascii="Arial" w:hAnsi="Arial" w:cs="Arial"/>
                <w:sz w:val="18"/>
                <w:szCs w:val="18"/>
              </w:rPr>
              <w:t>Ukrepi za zmanjševanje tveganj: terminski plan ima nekatere rezerve, aktivnosti so načrtovane realno. Pri zunanjih izvajalcih bomo s primernimi javnimi naročili in sprotno kontrolo</w:t>
            </w:r>
            <w:r w:rsidRPr="007F519D">
              <w:rPr>
                <w:rFonts w:ascii="Arial" w:hAnsi="Arial" w:cs="Arial"/>
                <w:sz w:val="18"/>
                <w:szCs w:val="18"/>
              </w:rPr>
              <w:t xml:space="preserve"> tveganje minimizirali. Tehnologija gradnje ni zahtevna. Nekoliko več pozornosti bo potrebno nameniti vgradnji elementov, saj klasični izvajalci običajno delajo še po utečeni praksi, moderni pristop pa zahteva večjo natančnost in poznavanje gradbene fizike.</w:t>
            </w:r>
          </w:p>
        </w:tc>
      </w:tr>
      <w:tr w:rsidR="000165DA" w:rsidRPr="007F519D" w14:paraId="0353D677" w14:textId="77777777" w:rsidTr="00473214">
        <w:tc>
          <w:tcPr>
            <w:tcW w:w="588" w:type="dxa"/>
            <w:shd w:val="clear" w:color="auto" w:fill="auto"/>
          </w:tcPr>
          <w:p w14:paraId="514EBDE7"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54D822A1" w14:textId="77777777" w:rsidR="000165DA" w:rsidRPr="007F519D" w:rsidRDefault="000165DA" w:rsidP="000165DA">
            <w:pPr>
              <w:jc w:val="both"/>
              <w:rPr>
                <w:rFonts w:ascii="Arial" w:hAnsi="Arial" w:cs="Arial"/>
                <w:sz w:val="18"/>
                <w:szCs w:val="18"/>
              </w:rPr>
            </w:pPr>
          </w:p>
        </w:tc>
        <w:tc>
          <w:tcPr>
            <w:tcW w:w="5493" w:type="dxa"/>
            <w:shd w:val="clear" w:color="auto" w:fill="auto"/>
            <w:vAlign w:val="center"/>
          </w:tcPr>
          <w:p w14:paraId="02B560EB" w14:textId="77777777" w:rsidR="000165DA" w:rsidRPr="007F519D" w:rsidRDefault="000165DA" w:rsidP="00473214">
            <w:pPr>
              <w:jc w:val="both"/>
              <w:rPr>
                <w:rFonts w:ascii="Arial" w:hAnsi="Arial" w:cs="Arial"/>
                <w:sz w:val="18"/>
                <w:szCs w:val="18"/>
              </w:rPr>
            </w:pPr>
          </w:p>
        </w:tc>
      </w:tr>
      <w:tr w:rsidR="000165DA" w:rsidRPr="007F519D" w14:paraId="68E8AAE4" w14:textId="77777777" w:rsidTr="00473214">
        <w:tc>
          <w:tcPr>
            <w:tcW w:w="588" w:type="dxa"/>
            <w:shd w:val="clear" w:color="auto" w:fill="BDD6EE" w:themeFill="accent1" w:themeFillTint="66"/>
          </w:tcPr>
          <w:p w14:paraId="42574476"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5.</w:t>
            </w:r>
          </w:p>
        </w:tc>
        <w:tc>
          <w:tcPr>
            <w:tcW w:w="3206" w:type="dxa"/>
            <w:shd w:val="clear" w:color="auto" w:fill="BDD6EE" w:themeFill="accent1" w:themeFillTint="66"/>
          </w:tcPr>
          <w:p w14:paraId="28EA3A4E" w14:textId="77777777" w:rsidR="000165DA" w:rsidRPr="007F519D" w:rsidRDefault="000165DA" w:rsidP="000165DA">
            <w:pPr>
              <w:jc w:val="both"/>
              <w:rPr>
                <w:rFonts w:ascii="Arial" w:hAnsi="Arial" w:cs="Arial"/>
                <w:b/>
                <w:i/>
                <w:sz w:val="18"/>
                <w:szCs w:val="18"/>
              </w:rPr>
            </w:pPr>
            <w:r w:rsidRPr="007F519D">
              <w:rPr>
                <w:rFonts w:ascii="Arial" w:hAnsi="Arial" w:cs="Arial"/>
                <w:b/>
                <w:i/>
                <w:sz w:val="18"/>
                <w:szCs w:val="18"/>
              </w:rPr>
              <w:t>Druga posebna tveganja</w:t>
            </w:r>
          </w:p>
        </w:tc>
        <w:tc>
          <w:tcPr>
            <w:tcW w:w="5493" w:type="dxa"/>
            <w:shd w:val="clear" w:color="auto" w:fill="BDD6EE" w:themeFill="accent1" w:themeFillTint="66"/>
            <w:vAlign w:val="center"/>
          </w:tcPr>
          <w:p w14:paraId="3CCB938F" w14:textId="77777777" w:rsidR="000165DA" w:rsidRPr="007F519D" w:rsidRDefault="000165DA" w:rsidP="00473214">
            <w:pPr>
              <w:jc w:val="both"/>
              <w:rPr>
                <w:rFonts w:ascii="Arial" w:hAnsi="Arial" w:cs="Arial"/>
                <w:sz w:val="18"/>
                <w:szCs w:val="18"/>
              </w:rPr>
            </w:pPr>
          </w:p>
        </w:tc>
      </w:tr>
      <w:tr w:rsidR="000165DA" w:rsidRPr="007F519D" w14:paraId="3A32886D" w14:textId="77777777" w:rsidTr="00473214">
        <w:tc>
          <w:tcPr>
            <w:tcW w:w="588" w:type="dxa"/>
            <w:shd w:val="clear" w:color="auto" w:fill="auto"/>
          </w:tcPr>
          <w:p w14:paraId="40F0D3C8" w14:textId="77777777" w:rsidR="000165DA" w:rsidRPr="007F519D" w:rsidRDefault="000165DA" w:rsidP="000165DA">
            <w:pPr>
              <w:jc w:val="center"/>
              <w:rPr>
                <w:rFonts w:ascii="Arial" w:hAnsi="Arial" w:cs="Arial"/>
                <w:sz w:val="18"/>
                <w:szCs w:val="18"/>
              </w:rPr>
            </w:pPr>
          </w:p>
        </w:tc>
        <w:tc>
          <w:tcPr>
            <w:tcW w:w="3206" w:type="dxa"/>
            <w:shd w:val="clear" w:color="auto" w:fill="auto"/>
          </w:tcPr>
          <w:p w14:paraId="71F96928" w14:textId="77777777" w:rsidR="000165DA" w:rsidRPr="007F519D" w:rsidRDefault="000165DA" w:rsidP="000165DA">
            <w:pPr>
              <w:jc w:val="both"/>
              <w:rPr>
                <w:rFonts w:ascii="Arial" w:hAnsi="Arial" w:cs="Arial"/>
                <w:sz w:val="18"/>
                <w:szCs w:val="18"/>
              </w:rPr>
            </w:pPr>
          </w:p>
        </w:tc>
        <w:tc>
          <w:tcPr>
            <w:tcW w:w="5493" w:type="dxa"/>
            <w:shd w:val="clear" w:color="auto" w:fill="auto"/>
            <w:vAlign w:val="center"/>
          </w:tcPr>
          <w:p w14:paraId="08442B01" w14:textId="77777777" w:rsidR="000165DA" w:rsidRPr="007F519D" w:rsidRDefault="000165DA" w:rsidP="00473214">
            <w:pPr>
              <w:jc w:val="both"/>
              <w:rPr>
                <w:rFonts w:ascii="Arial" w:hAnsi="Arial" w:cs="Arial"/>
                <w:sz w:val="18"/>
                <w:szCs w:val="18"/>
              </w:rPr>
            </w:pPr>
          </w:p>
        </w:tc>
      </w:tr>
      <w:tr w:rsidR="000165DA" w:rsidRPr="000B5A39" w14:paraId="5B0C1496" w14:textId="77777777" w:rsidTr="00473214">
        <w:trPr>
          <w:trHeight w:val="1954"/>
        </w:trPr>
        <w:tc>
          <w:tcPr>
            <w:tcW w:w="588" w:type="dxa"/>
            <w:shd w:val="clear" w:color="auto" w:fill="auto"/>
          </w:tcPr>
          <w:p w14:paraId="3FA886E1" w14:textId="77777777" w:rsidR="000165DA" w:rsidRPr="007F519D" w:rsidRDefault="000165DA" w:rsidP="000165DA">
            <w:pPr>
              <w:jc w:val="center"/>
              <w:rPr>
                <w:rFonts w:ascii="Arial" w:hAnsi="Arial" w:cs="Arial"/>
                <w:sz w:val="18"/>
                <w:szCs w:val="18"/>
              </w:rPr>
            </w:pPr>
            <w:r w:rsidRPr="007F519D">
              <w:rPr>
                <w:rFonts w:ascii="Arial" w:hAnsi="Arial" w:cs="Arial"/>
                <w:sz w:val="18"/>
                <w:szCs w:val="18"/>
              </w:rPr>
              <w:t>5.1</w:t>
            </w:r>
          </w:p>
        </w:tc>
        <w:tc>
          <w:tcPr>
            <w:tcW w:w="3206" w:type="dxa"/>
            <w:shd w:val="clear" w:color="auto" w:fill="auto"/>
          </w:tcPr>
          <w:p w14:paraId="3F4B31F1" w14:textId="77777777" w:rsidR="000165DA" w:rsidRPr="007F519D" w:rsidRDefault="000165DA" w:rsidP="000165DA">
            <w:pPr>
              <w:jc w:val="both"/>
              <w:rPr>
                <w:rFonts w:ascii="Arial" w:hAnsi="Arial" w:cs="Arial"/>
                <w:b/>
                <w:sz w:val="18"/>
                <w:szCs w:val="18"/>
              </w:rPr>
            </w:pPr>
            <w:r w:rsidRPr="007F519D">
              <w:rPr>
                <w:rFonts w:ascii="Arial" w:hAnsi="Arial" w:cs="Arial"/>
                <w:b/>
                <w:sz w:val="18"/>
                <w:szCs w:val="18"/>
              </w:rPr>
              <w:t>Vodstvena in kadrovska tveganja</w:t>
            </w:r>
          </w:p>
        </w:tc>
        <w:tc>
          <w:tcPr>
            <w:tcW w:w="5493" w:type="dxa"/>
            <w:shd w:val="clear" w:color="auto" w:fill="auto"/>
            <w:vAlign w:val="center"/>
          </w:tcPr>
          <w:p w14:paraId="42C7B9FA"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 xml:space="preserve">Tveganje je NIZKO, saj je za izvedbo projekta sestavljen tim s primernimi referencami, kvalificiranim kadrom in vodstvenimi sposobnostmi, tako da niti višja sila na tem področju ne </w:t>
            </w:r>
            <w:r w:rsidR="00CD2C6E" w:rsidRPr="007F519D">
              <w:rPr>
                <w:rFonts w:ascii="Arial" w:hAnsi="Arial" w:cs="Arial"/>
                <w:sz w:val="18"/>
                <w:szCs w:val="18"/>
              </w:rPr>
              <w:t>more ogroziti izvedbe projekta.</w:t>
            </w:r>
          </w:p>
          <w:p w14:paraId="033673FB" w14:textId="77777777" w:rsidR="000165DA" w:rsidRPr="007F519D" w:rsidRDefault="000165DA" w:rsidP="00473214">
            <w:pPr>
              <w:jc w:val="both"/>
              <w:rPr>
                <w:rFonts w:ascii="Arial" w:hAnsi="Arial" w:cs="Arial"/>
                <w:sz w:val="18"/>
                <w:szCs w:val="18"/>
              </w:rPr>
            </w:pPr>
            <w:r w:rsidRPr="007F519D">
              <w:rPr>
                <w:rFonts w:ascii="Arial" w:hAnsi="Arial" w:cs="Arial"/>
                <w:sz w:val="18"/>
                <w:szCs w:val="18"/>
              </w:rPr>
              <w:t>Ukrepi za zmanjševanje tveganj: pri izvajanju je jasna organizacijska struktura, moč realizacije pa ni odvisna samo od ene osebe. Tako je že sedaj predvideno, da lahko npr. v primeru odsotnosti projektnega vodje vodenje prevzame pomočnik vodje, izbrano projektivno podjetje ima več arhitektov, ki so sodelovali pri načrtovanju … Pri pripravi in oddaji javnih naročil bo pozornost usmerjena tudi na kriterije, ki zmanjšujejo kadrovska tveganja.</w:t>
            </w:r>
          </w:p>
        </w:tc>
      </w:tr>
    </w:tbl>
    <w:p w14:paraId="797EA55E" w14:textId="14221CEE" w:rsidR="0041534B" w:rsidRDefault="0041534B" w:rsidP="006F5C3C">
      <w:pPr>
        <w:tabs>
          <w:tab w:val="left" w:pos="1440"/>
          <w:tab w:val="left" w:pos="2160"/>
          <w:tab w:val="left" w:pos="2880"/>
          <w:tab w:val="left" w:pos="3600"/>
          <w:tab w:val="left" w:pos="4320"/>
          <w:tab w:val="left" w:pos="5040"/>
          <w:tab w:val="left" w:pos="5760"/>
          <w:tab w:val="left" w:pos="6480"/>
          <w:tab w:val="left" w:pos="7200"/>
          <w:tab w:val="left" w:pos="7920"/>
        </w:tabs>
        <w:spacing w:after="120" w:line="288" w:lineRule="auto"/>
        <w:rPr>
          <w:rFonts w:ascii="Arial" w:hAnsi="Arial" w:cs="Arial"/>
          <w:sz w:val="20"/>
          <w:szCs w:val="20"/>
          <w:highlight w:val="yellow"/>
        </w:rPr>
      </w:pPr>
    </w:p>
    <w:p w14:paraId="786A59F5" w14:textId="77777777" w:rsidR="00DC74F9" w:rsidRPr="0053655A" w:rsidRDefault="00226920" w:rsidP="006C2E79">
      <w:pPr>
        <w:pStyle w:val="Naslov1"/>
        <w:numPr>
          <w:ilvl w:val="0"/>
          <w:numId w:val="5"/>
        </w:numPr>
        <w:tabs>
          <w:tab w:val="clear" w:pos="851"/>
          <w:tab w:val="left" w:pos="426"/>
        </w:tabs>
        <w:ind w:left="426" w:hanging="426"/>
        <w:rPr>
          <w:rFonts w:ascii="Arial" w:hAnsi="Arial"/>
        </w:rPr>
      </w:pPr>
      <w:bookmarkStart w:id="1322" w:name="_Toc462039279"/>
      <w:bookmarkStart w:id="1323" w:name="_Toc462040905"/>
      <w:bookmarkStart w:id="1324" w:name="_Toc462039280"/>
      <w:bookmarkStart w:id="1325" w:name="_Toc462040906"/>
      <w:bookmarkStart w:id="1326" w:name="_Toc462039281"/>
      <w:bookmarkStart w:id="1327" w:name="_Toc462040907"/>
      <w:bookmarkStart w:id="1328" w:name="_Toc462039282"/>
      <w:bookmarkStart w:id="1329" w:name="_Toc462040908"/>
      <w:bookmarkStart w:id="1330" w:name="_Toc462039283"/>
      <w:bookmarkStart w:id="1331" w:name="_Toc462040909"/>
      <w:bookmarkStart w:id="1332" w:name="_Toc462039284"/>
      <w:bookmarkStart w:id="1333" w:name="_Toc462040910"/>
      <w:bookmarkStart w:id="1334" w:name="_Toc462039285"/>
      <w:bookmarkStart w:id="1335" w:name="_Toc462040911"/>
      <w:bookmarkStart w:id="1336" w:name="_Toc462039286"/>
      <w:bookmarkStart w:id="1337" w:name="_Toc462040912"/>
      <w:bookmarkStart w:id="1338" w:name="_Toc462039287"/>
      <w:bookmarkStart w:id="1339" w:name="_Toc462040913"/>
      <w:bookmarkStart w:id="1340" w:name="_Toc462039288"/>
      <w:bookmarkStart w:id="1341" w:name="_Toc462040914"/>
      <w:bookmarkStart w:id="1342" w:name="_Toc462039289"/>
      <w:bookmarkStart w:id="1343" w:name="_Toc462040915"/>
      <w:bookmarkStart w:id="1344" w:name="_Toc462039290"/>
      <w:bookmarkStart w:id="1345" w:name="_Toc462040916"/>
      <w:bookmarkStart w:id="1346" w:name="_Toc462039291"/>
      <w:bookmarkStart w:id="1347" w:name="_Toc462040917"/>
      <w:bookmarkStart w:id="1348" w:name="_Toc462039292"/>
      <w:bookmarkStart w:id="1349" w:name="_Toc462040918"/>
      <w:bookmarkStart w:id="1350" w:name="_Toc462039293"/>
      <w:bookmarkStart w:id="1351" w:name="_Toc462040919"/>
      <w:bookmarkStart w:id="1352" w:name="_Toc462039294"/>
      <w:bookmarkStart w:id="1353" w:name="_Toc462040920"/>
      <w:bookmarkStart w:id="1354" w:name="_Toc462039295"/>
      <w:bookmarkStart w:id="1355" w:name="_Toc462040921"/>
      <w:bookmarkStart w:id="1356" w:name="_Toc462039296"/>
      <w:bookmarkStart w:id="1357" w:name="_Toc462040922"/>
      <w:bookmarkStart w:id="1358" w:name="_Toc462039297"/>
      <w:bookmarkStart w:id="1359" w:name="_Toc462040923"/>
      <w:bookmarkStart w:id="1360" w:name="_Toc462039298"/>
      <w:bookmarkStart w:id="1361" w:name="_Toc462040924"/>
      <w:bookmarkStart w:id="1362" w:name="_Toc462039299"/>
      <w:bookmarkStart w:id="1363" w:name="_Toc462040925"/>
      <w:bookmarkStart w:id="1364" w:name="_Toc462039300"/>
      <w:bookmarkStart w:id="1365" w:name="_Toc462040926"/>
      <w:bookmarkStart w:id="1366" w:name="_Toc462039301"/>
      <w:bookmarkStart w:id="1367" w:name="_Toc462040927"/>
      <w:bookmarkStart w:id="1368" w:name="_Toc462039302"/>
      <w:bookmarkStart w:id="1369" w:name="_Toc462040928"/>
      <w:bookmarkStart w:id="1370" w:name="_Toc462039303"/>
      <w:bookmarkStart w:id="1371" w:name="_Toc462040929"/>
      <w:bookmarkStart w:id="1372" w:name="_Toc462039304"/>
      <w:bookmarkStart w:id="1373" w:name="_Toc462040930"/>
      <w:bookmarkStart w:id="1374" w:name="_Toc462039305"/>
      <w:bookmarkStart w:id="1375" w:name="_Toc462040931"/>
      <w:bookmarkStart w:id="1376" w:name="_Toc462039306"/>
      <w:bookmarkStart w:id="1377" w:name="_Toc462040932"/>
      <w:bookmarkStart w:id="1378" w:name="_Toc462039307"/>
      <w:bookmarkStart w:id="1379" w:name="_Toc462040933"/>
      <w:bookmarkStart w:id="1380" w:name="_Toc462039308"/>
      <w:bookmarkStart w:id="1381" w:name="_Toc462040934"/>
      <w:bookmarkStart w:id="1382" w:name="_Toc462039309"/>
      <w:bookmarkStart w:id="1383" w:name="_Toc462040935"/>
      <w:bookmarkStart w:id="1384" w:name="_Toc462039310"/>
      <w:bookmarkStart w:id="1385" w:name="_Toc462040936"/>
      <w:bookmarkStart w:id="1386" w:name="_Toc462039311"/>
      <w:bookmarkStart w:id="1387" w:name="_Toc462040937"/>
      <w:bookmarkStart w:id="1388" w:name="_Toc462039312"/>
      <w:bookmarkStart w:id="1389" w:name="_Toc462040938"/>
      <w:bookmarkStart w:id="1390" w:name="_Toc462039313"/>
      <w:bookmarkStart w:id="1391" w:name="_Toc462040939"/>
      <w:bookmarkStart w:id="1392" w:name="_Toc462039314"/>
      <w:bookmarkStart w:id="1393" w:name="_Toc462040940"/>
      <w:bookmarkStart w:id="1394" w:name="_Toc462039315"/>
      <w:bookmarkStart w:id="1395" w:name="_Toc462040941"/>
      <w:bookmarkStart w:id="1396" w:name="_Toc462039316"/>
      <w:bookmarkStart w:id="1397" w:name="_Toc462040942"/>
      <w:bookmarkStart w:id="1398" w:name="_Toc462039317"/>
      <w:bookmarkStart w:id="1399" w:name="_Toc462040943"/>
      <w:bookmarkStart w:id="1400" w:name="_Toc462039318"/>
      <w:bookmarkStart w:id="1401" w:name="_Toc462040944"/>
      <w:bookmarkStart w:id="1402" w:name="_Toc462039319"/>
      <w:bookmarkStart w:id="1403" w:name="_Toc462040945"/>
      <w:bookmarkStart w:id="1404" w:name="_Toc462039320"/>
      <w:bookmarkStart w:id="1405" w:name="_Toc462040946"/>
      <w:bookmarkStart w:id="1406" w:name="_Toc462039321"/>
      <w:bookmarkStart w:id="1407" w:name="_Toc462040947"/>
      <w:bookmarkStart w:id="1408" w:name="_Toc462039322"/>
      <w:bookmarkStart w:id="1409" w:name="_Toc462040948"/>
      <w:bookmarkStart w:id="1410" w:name="_Toc462039323"/>
      <w:bookmarkStart w:id="1411" w:name="_Toc462040949"/>
      <w:bookmarkStart w:id="1412" w:name="_Toc462039324"/>
      <w:bookmarkStart w:id="1413" w:name="_Toc462040950"/>
      <w:bookmarkStart w:id="1414" w:name="_Toc462039325"/>
      <w:bookmarkStart w:id="1415" w:name="_Toc462040951"/>
      <w:bookmarkStart w:id="1416" w:name="_Toc462039326"/>
      <w:bookmarkStart w:id="1417" w:name="_Toc462040952"/>
      <w:bookmarkStart w:id="1418" w:name="_Toc462039327"/>
      <w:bookmarkStart w:id="1419" w:name="_Toc462040953"/>
      <w:bookmarkStart w:id="1420" w:name="_Toc462039328"/>
      <w:bookmarkStart w:id="1421" w:name="_Toc462040954"/>
      <w:bookmarkStart w:id="1422" w:name="_Toc462039329"/>
      <w:bookmarkStart w:id="1423" w:name="_Toc462040955"/>
      <w:bookmarkStart w:id="1424" w:name="_Toc462039330"/>
      <w:bookmarkStart w:id="1425" w:name="_Toc462040956"/>
      <w:bookmarkStart w:id="1426" w:name="_Toc462039331"/>
      <w:bookmarkStart w:id="1427" w:name="_Toc462040957"/>
      <w:bookmarkStart w:id="1428" w:name="_Toc462039332"/>
      <w:bookmarkStart w:id="1429" w:name="_Toc462040958"/>
      <w:bookmarkStart w:id="1430" w:name="_Toc462039333"/>
      <w:bookmarkStart w:id="1431" w:name="_Toc462040959"/>
      <w:bookmarkStart w:id="1432" w:name="_Toc462039334"/>
      <w:bookmarkStart w:id="1433" w:name="_Toc462040960"/>
      <w:bookmarkStart w:id="1434" w:name="_Toc462039335"/>
      <w:bookmarkStart w:id="1435" w:name="_Toc462040961"/>
      <w:bookmarkStart w:id="1436" w:name="_Toc462039336"/>
      <w:bookmarkStart w:id="1437" w:name="_Toc462040962"/>
      <w:bookmarkStart w:id="1438" w:name="_Toc462039337"/>
      <w:bookmarkStart w:id="1439" w:name="_Toc462040963"/>
      <w:bookmarkStart w:id="1440" w:name="_Toc462039338"/>
      <w:bookmarkStart w:id="1441" w:name="_Toc462040964"/>
      <w:bookmarkStart w:id="1442" w:name="_Toc462039339"/>
      <w:bookmarkStart w:id="1443" w:name="_Toc462040965"/>
      <w:bookmarkStart w:id="1444" w:name="_Toc462039340"/>
      <w:bookmarkStart w:id="1445" w:name="_Toc462040966"/>
      <w:bookmarkStart w:id="1446" w:name="_Toc462039341"/>
      <w:bookmarkStart w:id="1447" w:name="_Toc462040967"/>
      <w:bookmarkStart w:id="1448" w:name="_Toc462039342"/>
      <w:bookmarkStart w:id="1449" w:name="_Toc462040968"/>
      <w:bookmarkStart w:id="1450" w:name="_Toc462039343"/>
      <w:bookmarkStart w:id="1451" w:name="_Toc462040969"/>
      <w:bookmarkStart w:id="1452" w:name="_Toc462039344"/>
      <w:bookmarkStart w:id="1453" w:name="_Toc462040970"/>
      <w:bookmarkStart w:id="1454" w:name="_Toc462039345"/>
      <w:bookmarkStart w:id="1455" w:name="_Toc462040971"/>
      <w:bookmarkStart w:id="1456" w:name="_Toc462039351"/>
      <w:bookmarkStart w:id="1457" w:name="_Toc462040977"/>
      <w:bookmarkStart w:id="1458" w:name="_Toc462039356"/>
      <w:bookmarkStart w:id="1459" w:name="_Toc462040982"/>
      <w:bookmarkStart w:id="1460" w:name="_Toc462039361"/>
      <w:bookmarkStart w:id="1461" w:name="_Toc462040987"/>
      <w:bookmarkStart w:id="1462" w:name="_Toc462039366"/>
      <w:bookmarkStart w:id="1463" w:name="_Toc462040992"/>
      <w:bookmarkStart w:id="1464" w:name="_Toc462039371"/>
      <w:bookmarkStart w:id="1465" w:name="_Toc462040997"/>
      <w:bookmarkStart w:id="1466" w:name="_Toc462039376"/>
      <w:bookmarkStart w:id="1467" w:name="_Toc462041002"/>
      <w:bookmarkStart w:id="1468" w:name="_Toc462039381"/>
      <w:bookmarkStart w:id="1469" w:name="_Toc462041007"/>
      <w:bookmarkStart w:id="1470" w:name="_Toc462039386"/>
      <w:bookmarkStart w:id="1471" w:name="_Toc462041012"/>
      <w:bookmarkStart w:id="1472" w:name="_Toc462039391"/>
      <w:bookmarkStart w:id="1473" w:name="_Toc462041017"/>
      <w:bookmarkStart w:id="1474" w:name="_Toc462039396"/>
      <w:bookmarkStart w:id="1475" w:name="_Toc462041022"/>
      <w:bookmarkStart w:id="1476" w:name="_Toc462039401"/>
      <w:bookmarkStart w:id="1477" w:name="_Toc462041027"/>
      <w:bookmarkStart w:id="1478" w:name="_Toc462039406"/>
      <w:bookmarkStart w:id="1479" w:name="_Toc462041032"/>
      <w:bookmarkStart w:id="1480" w:name="_Toc462039407"/>
      <w:bookmarkStart w:id="1481" w:name="_Toc462041033"/>
      <w:bookmarkStart w:id="1482" w:name="_Toc462039408"/>
      <w:bookmarkStart w:id="1483" w:name="_Toc462041034"/>
      <w:bookmarkStart w:id="1484" w:name="_Toc462039409"/>
      <w:bookmarkStart w:id="1485" w:name="_Toc462041035"/>
      <w:bookmarkStart w:id="1486" w:name="_Toc462039410"/>
      <w:bookmarkStart w:id="1487" w:name="_Toc462041036"/>
      <w:bookmarkStart w:id="1488" w:name="_Toc462039411"/>
      <w:bookmarkStart w:id="1489" w:name="_Toc462041037"/>
      <w:bookmarkStart w:id="1490" w:name="_Toc462039412"/>
      <w:bookmarkStart w:id="1491" w:name="_Toc462041038"/>
      <w:bookmarkStart w:id="1492" w:name="_Toc462039413"/>
      <w:bookmarkStart w:id="1493" w:name="_Toc462041039"/>
      <w:bookmarkStart w:id="1494" w:name="_Toc462039414"/>
      <w:bookmarkStart w:id="1495" w:name="_Toc462041040"/>
      <w:bookmarkStart w:id="1496" w:name="_Toc462039415"/>
      <w:bookmarkStart w:id="1497" w:name="_Toc462041041"/>
      <w:bookmarkStart w:id="1498" w:name="_Toc462039416"/>
      <w:bookmarkStart w:id="1499" w:name="_Toc462041042"/>
      <w:bookmarkStart w:id="1500" w:name="_Toc462039417"/>
      <w:bookmarkStart w:id="1501" w:name="_Toc462041043"/>
      <w:bookmarkStart w:id="1502" w:name="_Toc462039418"/>
      <w:bookmarkStart w:id="1503" w:name="_Toc462041044"/>
      <w:bookmarkStart w:id="1504" w:name="_Toc462039419"/>
      <w:bookmarkStart w:id="1505" w:name="_Toc462041045"/>
      <w:bookmarkStart w:id="1506" w:name="_Toc462039420"/>
      <w:bookmarkStart w:id="1507" w:name="_Toc462041046"/>
      <w:bookmarkStart w:id="1508" w:name="_Toc462039421"/>
      <w:bookmarkStart w:id="1509" w:name="_Toc462041047"/>
      <w:bookmarkStart w:id="1510" w:name="_Toc462039422"/>
      <w:bookmarkStart w:id="1511" w:name="_Toc462041048"/>
      <w:bookmarkStart w:id="1512" w:name="_Toc462039423"/>
      <w:bookmarkStart w:id="1513" w:name="_Toc462041049"/>
      <w:bookmarkStart w:id="1514" w:name="_Toc462039424"/>
      <w:bookmarkStart w:id="1515" w:name="_Toc462041050"/>
      <w:bookmarkStart w:id="1516" w:name="_Toc462039425"/>
      <w:bookmarkStart w:id="1517" w:name="_Toc462041051"/>
      <w:bookmarkStart w:id="1518" w:name="_Toc462039426"/>
      <w:bookmarkStart w:id="1519" w:name="_Toc462041052"/>
      <w:bookmarkStart w:id="1520" w:name="_Toc462039427"/>
      <w:bookmarkStart w:id="1521" w:name="_Toc462041053"/>
      <w:bookmarkStart w:id="1522" w:name="_Toc462039506"/>
      <w:bookmarkStart w:id="1523" w:name="_Toc462041132"/>
      <w:bookmarkStart w:id="1524" w:name="_Toc462039512"/>
      <w:bookmarkStart w:id="1525" w:name="_Toc462041138"/>
      <w:bookmarkStart w:id="1526" w:name="_Toc462039513"/>
      <w:bookmarkStart w:id="1527" w:name="_Toc462041139"/>
      <w:bookmarkStart w:id="1528" w:name="_Toc462039514"/>
      <w:bookmarkStart w:id="1529" w:name="_Toc462041140"/>
      <w:bookmarkStart w:id="1530" w:name="_Toc462039515"/>
      <w:bookmarkStart w:id="1531" w:name="_Toc462041141"/>
      <w:bookmarkStart w:id="1532" w:name="_Toc462039596"/>
      <w:bookmarkStart w:id="1533" w:name="_Toc462041222"/>
      <w:bookmarkStart w:id="1534" w:name="_Toc462039602"/>
      <w:bookmarkStart w:id="1535" w:name="_Toc462041228"/>
      <w:bookmarkStart w:id="1536" w:name="_Toc462039603"/>
      <w:bookmarkStart w:id="1537" w:name="_Toc462041229"/>
      <w:bookmarkStart w:id="1538" w:name="_Toc462039604"/>
      <w:bookmarkStart w:id="1539" w:name="_Toc462041230"/>
      <w:bookmarkStart w:id="1540" w:name="_Toc462039605"/>
      <w:bookmarkStart w:id="1541" w:name="_Toc462041231"/>
      <w:bookmarkStart w:id="1542" w:name="_Toc462039611"/>
      <w:bookmarkStart w:id="1543" w:name="_Toc462041237"/>
      <w:bookmarkStart w:id="1544" w:name="_Toc462039676"/>
      <w:bookmarkStart w:id="1545" w:name="_Toc462041302"/>
      <w:bookmarkStart w:id="1546" w:name="_Toc462039681"/>
      <w:bookmarkStart w:id="1547" w:name="_Toc462041307"/>
      <w:bookmarkStart w:id="1548" w:name="_Toc462039686"/>
      <w:bookmarkStart w:id="1549" w:name="_Toc462041312"/>
      <w:bookmarkStart w:id="1550" w:name="_Toc462039691"/>
      <w:bookmarkStart w:id="1551" w:name="_Toc462041317"/>
      <w:bookmarkStart w:id="1552" w:name="_Toc462039692"/>
      <w:bookmarkStart w:id="1553" w:name="_Toc462041318"/>
      <w:bookmarkStart w:id="1554" w:name="_Toc462039693"/>
      <w:bookmarkStart w:id="1555" w:name="_Toc462041319"/>
      <w:bookmarkStart w:id="1556" w:name="_Toc462039694"/>
      <w:bookmarkStart w:id="1557" w:name="_Toc462041320"/>
      <w:bookmarkStart w:id="1558" w:name="_Toc462039695"/>
      <w:bookmarkStart w:id="1559" w:name="_Toc462041321"/>
      <w:bookmarkStart w:id="1560" w:name="_Toc462039696"/>
      <w:bookmarkStart w:id="1561" w:name="_Toc462041322"/>
      <w:bookmarkStart w:id="1562" w:name="_Toc462039697"/>
      <w:bookmarkStart w:id="1563" w:name="_Toc462041323"/>
      <w:bookmarkStart w:id="1564" w:name="_Toc462039698"/>
      <w:bookmarkStart w:id="1565" w:name="_Toc462041324"/>
      <w:bookmarkStart w:id="1566" w:name="_Toc462039699"/>
      <w:bookmarkStart w:id="1567" w:name="_Toc462041325"/>
      <w:bookmarkStart w:id="1568" w:name="_Toc462039700"/>
      <w:bookmarkStart w:id="1569" w:name="_Toc462041326"/>
      <w:bookmarkStart w:id="1570" w:name="_Toc462039701"/>
      <w:bookmarkStart w:id="1571" w:name="_Toc462041327"/>
      <w:bookmarkStart w:id="1572" w:name="_Toc462039702"/>
      <w:bookmarkStart w:id="1573" w:name="_Toc462041328"/>
      <w:bookmarkStart w:id="1574" w:name="_Toc462039706"/>
      <w:bookmarkStart w:id="1575" w:name="_Toc462041332"/>
      <w:bookmarkStart w:id="1576" w:name="_Toc462039711"/>
      <w:bookmarkStart w:id="1577" w:name="_Toc462041337"/>
      <w:bookmarkStart w:id="1578" w:name="_Toc462039716"/>
      <w:bookmarkStart w:id="1579" w:name="_Toc462041342"/>
      <w:bookmarkStart w:id="1580" w:name="_Toc462039721"/>
      <w:bookmarkStart w:id="1581" w:name="_Toc462041347"/>
      <w:bookmarkStart w:id="1582" w:name="_Toc462039727"/>
      <w:bookmarkStart w:id="1583" w:name="_Toc462041353"/>
      <w:bookmarkStart w:id="1584" w:name="_Toc462039737"/>
      <w:bookmarkStart w:id="1585" w:name="_Toc462041363"/>
      <w:bookmarkStart w:id="1586" w:name="_Toc462039747"/>
      <w:bookmarkStart w:id="1587" w:name="_Toc462041373"/>
      <w:bookmarkStart w:id="1588" w:name="_Toc462039777"/>
      <w:bookmarkStart w:id="1589" w:name="_Toc462041403"/>
      <w:bookmarkStart w:id="1590" w:name="_Toc462039787"/>
      <w:bookmarkStart w:id="1591" w:name="_Toc462041413"/>
      <w:bookmarkStart w:id="1592" w:name="_Toc462039792"/>
      <w:bookmarkStart w:id="1593" w:name="_Toc462041418"/>
      <w:bookmarkStart w:id="1594" w:name="_Toc462039798"/>
      <w:bookmarkStart w:id="1595" w:name="_Toc462041424"/>
      <w:bookmarkStart w:id="1596" w:name="_Toc462039823"/>
      <w:bookmarkStart w:id="1597" w:name="_Toc462041449"/>
      <w:bookmarkStart w:id="1598" w:name="_Toc462039838"/>
      <w:bookmarkStart w:id="1599" w:name="_Toc462041464"/>
      <w:bookmarkStart w:id="1600" w:name="_Toc462039853"/>
      <w:bookmarkStart w:id="1601" w:name="_Toc462041479"/>
      <w:bookmarkStart w:id="1602" w:name="_Toc462039858"/>
      <w:bookmarkStart w:id="1603" w:name="_Toc462041484"/>
      <w:bookmarkStart w:id="1604" w:name="_Toc462039863"/>
      <w:bookmarkStart w:id="1605" w:name="_Toc462041489"/>
      <w:bookmarkStart w:id="1606" w:name="_Toc462039864"/>
      <w:bookmarkStart w:id="1607" w:name="_Toc462041490"/>
      <w:bookmarkStart w:id="1608" w:name="_Toc462039865"/>
      <w:bookmarkStart w:id="1609" w:name="_Toc462041491"/>
      <w:bookmarkStart w:id="1610" w:name="_Toc462039866"/>
      <w:bookmarkStart w:id="1611" w:name="_Toc462041492"/>
      <w:bookmarkStart w:id="1612" w:name="_Toc462039871"/>
      <w:bookmarkStart w:id="1613" w:name="_Toc462041497"/>
      <w:bookmarkStart w:id="1614" w:name="_Toc462039879"/>
      <w:bookmarkStart w:id="1615" w:name="_Toc462041505"/>
      <w:bookmarkStart w:id="1616" w:name="_Toc462039887"/>
      <w:bookmarkStart w:id="1617" w:name="_Toc462041513"/>
      <w:bookmarkStart w:id="1618" w:name="_Toc462039891"/>
      <w:bookmarkStart w:id="1619" w:name="_Toc462041517"/>
      <w:bookmarkStart w:id="1620" w:name="_Toc462039892"/>
      <w:bookmarkStart w:id="1621" w:name="_Toc462041518"/>
      <w:bookmarkStart w:id="1622" w:name="_Toc462039893"/>
      <w:bookmarkStart w:id="1623" w:name="_Toc462041519"/>
      <w:bookmarkStart w:id="1624" w:name="_Toc462039894"/>
      <w:bookmarkStart w:id="1625" w:name="_Toc462041520"/>
      <w:bookmarkStart w:id="1626" w:name="_Toc462039895"/>
      <w:bookmarkStart w:id="1627" w:name="_Toc462041521"/>
      <w:bookmarkStart w:id="1628" w:name="_Toc462039896"/>
      <w:bookmarkStart w:id="1629" w:name="_Toc462041522"/>
      <w:bookmarkStart w:id="1630" w:name="_Toc462039897"/>
      <w:bookmarkStart w:id="1631" w:name="_Toc462041523"/>
      <w:bookmarkStart w:id="1632" w:name="_Toc462039898"/>
      <w:bookmarkStart w:id="1633" w:name="_Toc462041524"/>
      <w:bookmarkStart w:id="1634" w:name="_Toc462039899"/>
      <w:bookmarkStart w:id="1635" w:name="_Toc462041525"/>
      <w:bookmarkStart w:id="1636" w:name="_Toc462039900"/>
      <w:bookmarkStart w:id="1637" w:name="_Toc462041526"/>
      <w:bookmarkStart w:id="1638" w:name="_Toc462039901"/>
      <w:bookmarkStart w:id="1639" w:name="_Toc462041527"/>
      <w:bookmarkStart w:id="1640" w:name="_Toc462039902"/>
      <w:bookmarkStart w:id="1641" w:name="_Toc462041528"/>
      <w:bookmarkStart w:id="1642" w:name="_Toc462039903"/>
      <w:bookmarkStart w:id="1643" w:name="_Toc462041529"/>
      <w:bookmarkStart w:id="1644" w:name="_Toc462039904"/>
      <w:bookmarkStart w:id="1645" w:name="_Toc462041530"/>
      <w:bookmarkStart w:id="1646" w:name="_Toc462039905"/>
      <w:bookmarkStart w:id="1647" w:name="_Toc462041531"/>
      <w:bookmarkStart w:id="1648" w:name="_Toc462039906"/>
      <w:bookmarkStart w:id="1649" w:name="_Toc462041532"/>
      <w:bookmarkStart w:id="1650" w:name="_Toc462039907"/>
      <w:bookmarkStart w:id="1651" w:name="_Toc462041533"/>
      <w:bookmarkStart w:id="1652" w:name="_Toc462039908"/>
      <w:bookmarkStart w:id="1653" w:name="_Toc462041534"/>
      <w:bookmarkStart w:id="1654" w:name="_Toc462039909"/>
      <w:bookmarkStart w:id="1655" w:name="_Toc462041535"/>
      <w:bookmarkStart w:id="1656" w:name="_Toc462039910"/>
      <w:bookmarkStart w:id="1657" w:name="_Toc462041536"/>
      <w:bookmarkStart w:id="1658" w:name="_Toc462039911"/>
      <w:bookmarkStart w:id="1659" w:name="_Toc462041537"/>
      <w:bookmarkStart w:id="1660" w:name="_Toc462039912"/>
      <w:bookmarkStart w:id="1661" w:name="_Toc462041538"/>
      <w:bookmarkStart w:id="1662" w:name="_Toc462039913"/>
      <w:bookmarkStart w:id="1663" w:name="_Toc462041539"/>
      <w:bookmarkStart w:id="1664" w:name="_Toc462039914"/>
      <w:bookmarkStart w:id="1665" w:name="_Toc462041540"/>
      <w:bookmarkStart w:id="1666" w:name="_Toc462039915"/>
      <w:bookmarkStart w:id="1667" w:name="_Toc462041541"/>
      <w:bookmarkStart w:id="1668" w:name="_Toc462039916"/>
      <w:bookmarkStart w:id="1669" w:name="_Toc462041542"/>
      <w:bookmarkStart w:id="1670" w:name="_Toc462039917"/>
      <w:bookmarkStart w:id="1671" w:name="_Toc462041543"/>
      <w:bookmarkStart w:id="1672" w:name="_Toc462039918"/>
      <w:bookmarkStart w:id="1673" w:name="_Toc462041544"/>
      <w:bookmarkStart w:id="1674" w:name="_Toc462039919"/>
      <w:bookmarkStart w:id="1675" w:name="_Toc462041545"/>
      <w:bookmarkStart w:id="1676" w:name="_Toc462039920"/>
      <w:bookmarkStart w:id="1677" w:name="_Toc462041546"/>
      <w:bookmarkStart w:id="1678" w:name="_Toc462039921"/>
      <w:bookmarkStart w:id="1679" w:name="_Toc462041547"/>
      <w:bookmarkStart w:id="1680" w:name="_Toc462039922"/>
      <w:bookmarkStart w:id="1681" w:name="_Toc462041548"/>
      <w:bookmarkStart w:id="1682" w:name="_Toc462039923"/>
      <w:bookmarkStart w:id="1683" w:name="_Toc462041549"/>
      <w:bookmarkStart w:id="1684" w:name="_Toc462039924"/>
      <w:bookmarkStart w:id="1685" w:name="_Toc462041550"/>
      <w:bookmarkStart w:id="1686" w:name="_Toc462039925"/>
      <w:bookmarkStart w:id="1687" w:name="_Toc462041551"/>
      <w:bookmarkStart w:id="1688" w:name="_Toc462039926"/>
      <w:bookmarkStart w:id="1689" w:name="_Toc462041552"/>
      <w:bookmarkStart w:id="1690" w:name="_Toc462039927"/>
      <w:bookmarkStart w:id="1691" w:name="_Toc462041553"/>
      <w:bookmarkStart w:id="1692" w:name="_Toc462039928"/>
      <w:bookmarkStart w:id="1693" w:name="_Toc462041554"/>
      <w:bookmarkStart w:id="1694" w:name="_Toc462039929"/>
      <w:bookmarkStart w:id="1695" w:name="_Toc462041555"/>
      <w:bookmarkStart w:id="1696" w:name="_Toc462039930"/>
      <w:bookmarkStart w:id="1697" w:name="_Toc462041556"/>
      <w:bookmarkStart w:id="1698" w:name="_Toc462039931"/>
      <w:bookmarkStart w:id="1699" w:name="_Toc462041557"/>
      <w:bookmarkStart w:id="1700" w:name="_Toc462039932"/>
      <w:bookmarkStart w:id="1701" w:name="_Toc462041558"/>
      <w:bookmarkStart w:id="1702" w:name="_Toc462039933"/>
      <w:bookmarkStart w:id="1703" w:name="_Toc462041559"/>
      <w:bookmarkStart w:id="1704" w:name="_Toc462039934"/>
      <w:bookmarkStart w:id="1705" w:name="_Toc462041560"/>
      <w:bookmarkStart w:id="1706" w:name="_Toc462039981"/>
      <w:bookmarkStart w:id="1707" w:name="_Toc462041607"/>
      <w:bookmarkStart w:id="1708" w:name="_Toc462039982"/>
      <w:bookmarkStart w:id="1709" w:name="_Toc462041608"/>
      <w:bookmarkStart w:id="1710" w:name="_Toc462039983"/>
      <w:bookmarkStart w:id="1711" w:name="_Toc462041609"/>
      <w:bookmarkStart w:id="1712" w:name="_Toc462039984"/>
      <w:bookmarkStart w:id="1713" w:name="_Toc462041610"/>
      <w:bookmarkStart w:id="1714" w:name="_Toc462039985"/>
      <w:bookmarkStart w:id="1715" w:name="_Toc462041611"/>
      <w:bookmarkStart w:id="1716" w:name="_Toc462040022"/>
      <w:bookmarkStart w:id="1717" w:name="_Toc462041648"/>
      <w:bookmarkStart w:id="1718" w:name="_Toc462040027"/>
      <w:bookmarkStart w:id="1719" w:name="_Toc462041653"/>
      <w:bookmarkStart w:id="1720" w:name="_Toc462040028"/>
      <w:bookmarkStart w:id="1721" w:name="_Toc462041654"/>
      <w:bookmarkStart w:id="1722" w:name="_Toc462040029"/>
      <w:bookmarkStart w:id="1723" w:name="_Toc462041655"/>
      <w:bookmarkStart w:id="1724" w:name="_Toc462040030"/>
      <w:bookmarkStart w:id="1725" w:name="_Toc462041656"/>
      <w:bookmarkStart w:id="1726" w:name="_Toc462040031"/>
      <w:bookmarkStart w:id="1727" w:name="_Toc462041657"/>
      <w:bookmarkStart w:id="1728" w:name="_Toc462040032"/>
      <w:bookmarkStart w:id="1729" w:name="_Toc462041658"/>
      <w:bookmarkStart w:id="1730" w:name="_Toc462040033"/>
      <w:bookmarkStart w:id="1731" w:name="_Toc462041659"/>
      <w:bookmarkStart w:id="1732" w:name="_Toc462040034"/>
      <w:bookmarkStart w:id="1733" w:name="_Toc462041660"/>
      <w:bookmarkStart w:id="1734" w:name="_Toc462040035"/>
      <w:bookmarkStart w:id="1735" w:name="_Toc462041661"/>
      <w:bookmarkStart w:id="1736" w:name="_Toc462040036"/>
      <w:bookmarkStart w:id="1737" w:name="_Toc462041662"/>
      <w:bookmarkStart w:id="1738" w:name="_Toc462040037"/>
      <w:bookmarkStart w:id="1739" w:name="_Toc462041663"/>
      <w:bookmarkStart w:id="1740" w:name="_Toc462040038"/>
      <w:bookmarkStart w:id="1741" w:name="_Toc462041664"/>
      <w:bookmarkStart w:id="1742" w:name="_Toc462040039"/>
      <w:bookmarkStart w:id="1743" w:name="_Toc462041665"/>
      <w:bookmarkStart w:id="1744" w:name="_Toc462040040"/>
      <w:bookmarkStart w:id="1745" w:name="_Toc462041666"/>
      <w:bookmarkStart w:id="1746" w:name="_Toc462040041"/>
      <w:bookmarkStart w:id="1747" w:name="_Toc462041667"/>
      <w:bookmarkStart w:id="1748" w:name="_Toc462040042"/>
      <w:bookmarkStart w:id="1749" w:name="_Toc462041668"/>
      <w:bookmarkStart w:id="1750" w:name="_Toc462040043"/>
      <w:bookmarkStart w:id="1751" w:name="_Toc462041669"/>
      <w:bookmarkStart w:id="1752" w:name="_Toc462040044"/>
      <w:bookmarkStart w:id="1753" w:name="_Toc462041670"/>
      <w:bookmarkStart w:id="1754" w:name="_Toc462040045"/>
      <w:bookmarkStart w:id="1755" w:name="_Toc462041671"/>
      <w:bookmarkStart w:id="1756" w:name="_Toc462040046"/>
      <w:bookmarkStart w:id="1757" w:name="_Toc462041672"/>
      <w:bookmarkStart w:id="1758" w:name="_Toc462040047"/>
      <w:bookmarkStart w:id="1759" w:name="_Toc462041673"/>
      <w:bookmarkStart w:id="1760" w:name="_Toc462040048"/>
      <w:bookmarkStart w:id="1761" w:name="_Toc462041674"/>
      <w:bookmarkStart w:id="1762" w:name="_Toc462040049"/>
      <w:bookmarkStart w:id="1763" w:name="_Toc462041675"/>
      <w:bookmarkStart w:id="1764" w:name="_Toc462040050"/>
      <w:bookmarkStart w:id="1765" w:name="_Toc462041676"/>
      <w:bookmarkStart w:id="1766" w:name="_Toc462040051"/>
      <w:bookmarkStart w:id="1767" w:name="_Toc462041677"/>
      <w:bookmarkStart w:id="1768" w:name="_Toc462040052"/>
      <w:bookmarkStart w:id="1769" w:name="_Toc462041678"/>
      <w:bookmarkStart w:id="1770" w:name="_Toc462040053"/>
      <w:bookmarkStart w:id="1771" w:name="_Toc462041679"/>
      <w:bookmarkStart w:id="1772" w:name="_Toc462040054"/>
      <w:bookmarkStart w:id="1773" w:name="_Toc462041680"/>
      <w:bookmarkStart w:id="1774" w:name="_Toc462040055"/>
      <w:bookmarkStart w:id="1775" w:name="_Toc462041681"/>
      <w:bookmarkStart w:id="1776" w:name="_Toc348515876"/>
      <w:bookmarkStart w:id="1777" w:name="_Toc21348503"/>
      <w:bookmarkStart w:id="1778" w:name="_Toc180305261"/>
      <w:bookmarkEnd w:id="1317"/>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r w:rsidRPr="0053655A">
        <w:rPr>
          <w:rFonts w:ascii="Arial" w:hAnsi="Arial"/>
        </w:rPr>
        <w:t>NADALJNJA DOKUMENTACIJA</w:t>
      </w:r>
      <w:bookmarkEnd w:id="1776"/>
      <w:bookmarkEnd w:id="1777"/>
    </w:p>
    <w:p w14:paraId="2309FCD9" w14:textId="77777777" w:rsidR="00DC74F9" w:rsidRPr="000C2FFC" w:rsidRDefault="00226920" w:rsidP="0053655A">
      <w:pPr>
        <w:pStyle w:val="Naslov2"/>
        <w:numPr>
          <w:ilvl w:val="1"/>
          <w:numId w:val="5"/>
        </w:numPr>
        <w:ind w:hanging="720"/>
        <w:rPr>
          <w:rFonts w:ascii="Arial" w:hAnsi="Arial" w:cs="Arial"/>
        </w:rPr>
      </w:pPr>
      <w:bookmarkStart w:id="1779" w:name="_Toc348515877"/>
      <w:bookmarkStart w:id="1780" w:name="_Toc21348504"/>
      <w:r w:rsidRPr="000C2FFC">
        <w:rPr>
          <w:rFonts w:ascii="Arial" w:hAnsi="Arial" w:cs="Arial"/>
        </w:rPr>
        <w:t>Potrebna dokumentacija</w:t>
      </w:r>
      <w:bookmarkEnd w:id="1779"/>
      <w:bookmarkEnd w:id="1780"/>
    </w:p>
    <w:p w14:paraId="5135D996" w14:textId="77777777" w:rsidR="00226920" w:rsidRPr="007F519D" w:rsidRDefault="00226920" w:rsidP="00226920">
      <w:pPr>
        <w:rPr>
          <w:rFonts w:ascii="Arial" w:hAnsi="Arial" w:cs="Arial"/>
        </w:rPr>
      </w:pPr>
    </w:p>
    <w:p w14:paraId="19E937A5" w14:textId="6D056BBB" w:rsidR="00615255" w:rsidRPr="007F519D" w:rsidRDefault="00615255" w:rsidP="00FC20BC">
      <w:pPr>
        <w:pStyle w:val="Telobesedila-zamik"/>
        <w:spacing w:line="288" w:lineRule="auto"/>
        <w:ind w:left="0"/>
        <w:rPr>
          <w:rFonts w:ascii="Arial" w:hAnsi="Arial" w:cs="Arial"/>
          <w:sz w:val="20"/>
          <w:szCs w:val="20"/>
        </w:rPr>
      </w:pPr>
      <w:r w:rsidRPr="007F519D">
        <w:rPr>
          <w:rFonts w:ascii="Arial" w:hAnsi="Arial" w:cs="Arial"/>
          <w:sz w:val="20"/>
          <w:szCs w:val="20"/>
        </w:rPr>
        <w:t>Za potrebe izvedbe celotne investicije bo</w:t>
      </w:r>
      <w:r w:rsidR="00AE07F4">
        <w:rPr>
          <w:rFonts w:ascii="Arial" w:hAnsi="Arial" w:cs="Arial"/>
          <w:sz w:val="20"/>
          <w:szCs w:val="20"/>
        </w:rPr>
        <w:t xml:space="preserve"> po</w:t>
      </w:r>
      <w:r w:rsidRPr="007F519D">
        <w:rPr>
          <w:rFonts w:ascii="Arial" w:hAnsi="Arial" w:cs="Arial"/>
          <w:sz w:val="20"/>
          <w:szCs w:val="20"/>
        </w:rPr>
        <w:t>treb</w:t>
      </w:r>
      <w:r w:rsidR="00AE07F4">
        <w:rPr>
          <w:rFonts w:ascii="Arial" w:hAnsi="Arial" w:cs="Arial"/>
          <w:sz w:val="20"/>
          <w:szCs w:val="20"/>
        </w:rPr>
        <w:t>no</w:t>
      </w:r>
      <w:r w:rsidRPr="007F519D">
        <w:rPr>
          <w:rFonts w:ascii="Arial" w:hAnsi="Arial" w:cs="Arial"/>
          <w:sz w:val="20"/>
          <w:szCs w:val="20"/>
        </w:rPr>
        <w:t xml:space="preserve"> izdelati naslednjo dokumentacijo.</w:t>
      </w:r>
    </w:p>
    <w:p w14:paraId="23087ADA" w14:textId="77777777" w:rsidR="00FC20BC" w:rsidRPr="008765E1" w:rsidRDefault="00FC20BC" w:rsidP="00FC20BC">
      <w:pPr>
        <w:pStyle w:val="Telobesedila-zamik"/>
        <w:spacing w:line="288" w:lineRule="auto"/>
        <w:ind w:left="0"/>
        <w:rPr>
          <w:rFonts w:ascii="Arial" w:hAnsi="Arial" w:cs="Arial"/>
          <w:sz w:val="20"/>
          <w:szCs w:val="20"/>
        </w:rPr>
      </w:pPr>
    </w:p>
    <w:p w14:paraId="175DC2BB" w14:textId="77777777" w:rsidR="00615255" w:rsidRPr="008765E1" w:rsidRDefault="00615255" w:rsidP="00013E71">
      <w:pPr>
        <w:pStyle w:val="Odstavekseznama"/>
        <w:numPr>
          <w:ilvl w:val="0"/>
          <w:numId w:val="12"/>
        </w:numPr>
        <w:tabs>
          <w:tab w:val="num" w:pos="1820"/>
        </w:tabs>
        <w:spacing w:after="120" w:line="288" w:lineRule="auto"/>
        <w:rPr>
          <w:rFonts w:ascii="Arial" w:hAnsi="Arial" w:cs="Arial"/>
          <w:b/>
          <w:i/>
          <w:sz w:val="20"/>
          <w:szCs w:val="20"/>
        </w:rPr>
      </w:pPr>
      <w:r w:rsidRPr="008765E1">
        <w:rPr>
          <w:rFonts w:ascii="Arial" w:hAnsi="Arial" w:cs="Arial"/>
          <w:b/>
          <w:i/>
          <w:sz w:val="20"/>
          <w:szCs w:val="20"/>
        </w:rPr>
        <w:t>Investicijska dokumentacija</w:t>
      </w:r>
    </w:p>
    <w:p w14:paraId="030448FE" w14:textId="77777777" w:rsidR="00615255" w:rsidRPr="008765E1" w:rsidRDefault="00615255" w:rsidP="00FC20BC">
      <w:pPr>
        <w:spacing w:after="120" w:line="288" w:lineRule="auto"/>
        <w:rPr>
          <w:rFonts w:ascii="Arial" w:hAnsi="Arial" w:cs="Arial"/>
          <w:i/>
          <w:sz w:val="20"/>
          <w:szCs w:val="20"/>
        </w:rPr>
      </w:pPr>
      <w:r w:rsidRPr="008765E1">
        <w:rPr>
          <w:rFonts w:ascii="Arial" w:hAnsi="Arial" w:cs="Arial"/>
          <w:i/>
          <w:sz w:val="20"/>
          <w:szCs w:val="20"/>
        </w:rPr>
        <w:t xml:space="preserve">Že izdelano: </w:t>
      </w:r>
    </w:p>
    <w:p w14:paraId="5670EF92" w14:textId="2117155D" w:rsidR="000403D1" w:rsidRPr="008765E1" w:rsidRDefault="007F519D" w:rsidP="000C2FFC">
      <w:pPr>
        <w:numPr>
          <w:ilvl w:val="0"/>
          <w:numId w:val="13"/>
        </w:numPr>
        <w:spacing w:after="120" w:line="288" w:lineRule="auto"/>
        <w:jc w:val="both"/>
        <w:rPr>
          <w:rFonts w:ascii="Arial" w:hAnsi="Arial" w:cs="Arial"/>
          <w:sz w:val="20"/>
          <w:szCs w:val="20"/>
        </w:rPr>
      </w:pPr>
      <w:r w:rsidRPr="008765E1">
        <w:rPr>
          <w:rFonts w:ascii="Arial" w:hAnsi="Arial" w:cs="Arial"/>
          <w:sz w:val="20"/>
          <w:szCs w:val="20"/>
        </w:rPr>
        <w:t>DIIP</w:t>
      </w:r>
    </w:p>
    <w:p w14:paraId="3883AD77" w14:textId="77777777" w:rsidR="007F519D" w:rsidRPr="007F519D" w:rsidRDefault="007F519D" w:rsidP="007F519D">
      <w:pPr>
        <w:spacing w:after="120" w:line="288" w:lineRule="auto"/>
        <w:ind w:left="560"/>
        <w:jc w:val="both"/>
        <w:rPr>
          <w:rFonts w:ascii="Arial" w:hAnsi="Arial" w:cs="Arial"/>
          <w:i/>
          <w:sz w:val="20"/>
          <w:szCs w:val="20"/>
          <w:lang w:eastAsia="en-US"/>
        </w:rPr>
      </w:pPr>
      <w:r w:rsidRPr="007F519D">
        <w:rPr>
          <w:rFonts w:ascii="Arial" w:hAnsi="Arial" w:cs="Arial"/>
          <w:i/>
          <w:sz w:val="20"/>
          <w:szCs w:val="20"/>
          <w:lang w:eastAsia="en-US"/>
        </w:rPr>
        <w:t>Še potrebno:</w:t>
      </w:r>
    </w:p>
    <w:p w14:paraId="2A59A296" w14:textId="42A5F734" w:rsidR="007F519D" w:rsidRPr="007F519D" w:rsidRDefault="007F519D" w:rsidP="00013E71">
      <w:pPr>
        <w:numPr>
          <w:ilvl w:val="0"/>
          <w:numId w:val="13"/>
        </w:numPr>
        <w:spacing w:after="120" w:line="288" w:lineRule="auto"/>
        <w:jc w:val="both"/>
        <w:rPr>
          <w:rFonts w:ascii="Arial" w:hAnsi="Arial" w:cs="Arial"/>
          <w:sz w:val="20"/>
          <w:szCs w:val="20"/>
        </w:rPr>
      </w:pPr>
      <w:r w:rsidRPr="007F519D">
        <w:rPr>
          <w:rFonts w:ascii="Arial" w:hAnsi="Arial" w:cs="Arial"/>
          <w:sz w:val="20"/>
          <w:szCs w:val="20"/>
        </w:rPr>
        <w:t>Investicijski program – IP:</w:t>
      </w:r>
    </w:p>
    <w:p w14:paraId="4BBF1DEC" w14:textId="211CC831" w:rsidR="007F519D" w:rsidRPr="007F519D" w:rsidRDefault="007F519D" w:rsidP="007F519D">
      <w:pPr>
        <w:tabs>
          <w:tab w:val="num" w:pos="360"/>
        </w:tabs>
        <w:spacing w:after="120" w:line="288" w:lineRule="auto"/>
        <w:ind w:left="1204"/>
        <w:jc w:val="both"/>
        <w:rPr>
          <w:rFonts w:ascii="Arial" w:hAnsi="Arial" w:cs="Arial"/>
          <w:sz w:val="20"/>
          <w:szCs w:val="20"/>
        </w:rPr>
      </w:pPr>
      <w:r w:rsidRPr="007F519D">
        <w:rPr>
          <w:rFonts w:ascii="Arial" w:hAnsi="Arial" w:cs="Arial"/>
          <w:sz w:val="20"/>
          <w:szCs w:val="20"/>
        </w:rPr>
        <w:t>na osnovi Uredbe o enotni metodologiji za pripravo in obravnavo investicijske dokumentacije na področju javnih financ (Ur. list RS, št. 60/2006,</w:t>
      </w:r>
      <w:r w:rsidR="000C2FFC">
        <w:rPr>
          <w:rFonts w:ascii="Arial" w:hAnsi="Arial" w:cs="Arial"/>
          <w:sz w:val="20"/>
          <w:szCs w:val="20"/>
        </w:rPr>
        <w:t xml:space="preserve"> 54/2010 in 27/2016) se mora za </w:t>
      </w:r>
      <w:r w:rsidR="000C2FFC" w:rsidRPr="000C2FFC">
        <w:rPr>
          <w:rFonts w:ascii="Arial" w:hAnsi="Arial" w:cs="Arial"/>
          <w:sz w:val="20"/>
          <w:szCs w:val="20"/>
        </w:rPr>
        <w:t xml:space="preserve">investicijske projekte nad vrednostjo 500.000 eurov </w:t>
      </w:r>
      <w:r w:rsidR="000C2FFC">
        <w:rPr>
          <w:rFonts w:ascii="Arial" w:hAnsi="Arial" w:cs="Arial"/>
          <w:sz w:val="20"/>
          <w:szCs w:val="20"/>
        </w:rPr>
        <w:t xml:space="preserve">izdelati </w:t>
      </w:r>
      <w:r w:rsidR="000C2FFC" w:rsidRPr="000C2FFC">
        <w:rPr>
          <w:rFonts w:ascii="Arial" w:hAnsi="Arial" w:cs="Arial"/>
          <w:sz w:val="20"/>
          <w:szCs w:val="20"/>
        </w:rPr>
        <w:t>dokument identifikacije investicijskega projekta in investicijski program</w:t>
      </w:r>
      <w:r w:rsidRPr="000C2FFC">
        <w:rPr>
          <w:rFonts w:ascii="Arial" w:hAnsi="Arial" w:cs="Arial"/>
          <w:sz w:val="20"/>
          <w:szCs w:val="20"/>
        </w:rPr>
        <w:t>;</w:t>
      </w:r>
    </w:p>
    <w:p w14:paraId="7DEBC0DF" w14:textId="77777777" w:rsidR="007F519D" w:rsidRPr="007F519D" w:rsidRDefault="007F519D" w:rsidP="00013E71">
      <w:pPr>
        <w:numPr>
          <w:ilvl w:val="0"/>
          <w:numId w:val="13"/>
        </w:numPr>
        <w:spacing w:after="120" w:line="288" w:lineRule="auto"/>
        <w:jc w:val="both"/>
        <w:rPr>
          <w:rFonts w:ascii="Arial" w:hAnsi="Arial" w:cs="Arial"/>
          <w:sz w:val="20"/>
          <w:szCs w:val="20"/>
        </w:rPr>
      </w:pPr>
      <w:r w:rsidRPr="007F519D">
        <w:rPr>
          <w:rFonts w:ascii="Arial" w:hAnsi="Arial" w:cs="Arial"/>
          <w:sz w:val="20"/>
          <w:szCs w:val="20"/>
        </w:rPr>
        <w:t>Poročilo o izvajanju investicijskega projekta – PI:</w:t>
      </w:r>
    </w:p>
    <w:p w14:paraId="5853188E" w14:textId="77777777" w:rsidR="007F519D" w:rsidRPr="007F519D" w:rsidRDefault="007F519D" w:rsidP="007F519D">
      <w:pPr>
        <w:tabs>
          <w:tab w:val="num" w:pos="360"/>
        </w:tabs>
        <w:spacing w:after="120" w:line="288" w:lineRule="auto"/>
        <w:ind w:left="1204"/>
        <w:jc w:val="both"/>
        <w:rPr>
          <w:rFonts w:ascii="Arial" w:hAnsi="Arial" w:cs="Arial"/>
          <w:sz w:val="20"/>
          <w:szCs w:val="20"/>
        </w:rPr>
      </w:pPr>
      <w:r w:rsidRPr="007F519D">
        <w:rPr>
          <w:rFonts w:ascii="Arial" w:hAnsi="Arial" w:cs="Arial"/>
          <w:sz w:val="20"/>
          <w:szCs w:val="20"/>
        </w:rPr>
        <w:t>v fazi projekta se opravlja sprotno vrednotenje ter, kadar se izkaže za potrebno, se izdela tudi novelacijo investicijskega programa;</w:t>
      </w:r>
    </w:p>
    <w:p w14:paraId="06E1EF02" w14:textId="77777777" w:rsidR="007F519D" w:rsidRPr="007F519D" w:rsidRDefault="007F519D" w:rsidP="00013E71">
      <w:pPr>
        <w:numPr>
          <w:ilvl w:val="0"/>
          <w:numId w:val="13"/>
        </w:numPr>
        <w:spacing w:after="120" w:line="288" w:lineRule="auto"/>
        <w:jc w:val="both"/>
        <w:rPr>
          <w:rFonts w:ascii="Arial" w:hAnsi="Arial" w:cs="Arial"/>
          <w:sz w:val="20"/>
          <w:szCs w:val="20"/>
        </w:rPr>
      </w:pPr>
      <w:r w:rsidRPr="007F519D">
        <w:rPr>
          <w:rFonts w:ascii="Arial" w:hAnsi="Arial" w:cs="Arial"/>
          <w:sz w:val="20"/>
          <w:szCs w:val="20"/>
        </w:rPr>
        <w:t>Poročilo o spremljanju učinkov investicijskega projekta – PRU:</w:t>
      </w:r>
    </w:p>
    <w:p w14:paraId="249AD707" w14:textId="77777777" w:rsidR="007F519D" w:rsidRPr="007F519D" w:rsidRDefault="007F519D" w:rsidP="007F519D">
      <w:pPr>
        <w:tabs>
          <w:tab w:val="num" w:pos="360"/>
        </w:tabs>
        <w:spacing w:after="120" w:line="288" w:lineRule="auto"/>
        <w:ind w:left="1204"/>
        <w:jc w:val="both"/>
        <w:rPr>
          <w:rFonts w:ascii="Arial" w:hAnsi="Arial" w:cs="Arial"/>
          <w:sz w:val="20"/>
          <w:szCs w:val="20"/>
        </w:rPr>
      </w:pPr>
      <w:r w:rsidRPr="007F519D">
        <w:rPr>
          <w:rFonts w:ascii="Arial" w:hAnsi="Arial" w:cs="Arial"/>
          <w:sz w:val="20"/>
          <w:szCs w:val="20"/>
        </w:rPr>
        <w:t>poročilo se pripravi po zaključku investicije oziroma v fazi obratovanja (naknadno oziroma ex-post vrednotenje).</w:t>
      </w:r>
    </w:p>
    <w:p w14:paraId="45A38FD4" w14:textId="77777777" w:rsidR="00615255" w:rsidRPr="008765E1" w:rsidRDefault="00615255" w:rsidP="00615255">
      <w:pPr>
        <w:spacing w:after="120" w:line="288" w:lineRule="auto"/>
        <w:ind w:left="340"/>
        <w:rPr>
          <w:rFonts w:ascii="Arial" w:hAnsi="Arial" w:cs="Arial"/>
          <w:sz w:val="20"/>
          <w:szCs w:val="20"/>
        </w:rPr>
      </w:pPr>
    </w:p>
    <w:p w14:paraId="2ED1960D" w14:textId="77777777" w:rsidR="00615255" w:rsidRPr="008765E1" w:rsidRDefault="00615255" w:rsidP="00013E71">
      <w:pPr>
        <w:pStyle w:val="Odstavekseznama"/>
        <w:numPr>
          <w:ilvl w:val="0"/>
          <w:numId w:val="12"/>
        </w:numPr>
        <w:tabs>
          <w:tab w:val="num" w:pos="1988"/>
        </w:tabs>
        <w:spacing w:after="120" w:line="288" w:lineRule="auto"/>
        <w:rPr>
          <w:rFonts w:ascii="Arial" w:hAnsi="Arial" w:cs="Arial"/>
          <w:b/>
          <w:i/>
          <w:sz w:val="20"/>
          <w:szCs w:val="20"/>
        </w:rPr>
      </w:pPr>
      <w:r w:rsidRPr="008765E1">
        <w:rPr>
          <w:rFonts w:ascii="Arial" w:hAnsi="Arial" w:cs="Arial"/>
          <w:b/>
          <w:i/>
          <w:sz w:val="20"/>
          <w:szCs w:val="20"/>
        </w:rPr>
        <w:t>Projektna in druga dokumentacija</w:t>
      </w:r>
    </w:p>
    <w:p w14:paraId="397648FD" w14:textId="77777777" w:rsidR="008420A6" w:rsidRPr="008765E1" w:rsidRDefault="008420A6" w:rsidP="008420A6">
      <w:pPr>
        <w:spacing w:after="120" w:line="288" w:lineRule="auto"/>
        <w:rPr>
          <w:rFonts w:ascii="Arial" w:hAnsi="Arial" w:cs="Arial"/>
          <w:i/>
          <w:sz w:val="20"/>
          <w:szCs w:val="20"/>
        </w:rPr>
      </w:pPr>
      <w:r w:rsidRPr="008765E1">
        <w:rPr>
          <w:rFonts w:ascii="Arial" w:hAnsi="Arial" w:cs="Arial"/>
          <w:i/>
          <w:sz w:val="20"/>
          <w:szCs w:val="20"/>
        </w:rPr>
        <w:t xml:space="preserve">Že izdelano: </w:t>
      </w:r>
    </w:p>
    <w:p w14:paraId="09DAEAB4" w14:textId="05EF91F0" w:rsidR="000403D1" w:rsidRPr="008765E1" w:rsidRDefault="007F519D" w:rsidP="00013E71">
      <w:pPr>
        <w:pStyle w:val="Slog1"/>
        <w:numPr>
          <w:ilvl w:val="0"/>
          <w:numId w:val="13"/>
        </w:numPr>
        <w:tabs>
          <w:tab w:val="clear" w:pos="720"/>
          <w:tab w:val="num" w:pos="1068"/>
        </w:tabs>
        <w:spacing w:after="120"/>
        <w:ind w:left="1068"/>
      </w:pPr>
      <w:r w:rsidRPr="008765E1">
        <w:t>Idejna zasnova</w:t>
      </w:r>
    </w:p>
    <w:p w14:paraId="2E6AB83C" w14:textId="77777777" w:rsidR="008420A6" w:rsidRPr="008765E1" w:rsidRDefault="008420A6" w:rsidP="008420A6">
      <w:pPr>
        <w:spacing w:after="120" w:line="288" w:lineRule="auto"/>
        <w:rPr>
          <w:rFonts w:ascii="Arial" w:hAnsi="Arial" w:cs="Arial"/>
          <w:i/>
          <w:sz w:val="20"/>
          <w:szCs w:val="20"/>
        </w:rPr>
      </w:pPr>
      <w:r w:rsidRPr="008765E1">
        <w:rPr>
          <w:rFonts w:ascii="Arial" w:hAnsi="Arial" w:cs="Arial"/>
          <w:i/>
          <w:sz w:val="20"/>
          <w:szCs w:val="20"/>
        </w:rPr>
        <w:t>Še potrebno:</w:t>
      </w:r>
    </w:p>
    <w:p w14:paraId="008605E8" w14:textId="7AA809A0" w:rsidR="007F519D" w:rsidRDefault="007F519D" w:rsidP="00013E71">
      <w:pPr>
        <w:numPr>
          <w:ilvl w:val="0"/>
          <w:numId w:val="13"/>
        </w:numPr>
        <w:spacing w:after="120" w:line="288" w:lineRule="auto"/>
        <w:jc w:val="both"/>
        <w:rPr>
          <w:rFonts w:ascii="Arial" w:hAnsi="Arial" w:cs="Arial"/>
          <w:sz w:val="20"/>
          <w:szCs w:val="20"/>
        </w:rPr>
      </w:pPr>
      <w:r w:rsidRPr="008765E1">
        <w:rPr>
          <w:rFonts w:ascii="Arial" w:hAnsi="Arial" w:cs="Arial"/>
          <w:sz w:val="20"/>
          <w:szCs w:val="20"/>
        </w:rPr>
        <w:t>projektna</w:t>
      </w:r>
      <w:r w:rsidRPr="007F519D">
        <w:rPr>
          <w:rFonts w:ascii="Arial" w:hAnsi="Arial" w:cs="Arial"/>
          <w:sz w:val="20"/>
          <w:szCs w:val="20"/>
        </w:rPr>
        <w:t xml:space="preserve"> dokumentacija PZI</w:t>
      </w:r>
      <w:r w:rsidR="007615A2">
        <w:rPr>
          <w:rStyle w:val="Sprotnaopomba-sklic"/>
          <w:rFonts w:ascii="Arial" w:hAnsi="Arial" w:cs="Arial"/>
          <w:sz w:val="20"/>
          <w:szCs w:val="20"/>
        </w:rPr>
        <w:footnoteReference w:id="4"/>
      </w:r>
      <w:r w:rsidRPr="007F519D">
        <w:rPr>
          <w:rFonts w:ascii="Arial" w:hAnsi="Arial" w:cs="Arial"/>
          <w:sz w:val="20"/>
          <w:szCs w:val="20"/>
        </w:rPr>
        <w:t>, PID</w:t>
      </w:r>
      <w:r w:rsidR="00567DFD">
        <w:rPr>
          <w:rStyle w:val="Sprotnaopomba-sklic"/>
          <w:rFonts w:ascii="Arial" w:hAnsi="Arial" w:cs="Arial"/>
          <w:sz w:val="20"/>
          <w:szCs w:val="20"/>
        </w:rPr>
        <w:footnoteReference w:id="5"/>
      </w:r>
      <w:r w:rsidRPr="007F519D">
        <w:rPr>
          <w:rFonts w:ascii="Arial" w:hAnsi="Arial" w:cs="Arial"/>
          <w:sz w:val="20"/>
          <w:szCs w:val="20"/>
        </w:rPr>
        <w:t>, POV</w:t>
      </w:r>
      <w:r w:rsidRPr="007F519D">
        <w:rPr>
          <w:rFonts w:ascii="Arial" w:hAnsi="Arial" w:cs="Arial"/>
          <w:sz w:val="20"/>
          <w:szCs w:val="20"/>
          <w:vertAlign w:val="superscript"/>
        </w:rPr>
        <w:footnoteReference w:id="6"/>
      </w:r>
    </w:p>
    <w:p w14:paraId="7D2144A0" w14:textId="0D9E5444" w:rsidR="002A497C" w:rsidRDefault="002A497C" w:rsidP="00013E71">
      <w:pPr>
        <w:numPr>
          <w:ilvl w:val="0"/>
          <w:numId w:val="13"/>
        </w:numPr>
        <w:spacing w:after="120" w:line="288" w:lineRule="auto"/>
        <w:jc w:val="both"/>
        <w:rPr>
          <w:rFonts w:ascii="Arial" w:hAnsi="Arial" w:cs="Arial"/>
          <w:sz w:val="20"/>
          <w:szCs w:val="20"/>
        </w:rPr>
      </w:pPr>
      <w:r>
        <w:rPr>
          <w:rFonts w:ascii="Arial" w:hAnsi="Arial" w:cs="Arial"/>
          <w:sz w:val="20"/>
          <w:szCs w:val="20"/>
        </w:rPr>
        <w:t>prijava na razpis za pridobitev nepovratnih sredstev</w:t>
      </w:r>
      <w:r w:rsidR="002658C9">
        <w:rPr>
          <w:rFonts w:ascii="Arial" w:hAnsi="Arial" w:cs="Arial"/>
          <w:sz w:val="20"/>
          <w:szCs w:val="20"/>
        </w:rPr>
        <w:t xml:space="preserve"> EKO sklada oz. KS</w:t>
      </w:r>
      <w:r w:rsidR="00AB0E30">
        <w:rPr>
          <w:rFonts w:ascii="Arial" w:hAnsi="Arial" w:cs="Arial"/>
          <w:sz w:val="20"/>
          <w:szCs w:val="20"/>
        </w:rPr>
        <w:t>, Fundacijo za šport ali MIZŠ</w:t>
      </w:r>
      <w:r w:rsidR="002658C9">
        <w:rPr>
          <w:rFonts w:ascii="Arial" w:hAnsi="Arial" w:cs="Arial"/>
          <w:sz w:val="20"/>
          <w:szCs w:val="20"/>
        </w:rPr>
        <w:t xml:space="preserve"> (odvisno od izbrane variant</w:t>
      </w:r>
      <w:r w:rsidR="00AB0E30">
        <w:rPr>
          <w:rFonts w:ascii="Arial" w:hAnsi="Arial" w:cs="Arial"/>
          <w:sz w:val="20"/>
          <w:szCs w:val="20"/>
        </w:rPr>
        <w:t>e</w:t>
      </w:r>
      <w:r w:rsidR="002658C9">
        <w:rPr>
          <w:rFonts w:ascii="Arial" w:hAnsi="Arial" w:cs="Arial"/>
          <w:sz w:val="20"/>
          <w:szCs w:val="20"/>
        </w:rPr>
        <w:t>)</w:t>
      </w:r>
    </w:p>
    <w:p w14:paraId="309D3FEB" w14:textId="77777777" w:rsidR="007F519D" w:rsidRPr="007F519D" w:rsidRDefault="007F519D" w:rsidP="00013E71">
      <w:pPr>
        <w:numPr>
          <w:ilvl w:val="0"/>
          <w:numId w:val="13"/>
        </w:numPr>
        <w:spacing w:after="120" w:line="288" w:lineRule="auto"/>
        <w:jc w:val="both"/>
        <w:rPr>
          <w:rFonts w:ascii="Arial" w:hAnsi="Arial" w:cs="Arial"/>
          <w:sz w:val="20"/>
          <w:szCs w:val="20"/>
        </w:rPr>
      </w:pPr>
      <w:r w:rsidRPr="007F519D">
        <w:rPr>
          <w:rFonts w:ascii="Arial" w:hAnsi="Arial" w:cs="Arial"/>
          <w:sz w:val="20"/>
          <w:szCs w:val="20"/>
        </w:rPr>
        <w:t>razpisna dokumentacija za izbiro izvajalca del (projektiranja, inženiringa, izvedbe GOI del in dobave opreme itd.</w:t>
      </w:r>
    </w:p>
    <w:p w14:paraId="49118D10" w14:textId="5B42CDB9" w:rsidR="00226920" w:rsidRDefault="00226920" w:rsidP="00226920">
      <w:pPr>
        <w:rPr>
          <w:rFonts w:ascii="Arial" w:hAnsi="Arial" w:cs="Arial"/>
          <w:highlight w:val="yellow"/>
        </w:rPr>
      </w:pPr>
    </w:p>
    <w:p w14:paraId="2CDB0C0C" w14:textId="1AE6043E" w:rsidR="00567DFD" w:rsidRDefault="00567DFD" w:rsidP="00226920">
      <w:pPr>
        <w:rPr>
          <w:rFonts w:ascii="Arial" w:hAnsi="Arial" w:cs="Arial"/>
          <w:highlight w:val="yellow"/>
        </w:rPr>
      </w:pPr>
    </w:p>
    <w:p w14:paraId="053D82A3" w14:textId="70E70358" w:rsidR="00567DFD" w:rsidRDefault="00567DFD" w:rsidP="00226920">
      <w:pPr>
        <w:rPr>
          <w:rFonts w:ascii="Arial" w:hAnsi="Arial" w:cs="Arial"/>
          <w:highlight w:val="yellow"/>
        </w:rPr>
      </w:pPr>
    </w:p>
    <w:p w14:paraId="69783B55" w14:textId="77777777" w:rsidR="00567DFD" w:rsidRPr="000B5A39" w:rsidRDefault="00567DFD" w:rsidP="00226920">
      <w:pPr>
        <w:rPr>
          <w:rFonts w:ascii="Arial" w:hAnsi="Arial" w:cs="Arial"/>
          <w:highlight w:val="yellow"/>
        </w:rPr>
      </w:pPr>
    </w:p>
    <w:p w14:paraId="415D8BD5" w14:textId="77777777" w:rsidR="00DA6415" w:rsidRPr="000B5A39" w:rsidRDefault="00DA6415" w:rsidP="00226920">
      <w:pPr>
        <w:rPr>
          <w:rFonts w:ascii="Arial" w:hAnsi="Arial" w:cs="Arial"/>
          <w:highlight w:val="yellow"/>
        </w:rPr>
      </w:pPr>
    </w:p>
    <w:p w14:paraId="3CCA4F3C" w14:textId="77777777" w:rsidR="00DC74F9" w:rsidRPr="008765E1" w:rsidRDefault="00226920" w:rsidP="00DA153B">
      <w:pPr>
        <w:pStyle w:val="Naslov2"/>
        <w:numPr>
          <w:ilvl w:val="1"/>
          <w:numId w:val="5"/>
        </w:numPr>
        <w:ind w:hanging="720"/>
        <w:rPr>
          <w:rFonts w:ascii="Arial" w:hAnsi="Arial" w:cs="Arial"/>
        </w:rPr>
      </w:pPr>
      <w:bookmarkStart w:id="1781" w:name="_Toc348515878"/>
      <w:bookmarkStart w:id="1782" w:name="_Toc21348505"/>
      <w:r w:rsidRPr="008765E1">
        <w:rPr>
          <w:rFonts w:ascii="Arial" w:hAnsi="Arial" w:cs="Arial"/>
        </w:rPr>
        <w:t>Terminski plan poteka investicije</w:t>
      </w:r>
      <w:bookmarkEnd w:id="1781"/>
      <w:bookmarkEnd w:id="1782"/>
    </w:p>
    <w:p w14:paraId="384E7701" w14:textId="77777777" w:rsidR="00C93616" w:rsidRPr="000B5A39" w:rsidRDefault="00C93616" w:rsidP="00BB1C5A">
      <w:pPr>
        <w:spacing w:before="120" w:after="120" w:line="288" w:lineRule="auto"/>
        <w:jc w:val="both"/>
        <w:rPr>
          <w:rFonts w:ascii="Arial" w:hAnsi="Arial" w:cs="Arial"/>
          <w:sz w:val="20"/>
          <w:szCs w:val="20"/>
          <w:highlight w:val="yellow"/>
        </w:rPr>
      </w:pPr>
    </w:p>
    <w:p w14:paraId="07ED25AB" w14:textId="1EC5525F" w:rsidR="004E72FD" w:rsidRPr="008765E1" w:rsidRDefault="002A497C" w:rsidP="00E46AB5">
      <w:pPr>
        <w:spacing w:before="120" w:after="120" w:line="288" w:lineRule="auto"/>
        <w:jc w:val="both"/>
        <w:rPr>
          <w:rFonts w:ascii="Arial" w:hAnsi="Arial" w:cs="Arial"/>
          <w:sz w:val="20"/>
          <w:szCs w:val="20"/>
        </w:rPr>
      </w:pPr>
      <w:r w:rsidRPr="008765E1">
        <w:rPr>
          <w:rFonts w:ascii="Arial" w:hAnsi="Arial" w:cs="Arial"/>
          <w:sz w:val="20"/>
          <w:szCs w:val="20"/>
        </w:rPr>
        <w:t>Do te faze je bil</w:t>
      </w:r>
      <w:r w:rsidR="004E72FD" w:rsidRPr="008765E1">
        <w:rPr>
          <w:rFonts w:ascii="Arial" w:hAnsi="Arial" w:cs="Arial"/>
          <w:sz w:val="20"/>
          <w:szCs w:val="20"/>
        </w:rPr>
        <w:t xml:space="preserve"> izdelan</w:t>
      </w:r>
      <w:r w:rsidRPr="008765E1">
        <w:rPr>
          <w:rFonts w:ascii="Arial" w:hAnsi="Arial" w:cs="Arial"/>
          <w:sz w:val="20"/>
          <w:szCs w:val="20"/>
        </w:rPr>
        <w:t xml:space="preserve"> energetski pregled in </w:t>
      </w:r>
      <w:r w:rsidR="004E72FD" w:rsidRPr="008765E1">
        <w:rPr>
          <w:rFonts w:ascii="Arial" w:hAnsi="Arial" w:cs="Arial"/>
          <w:sz w:val="20"/>
          <w:szCs w:val="20"/>
        </w:rPr>
        <w:t xml:space="preserve">idejna </w:t>
      </w:r>
      <w:r w:rsidR="008765E1" w:rsidRPr="008765E1">
        <w:rPr>
          <w:rFonts w:ascii="Arial" w:hAnsi="Arial" w:cs="Arial"/>
          <w:sz w:val="20"/>
          <w:szCs w:val="20"/>
        </w:rPr>
        <w:t>rešitev</w:t>
      </w:r>
      <w:r w:rsidR="00BB3587" w:rsidRPr="008765E1">
        <w:rPr>
          <w:rFonts w:ascii="Arial" w:hAnsi="Arial" w:cs="Arial"/>
          <w:sz w:val="20"/>
          <w:szCs w:val="20"/>
        </w:rPr>
        <w:t>.</w:t>
      </w:r>
      <w:r w:rsidR="004E72FD" w:rsidRPr="008765E1">
        <w:rPr>
          <w:rFonts w:ascii="Arial" w:hAnsi="Arial" w:cs="Arial"/>
          <w:sz w:val="20"/>
          <w:szCs w:val="20"/>
        </w:rPr>
        <w:t xml:space="preserve"> V sklopu </w:t>
      </w:r>
      <w:r w:rsidR="00615255" w:rsidRPr="008765E1">
        <w:rPr>
          <w:rFonts w:ascii="Arial" w:hAnsi="Arial" w:cs="Arial"/>
          <w:sz w:val="20"/>
          <w:szCs w:val="20"/>
        </w:rPr>
        <w:t>inves</w:t>
      </w:r>
      <w:r w:rsidR="00FC20BC" w:rsidRPr="008765E1">
        <w:rPr>
          <w:rFonts w:ascii="Arial" w:hAnsi="Arial" w:cs="Arial"/>
          <w:sz w:val="20"/>
          <w:szCs w:val="20"/>
        </w:rPr>
        <w:t xml:space="preserve">ticijske dokumentacije </w:t>
      </w:r>
      <w:r w:rsidR="004E72FD" w:rsidRPr="008765E1">
        <w:rPr>
          <w:rFonts w:ascii="Arial" w:hAnsi="Arial" w:cs="Arial"/>
          <w:sz w:val="20"/>
          <w:szCs w:val="20"/>
        </w:rPr>
        <w:t xml:space="preserve">je bil </w:t>
      </w:r>
      <w:r w:rsidR="00FC20BC" w:rsidRPr="008765E1">
        <w:rPr>
          <w:rFonts w:ascii="Arial" w:hAnsi="Arial" w:cs="Arial"/>
          <w:sz w:val="20"/>
          <w:szCs w:val="20"/>
        </w:rPr>
        <w:t>izdelan d</w:t>
      </w:r>
      <w:r w:rsidR="00615255" w:rsidRPr="008765E1">
        <w:rPr>
          <w:rFonts w:ascii="Arial" w:hAnsi="Arial" w:cs="Arial"/>
          <w:sz w:val="20"/>
          <w:szCs w:val="20"/>
        </w:rPr>
        <w:t xml:space="preserve">okument identifikacije investicijskega projekta. </w:t>
      </w:r>
      <w:r w:rsidR="00E46AB5" w:rsidRPr="008765E1">
        <w:rPr>
          <w:rFonts w:ascii="Arial" w:hAnsi="Arial" w:cs="Arial"/>
          <w:sz w:val="20"/>
          <w:szCs w:val="20"/>
        </w:rPr>
        <w:t>Na podlagi izdelane dokumentacije je bila sprejeta odločitev, katere tehnično-investicijske ukrepe se bo v okviru investicije izvedlo.</w:t>
      </w:r>
    </w:p>
    <w:p w14:paraId="353842C5" w14:textId="26BAE47E" w:rsidR="00615255" w:rsidRPr="008765E1" w:rsidRDefault="00615255" w:rsidP="00FC20BC">
      <w:pPr>
        <w:spacing w:before="120" w:after="120" w:line="288" w:lineRule="auto"/>
        <w:jc w:val="both"/>
        <w:rPr>
          <w:rFonts w:ascii="Arial" w:hAnsi="Arial" w:cs="Arial"/>
          <w:sz w:val="20"/>
          <w:szCs w:val="20"/>
        </w:rPr>
      </w:pPr>
      <w:r w:rsidRPr="008765E1">
        <w:rPr>
          <w:rFonts w:ascii="Arial" w:hAnsi="Arial" w:cs="Arial"/>
          <w:sz w:val="20"/>
          <w:szCs w:val="20"/>
        </w:rPr>
        <w:t>Končni rok za</w:t>
      </w:r>
      <w:r w:rsidR="00B22C1A" w:rsidRPr="008765E1">
        <w:rPr>
          <w:rFonts w:ascii="Arial" w:hAnsi="Arial" w:cs="Arial"/>
          <w:sz w:val="20"/>
          <w:szCs w:val="20"/>
        </w:rPr>
        <w:t xml:space="preserve"> zaključek izvedbe</w:t>
      </w:r>
      <w:r w:rsidR="00DF0067" w:rsidRPr="008765E1">
        <w:rPr>
          <w:rFonts w:ascii="Arial" w:hAnsi="Arial" w:cs="Arial"/>
          <w:sz w:val="20"/>
          <w:szCs w:val="20"/>
        </w:rPr>
        <w:t xml:space="preserve"> </w:t>
      </w:r>
      <w:r w:rsidR="00C8019D" w:rsidRPr="008765E1">
        <w:rPr>
          <w:rFonts w:ascii="Arial" w:hAnsi="Arial" w:cs="Arial"/>
          <w:sz w:val="20"/>
          <w:szCs w:val="20"/>
        </w:rPr>
        <w:t>prenove</w:t>
      </w:r>
      <w:r w:rsidR="00DF0067" w:rsidRPr="008765E1">
        <w:rPr>
          <w:rFonts w:ascii="Arial" w:hAnsi="Arial" w:cs="Arial"/>
          <w:sz w:val="20"/>
          <w:szCs w:val="20"/>
        </w:rPr>
        <w:t xml:space="preserve"> je </w:t>
      </w:r>
      <w:r w:rsidR="002658C9" w:rsidRPr="008765E1">
        <w:rPr>
          <w:rFonts w:ascii="Arial" w:hAnsi="Arial" w:cs="Arial"/>
          <w:sz w:val="20"/>
          <w:szCs w:val="20"/>
        </w:rPr>
        <w:t xml:space="preserve">odvisen od izbrane variante (glej terminski plan po aktivnostih in </w:t>
      </w:r>
      <w:r w:rsidRPr="008765E1">
        <w:rPr>
          <w:rFonts w:ascii="Arial" w:hAnsi="Arial" w:cs="Arial"/>
          <w:sz w:val="20"/>
          <w:szCs w:val="20"/>
        </w:rPr>
        <w:t>ko bodo pripravljena in predana tudi zaključna poročila.</w:t>
      </w:r>
    </w:p>
    <w:p w14:paraId="4A665E80" w14:textId="77777777" w:rsidR="00631155" w:rsidRPr="008765E1" w:rsidRDefault="00631155" w:rsidP="00615255">
      <w:pPr>
        <w:pStyle w:val="Slog2"/>
        <w:spacing w:after="120" w:line="288" w:lineRule="auto"/>
        <w:rPr>
          <w:sz w:val="20"/>
          <w:u w:val="none"/>
        </w:rPr>
      </w:pPr>
    </w:p>
    <w:p w14:paraId="577EA818" w14:textId="304E6E5B" w:rsidR="00615255" w:rsidRPr="008765E1" w:rsidRDefault="00615255" w:rsidP="00FC20BC">
      <w:pPr>
        <w:spacing w:before="120" w:after="120" w:line="288" w:lineRule="auto"/>
        <w:jc w:val="both"/>
        <w:rPr>
          <w:rFonts w:ascii="Arial" w:hAnsi="Arial" w:cs="Arial"/>
          <w:sz w:val="20"/>
          <w:szCs w:val="20"/>
        </w:rPr>
      </w:pPr>
      <w:r w:rsidRPr="008765E1">
        <w:rPr>
          <w:rFonts w:ascii="Arial" w:hAnsi="Arial" w:cs="Arial"/>
          <w:sz w:val="20"/>
          <w:szCs w:val="20"/>
        </w:rPr>
        <w:t>Časovni načrt predvideva izvedbo investicije v najkrajših zakonskih in operativnih rokih. Vsi postopki naročanja morajo biti izvedeni v skladu z Zakonom o javnem naročanju</w:t>
      </w:r>
      <w:r w:rsidR="007F519D" w:rsidRPr="008765E1">
        <w:rPr>
          <w:rFonts w:ascii="Arial" w:hAnsi="Arial" w:cs="Arial"/>
          <w:sz w:val="20"/>
          <w:szCs w:val="20"/>
        </w:rPr>
        <w:t>.</w:t>
      </w:r>
    </w:p>
    <w:p w14:paraId="1110287B" w14:textId="6E51E787" w:rsidR="00BB3587" w:rsidRPr="008765E1" w:rsidRDefault="00BB3587" w:rsidP="00BB3587">
      <w:pPr>
        <w:tabs>
          <w:tab w:val="num" w:pos="360"/>
        </w:tabs>
        <w:spacing w:after="120" w:line="288" w:lineRule="auto"/>
        <w:jc w:val="both"/>
        <w:rPr>
          <w:rFonts w:ascii="Arial" w:hAnsi="Arial" w:cs="Arial"/>
          <w:sz w:val="20"/>
          <w:szCs w:val="20"/>
        </w:rPr>
      </w:pPr>
      <w:r w:rsidRPr="008765E1">
        <w:rPr>
          <w:rFonts w:ascii="Arial" w:hAnsi="Arial" w:cs="Arial"/>
          <w:sz w:val="20"/>
          <w:szCs w:val="20"/>
        </w:rPr>
        <w:t xml:space="preserve">Investitor bo pri vodenju operacije zagotavljal upoštevanje naslednjih pravil, ki so vezana na porabo sredstev, pridobljenih iz </w:t>
      </w:r>
      <w:proofErr w:type="spellStart"/>
      <w:r w:rsidRPr="008765E1">
        <w:rPr>
          <w:rFonts w:ascii="Arial" w:hAnsi="Arial" w:cs="Arial"/>
          <w:sz w:val="20"/>
          <w:szCs w:val="20"/>
        </w:rPr>
        <w:t>Eko</w:t>
      </w:r>
      <w:proofErr w:type="spellEnd"/>
      <w:r w:rsidRPr="008765E1">
        <w:rPr>
          <w:rFonts w:ascii="Arial" w:hAnsi="Arial" w:cs="Arial"/>
          <w:sz w:val="20"/>
          <w:szCs w:val="20"/>
        </w:rPr>
        <w:t xml:space="preserve"> sklada</w:t>
      </w:r>
      <w:r w:rsidR="00FA01AC" w:rsidRPr="008765E1">
        <w:rPr>
          <w:rFonts w:ascii="Arial" w:hAnsi="Arial" w:cs="Arial"/>
          <w:sz w:val="20"/>
          <w:szCs w:val="20"/>
        </w:rPr>
        <w:t xml:space="preserve"> oz. Kohezijskega sklada</w:t>
      </w:r>
      <w:r w:rsidRPr="008765E1">
        <w:rPr>
          <w:rFonts w:ascii="Arial" w:hAnsi="Arial" w:cs="Arial"/>
          <w:sz w:val="20"/>
          <w:szCs w:val="20"/>
        </w:rPr>
        <w:t>, odvisno od izbrane variante:</w:t>
      </w:r>
    </w:p>
    <w:p w14:paraId="33EDA36B" w14:textId="7ED52BD9" w:rsidR="00BB3587" w:rsidRPr="008765E1" w:rsidRDefault="00BB3587" w:rsidP="00BB3587">
      <w:pPr>
        <w:numPr>
          <w:ilvl w:val="0"/>
          <w:numId w:val="13"/>
        </w:numPr>
        <w:spacing w:after="120" w:line="288" w:lineRule="auto"/>
        <w:jc w:val="both"/>
        <w:rPr>
          <w:rFonts w:ascii="Arial" w:hAnsi="Arial" w:cs="Arial"/>
          <w:sz w:val="20"/>
          <w:szCs w:val="20"/>
        </w:rPr>
      </w:pPr>
      <w:r w:rsidRPr="008765E1">
        <w:rPr>
          <w:rFonts w:ascii="Arial" w:hAnsi="Arial" w:cs="Arial"/>
          <w:sz w:val="20"/>
          <w:szCs w:val="20"/>
        </w:rPr>
        <w:t xml:space="preserve">operacijo bo izvajal v skladu z Javnim pozivom 76FS-PO19, in bo zaključena v 24 (štiriindvajsetih) mesecih od dokončne odločbe o dodelitvi pravic do nepovratne finančne spodbude – v primeru </w:t>
      </w:r>
      <w:r w:rsidR="00AB0E30">
        <w:rPr>
          <w:rFonts w:ascii="Arial" w:hAnsi="Arial" w:cs="Arial"/>
          <w:sz w:val="20"/>
          <w:szCs w:val="20"/>
        </w:rPr>
        <w:t>variant z EKO skladom</w:t>
      </w:r>
      <w:r w:rsidRPr="008765E1">
        <w:rPr>
          <w:rFonts w:ascii="Arial" w:hAnsi="Arial" w:cs="Arial"/>
          <w:sz w:val="20"/>
          <w:szCs w:val="20"/>
        </w:rPr>
        <w:t>,</w:t>
      </w:r>
    </w:p>
    <w:p w14:paraId="67C01E36" w14:textId="112FD893" w:rsidR="00BB3587" w:rsidRPr="008765E1" w:rsidRDefault="00BB3587" w:rsidP="00BB3587">
      <w:pPr>
        <w:numPr>
          <w:ilvl w:val="0"/>
          <w:numId w:val="13"/>
        </w:numPr>
        <w:spacing w:after="120" w:line="288" w:lineRule="auto"/>
        <w:jc w:val="both"/>
        <w:rPr>
          <w:rFonts w:ascii="Arial" w:hAnsi="Arial" w:cs="Arial"/>
          <w:sz w:val="20"/>
          <w:szCs w:val="20"/>
        </w:rPr>
      </w:pPr>
      <w:r w:rsidRPr="008765E1">
        <w:rPr>
          <w:rFonts w:ascii="Arial" w:hAnsi="Arial" w:cs="Arial"/>
          <w:sz w:val="20"/>
          <w:szCs w:val="20"/>
        </w:rPr>
        <w:t xml:space="preserve">operacijo bo izvajal v skladu z Javnim pozivom JOB-2019 in bo zaključena najkasneje do 15.10.2021, ko bo izstavljen zadnji zahtevek za izplačilo – v primeru </w:t>
      </w:r>
      <w:r w:rsidR="00AB0E30">
        <w:rPr>
          <w:rFonts w:ascii="Arial" w:hAnsi="Arial" w:cs="Arial"/>
          <w:sz w:val="20"/>
          <w:szCs w:val="20"/>
        </w:rPr>
        <w:t>v</w:t>
      </w:r>
      <w:r w:rsidRPr="008765E1">
        <w:rPr>
          <w:rFonts w:ascii="Arial" w:hAnsi="Arial" w:cs="Arial"/>
          <w:sz w:val="20"/>
          <w:szCs w:val="20"/>
        </w:rPr>
        <w:t xml:space="preserve">ariante </w:t>
      </w:r>
      <w:r w:rsidR="00AB0E30">
        <w:rPr>
          <w:rFonts w:ascii="Arial" w:hAnsi="Arial" w:cs="Arial"/>
          <w:sz w:val="20"/>
          <w:szCs w:val="20"/>
        </w:rPr>
        <w:t>z sredstvi KS</w:t>
      </w:r>
      <w:r w:rsidRPr="008765E1">
        <w:rPr>
          <w:rFonts w:ascii="Arial" w:hAnsi="Arial" w:cs="Arial"/>
          <w:sz w:val="20"/>
          <w:szCs w:val="20"/>
        </w:rPr>
        <w:t>,</w:t>
      </w:r>
    </w:p>
    <w:p w14:paraId="3EA30435" w14:textId="77777777" w:rsidR="00BB3587" w:rsidRPr="00BB3587" w:rsidRDefault="00BB3587" w:rsidP="00BB3587">
      <w:pPr>
        <w:numPr>
          <w:ilvl w:val="0"/>
          <w:numId w:val="13"/>
        </w:numPr>
        <w:spacing w:after="120" w:line="288" w:lineRule="auto"/>
        <w:jc w:val="both"/>
        <w:rPr>
          <w:rFonts w:ascii="Arial" w:hAnsi="Arial" w:cs="Arial"/>
          <w:sz w:val="20"/>
          <w:szCs w:val="20"/>
        </w:rPr>
      </w:pPr>
      <w:r w:rsidRPr="00BB3587">
        <w:rPr>
          <w:rFonts w:ascii="Arial" w:hAnsi="Arial" w:cs="Arial"/>
          <w:sz w:val="20"/>
          <w:szCs w:val="20"/>
        </w:rPr>
        <w:t xml:space="preserve">pri porabi sredstev bo upošteval zakon, ki ureja javno naročanje, v kolikor so izpolnjeni pogoji, določeni v tem zakonu; v primeru, ko pogoji za upoštevanje zakona, ki ureja javno naročanje, niso izpolnjeni (tj. v primerih ti. »evidenčnih naročil« upravičencev, ki so naročniki po zakonu, ki ureja javno naročanje ali naročil upravičencev, ki niso naročniki po zakonu, ki ureja javno naročanje), pa se upravičenec zavezuje, da bo pri naročanju blaga, storitev, spoštoval temeljna načela javnega naročanja ter pri naročanju blaga, storitev, kadar je vrednost brez DDV enaka ali višja od 5.000 EUR, pridobil najmanj tri relevantne ponudbe (če je na trgu toliko ponudnikov), pri čemer mora biti izbrana ponudba primerljiva s cenami na trgu, </w:t>
      </w:r>
    </w:p>
    <w:p w14:paraId="0EE531E9" w14:textId="77777777" w:rsidR="00BB3587" w:rsidRPr="00BB3587" w:rsidRDefault="00BB3587" w:rsidP="00BB3587">
      <w:pPr>
        <w:numPr>
          <w:ilvl w:val="0"/>
          <w:numId w:val="13"/>
        </w:numPr>
        <w:spacing w:after="120" w:line="288" w:lineRule="auto"/>
        <w:jc w:val="both"/>
        <w:rPr>
          <w:rFonts w:ascii="Arial" w:hAnsi="Arial" w:cs="Arial"/>
          <w:sz w:val="20"/>
          <w:szCs w:val="20"/>
        </w:rPr>
      </w:pPr>
      <w:r w:rsidRPr="00BB3587">
        <w:rPr>
          <w:rFonts w:ascii="Arial" w:hAnsi="Arial" w:cs="Arial"/>
          <w:sz w:val="20"/>
          <w:szCs w:val="20"/>
        </w:rPr>
        <w:t>vzpostavil bo ločeno računovodsko spremljanje izdatkov operacije na posebnem stroškovnem mestu ali ustrezno računovodsko kodo za vse transakcije v zvezi z operacijo in za vsako operacijo posebej, tako da je v vsakem trenutku zagotovljen pregled nad namensko porabo sredstev,</w:t>
      </w:r>
    </w:p>
    <w:p w14:paraId="09B86428" w14:textId="77777777" w:rsidR="00BB3587" w:rsidRPr="00BB3587" w:rsidRDefault="00BB3587" w:rsidP="00BB3587">
      <w:pPr>
        <w:numPr>
          <w:ilvl w:val="0"/>
          <w:numId w:val="13"/>
        </w:numPr>
        <w:spacing w:after="120" w:line="288" w:lineRule="auto"/>
        <w:jc w:val="both"/>
        <w:rPr>
          <w:rFonts w:ascii="Arial" w:hAnsi="Arial" w:cs="Arial"/>
          <w:sz w:val="20"/>
          <w:szCs w:val="20"/>
        </w:rPr>
      </w:pPr>
      <w:r w:rsidRPr="00BB3587">
        <w:rPr>
          <w:rFonts w:ascii="Arial" w:hAnsi="Arial" w:cs="Arial"/>
          <w:sz w:val="20"/>
          <w:szCs w:val="20"/>
        </w:rPr>
        <w:t>za namen spremljanja in vrednotenja operacije bo skladno s 27., 54., 96. in 125. členom Uredbe 1303/2013/EU, 6. členom ter Prilogo I Uredbe 1301/2013/EU spremljal in ministrstvu zagotavljal podatke o doseganju ciljev in kazalnikov operacije,</w:t>
      </w:r>
    </w:p>
    <w:p w14:paraId="01E701F7" w14:textId="77777777" w:rsidR="00BB3587" w:rsidRPr="00BB3587" w:rsidRDefault="00BB3587" w:rsidP="00BB3587">
      <w:pPr>
        <w:numPr>
          <w:ilvl w:val="0"/>
          <w:numId w:val="13"/>
        </w:numPr>
        <w:spacing w:after="120" w:line="288" w:lineRule="auto"/>
        <w:jc w:val="both"/>
        <w:rPr>
          <w:rFonts w:ascii="Arial" w:hAnsi="Arial" w:cs="Arial"/>
          <w:sz w:val="20"/>
          <w:szCs w:val="20"/>
        </w:rPr>
      </w:pPr>
      <w:r w:rsidRPr="00BB3587">
        <w:rPr>
          <w:rFonts w:ascii="Arial" w:hAnsi="Arial" w:cs="Arial"/>
          <w:sz w:val="20"/>
          <w:szCs w:val="20"/>
        </w:rPr>
        <w:t>v skladu s 140. členom Uredbe 1303/2013/EU bo zagotavljal revizijsko sled in hranil vso originalno dokumentacijo v zvezi z operacijo kot dokazila za potrebe nadzora in spremljanja na nivoju operacije ter bo zagotavljal dostop do navedene dokumentacije, in sicer še najmanj dve leti po zaključku operacije,</w:t>
      </w:r>
    </w:p>
    <w:p w14:paraId="16431363" w14:textId="66374320" w:rsidR="00BB3587" w:rsidRDefault="00BB3587" w:rsidP="00BB3587">
      <w:pPr>
        <w:numPr>
          <w:ilvl w:val="0"/>
          <w:numId w:val="13"/>
        </w:numPr>
        <w:spacing w:after="120" w:line="288" w:lineRule="auto"/>
        <w:jc w:val="both"/>
        <w:rPr>
          <w:rFonts w:ascii="Arial" w:hAnsi="Arial" w:cs="Arial"/>
          <w:sz w:val="20"/>
          <w:szCs w:val="20"/>
        </w:rPr>
      </w:pPr>
      <w:r w:rsidRPr="00BB3587">
        <w:rPr>
          <w:rFonts w:ascii="Arial" w:hAnsi="Arial" w:cs="Arial"/>
          <w:sz w:val="20"/>
          <w:szCs w:val="20"/>
        </w:rPr>
        <w:t>upošteval bo pravila informiranja in komuniciranja pri izvajanju operacije v skladu s 115. do 117. členom in Prilogo XII Uredbe (EU) št. 1303/2013 Evropskega parlamenta in Navodili organa upravljanja na področju komuniciranja vsebin kohezijske politike v programskem obdobju 2014–</w:t>
      </w:r>
      <w:r w:rsidRPr="008765E1">
        <w:rPr>
          <w:rFonts w:ascii="Arial" w:hAnsi="Arial" w:cs="Arial"/>
          <w:sz w:val="20"/>
          <w:szCs w:val="20"/>
        </w:rPr>
        <w:t xml:space="preserve">2020 – v primeru Variante </w:t>
      </w:r>
      <w:r w:rsidR="00AB0E30">
        <w:rPr>
          <w:rFonts w:ascii="Arial" w:hAnsi="Arial" w:cs="Arial"/>
          <w:sz w:val="20"/>
          <w:szCs w:val="20"/>
        </w:rPr>
        <w:t>s KS</w:t>
      </w:r>
      <w:r w:rsidRPr="008765E1">
        <w:rPr>
          <w:rFonts w:ascii="Arial" w:hAnsi="Arial" w:cs="Arial"/>
          <w:sz w:val="20"/>
          <w:szCs w:val="20"/>
        </w:rPr>
        <w:t>.</w:t>
      </w:r>
    </w:p>
    <w:p w14:paraId="246E481B" w14:textId="609DEAD5" w:rsidR="00FA01AC" w:rsidRDefault="00FA01AC" w:rsidP="00FA01AC">
      <w:pPr>
        <w:spacing w:after="120" w:line="288" w:lineRule="auto"/>
        <w:jc w:val="both"/>
        <w:rPr>
          <w:rFonts w:ascii="Arial" w:hAnsi="Arial" w:cs="Arial"/>
          <w:sz w:val="20"/>
          <w:szCs w:val="20"/>
        </w:rPr>
      </w:pPr>
    </w:p>
    <w:p w14:paraId="61CD7CD6" w14:textId="77777777" w:rsidR="00FF36B3" w:rsidRDefault="00FF36B3" w:rsidP="00FF36B3">
      <w:pPr>
        <w:pStyle w:val="Slog2"/>
        <w:spacing w:after="120" w:line="288" w:lineRule="auto"/>
        <w:rPr>
          <w:sz w:val="20"/>
          <w:highlight w:val="yellow"/>
          <w:u w:val="none"/>
        </w:rPr>
      </w:pPr>
    </w:p>
    <w:p w14:paraId="6C476036" w14:textId="77777777" w:rsidR="00FF36B3" w:rsidRDefault="00FF36B3" w:rsidP="00FF36B3">
      <w:pPr>
        <w:pStyle w:val="Slog2"/>
        <w:spacing w:after="120" w:line="288" w:lineRule="auto"/>
        <w:rPr>
          <w:sz w:val="20"/>
          <w:highlight w:val="yellow"/>
          <w:u w:val="none"/>
        </w:rPr>
      </w:pPr>
    </w:p>
    <w:p w14:paraId="30E1D79C" w14:textId="6D400684" w:rsidR="00FF36B3" w:rsidRPr="008765E1" w:rsidRDefault="00FF36B3" w:rsidP="00FF36B3">
      <w:pPr>
        <w:pStyle w:val="Slog2"/>
        <w:spacing w:after="120" w:line="288" w:lineRule="auto"/>
        <w:rPr>
          <w:sz w:val="20"/>
          <w:u w:val="none"/>
        </w:rPr>
      </w:pPr>
      <w:r w:rsidRPr="008765E1">
        <w:rPr>
          <w:sz w:val="20"/>
          <w:u w:val="none"/>
        </w:rPr>
        <w:t>Terminski plan investicije po aktivnostih, v letu 2019</w:t>
      </w:r>
      <w:r w:rsidR="008765E1" w:rsidRPr="008765E1">
        <w:rPr>
          <w:sz w:val="20"/>
          <w:u w:val="none"/>
        </w:rPr>
        <w:t>—</w:t>
      </w:r>
      <w:r w:rsidRPr="008765E1">
        <w:rPr>
          <w:sz w:val="20"/>
          <w:u w:val="none"/>
        </w:rPr>
        <w:t>202</w:t>
      </w:r>
      <w:r w:rsidR="008765E1" w:rsidRPr="008765E1">
        <w:rPr>
          <w:sz w:val="20"/>
          <w:u w:val="none"/>
        </w:rPr>
        <w:t>1</w:t>
      </w:r>
    </w:p>
    <w:p w14:paraId="4B00E067" w14:textId="77777777" w:rsidR="00FA01AC" w:rsidRPr="008765E1" w:rsidRDefault="00FA01AC" w:rsidP="00FA01AC">
      <w:pPr>
        <w:spacing w:after="120" w:line="288" w:lineRule="auto"/>
        <w:jc w:val="both"/>
        <w:rPr>
          <w:rFonts w:ascii="Arial" w:hAnsi="Arial" w:cs="Arial"/>
          <w:sz w:val="20"/>
          <w:szCs w:val="20"/>
        </w:rPr>
      </w:pPr>
    </w:p>
    <w:p w14:paraId="3399B7D3" w14:textId="77777777" w:rsidR="00BB3587" w:rsidRPr="008765E1" w:rsidRDefault="00BB3587" w:rsidP="00631155">
      <w:pPr>
        <w:pStyle w:val="Slog2"/>
        <w:spacing w:after="120" w:line="288" w:lineRule="auto"/>
        <w:rPr>
          <w:b w:val="0"/>
          <w:sz w:val="20"/>
          <w:u w:val="none"/>
        </w:rPr>
      </w:pPr>
    </w:p>
    <w:p w14:paraId="6F9559B1" w14:textId="7B602C8B" w:rsidR="00631155" w:rsidRPr="008765E1" w:rsidRDefault="00631155" w:rsidP="00631155">
      <w:pPr>
        <w:pStyle w:val="Slog2"/>
        <w:spacing w:after="120" w:line="288" w:lineRule="auto"/>
        <w:rPr>
          <w:b w:val="0"/>
          <w:sz w:val="20"/>
          <w:u w:val="none"/>
        </w:rPr>
      </w:pPr>
      <w:r w:rsidRPr="008765E1">
        <w:rPr>
          <w:b w:val="0"/>
          <w:sz w:val="20"/>
          <w:u w:val="none"/>
        </w:rPr>
        <w:t>Časovni načrt izvedbe investicije:</w:t>
      </w:r>
    </w:p>
    <w:p w14:paraId="582B9BDC" w14:textId="1CA91056" w:rsidR="004E72FD" w:rsidRPr="008765E1" w:rsidRDefault="004E72FD" w:rsidP="00013E71">
      <w:pPr>
        <w:pStyle w:val="Slog1"/>
        <w:numPr>
          <w:ilvl w:val="0"/>
          <w:numId w:val="13"/>
        </w:numPr>
      </w:pPr>
      <w:r w:rsidRPr="008765E1">
        <w:t>Izdela</w:t>
      </w:r>
      <w:r w:rsidR="00BB3587" w:rsidRPr="008765E1">
        <w:t>va DIIP-a in njegova potrditev: avgust, september</w:t>
      </w:r>
      <w:r w:rsidRPr="008765E1">
        <w:t xml:space="preserve"> 201</w:t>
      </w:r>
      <w:r w:rsidR="00BB3587" w:rsidRPr="008765E1">
        <w:t>9</w:t>
      </w:r>
      <w:r w:rsidRPr="008765E1">
        <w:t xml:space="preserve">. </w:t>
      </w:r>
    </w:p>
    <w:p w14:paraId="1CE47362" w14:textId="0D2ECC7B" w:rsidR="00FA01AC" w:rsidRDefault="00FA01AC" w:rsidP="00FA01AC">
      <w:pPr>
        <w:pStyle w:val="Slog1"/>
        <w:numPr>
          <w:ilvl w:val="0"/>
          <w:numId w:val="13"/>
        </w:numPr>
      </w:pPr>
      <w:r w:rsidRPr="008765E1">
        <w:t xml:space="preserve">Izdelava IP in njegova potrditev: </w:t>
      </w:r>
      <w:r w:rsidR="0027726B">
        <w:t>december</w:t>
      </w:r>
      <w:r w:rsidRPr="008765E1">
        <w:t xml:space="preserve"> 2019.</w:t>
      </w:r>
    </w:p>
    <w:p w14:paraId="2394B67D" w14:textId="35F56290" w:rsidR="009A024E" w:rsidRPr="008765E1" w:rsidRDefault="009A024E" w:rsidP="00FA01AC">
      <w:pPr>
        <w:pStyle w:val="Slog1"/>
        <w:numPr>
          <w:ilvl w:val="0"/>
          <w:numId w:val="13"/>
        </w:numPr>
      </w:pPr>
      <w:r>
        <w:t>Izdelava PZ</w:t>
      </w:r>
      <w:r w:rsidR="00C76249">
        <w:t>I</w:t>
      </w:r>
      <w:r>
        <w:t>: oktober—december 2019</w:t>
      </w:r>
      <w:r w:rsidR="00C76249">
        <w:t>.</w:t>
      </w:r>
    </w:p>
    <w:p w14:paraId="4148A230" w14:textId="5E6F89DD" w:rsidR="004E72FD" w:rsidRPr="008765E1" w:rsidRDefault="004E72FD" w:rsidP="00013E71">
      <w:pPr>
        <w:pStyle w:val="Slog1"/>
        <w:numPr>
          <w:ilvl w:val="0"/>
          <w:numId w:val="13"/>
        </w:numPr>
      </w:pPr>
      <w:r w:rsidRPr="008765E1">
        <w:t xml:space="preserve">Priprava vloge za pridobitev nepovratnih sredstev: </w:t>
      </w:r>
      <w:r w:rsidR="009A024E">
        <w:t>december</w:t>
      </w:r>
      <w:r w:rsidRPr="008765E1">
        <w:t xml:space="preserve"> 201</w:t>
      </w:r>
      <w:r w:rsidR="00BB3587" w:rsidRPr="008765E1">
        <w:t>9</w:t>
      </w:r>
      <w:r w:rsidRPr="008765E1">
        <w:t>.</w:t>
      </w:r>
    </w:p>
    <w:p w14:paraId="4A9CF4F7" w14:textId="77777777" w:rsidR="009A024E" w:rsidRPr="008765E1" w:rsidRDefault="004E72FD" w:rsidP="009A024E">
      <w:pPr>
        <w:pStyle w:val="Slog1"/>
        <w:numPr>
          <w:ilvl w:val="0"/>
          <w:numId w:val="13"/>
        </w:numPr>
      </w:pPr>
      <w:r w:rsidRPr="008765E1">
        <w:t xml:space="preserve">Objava javnega razpisa za izvedbo GOI del in dobavo opreme: </w:t>
      </w:r>
      <w:r w:rsidR="009A024E">
        <w:t>marec 2020</w:t>
      </w:r>
      <w:r w:rsidR="009A024E" w:rsidRPr="008765E1">
        <w:t>.</w:t>
      </w:r>
    </w:p>
    <w:p w14:paraId="026E74E9" w14:textId="77777777" w:rsidR="009A024E" w:rsidRPr="008765E1" w:rsidRDefault="009A024E" w:rsidP="009A024E">
      <w:pPr>
        <w:pStyle w:val="Slog1"/>
        <w:numPr>
          <w:ilvl w:val="0"/>
          <w:numId w:val="13"/>
        </w:numPr>
      </w:pPr>
      <w:r w:rsidRPr="008765E1">
        <w:t>Sklenitev pogodbe z izvajalcem GOI del</w:t>
      </w:r>
      <w:r>
        <w:t xml:space="preserve"> in pričetek del</w:t>
      </w:r>
      <w:r w:rsidRPr="008765E1">
        <w:t xml:space="preserve">: </w:t>
      </w:r>
      <w:r>
        <w:t>junij 2020</w:t>
      </w:r>
      <w:r w:rsidRPr="008765E1">
        <w:t>.</w:t>
      </w:r>
    </w:p>
    <w:p w14:paraId="6287C591" w14:textId="77777777" w:rsidR="009A024E" w:rsidRPr="008765E1" w:rsidRDefault="009A024E" w:rsidP="009A024E">
      <w:pPr>
        <w:pStyle w:val="Slog1"/>
        <w:numPr>
          <w:ilvl w:val="0"/>
          <w:numId w:val="13"/>
        </w:numPr>
      </w:pPr>
      <w:r w:rsidRPr="008765E1">
        <w:t xml:space="preserve">Zaključek izvedbe del: </w:t>
      </w:r>
      <w:r>
        <w:t>avgust</w:t>
      </w:r>
      <w:r w:rsidRPr="008765E1">
        <w:t xml:space="preserve"> 2021.</w:t>
      </w:r>
    </w:p>
    <w:p w14:paraId="0A54EC8B" w14:textId="65A01D9D" w:rsidR="007A2811" w:rsidRPr="008765E1" w:rsidRDefault="007A2811" w:rsidP="009A024E">
      <w:pPr>
        <w:pStyle w:val="Slog1"/>
        <w:tabs>
          <w:tab w:val="clear" w:pos="644"/>
        </w:tabs>
        <w:ind w:left="720" w:firstLine="0"/>
        <w:rPr>
          <w:lang w:eastAsia="en-US"/>
        </w:rPr>
      </w:pPr>
    </w:p>
    <w:p w14:paraId="1665605A" w14:textId="77777777" w:rsidR="00DD6EEA" w:rsidRPr="008765E1" w:rsidRDefault="00DD6EEA" w:rsidP="00DD6EEA">
      <w:pPr>
        <w:pStyle w:val="Slog1"/>
        <w:tabs>
          <w:tab w:val="clear" w:pos="644"/>
        </w:tabs>
      </w:pPr>
    </w:p>
    <w:p w14:paraId="494916C5" w14:textId="77777777" w:rsidR="00DC74F9" w:rsidRPr="009A024E" w:rsidRDefault="000C18FA" w:rsidP="00DA153B">
      <w:pPr>
        <w:pStyle w:val="Naslov1"/>
        <w:numPr>
          <w:ilvl w:val="0"/>
          <w:numId w:val="5"/>
        </w:numPr>
        <w:tabs>
          <w:tab w:val="clear" w:pos="851"/>
          <w:tab w:val="left" w:pos="426"/>
        </w:tabs>
        <w:ind w:left="426" w:hanging="426"/>
        <w:rPr>
          <w:rFonts w:ascii="Arial" w:hAnsi="Arial"/>
        </w:rPr>
      </w:pPr>
      <w:bookmarkStart w:id="1783" w:name="_Toc348515879"/>
      <w:bookmarkStart w:id="1784" w:name="_Toc21348506"/>
      <w:r w:rsidRPr="009A024E">
        <w:rPr>
          <w:rFonts w:ascii="Arial" w:hAnsi="Arial"/>
        </w:rPr>
        <w:t>sklepne ugotovitve</w:t>
      </w:r>
      <w:bookmarkEnd w:id="1783"/>
      <w:bookmarkEnd w:id="1784"/>
    </w:p>
    <w:bookmarkEnd w:id="1778"/>
    <w:p w14:paraId="1FE331A7" w14:textId="77777777" w:rsidR="007A2811" w:rsidRPr="007A2811" w:rsidRDefault="007A2811" w:rsidP="007A2811">
      <w:pPr>
        <w:spacing w:after="120" w:line="288" w:lineRule="auto"/>
        <w:jc w:val="both"/>
        <w:rPr>
          <w:rFonts w:ascii="Arial" w:hAnsi="Arial" w:cs="Arial"/>
          <w:sz w:val="20"/>
          <w:szCs w:val="20"/>
        </w:rPr>
      </w:pPr>
      <w:r w:rsidRPr="007A2811">
        <w:rPr>
          <w:rFonts w:ascii="Arial" w:hAnsi="Arial" w:cs="Arial"/>
          <w:sz w:val="20"/>
          <w:szCs w:val="20"/>
        </w:rPr>
        <w:t>Občina Ravne na Koroškem želi zagotoviti ustrezne prostorske pogoje, skladne z normativi za športno vadbo osnovne šole, s katerimi bi hkrati zadostili tudi vsem potrebam vadbenih skupin športnih klubov, rekreativcev ter možnost organizacije športnih, zabavnih, družabnih in/ali kulturnih prireditev.</w:t>
      </w:r>
    </w:p>
    <w:p w14:paraId="64BACA92" w14:textId="2CB8D169" w:rsidR="007A2811" w:rsidRPr="007A2811" w:rsidRDefault="007A2811" w:rsidP="007A2811">
      <w:pPr>
        <w:spacing w:after="120" w:line="288" w:lineRule="auto"/>
        <w:jc w:val="both"/>
        <w:rPr>
          <w:rFonts w:ascii="Arial" w:hAnsi="Arial" w:cs="Arial"/>
          <w:sz w:val="20"/>
          <w:szCs w:val="20"/>
        </w:rPr>
      </w:pPr>
      <w:r w:rsidRPr="007A2811">
        <w:rPr>
          <w:rFonts w:ascii="Arial" w:hAnsi="Arial" w:cs="Arial"/>
          <w:sz w:val="20"/>
          <w:szCs w:val="20"/>
        </w:rPr>
        <w:t>Investicija bo imela ugoden vpliv na okoljski, družbeni in gospodarski razvoj občine ter lokalnega okolja. Koristi bodo imeli</w:t>
      </w:r>
      <w:r w:rsidR="00DD6EEA">
        <w:rPr>
          <w:rFonts w:ascii="Arial" w:hAnsi="Arial" w:cs="Arial"/>
          <w:sz w:val="20"/>
          <w:szCs w:val="20"/>
        </w:rPr>
        <w:t xml:space="preserve"> tudi uporabniki storitev javnega zavoda</w:t>
      </w:r>
      <w:r w:rsidRPr="007A2811">
        <w:rPr>
          <w:rFonts w:ascii="Arial" w:hAnsi="Arial" w:cs="Arial"/>
          <w:sz w:val="20"/>
          <w:szCs w:val="20"/>
        </w:rPr>
        <w:t xml:space="preserve"> (šole), katerim bo zagotovljeno boljše </w:t>
      </w:r>
      <w:r w:rsidR="00FA01AC">
        <w:rPr>
          <w:rFonts w:ascii="Arial" w:hAnsi="Arial" w:cs="Arial"/>
          <w:sz w:val="20"/>
          <w:szCs w:val="20"/>
        </w:rPr>
        <w:t>delovno</w:t>
      </w:r>
      <w:r w:rsidRPr="007A2811">
        <w:rPr>
          <w:rFonts w:ascii="Arial" w:hAnsi="Arial" w:cs="Arial"/>
          <w:sz w:val="20"/>
          <w:szCs w:val="20"/>
        </w:rPr>
        <w:t xml:space="preserve"> okolje za izvajanje športnih dejavnosti. </w:t>
      </w:r>
      <w:r w:rsidR="007D30C2">
        <w:rPr>
          <w:rFonts w:ascii="Arial" w:hAnsi="Arial" w:cs="Arial"/>
          <w:sz w:val="20"/>
          <w:szCs w:val="20"/>
        </w:rPr>
        <w:t>Hkrati</w:t>
      </w:r>
      <w:r w:rsidR="007D30C2" w:rsidRPr="007D30C2">
        <w:rPr>
          <w:rFonts w:ascii="Arial" w:hAnsi="Arial" w:cs="Arial"/>
          <w:sz w:val="20"/>
          <w:szCs w:val="20"/>
        </w:rPr>
        <w:t xml:space="preserve"> se bodo z izvedbo investicije zmanjšali </w:t>
      </w:r>
      <w:r w:rsidR="007D30C2">
        <w:rPr>
          <w:rFonts w:ascii="Arial" w:hAnsi="Arial" w:cs="Arial"/>
          <w:sz w:val="20"/>
          <w:szCs w:val="20"/>
        </w:rPr>
        <w:t xml:space="preserve">tudi </w:t>
      </w:r>
      <w:r w:rsidR="007D30C2" w:rsidRPr="007D30C2">
        <w:rPr>
          <w:rFonts w:ascii="Arial" w:hAnsi="Arial" w:cs="Arial"/>
          <w:sz w:val="20"/>
          <w:szCs w:val="20"/>
        </w:rPr>
        <w:t xml:space="preserve">skupni stroški rabe električne in toplotne energije. V sklopu investicije je predvidena </w:t>
      </w:r>
      <w:r w:rsidR="00380BCE">
        <w:rPr>
          <w:rFonts w:ascii="Arial" w:hAnsi="Arial" w:cs="Arial"/>
          <w:sz w:val="20"/>
          <w:szCs w:val="20"/>
        </w:rPr>
        <w:t>celovita prenova</w:t>
      </w:r>
      <w:r w:rsidR="007D30C2">
        <w:rPr>
          <w:rFonts w:ascii="Arial" w:hAnsi="Arial" w:cs="Arial"/>
          <w:sz w:val="20"/>
          <w:szCs w:val="20"/>
        </w:rPr>
        <w:t xml:space="preserve"> telovadnice</w:t>
      </w:r>
      <w:r w:rsidR="00380BCE">
        <w:rPr>
          <w:rFonts w:ascii="Arial" w:hAnsi="Arial" w:cs="Arial"/>
          <w:sz w:val="20"/>
          <w:szCs w:val="20"/>
        </w:rPr>
        <w:t>, ki zajema celovito energetsko prenovo ter prenovo notranjih prostorov telovadnice</w:t>
      </w:r>
      <w:r w:rsidR="007D30C2" w:rsidRPr="007D30C2">
        <w:rPr>
          <w:rFonts w:ascii="Arial" w:hAnsi="Arial" w:cs="Arial"/>
          <w:sz w:val="20"/>
          <w:szCs w:val="20"/>
        </w:rPr>
        <w:t xml:space="preserve">, in sicer v skupni izmeri </w:t>
      </w:r>
      <w:r w:rsidR="00FF36B3">
        <w:rPr>
          <w:rFonts w:ascii="Arial" w:hAnsi="Arial" w:cs="Arial"/>
          <w:sz w:val="20"/>
          <w:szCs w:val="20"/>
        </w:rPr>
        <w:t xml:space="preserve">1.398,69 </w:t>
      </w:r>
      <w:r w:rsidR="007D30C2" w:rsidRPr="00005A9F">
        <w:rPr>
          <w:rFonts w:ascii="Arial" w:hAnsi="Arial" w:cs="Arial"/>
          <w:sz w:val="20"/>
          <w:szCs w:val="20"/>
        </w:rPr>
        <w:t>m</w:t>
      </w:r>
      <w:r w:rsidR="007D30C2" w:rsidRPr="00005A9F">
        <w:rPr>
          <w:rFonts w:ascii="Arial" w:hAnsi="Arial" w:cs="Arial"/>
          <w:sz w:val="20"/>
          <w:szCs w:val="20"/>
          <w:vertAlign w:val="superscript"/>
        </w:rPr>
        <w:t>2</w:t>
      </w:r>
      <w:r w:rsidR="007D30C2" w:rsidRPr="00005A9F">
        <w:rPr>
          <w:rFonts w:ascii="Arial" w:hAnsi="Arial" w:cs="Arial"/>
          <w:sz w:val="20"/>
          <w:szCs w:val="20"/>
        </w:rPr>
        <w:t xml:space="preserve"> </w:t>
      </w:r>
      <w:r w:rsidR="00BB08CF" w:rsidRPr="00005A9F">
        <w:rPr>
          <w:rFonts w:ascii="Arial" w:hAnsi="Arial" w:cs="Arial"/>
          <w:sz w:val="20"/>
          <w:szCs w:val="20"/>
        </w:rPr>
        <w:t>neto uporabne površine stavbe.</w:t>
      </w:r>
      <w:r w:rsidR="00BB08CF">
        <w:rPr>
          <w:rFonts w:ascii="Arial" w:hAnsi="Arial" w:cs="Arial"/>
          <w:sz w:val="20"/>
          <w:szCs w:val="20"/>
        </w:rPr>
        <w:t xml:space="preserve"> </w:t>
      </w:r>
      <w:r w:rsidRPr="007A2811">
        <w:rPr>
          <w:rFonts w:ascii="Arial" w:hAnsi="Arial" w:cs="Arial"/>
          <w:sz w:val="20"/>
          <w:szCs w:val="20"/>
        </w:rPr>
        <w:t>Na nivoju te dokumentacije se izpostavlja predvsem naslednje pozitivne učinke investicije:</w:t>
      </w:r>
    </w:p>
    <w:p w14:paraId="525DD378" w14:textId="18335E2D" w:rsidR="007A2811" w:rsidRPr="00FF36B3" w:rsidRDefault="007A2811" w:rsidP="00A27B20">
      <w:pPr>
        <w:pStyle w:val="Odstavekseznama"/>
        <w:numPr>
          <w:ilvl w:val="0"/>
          <w:numId w:val="13"/>
        </w:numPr>
        <w:spacing w:after="120" w:line="288" w:lineRule="auto"/>
        <w:jc w:val="both"/>
        <w:rPr>
          <w:rFonts w:ascii="Arial" w:hAnsi="Arial" w:cs="Arial"/>
          <w:sz w:val="20"/>
          <w:szCs w:val="20"/>
        </w:rPr>
      </w:pPr>
      <w:r w:rsidRPr="00FF36B3">
        <w:rPr>
          <w:rFonts w:ascii="Arial" w:hAnsi="Arial" w:cs="Arial"/>
          <w:sz w:val="20"/>
          <w:szCs w:val="20"/>
        </w:rPr>
        <w:t>izboljšanje delovnih pogojev in udobja v prostorih, kjer se bodo i</w:t>
      </w:r>
      <w:r w:rsidR="00FF36B3" w:rsidRPr="00FF36B3">
        <w:rPr>
          <w:rFonts w:ascii="Arial" w:hAnsi="Arial" w:cs="Arial"/>
          <w:sz w:val="20"/>
          <w:szCs w:val="20"/>
        </w:rPr>
        <w:t xml:space="preserve">zvajale športne dejavnosti šole ter </w:t>
      </w:r>
      <w:r w:rsidRPr="00FF36B3">
        <w:rPr>
          <w:rFonts w:ascii="Arial" w:hAnsi="Arial" w:cs="Arial"/>
          <w:sz w:val="20"/>
          <w:szCs w:val="20"/>
        </w:rPr>
        <w:t xml:space="preserve">izvajanje športnih in kulturnih dejavnosti društev in klubov, </w:t>
      </w:r>
    </w:p>
    <w:p w14:paraId="74868AF7" w14:textId="0995A7A4" w:rsidR="007A2811" w:rsidRPr="007A2811" w:rsidRDefault="007A2811" w:rsidP="00013E71">
      <w:pPr>
        <w:pStyle w:val="Odstavekseznama"/>
        <w:numPr>
          <w:ilvl w:val="0"/>
          <w:numId w:val="13"/>
        </w:numPr>
        <w:spacing w:after="120" w:line="288" w:lineRule="auto"/>
        <w:jc w:val="both"/>
        <w:rPr>
          <w:rFonts w:ascii="Arial" w:hAnsi="Arial" w:cs="Arial"/>
          <w:sz w:val="20"/>
          <w:szCs w:val="20"/>
        </w:rPr>
      </w:pPr>
      <w:r w:rsidRPr="007A2811">
        <w:rPr>
          <w:rFonts w:ascii="Arial" w:hAnsi="Arial" w:cs="Arial"/>
          <w:sz w:val="20"/>
          <w:szCs w:val="20"/>
        </w:rPr>
        <w:t>pridobitev energetsko varčnega in okolju prijaznega objekta,</w:t>
      </w:r>
    </w:p>
    <w:p w14:paraId="688E26E8" w14:textId="18EE9607" w:rsidR="007A2811" w:rsidRPr="007A2811" w:rsidRDefault="007A2811" w:rsidP="00013E71">
      <w:pPr>
        <w:pStyle w:val="Odstavekseznama"/>
        <w:numPr>
          <w:ilvl w:val="0"/>
          <w:numId w:val="13"/>
        </w:numPr>
        <w:spacing w:after="120" w:line="288" w:lineRule="auto"/>
        <w:jc w:val="both"/>
        <w:rPr>
          <w:rFonts w:ascii="Arial" w:hAnsi="Arial" w:cs="Arial"/>
          <w:sz w:val="20"/>
          <w:szCs w:val="20"/>
        </w:rPr>
      </w:pPr>
      <w:r w:rsidRPr="007A2811">
        <w:rPr>
          <w:rFonts w:ascii="Arial" w:hAnsi="Arial" w:cs="Arial"/>
          <w:sz w:val="20"/>
          <w:szCs w:val="20"/>
        </w:rPr>
        <w:t xml:space="preserve">celovit pristop k projektu, ki prinaša sinergijo in minimalne stroške za obratovanje in vzdrževanje. </w:t>
      </w:r>
    </w:p>
    <w:p w14:paraId="7156291A" w14:textId="77777777" w:rsidR="007A2811" w:rsidRPr="007A2811" w:rsidRDefault="007A2811" w:rsidP="007A2811">
      <w:pPr>
        <w:spacing w:after="120" w:line="288" w:lineRule="auto"/>
        <w:jc w:val="both"/>
        <w:rPr>
          <w:rFonts w:ascii="Arial" w:hAnsi="Arial" w:cs="Arial"/>
          <w:sz w:val="20"/>
          <w:szCs w:val="20"/>
        </w:rPr>
      </w:pPr>
      <w:r w:rsidRPr="007A2811">
        <w:rPr>
          <w:rFonts w:ascii="Arial" w:hAnsi="Arial" w:cs="Arial"/>
          <w:sz w:val="20"/>
          <w:szCs w:val="20"/>
        </w:rPr>
        <w:t xml:space="preserve">Glede na spoznanja s področja investicij, gradbeništva, energetike, bivanja, toplotne zaščite in mikroklime se ocenjuje, da bo imela predvidena naložba pozitiven vpliv na kakovost in stroške izvajanja delovnih procesov v obravnavanem zavodu (šoli), ki bo v telovadnici izvajal športno vzgojo, in s tem na uresničitev temeljnih ciljev njegove dejavnosti. </w:t>
      </w:r>
    </w:p>
    <w:p w14:paraId="1173C3E8" w14:textId="77777777" w:rsidR="007A2811" w:rsidRPr="007A2811" w:rsidRDefault="007A2811" w:rsidP="007A2811">
      <w:pPr>
        <w:spacing w:after="120" w:line="288" w:lineRule="auto"/>
        <w:jc w:val="both"/>
        <w:rPr>
          <w:rFonts w:ascii="Arial" w:hAnsi="Arial" w:cs="Arial"/>
          <w:sz w:val="20"/>
          <w:szCs w:val="20"/>
        </w:rPr>
      </w:pPr>
      <w:r w:rsidRPr="007A2811">
        <w:rPr>
          <w:rFonts w:ascii="Arial" w:hAnsi="Arial" w:cs="Arial"/>
          <w:sz w:val="20"/>
          <w:szCs w:val="20"/>
        </w:rPr>
        <w:t xml:space="preserve">Posebej se poudarja, da je treba načrtovano investicijo obravnavati z vsemi njenimi vsebinskimi in tehničnimi značilnostmi ter nanjo gledati tudi z vidika značilnosti uporabnikov in okolja. Ob uporabi sodobne tehnologije v gradbeništvu in ob upoštevanju drugih specialnih zahtev s področja klimatskih zahtev in razsvetljave je cilj vsem uporabnikom in udeleženim zagotoviti prijetne, funkcionalne, fleksibilne in kakovostne pogoje za uporabo prostorov v okviru obravnavane stavbe ter varno stavbo in opremo. </w:t>
      </w:r>
    </w:p>
    <w:p w14:paraId="212F5FB1" w14:textId="77777777" w:rsidR="007A2811" w:rsidRPr="007A2811" w:rsidRDefault="007A2811" w:rsidP="007A2811">
      <w:pPr>
        <w:spacing w:after="120" w:line="288" w:lineRule="auto"/>
        <w:jc w:val="both"/>
        <w:rPr>
          <w:rFonts w:ascii="Arial" w:hAnsi="Arial" w:cs="Arial"/>
          <w:sz w:val="20"/>
          <w:szCs w:val="20"/>
        </w:rPr>
      </w:pPr>
      <w:r w:rsidRPr="007A2811">
        <w:rPr>
          <w:rFonts w:ascii="Arial" w:hAnsi="Arial" w:cs="Arial"/>
          <w:sz w:val="20"/>
          <w:szCs w:val="20"/>
        </w:rPr>
        <w:t>Z izdelano dokumentacijo identifikacije investicijskega projekta investitor izkazuje resnost in zmožnost organiziranja in izvajanja aktivnosti, ki sledijo iz obravnavane investicije. Menimo, da so zgoraj navedeni pozitivni učinki investicije dovolj opravičljiv razlog, da se uresniči predvideno naložbo in se s tem zagotovi rezultate ter doseže zastavljene cilje investicije.</w:t>
      </w:r>
    </w:p>
    <w:p w14:paraId="214A8E90" w14:textId="254E2E76" w:rsidR="002C1353" w:rsidRDefault="007A2811" w:rsidP="009A024E">
      <w:pPr>
        <w:spacing w:after="120" w:line="288" w:lineRule="auto"/>
        <w:jc w:val="both"/>
        <w:rPr>
          <w:rFonts w:ascii="Arial Narrow" w:hAnsi="Arial Narrow" w:cs="Arial-BoldMT"/>
          <w:b/>
          <w:bCs/>
          <w:sz w:val="20"/>
          <w:szCs w:val="20"/>
        </w:rPr>
      </w:pPr>
      <w:r w:rsidRPr="007A2811">
        <w:rPr>
          <w:rFonts w:ascii="Arial" w:hAnsi="Arial" w:cs="Arial"/>
          <w:b/>
          <w:sz w:val="20"/>
          <w:szCs w:val="20"/>
        </w:rPr>
        <w:t xml:space="preserve">Na osnovi navedenega se investicijski projekt </w:t>
      </w:r>
      <w:r>
        <w:rPr>
          <w:rFonts w:ascii="Arial" w:hAnsi="Arial" w:cs="Arial"/>
          <w:b/>
          <w:sz w:val="20"/>
          <w:szCs w:val="20"/>
        </w:rPr>
        <w:t>»</w:t>
      </w:r>
      <w:r w:rsidR="00970050">
        <w:rPr>
          <w:rFonts w:ascii="Arial" w:hAnsi="Arial" w:cs="Arial"/>
          <w:b/>
          <w:sz w:val="20"/>
          <w:szCs w:val="20"/>
        </w:rPr>
        <w:t>Celovita prenova</w:t>
      </w:r>
      <w:r w:rsidRPr="007A2811">
        <w:rPr>
          <w:rFonts w:ascii="Arial" w:hAnsi="Arial" w:cs="Arial"/>
          <w:b/>
          <w:sz w:val="20"/>
          <w:szCs w:val="20"/>
        </w:rPr>
        <w:t xml:space="preserve"> telovadnice OŠ Prežihovega Voranca</w:t>
      </w:r>
      <w:r>
        <w:rPr>
          <w:rFonts w:ascii="Arial" w:hAnsi="Arial" w:cs="Arial"/>
          <w:b/>
          <w:sz w:val="20"/>
          <w:szCs w:val="20"/>
        </w:rPr>
        <w:t>«</w:t>
      </w:r>
      <w:r w:rsidRPr="007A2811">
        <w:rPr>
          <w:rFonts w:ascii="Arial" w:hAnsi="Arial" w:cs="Arial"/>
          <w:b/>
          <w:sz w:val="20"/>
          <w:szCs w:val="20"/>
        </w:rPr>
        <w:t>,</w:t>
      </w:r>
      <w:r w:rsidR="00607122">
        <w:rPr>
          <w:rFonts w:ascii="Arial" w:hAnsi="Arial" w:cs="Arial"/>
          <w:b/>
          <w:sz w:val="20"/>
          <w:szCs w:val="20"/>
        </w:rPr>
        <w:t xml:space="preserve"> v predlagani</w:t>
      </w:r>
      <w:r w:rsidR="00686B2F">
        <w:rPr>
          <w:rFonts w:ascii="Arial" w:hAnsi="Arial" w:cs="Arial"/>
          <w:b/>
          <w:sz w:val="20"/>
          <w:szCs w:val="20"/>
        </w:rPr>
        <w:t>h</w:t>
      </w:r>
      <w:r w:rsidR="00607122">
        <w:rPr>
          <w:rFonts w:ascii="Arial" w:hAnsi="Arial" w:cs="Arial"/>
          <w:b/>
          <w:sz w:val="20"/>
          <w:szCs w:val="20"/>
        </w:rPr>
        <w:t xml:space="preserve"> variantah</w:t>
      </w:r>
      <w:r w:rsidRPr="007A2811">
        <w:rPr>
          <w:rFonts w:ascii="Arial" w:hAnsi="Arial" w:cs="Arial"/>
          <w:b/>
          <w:sz w:val="20"/>
          <w:szCs w:val="20"/>
        </w:rPr>
        <w:t xml:space="preserve"> ocenjuje kot potrebna, koristna in upravičena naložba.</w:t>
      </w:r>
      <w:r w:rsidR="002C1353">
        <w:rPr>
          <w:rFonts w:ascii="Arial Narrow" w:hAnsi="Arial Narrow" w:cs="Arial-BoldMT"/>
          <w:b/>
          <w:bCs/>
          <w:sz w:val="20"/>
          <w:szCs w:val="20"/>
        </w:rPr>
        <w:t xml:space="preserve"> </w:t>
      </w:r>
    </w:p>
    <w:p w14:paraId="6D901DAB" w14:textId="447B0550" w:rsidR="00607122" w:rsidRPr="009A024E" w:rsidRDefault="00607122" w:rsidP="009A024E">
      <w:pPr>
        <w:spacing w:after="120" w:line="288" w:lineRule="auto"/>
        <w:jc w:val="both"/>
        <w:rPr>
          <w:rFonts w:ascii="Arial" w:hAnsi="Arial" w:cs="Arial"/>
          <w:b/>
          <w:sz w:val="20"/>
          <w:szCs w:val="20"/>
        </w:rPr>
      </w:pPr>
      <w:r w:rsidRPr="00607122">
        <w:rPr>
          <w:rFonts w:ascii="Arial" w:hAnsi="Arial" w:cs="Arial"/>
          <w:b/>
          <w:sz w:val="20"/>
          <w:szCs w:val="20"/>
        </w:rPr>
        <w:t xml:space="preserve">Glede na finančne zmožnosti in možnosti pridobitev </w:t>
      </w:r>
      <w:proofErr w:type="spellStart"/>
      <w:r w:rsidRPr="00607122">
        <w:rPr>
          <w:rFonts w:ascii="Arial" w:hAnsi="Arial" w:cs="Arial"/>
          <w:b/>
          <w:sz w:val="20"/>
          <w:szCs w:val="20"/>
        </w:rPr>
        <w:t>sof</w:t>
      </w:r>
      <w:proofErr w:type="spellEnd"/>
      <w:r w:rsidRPr="00607122">
        <w:rPr>
          <w:rFonts w:ascii="Arial" w:hAnsi="Arial" w:cs="Arial"/>
          <w:b/>
          <w:sz w:val="20"/>
          <w:szCs w:val="20"/>
        </w:rPr>
        <w:t>. sredstev se predlaga varianta 1b (</w:t>
      </w:r>
      <w:r w:rsidR="00A4310B">
        <w:rPr>
          <w:rFonts w:ascii="Arial" w:hAnsi="Arial" w:cs="Arial"/>
          <w:b/>
          <w:sz w:val="20"/>
          <w:szCs w:val="20"/>
        </w:rPr>
        <w:t xml:space="preserve">nepovratna sredstva </w:t>
      </w:r>
      <w:r w:rsidRPr="00607122">
        <w:rPr>
          <w:rFonts w:ascii="Arial" w:hAnsi="Arial" w:cs="Arial"/>
          <w:b/>
          <w:sz w:val="20"/>
          <w:szCs w:val="20"/>
        </w:rPr>
        <w:t>MZI</w:t>
      </w:r>
      <w:r w:rsidR="00A4310B">
        <w:rPr>
          <w:rFonts w:ascii="Arial" w:hAnsi="Arial" w:cs="Arial"/>
          <w:b/>
          <w:sz w:val="20"/>
          <w:szCs w:val="20"/>
        </w:rPr>
        <w:t>).</w:t>
      </w:r>
    </w:p>
    <w:sectPr w:rsidR="00607122" w:rsidRPr="009A024E" w:rsidSect="00417508">
      <w:headerReference w:type="default" r:id="rId73"/>
      <w:pgSz w:w="11906" w:h="16838"/>
      <w:pgMar w:top="1418" w:right="1418" w:bottom="1418" w:left="1418" w:header="720" w:footer="720" w:gutter="0"/>
      <w:pgBorders w:offsetFrom="page">
        <w:lef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E1928" w14:textId="77777777" w:rsidR="00A13666" w:rsidRDefault="00A13666">
      <w:r>
        <w:separator/>
      </w:r>
    </w:p>
    <w:p w14:paraId="6777F5E9" w14:textId="77777777" w:rsidR="00A13666" w:rsidRDefault="00A13666"/>
  </w:endnote>
  <w:endnote w:type="continuationSeparator" w:id="0">
    <w:p w14:paraId="2D793700" w14:textId="77777777" w:rsidR="00A13666" w:rsidRDefault="00A13666">
      <w:r>
        <w:continuationSeparator/>
      </w:r>
    </w:p>
    <w:p w14:paraId="1E3FCD93" w14:textId="77777777" w:rsidR="00A13666" w:rsidRDefault="00A136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lTEE">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A00002EF" w:usb1="4000207B" w:usb2="00000000" w:usb3="00000000" w:csb0="0000019F" w:csb1="00000000"/>
  </w:font>
  <w:font w:name="SlimbachItcTEE">
    <w:panose1 w:val="00000000000000000000"/>
    <w:charset w:val="EE"/>
    <w:family w:val="auto"/>
    <w:notTrueType/>
    <w:pitch w:val="default"/>
    <w:sig w:usb0="00000005" w:usb1="00000000" w:usb2="00000000" w:usb3="00000000" w:csb0="00000002" w:csb1="00000000"/>
  </w:font>
  <w:font w:name="Palatino Linotype">
    <w:panose1 w:val="02040502050505030304"/>
    <w:charset w:val="EE"/>
    <w:family w:val="roman"/>
    <w:pitch w:val="variable"/>
    <w:sig w:usb0="E0000287" w:usb1="40000013" w:usb2="00000000" w:usb3="00000000" w:csb0="0000019F" w:csb1="00000000"/>
  </w:font>
  <w:font w:name="Arial-BoldMT">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BE1F71" w14:textId="77777777" w:rsidR="00A13666" w:rsidRDefault="00A13666" w:rsidP="000247C6">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14:paraId="09C8F0D8" w14:textId="77777777" w:rsidR="00A13666" w:rsidRDefault="00A13666" w:rsidP="000247C6">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46E45C" w14:textId="4C314731" w:rsidR="00A13666" w:rsidRPr="00D21621" w:rsidRDefault="00A13666">
    <w:pPr>
      <w:pStyle w:val="Noga"/>
      <w:jc w:val="right"/>
      <w:rPr>
        <w:rFonts w:ascii="Arial" w:hAnsi="Arial" w:cs="Arial"/>
        <w:sz w:val="20"/>
        <w:szCs w:val="20"/>
      </w:rPr>
    </w:pPr>
    <w:r w:rsidRPr="00D21621">
      <w:rPr>
        <w:rFonts w:ascii="Arial" w:hAnsi="Arial" w:cs="Arial"/>
        <w:sz w:val="20"/>
        <w:szCs w:val="20"/>
      </w:rPr>
      <w:fldChar w:fldCharType="begin"/>
    </w:r>
    <w:r w:rsidRPr="00D21621">
      <w:rPr>
        <w:rFonts w:ascii="Arial" w:hAnsi="Arial" w:cs="Arial"/>
        <w:sz w:val="20"/>
        <w:szCs w:val="20"/>
      </w:rPr>
      <w:instrText>PAGE   \* MERGEFORMAT</w:instrText>
    </w:r>
    <w:r w:rsidRPr="00D21621">
      <w:rPr>
        <w:rFonts w:ascii="Arial" w:hAnsi="Arial" w:cs="Arial"/>
        <w:sz w:val="20"/>
        <w:szCs w:val="20"/>
      </w:rPr>
      <w:fldChar w:fldCharType="separate"/>
    </w:r>
    <w:r w:rsidR="006C6559">
      <w:rPr>
        <w:rFonts w:ascii="Arial" w:hAnsi="Arial" w:cs="Arial"/>
        <w:noProof/>
        <w:sz w:val="20"/>
        <w:szCs w:val="20"/>
      </w:rPr>
      <w:t>35</w:t>
    </w:r>
    <w:r w:rsidRPr="00D21621">
      <w:rPr>
        <w:rFonts w:ascii="Arial" w:hAnsi="Arial" w:cs="Arial"/>
        <w:sz w:val="20"/>
        <w:szCs w:val="20"/>
      </w:rPr>
      <w:fldChar w:fldCharType="end"/>
    </w:r>
  </w:p>
  <w:p w14:paraId="6EB37DDA" w14:textId="77777777" w:rsidR="00A13666" w:rsidRDefault="00A13666" w:rsidP="000247C6">
    <w:pPr>
      <w:pStyle w:val="Nog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FF2A4" w14:textId="77777777" w:rsidR="00A13666" w:rsidRDefault="00A13666">
      <w:r>
        <w:separator/>
      </w:r>
    </w:p>
    <w:p w14:paraId="634C6726" w14:textId="77777777" w:rsidR="00A13666" w:rsidRDefault="00A13666"/>
  </w:footnote>
  <w:footnote w:type="continuationSeparator" w:id="0">
    <w:p w14:paraId="6EE70BEC" w14:textId="77777777" w:rsidR="00A13666" w:rsidRDefault="00A13666">
      <w:r>
        <w:continuationSeparator/>
      </w:r>
    </w:p>
    <w:p w14:paraId="30C15346" w14:textId="77777777" w:rsidR="00A13666" w:rsidRDefault="00A13666"/>
  </w:footnote>
  <w:footnote w:id="1">
    <w:p w14:paraId="3453B710" w14:textId="77777777" w:rsidR="00A13666" w:rsidRPr="008B2312" w:rsidRDefault="00A13666" w:rsidP="00745D27">
      <w:pPr>
        <w:pStyle w:val="Sprotnaopomba-besedilo"/>
        <w:jc w:val="both"/>
        <w:rPr>
          <w:rFonts w:ascii="Arial" w:hAnsi="Arial" w:cs="Arial"/>
        </w:rPr>
      </w:pPr>
      <w:r w:rsidRPr="008B2312">
        <w:rPr>
          <w:rStyle w:val="Sprotnaopomba-sklic"/>
          <w:rFonts w:ascii="Arial" w:hAnsi="Arial" w:cs="Arial"/>
          <w:sz w:val="16"/>
          <w:szCs w:val="16"/>
        </w:rPr>
        <w:footnoteRef/>
      </w:r>
      <w:r w:rsidRPr="008B2312">
        <w:rPr>
          <w:rFonts w:ascii="Arial" w:hAnsi="Arial" w:cs="Arial"/>
          <w:sz w:val="16"/>
          <w:szCs w:val="16"/>
        </w:rPr>
        <w:t xml:space="preserve"> Navedena tabela upošteva vidik dejanskega priliva in ne nastanka stroška (saj je povračilo upravičenih stroškov v letu 2019 s strani KS predvideno šele v letu 2020). Iz tega razloga pride pri preračunu stalnih in tekočih cen do manjših odstopanj v kolikor primerjamo tabelo po stroških in tabelo po virih financiranja.</w:t>
      </w:r>
    </w:p>
  </w:footnote>
  <w:footnote w:id="2">
    <w:p w14:paraId="23EBA188" w14:textId="77777777" w:rsidR="00A13666" w:rsidRPr="008C6406" w:rsidRDefault="00A13666" w:rsidP="008C6406">
      <w:pPr>
        <w:pStyle w:val="Sprotnaopomba-besedilo"/>
        <w:jc w:val="both"/>
        <w:rPr>
          <w:rFonts w:ascii="Arial" w:hAnsi="Arial" w:cs="Arial"/>
        </w:rPr>
      </w:pPr>
      <w:r w:rsidRPr="008C6406">
        <w:rPr>
          <w:rStyle w:val="Sprotnaopomba-sklic"/>
          <w:rFonts w:ascii="Arial" w:hAnsi="Arial" w:cs="Arial"/>
        </w:rPr>
        <w:footnoteRef/>
      </w:r>
      <w:r w:rsidRPr="008C6406">
        <w:rPr>
          <w:rFonts w:ascii="Arial" w:hAnsi="Arial" w:cs="Arial"/>
        </w:rPr>
        <w:t xml:space="preserve"> </w:t>
      </w:r>
      <w:r w:rsidRPr="008C6406">
        <w:rPr>
          <w:rFonts w:ascii="Arial" w:hAnsi="Arial" w:cs="Arial"/>
          <w:sz w:val="18"/>
          <w:szCs w:val="18"/>
        </w:rPr>
        <w:t>Uporabljena je kvadrature novogradnje znaša 2.440,00 m</w:t>
      </w:r>
      <w:r w:rsidRPr="008C6406">
        <w:rPr>
          <w:rFonts w:ascii="Arial" w:hAnsi="Arial" w:cs="Arial"/>
          <w:sz w:val="18"/>
          <w:szCs w:val="18"/>
          <w:vertAlign w:val="superscript"/>
        </w:rPr>
        <w:t>2</w:t>
      </w:r>
      <w:r w:rsidRPr="008C6406">
        <w:rPr>
          <w:rFonts w:ascii="Arial" w:hAnsi="Arial" w:cs="Arial"/>
          <w:sz w:val="18"/>
          <w:szCs w:val="18"/>
        </w:rPr>
        <w:t>, kvadratura 1.120,00 m</w:t>
      </w:r>
      <w:r w:rsidRPr="008C6406">
        <w:rPr>
          <w:rFonts w:ascii="Arial" w:hAnsi="Arial" w:cs="Arial"/>
          <w:sz w:val="18"/>
          <w:szCs w:val="18"/>
          <w:vertAlign w:val="superscript"/>
        </w:rPr>
        <w:t>2</w:t>
      </w:r>
      <w:r w:rsidRPr="008C6406">
        <w:rPr>
          <w:rFonts w:ascii="Arial" w:hAnsi="Arial" w:cs="Arial"/>
          <w:sz w:val="18"/>
          <w:szCs w:val="18"/>
        </w:rPr>
        <w:t>, ki je predvidena za energetsko prenovo je izvzeta, medtem ko strošek GOI del energetske prenove (280.000,00 EUR) pa se upošteva.</w:t>
      </w:r>
    </w:p>
  </w:footnote>
  <w:footnote w:id="3">
    <w:p w14:paraId="21A0A763" w14:textId="77777777" w:rsidR="00A13666" w:rsidRPr="00BE51D6" w:rsidRDefault="00A13666" w:rsidP="00061B25">
      <w:pPr>
        <w:pStyle w:val="Sprotnaopomba-besedilo"/>
        <w:rPr>
          <w:rFonts w:ascii="Arial" w:hAnsi="Arial" w:cs="Arial"/>
          <w:sz w:val="16"/>
          <w:szCs w:val="16"/>
        </w:rPr>
      </w:pPr>
      <w:r w:rsidRPr="00BE51D6">
        <w:rPr>
          <w:rStyle w:val="Sprotnaopomba-sklic"/>
          <w:rFonts w:ascii="Arial" w:hAnsi="Arial" w:cs="Arial"/>
          <w:sz w:val="16"/>
          <w:szCs w:val="16"/>
        </w:rPr>
        <w:footnoteRef/>
      </w:r>
      <w:r w:rsidRPr="00BE51D6">
        <w:rPr>
          <w:rFonts w:ascii="Arial" w:hAnsi="Arial" w:cs="Arial"/>
          <w:sz w:val="16"/>
          <w:szCs w:val="16"/>
        </w:rPr>
        <w:t xml:space="preserve"> Uporabljena je kvadrature novogradnje, ki znaša 2.440,00 m</w:t>
      </w:r>
      <w:r w:rsidRPr="00BE51D6">
        <w:rPr>
          <w:rFonts w:ascii="Arial" w:hAnsi="Arial" w:cs="Arial"/>
          <w:sz w:val="16"/>
          <w:szCs w:val="16"/>
          <w:vertAlign w:val="superscript"/>
        </w:rPr>
        <w:t>2</w:t>
      </w:r>
      <w:r w:rsidRPr="00BE51D6">
        <w:rPr>
          <w:rFonts w:ascii="Arial" w:hAnsi="Arial" w:cs="Arial"/>
          <w:sz w:val="16"/>
          <w:szCs w:val="16"/>
        </w:rPr>
        <w:t>, kvadratura 1.120,00 m</w:t>
      </w:r>
      <w:r w:rsidRPr="00BE51D6">
        <w:rPr>
          <w:rFonts w:ascii="Arial" w:hAnsi="Arial" w:cs="Arial"/>
          <w:sz w:val="16"/>
          <w:szCs w:val="16"/>
          <w:vertAlign w:val="superscript"/>
        </w:rPr>
        <w:t>2</w:t>
      </w:r>
      <w:r w:rsidRPr="00BE51D6">
        <w:rPr>
          <w:rFonts w:ascii="Arial" w:hAnsi="Arial" w:cs="Arial"/>
          <w:sz w:val="16"/>
          <w:szCs w:val="16"/>
        </w:rPr>
        <w:t>, ki je predvidena za energetsko prenovo je izvzeta, medtem ko strošek GOI del energetske prenove (280.000,00 EUR) pa se upošteva.</w:t>
      </w:r>
    </w:p>
  </w:footnote>
  <w:footnote w:id="4">
    <w:p w14:paraId="5F6DB150" w14:textId="68FFA4B8" w:rsidR="00A13666" w:rsidRDefault="00A13666">
      <w:pPr>
        <w:pStyle w:val="Sprotnaopomba-besedilo"/>
      </w:pPr>
      <w:r>
        <w:rPr>
          <w:rStyle w:val="Sprotnaopomba-sklic"/>
        </w:rPr>
        <w:footnoteRef/>
      </w:r>
      <w:r>
        <w:t xml:space="preserve"> </w:t>
      </w:r>
      <w:r w:rsidRPr="00567DFD">
        <w:rPr>
          <w:sz w:val="16"/>
          <w:szCs w:val="16"/>
        </w:rPr>
        <w:t>Projekt za izvedbo</w:t>
      </w:r>
    </w:p>
  </w:footnote>
  <w:footnote w:id="5">
    <w:p w14:paraId="1B863344" w14:textId="03B20D8B" w:rsidR="00A13666" w:rsidRDefault="00A13666">
      <w:pPr>
        <w:pStyle w:val="Sprotnaopomba-besedilo"/>
      </w:pPr>
      <w:r w:rsidRPr="00567DFD">
        <w:rPr>
          <w:rStyle w:val="Sprotnaopomba-sklic"/>
          <w:sz w:val="18"/>
        </w:rPr>
        <w:footnoteRef/>
      </w:r>
      <w:r>
        <w:t xml:space="preserve"> </w:t>
      </w:r>
      <w:r w:rsidRPr="00567DFD">
        <w:rPr>
          <w:sz w:val="16"/>
          <w:szCs w:val="16"/>
        </w:rPr>
        <w:t>Projekt izvedenih del</w:t>
      </w:r>
    </w:p>
  </w:footnote>
  <w:footnote w:id="6">
    <w:p w14:paraId="1BA9DB6A" w14:textId="2C627F24" w:rsidR="00A13666" w:rsidRPr="00631459" w:rsidRDefault="00A13666" w:rsidP="007F519D">
      <w:pPr>
        <w:pStyle w:val="Sprotnaopomba-besedilo"/>
        <w:rPr>
          <w:sz w:val="16"/>
        </w:rPr>
      </w:pPr>
      <w:r w:rsidRPr="00567DFD">
        <w:rPr>
          <w:rStyle w:val="Sprotnaopomba-sklic"/>
        </w:rPr>
        <w:footnoteRef/>
      </w:r>
      <w:r w:rsidRPr="00567DFD">
        <w:t xml:space="preserve"> </w:t>
      </w:r>
      <w:r w:rsidRPr="00631459">
        <w:rPr>
          <w:sz w:val="16"/>
        </w:rPr>
        <w:t>Projekt za obr</w:t>
      </w:r>
      <w:r>
        <w:rPr>
          <w:sz w:val="16"/>
        </w:rPr>
        <w:t>atovanje in vzdrževanje objekta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F82C74" w14:textId="77777777" w:rsidR="00A13666" w:rsidRDefault="00A13666" w:rsidP="0059472B">
    <w:pPr>
      <w:pStyle w:val="Glava"/>
      <w:pBdr>
        <w:bottom w:val="single" w:sz="4" w:space="1" w:color="auto"/>
      </w:pBdr>
      <w:tabs>
        <w:tab w:val="left" w:pos="1260"/>
      </w:tabs>
      <w:spacing w:after="120" w:line="288" w:lineRule="auto"/>
      <w:jc w:val="center"/>
    </w:pPr>
    <w:r w:rsidRPr="00E95800">
      <w:rPr>
        <w:rFonts w:ascii="Palatino Linotype" w:hAnsi="Palatino Linotype"/>
        <w:sz w:val="16"/>
        <w:szCs w:val="16"/>
      </w:rPr>
      <w:t>Dokument identifikacije investicijskega projekta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FB0E01" w14:textId="77777777" w:rsidR="00A13666" w:rsidRDefault="00A13666" w:rsidP="00167D9F">
    <w:pPr>
      <w:pStyle w:val="Glava"/>
      <w:tabs>
        <w:tab w:val="left" w:pos="1260"/>
      </w:tabs>
      <w:spacing w:after="120" w:line="288" w:lineRule="auto"/>
      <w:jc w:val="center"/>
    </w:pPr>
    <w:r>
      <w:rPr>
        <w:noProof/>
      </w:rPr>
      <w:drawing>
        <wp:inline distT="0" distB="0" distL="0" distR="0" wp14:anchorId="73921F48" wp14:editId="47C70B1C">
          <wp:extent cx="1143535" cy="518717"/>
          <wp:effectExtent l="0" t="0" r="0" b="0"/>
          <wp:docPr id="139554" name="Slika 13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012" t="34993" r="22949" b="52068"/>
                  <a:stretch/>
                </pic:blipFill>
                <pic:spPr bwMode="auto">
                  <a:xfrm>
                    <a:off x="0" y="0"/>
                    <a:ext cx="1156668" cy="524674"/>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E5D99" w14:textId="77777777" w:rsidR="00A13666" w:rsidRPr="00E95800" w:rsidRDefault="00A13666" w:rsidP="0059472B">
    <w:pPr>
      <w:pStyle w:val="Glava"/>
      <w:pBdr>
        <w:bottom w:val="single" w:sz="4" w:space="1" w:color="auto"/>
      </w:pBdr>
      <w:spacing w:after="120" w:line="288" w:lineRule="auto"/>
      <w:jc w:val="center"/>
      <w:rPr>
        <w:rFonts w:ascii="Palatino Linotype" w:hAnsi="Palatino Linotype"/>
        <w:sz w:val="16"/>
        <w:szCs w:val="16"/>
      </w:rPr>
    </w:pPr>
    <w:r w:rsidRPr="00E95800">
      <w:rPr>
        <w:rFonts w:ascii="Palatino Linotype" w:hAnsi="Palatino Linotype"/>
        <w:sz w:val="16"/>
        <w:szCs w:val="16"/>
      </w:rPr>
      <w:t>Dokument identifikacije investicijskega projekta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9"/>
    <w:multiLevelType w:val="singleLevel"/>
    <w:tmpl w:val="00000009"/>
    <w:name w:val="WW8Num11"/>
    <w:lvl w:ilvl="0">
      <w:start w:val="1"/>
      <w:numFmt w:val="bullet"/>
      <w:lvlText w:val="o"/>
      <w:lvlJc w:val="left"/>
      <w:pPr>
        <w:tabs>
          <w:tab w:val="num" w:pos="1068"/>
        </w:tabs>
        <w:ind w:left="1068" w:hanging="360"/>
      </w:pPr>
      <w:rPr>
        <w:rFonts w:ascii="Courier New" w:hAnsi="Courier New"/>
      </w:rPr>
    </w:lvl>
  </w:abstractNum>
  <w:abstractNum w:abstractNumId="1">
    <w:nsid w:val="0000000A"/>
    <w:multiLevelType w:val="singleLevel"/>
    <w:tmpl w:val="0000000A"/>
    <w:name w:val="WW8Num12"/>
    <w:lvl w:ilvl="0">
      <w:start w:val="1"/>
      <w:numFmt w:val="bullet"/>
      <w:lvlText w:val="o"/>
      <w:lvlJc w:val="left"/>
      <w:pPr>
        <w:tabs>
          <w:tab w:val="num" w:pos="1068"/>
        </w:tabs>
        <w:ind w:left="1068" w:hanging="360"/>
      </w:pPr>
      <w:rPr>
        <w:rFonts w:ascii="Courier New" w:hAnsi="Courier New"/>
      </w:rPr>
    </w:lvl>
  </w:abstractNum>
  <w:abstractNum w:abstractNumId="2">
    <w:nsid w:val="0000000C"/>
    <w:multiLevelType w:val="singleLevel"/>
    <w:tmpl w:val="0000000C"/>
    <w:name w:val="WW8Num21"/>
    <w:lvl w:ilvl="0">
      <w:start w:val="1"/>
      <w:numFmt w:val="bullet"/>
      <w:lvlText w:val="o"/>
      <w:lvlJc w:val="left"/>
      <w:pPr>
        <w:tabs>
          <w:tab w:val="num" w:pos="1068"/>
        </w:tabs>
        <w:ind w:left="1068" w:hanging="360"/>
      </w:pPr>
      <w:rPr>
        <w:rFonts w:ascii="Courier New" w:hAnsi="Courier New"/>
      </w:rPr>
    </w:lvl>
  </w:abstractNum>
  <w:abstractNum w:abstractNumId="3">
    <w:nsid w:val="00000020"/>
    <w:multiLevelType w:val="singleLevel"/>
    <w:tmpl w:val="00000020"/>
    <w:name w:val="WW8Num48"/>
    <w:lvl w:ilvl="0">
      <w:start w:val="1"/>
      <w:numFmt w:val="bullet"/>
      <w:lvlText w:val="o"/>
      <w:lvlJc w:val="left"/>
      <w:pPr>
        <w:tabs>
          <w:tab w:val="num" w:pos="1068"/>
        </w:tabs>
        <w:ind w:left="1068" w:hanging="360"/>
      </w:pPr>
      <w:rPr>
        <w:rFonts w:ascii="Courier New" w:hAnsi="Courier New"/>
      </w:rPr>
    </w:lvl>
  </w:abstractNum>
  <w:abstractNum w:abstractNumId="4">
    <w:nsid w:val="004F7F2C"/>
    <w:multiLevelType w:val="multilevel"/>
    <w:tmpl w:val="076CF33E"/>
    <w:lvl w:ilvl="0">
      <w:numFmt w:val="bullet"/>
      <w:lvlText w:val="-"/>
      <w:lvlJc w:val="left"/>
      <w:pPr>
        <w:tabs>
          <w:tab w:val="num" w:pos="360"/>
        </w:tabs>
        <w:ind w:left="360" w:hanging="360"/>
      </w:pPr>
      <w:rPr>
        <w:rFonts w:ascii="Arial" w:eastAsia="Times New Roman" w:hAnsi="Arial" w:cs="Aria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05206D7"/>
    <w:multiLevelType w:val="hybridMultilevel"/>
    <w:tmpl w:val="3D02CF42"/>
    <w:lvl w:ilvl="0" w:tplc="EC1C9B7E">
      <w:start w:val="1"/>
      <w:numFmt w:val="bullet"/>
      <w:pStyle w:val="p"/>
      <w:lvlText w:val=""/>
      <w:lvlJc w:val="left"/>
      <w:pPr>
        <w:tabs>
          <w:tab w:val="num" w:pos="1134"/>
        </w:tabs>
        <w:ind w:left="1134" w:hanging="567"/>
      </w:pPr>
      <w:rPr>
        <w:rFonts w:ascii="Symbol" w:hAnsi="Symbol" w:hint="default"/>
        <w:caps w:val="0"/>
        <w:strike w:val="0"/>
        <w:dstrike w:val="0"/>
        <w:vanish w:val="0"/>
        <w:color w:val="auto"/>
        <w:vertAlign w:val="baseline"/>
      </w:rPr>
    </w:lvl>
    <w:lvl w:ilvl="1" w:tplc="04240003">
      <w:start w:val="1"/>
      <w:numFmt w:val="bullet"/>
      <w:lvlText w:val="o"/>
      <w:lvlJc w:val="left"/>
      <w:pPr>
        <w:tabs>
          <w:tab w:val="num" w:pos="1440"/>
        </w:tabs>
        <w:ind w:left="1440" w:hanging="360"/>
      </w:pPr>
      <w:rPr>
        <w:rFonts w:ascii="Courier New" w:hAnsi="Courier New" w:cs="Courier New" w:hint="default"/>
      </w:rPr>
    </w:lvl>
    <w:lvl w:ilvl="2" w:tplc="3012A7F6">
      <w:numFmt w:val="bullet"/>
      <w:lvlText w:val="-"/>
      <w:lvlJc w:val="left"/>
      <w:pPr>
        <w:tabs>
          <w:tab w:val="num" w:pos="2160"/>
        </w:tabs>
        <w:ind w:left="2160" w:hanging="360"/>
      </w:pPr>
      <w:rPr>
        <w:rFonts w:ascii="Arial" w:eastAsia="Times New Roman" w:hAnsi="Arial" w:cs="Aria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03EE752E"/>
    <w:multiLevelType w:val="hybridMultilevel"/>
    <w:tmpl w:val="5590E01A"/>
    <w:lvl w:ilvl="0" w:tplc="0424000F">
      <w:start w:val="1"/>
      <w:numFmt w:val="decimal"/>
      <w:lvlText w:val="%1."/>
      <w:lvlJc w:val="left"/>
      <w:pPr>
        <w:ind w:left="1080" w:hanging="360"/>
      </w:pPr>
    </w:lvl>
    <w:lvl w:ilvl="1" w:tplc="04240019">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nsid w:val="07E76A44"/>
    <w:multiLevelType w:val="hybridMultilevel"/>
    <w:tmpl w:val="E0B41784"/>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0A673FF9"/>
    <w:multiLevelType w:val="hybridMultilevel"/>
    <w:tmpl w:val="F2A2F070"/>
    <w:lvl w:ilvl="0" w:tplc="368E403E">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nsid w:val="0B0A211F"/>
    <w:multiLevelType w:val="hybridMultilevel"/>
    <w:tmpl w:val="956CD05A"/>
    <w:lvl w:ilvl="0" w:tplc="FFFFFFFF">
      <w:numFmt w:val="bullet"/>
      <w:lvlText w:val="-"/>
      <w:lvlJc w:val="left"/>
      <w:pPr>
        <w:ind w:left="1077" w:hanging="360"/>
      </w:pPr>
      <w:rPr>
        <w:rFonts w:ascii="Arial" w:eastAsia="Times New Roman" w:hAnsi="Arial" w:cs="Arial" w:hint="default"/>
      </w:rPr>
    </w:lvl>
    <w:lvl w:ilvl="1" w:tplc="04240003">
      <w:start w:val="1"/>
      <w:numFmt w:val="bullet"/>
      <w:lvlText w:val="o"/>
      <w:lvlJc w:val="left"/>
      <w:pPr>
        <w:ind w:left="1797" w:hanging="360"/>
      </w:pPr>
      <w:rPr>
        <w:rFonts w:ascii="Courier New" w:hAnsi="Courier New" w:cs="Courier New" w:hint="default"/>
      </w:rPr>
    </w:lvl>
    <w:lvl w:ilvl="2" w:tplc="A06A8740">
      <w:numFmt w:val="bullet"/>
      <w:lvlText w:val="-"/>
      <w:lvlJc w:val="left"/>
      <w:pPr>
        <w:ind w:left="2517" w:hanging="360"/>
      </w:pPr>
      <w:rPr>
        <w:rFonts w:ascii="Arial" w:eastAsia="Times New Roman" w:hAnsi="Arial" w:cs="Arial"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10">
    <w:nsid w:val="0F89334F"/>
    <w:multiLevelType w:val="hybridMultilevel"/>
    <w:tmpl w:val="708AF6B6"/>
    <w:lvl w:ilvl="0" w:tplc="DF5C830C">
      <w:numFmt w:val="bullet"/>
      <w:pStyle w:val="Style2"/>
      <w:lvlText w:val=""/>
      <w:lvlJc w:val="left"/>
      <w:pPr>
        <w:tabs>
          <w:tab w:val="num" w:pos="1288"/>
        </w:tabs>
        <w:ind w:left="1288" w:hanging="360"/>
      </w:pPr>
      <w:rPr>
        <w:rFonts w:ascii="Wingdings" w:eastAsia="Times New Roman" w:hAnsi="Wingdings" w:cs="Times New Roman" w:hint="default"/>
      </w:rPr>
    </w:lvl>
    <w:lvl w:ilvl="1" w:tplc="04240003">
      <w:start w:val="1"/>
      <w:numFmt w:val="bullet"/>
      <w:lvlText w:val="o"/>
      <w:lvlJc w:val="left"/>
      <w:pPr>
        <w:tabs>
          <w:tab w:val="num" w:pos="2008"/>
        </w:tabs>
        <w:ind w:left="2008" w:hanging="360"/>
      </w:pPr>
      <w:rPr>
        <w:rFonts w:ascii="Courier New" w:hAnsi="Courier New" w:cs="Courier New" w:hint="default"/>
      </w:rPr>
    </w:lvl>
    <w:lvl w:ilvl="2" w:tplc="04240005" w:tentative="1">
      <w:start w:val="1"/>
      <w:numFmt w:val="bullet"/>
      <w:lvlText w:val=""/>
      <w:lvlJc w:val="left"/>
      <w:pPr>
        <w:tabs>
          <w:tab w:val="num" w:pos="2728"/>
        </w:tabs>
        <w:ind w:left="2728" w:hanging="360"/>
      </w:pPr>
      <w:rPr>
        <w:rFonts w:ascii="Wingdings" w:hAnsi="Wingdings" w:hint="default"/>
      </w:rPr>
    </w:lvl>
    <w:lvl w:ilvl="3" w:tplc="04240001" w:tentative="1">
      <w:start w:val="1"/>
      <w:numFmt w:val="bullet"/>
      <w:lvlText w:val=""/>
      <w:lvlJc w:val="left"/>
      <w:pPr>
        <w:tabs>
          <w:tab w:val="num" w:pos="3448"/>
        </w:tabs>
        <w:ind w:left="3448" w:hanging="360"/>
      </w:pPr>
      <w:rPr>
        <w:rFonts w:ascii="Symbol" w:hAnsi="Symbol" w:hint="default"/>
      </w:rPr>
    </w:lvl>
    <w:lvl w:ilvl="4" w:tplc="04240003" w:tentative="1">
      <w:start w:val="1"/>
      <w:numFmt w:val="bullet"/>
      <w:lvlText w:val="o"/>
      <w:lvlJc w:val="left"/>
      <w:pPr>
        <w:tabs>
          <w:tab w:val="num" w:pos="4168"/>
        </w:tabs>
        <w:ind w:left="4168" w:hanging="360"/>
      </w:pPr>
      <w:rPr>
        <w:rFonts w:ascii="Courier New" w:hAnsi="Courier New" w:cs="Courier New" w:hint="default"/>
      </w:rPr>
    </w:lvl>
    <w:lvl w:ilvl="5" w:tplc="04240005" w:tentative="1">
      <w:start w:val="1"/>
      <w:numFmt w:val="bullet"/>
      <w:lvlText w:val=""/>
      <w:lvlJc w:val="left"/>
      <w:pPr>
        <w:tabs>
          <w:tab w:val="num" w:pos="4888"/>
        </w:tabs>
        <w:ind w:left="4888" w:hanging="360"/>
      </w:pPr>
      <w:rPr>
        <w:rFonts w:ascii="Wingdings" w:hAnsi="Wingdings" w:hint="default"/>
      </w:rPr>
    </w:lvl>
    <w:lvl w:ilvl="6" w:tplc="04240001" w:tentative="1">
      <w:start w:val="1"/>
      <w:numFmt w:val="bullet"/>
      <w:lvlText w:val=""/>
      <w:lvlJc w:val="left"/>
      <w:pPr>
        <w:tabs>
          <w:tab w:val="num" w:pos="5608"/>
        </w:tabs>
        <w:ind w:left="5608" w:hanging="360"/>
      </w:pPr>
      <w:rPr>
        <w:rFonts w:ascii="Symbol" w:hAnsi="Symbol" w:hint="default"/>
      </w:rPr>
    </w:lvl>
    <w:lvl w:ilvl="7" w:tplc="04240003" w:tentative="1">
      <w:start w:val="1"/>
      <w:numFmt w:val="bullet"/>
      <w:lvlText w:val="o"/>
      <w:lvlJc w:val="left"/>
      <w:pPr>
        <w:tabs>
          <w:tab w:val="num" w:pos="6328"/>
        </w:tabs>
        <w:ind w:left="6328" w:hanging="360"/>
      </w:pPr>
      <w:rPr>
        <w:rFonts w:ascii="Courier New" w:hAnsi="Courier New" w:cs="Courier New" w:hint="default"/>
      </w:rPr>
    </w:lvl>
    <w:lvl w:ilvl="8" w:tplc="04240005" w:tentative="1">
      <w:start w:val="1"/>
      <w:numFmt w:val="bullet"/>
      <w:lvlText w:val=""/>
      <w:lvlJc w:val="left"/>
      <w:pPr>
        <w:tabs>
          <w:tab w:val="num" w:pos="7048"/>
        </w:tabs>
        <w:ind w:left="7048" w:hanging="360"/>
      </w:pPr>
      <w:rPr>
        <w:rFonts w:ascii="Wingdings" w:hAnsi="Wingdings" w:hint="default"/>
      </w:rPr>
    </w:lvl>
  </w:abstractNum>
  <w:abstractNum w:abstractNumId="11">
    <w:nsid w:val="1098453A"/>
    <w:multiLevelType w:val="multilevel"/>
    <w:tmpl w:val="10863128"/>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124C2950"/>
    <w:multiLevelType w:val="hybridMultilevel"/>
    <w:tmpl w:val="542691E4"/>
    <w:lvl w:ilvl="0" w:tplc="04240005">
      <w:numFmt w:val="bullet"/>
      <w:lvlText w:val="-"/>
      <w:lvlJc w:val="left"/>
      <w:pPr>
        <w:ind w:left="360" w:hanging="360"/>
      </w:pPr>
      <w:rPr>
        <w:rFonts w:ascii="Arial" w:eastAsia="TimelTEE"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nsid w:val="12532301"/>
    <w:multiLevelType w:val="hybridMultilevel"/>
    <w:tmpl w:val="394ED81C"/>
    <w:lvl w:ilvl="0" w:tplc="0424000F">
      <w:start w:val="1"/>
      <w:numFmt w:val="decimal"/>
      <w:lvlText w:val="%1."/>
      <w:lvlJc w:val="left"/>
      <w:pPr>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17FE1787"/>
    <w:multiLevelType w:val="hybridMultilevel"/>
    <w:tmpl w:val="A5960FEE"/>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CCA1E06"/>
    <w:multiLevelType w:val="hybridMultilevel"/>
    <w:tmpl w:val="F90E4A44"/>
    <w:lvl w:ilvl="0" w:tplc="A52E3F2A">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A52E3F2A">
      <w:start w:val="1"/>
      <w:numFmt w:val="bullet"/>
      <w:lvlText w:val=""/>
      <w:lvlJc w:val="left"/>
      <w:pPr>
        <w:ind w:left="2160" w:hanging="360"/>
      </w:pPr>
      <w:rPr>
        <w:rFonts w:ascii="Symbol" w:hAnsi="Symbo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nsid w:val="206E5325"/>
    <w:multiLevelType w:val="hybridMultilevel"/>
    <w:tmpl w:val="EE28F73A"/>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41F7F17"/>
    <w:multiLevelType w:val="hybridMultilevel"/>
    <w:tmpl w:val="C1A68F22"/>
    <w:lvl w:ilvl="0" w:tplc="A52E3F2A">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8">
    <w:nsid w:val="2754065C"/>
    <w:multiLevelType w:val="hybridMultilevel"/>
    <w:tmpl w:val="4EAEBC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2E885E34"/>
    <w:multiLevelType w:val="multilevel"/>
    <w:tmpl w:val="18D650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31C641F8"/>
    <w:multiLevelType w:val="hybridMultilevel"/>
    <w:tmpl w:val="19146BF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3207662B"/>
    <w:multiLevelType w:val="multilevel"/>
    <w:tmpl w:val="E4B47EF6"/>
    <w:lvl w:ilvl="0">
      <w:start w:val="1"/>
      <w:numFmt w:val="bullet"/>
      <w:pStyle w:val="Alineje"/>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32CA1D94"/>
    <w:multiLevelType w:val="hybridMultilevel"/>
    <w:tmpl w:val="D4403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8E913B3"/>
    <w:multiLevelType w:val="hybridMultilevel"/>
    <w:tmpl w:val="39944418"/>
    <w:lvl w:ilvl="0" w:tplc="7F681BD0">
      <w:start w:val="1"/>
      <w:numFmt w:val="bullet"/>
      <w:pStyle w:val="Alineje2"/>
      <w:lvlText w:val=""/>
      <w:lvlJc w:val="left"/>
      <w:pPr>
        <w:ind w:left="1077" w:hanging="360"/>
      </w:pPr>
      <w:rPr>
        <w:rFonts w:ascii="Wingdings" w:hAnsi="Wingdings" w:hint="default"/>
      </w:rPr>
    </w:lvl>
    <w:lvl w:ilvl="1" w:tplc="04240003">
      <w:start w:val="1"/>
      <w:numFmt w:val="bullet"/>
      <w:lvlText w:val="o"/>
      <w:lvlJc w:val="left"/>
      <w:pPr>
        <w:ind w:left="1797" w:hanging="360"/>
      </w:pPr>
      <w:rPr>
        <w:rFonts w:ascii="Courier New" w:hAnsi="Courier New" w:cs="Courier New" w:hint="default"/>
      </w:rPr>
    </w:lvl>
    <w:lvl w:ilvl="2" w:tplc="A06A8740">
      <w:numFmt w:val="bullet"/>
      <w:lvlText w:val="-"/>
      <w:lvlJc w:val="left"/>
      <w:pPr>
        <w:ind w:left="2517" w:hanging="360"/>
      </w:pPr>
      <w:rPr>
        <w:rFonts w:ascii="Arial" w:eastAsia="Times New Roman" w:hAnsi="Arial" w:cs="Arial" w:hint="default"/>
      </w:rPr>
    </w:lvl>
    <w:lvl w:ilvl="3" w:tplc="04240001" w:tentative="1">
      <w:start w:val="1"/>
      <w:numFmt w:val="bullet"/>
      <w:lvlText w:val=""/>
      <w:lvlJc w:val="left"/>
      <w:pPr>
        <w:ind w:left="3237" w:hanging="360"/>
      </w:pPr>
      <w:rPr>
        <w:rFonts w:ascii="Symbol" w:hAnsi="Symbol" w:hint="default"/>
      </w:rPr>
    </w:lvl>
    <w:lvl w:ilvl="4" w:tplc="04240003" w:tentative="1">
      <w:start w:val="1"/>
      <w:numFmt w:val="bullet"/>
      <w:lvlText w:val="o"/>
      <w:lvlJc w:val="left"/>
      <w:pPr>
        <w:ind w:left="3957" w:hanging="360"/>
      </w:pPr>
      <w:rPr>
        <w:rFonts w:ascii="Courier New" w:hAnsi="Courier New" w:cs="Courier New" w:hint="default"/>
      </w:rPr>
    </w:lvl>
    <w:lvl w:ilvl="5" w:tplc="04240005" w:tentative="1">
      <w:start w:val="1"/>
      <w:numFmt w:val="bullet"/>
      <w:lvlText w:val=""/>
      <w:lvlJc w:val="left"/>
      <w:pPr>
        <w:ind w:left="4677" w:hanging="360"/>
      </w:pPr>
      <w:rPr>
        <w:rFonts w:ascii="Wingdings" w:hAnsi="Wingdings" w:hint="default"/>
      </w:rPr>
    </w:lvl>
    <w:lvl w:ilvl="6" w:tplc="04240001" w:tentative="1">
      <w:start w:val="1"/>
      <w:numFmt w:val="bullet"/>
      <w:lvlText w:val=""/>
      <w:lvlJc w:val="left"/>
      <w:pPr>
        <w:ind w:left="5397" w:hanging="360"/>
      </w:pPr>
      <w:rPr>
        <w:rFonts w:ascii="Symbol" w:hAnsi="Symbol" w:hint="default"/>
      </w:rPr>
    </w:lvl>
    <w:lvl w:ilvl="7" w:tplc="04240003" w:tentative="1">
      <w:start w:val="1"/>
      <w:numFmt w:val="bullet"/>
      <w:lvlText w:val="o"/>
      <w:lvlJc w:val="left"/>
      <w:pPr>
        <w:ind w:left="6117" w:hanging="360"/>
      </w:pPr>
      <w:rPr>
        <w:rFonts w:ascii="Courier New" w:hAnsi="Courier New" w:cs="Courier New" w:hint="default"/>
      </w:rPr>
    </w:lvl>
    <w:lvl w:ilvl="8" w:tplc="04240005" w:tentative="1">
      <w:start w:val="1"/>
      <w:numFmt w:val="bullet"/>
      <w:lvlText w:val=""/>
      <w:lvlJc w:val="left"/>
      <w:pPr>
        <w:ind w:left="6837" w:hanging="360"/>
      </w:pPr>
      <w:rPr>
        <w:rFonts w:ascii="Wingdings" w:hAnsi="Wingdings" w:hint="default"/>
      </w:rPr>
    </w:lvl>
  </w:abstractNum>
  <w:abstractNum w:abstractNumId="24">
    <w:nsid w:val="3D05382E"/>
    <w:multiLevelType w:val="hybridMultilevel"/>
    <w:tmpl w:val="0F6E45C0"/>
    <w:lvl w:ilvl="0" w:tplc="0424000F">
      <w:start w:val="1000"/>
      <w:numFmt w:val="bullet"/>
      <w:lvlText w:val="-"/>
      <w:lvlJc w:val="left"/>
      <w:pPr>
        <w:ind w:left="720" w:hanging="360"/>
      </w:pPr>
      <w:rPr>
        <w:rFonts w:hint="default"/>
      </w:rPr>
    </w:lvl>
    <w:lvl w:ilvl="1" w:tplc="87AEB722">
      <w:numFmt w:val="bullet"/>
      <w:lvlText w:val="•"/>
      <w:lvlJc w:val="left"/>
      <w:pPr>
        <w:ind w:left="1785" w:hanging="705"/>
      </w:pPr>
      <w:rPr>
        <w:rFonts w:ascii="Arial" w:eastAsia="Times New Roman" w:hAnsi="Arial" w:cs="Arial" w:hint="default"/>
      </w:rPr>
    </w:lvl>
    <w:lvl w:ilvl="2" w:tplc="CB703B0A">
      <w:numFmt w:val="bullet"/>
      <w:lvlText w:val="-"/>
      <w:lvlJc w:val="left"/>
      <w:pPr>
        <w:ind w:left="2160" w:hanging="360"/>
      </w:pPr>
      <w:rPr>
        <w:rFonts w:ascii="Arial" w:eastAsia="Times New Roman" w:hAnsi="Arial" w:cs="Arial"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428C43B9"/>
    <w:multiLevelType w:val="hybridMultilevel"/>
    <w:tmpl w:val="A142F37A"/>
    <w:lvl w:ilvl="0" w:tplc="FFFFFFFF">
      <w:numFmt w:val="bullet"/>
      <w:lvlText w:val="-"/>
      <w:lvlJc w:val="left"/>
      <w:pPr>
        <w:ind w:left="1068" w:hanging="360"/>
      </w:pPr>
      <w:rPr>
        <w:rFonts w:ascii="Arial" w:eastAsia="Times New Roman" w:hAnsi="Arial" w:cs="Aria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nsid w:val="43EF789E"/>
    <w:multiLevelType w:val="hybridMultilevel"/>
    <w:tmpl w:val="24787F90"/>
    <w:lvl w:ilvl="0" w:tplc="0424000F">
      <w:start w:val="1"/>
      <w:numFmt w:val="decimal"/>
      <w:lvlText w:val="%1."/>
      <w:lvlJc w:val="left"/>
      <w:pPr>
        <w:ind w:left="108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44897DAF"/>
    <w:multiLevelType w:val="hybridMultilevel"/>
    <w:tmpl w:val="10C257A6"/>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45FD3896"/>
    <w:multiLevelType w:val="hybridMultilevel"/>
    <w:tmpl w:val="FEA6DF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nsid w:val="516C5C21"/>
    <w:multiLevelType w:val="hybridMultilevel"/>
    <w:tmpl w:val="631A5454"/>
    <w:lvl w:ilvl="0" w:tplc="04240003">
      <w:start w:val="100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2AE250B"/>
    <w:multiLevelType w:val="hybridMultilevel"/>
    <w:tmpl w:val="B9CAF396"/>
    <w:lvl w:ilvl="0" w:tplc="0424000F">
      <w:start w:val="100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4CF5C7B"/>
    <w:multiLevelType w:val="hybridMultilevel"/>
    <w:tmpl w:val="4DD2C026"/>
    <w:lvl w:ilvl="0" w:tplc="A52E3F2A">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2">
    <w:nsid w:val="555E2E27"/>
    <w:multiLevelType w:val="hybridMultilevel"/>
    <w:tmpl w:val="052E0D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nsid w:val="581979FF"/>
    <w:multiLevelType w:val="hybridMultilevel"/>
    <w:tmpl w:val="0B84194A"/>
    <w:lvl w:ilvl="0" w:tplc="A52E3F2A">
      <w:start w:val="1"/>
      <w:numFmt w:val="bullet"/>
      <w:lvlText w:val=""/>
      <w:lvlJc w:val="left"/>
      <w:pPr>
        <w:tabs>
          <w:tab w:val="num" w:pos="360"/>
        </w:tabs>
        <w:ind w:left="360" w:hanging="360"/>
      </w:pPr>
      <w:rPr>
        <w:rFonts w:ascii="Symbol" w:hAnsi="Symbol"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5">
      <w:start w:val="1"/>
      <w:numFmt w:val="bullet"/>
      <w:lvlText w:val=""/>
      <w:lvlJc w:val="left"/>
      <w:pPr>
        <w:tabs>
          <w:tab w:val="num" w:pos="1800"/>
        </w:tabs>
        <w:ind w:left="1800" w:hanging="360"/>
      </w:pPr>
      <w:rPr>
        <w:rFonts w:ascii="Wingdings" w:hAnsi="Wingdings"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4">
    <w:nsid w:val="584638BF"/>
    <w:multiLevelType w:val="hybridMultilevel"/>
    <w:tmpl w:val="03FE91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594A46BE"/>
    <w:multiLevelType w:val="hybridMultilevel"/>
    <w:tmpl w:val="636ECC6C"/>
    <w:lvl w:ilvl="0" w:tplc="0424000F">
      <w:start w:val="1000"/>
      <w:numFmt w:val="bullet"/>
      <w:lvlText w:val="-"/>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5A5C3C7D"/>
    <w:multiLevelType w:val="multilevel"/>
    <w:tmpl w:val="94B66F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Naslov3"/>
      <w:isLgl/>
      <w:lvlText w:val="%1.%2.%3"/>
      <w:lvlJc w:val="left"/>
      <w:pPr>
        <w:ind w:left="720"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62396641"/>
    <w:multiLevelType w:val="hybridMultilevel"/>
    <w:tmpl w:val="547EFC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6CB07A1C"/>
    <w:multiLevelType w:val="hybridMultilevel"/>
    <w:tmpl w:val="A52C340E"/>
    <w:lvl w:ilvl="0" w:tplc="FFFFFFFF">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0535CF1"/>
    <w:multiLevelType w:val="hybridMultilevel"/>
    <w:tmpl w:val="BB5A0B2E"/>
    <w:lvl w:ilvl="0" w:tplc="A52E3F2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nsid w:val="731367B1"/>
    <w:multiLevelType w:val="hybridMultilevel"/>
    <w:tmpl w:val="6546C45A"/>
    <w:lvl w:ilvl="0" w:tplc="0424000B">
      <w:start w:val="1"/>
      <w:numFmt w:val="bullet"/>
      <w:pStyle w:val="Slog9"/>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31054B"/>
    <w:multiLevelType w:val="multilevel"/>
    <w:tmpl w:val="03BA788A"/>
    <w:styleLink w:val="CurrentList1"/>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EB77587"/>
    <w:multiLevelType w:val="hybridMultilevel"/>
    <w:tmpl w:val="15024712"/>
    <w:lvl w:ilvl="0" w:tplc="04240005">
      <w:numFmt w:val="bullet"/>
      <w:lvlText w:val="-"/>
      <w:lvlJc w:val="left"/>
      <w:pPr>
        <w:tabs>
          <w:tab w:val="num" w:pos="720"/>
        </w:tabs>
        <w:ind w:left="720" w:hanging="360"/>
      </w:pPr>
      <w:rPr>
        <w:rFonts w:ascii="Arial" w:eastAsia="TimelTEE"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5"/>
  </w:num>
  <w:num w:numId="3">
    <w:abstractNumId w:val="40"/>
  </w:num>
  <w:num w:numId="4">
    <w:abstractNumId w:val="10"/>
  </w:num>
  <w:num w:numId="5">
    <w:abstractNumId w:val="36"/>
  </w:num>
  <w:num w:numId="6">
    <w:abstractNumId w:val="17"/>
  </w:num>
  <w:num w:numId="7">
    <w:abstractNumId w:val="21"/>
  </w:num>
  <w:num w:numId="8">
    <w:abstractNumId w:val="23"/>
  </w:num>
  <w:num w:numId="9">
    <w:abstractNumId w:val="33"/>
  </w:num>
  <w:num w:numId="10">
    <w:abstractNumId w:val="15"/>
  </w:num>
  <w:num w:numId="11">
    <w:abstractNumId w:val="31"/>
  </w:num>
  <w:num w:numId="12">
    <w:abstractNumId w:val="34"/>
  </w:num>
  <w:num w:numId="13">
    <w:abstractNumId w:val="42"/>
  </w:num>
  <w:num w:numId="14">
    <w:abstractNumId w:val="4"/>
  </w:num>
  <w:num w:numId="15">
    <w:abstractNumId w:val="9"/>
  </w:num>
  <w:num w:numId="16">
    <w:abstractNumId w:val="27"/>
  </w:num>
  <w:num w:numId="17">
    <w:abstractNumId w:val="16"/>
  </w:num>
  <w:num w:numId="18">
    <w:abstractNumId w:val="25"/>
  </w:num>
  <w:num w:numId="19">
    <w:abstractNumId w:val="38"/>
  </w:num>
  <w:num w:numId="20">
    <w:abstractNumId w:val="29"/>
  </w:num>
  <w:num w:numId="21">
    <w:abstractNumId w:val="24"/>
  </w:num>
  <w:num w:numId="22">
    <w:abstractNumId w:val="28"/>
  </w:num>
  <w:num w:numId="23">
    <w:abstractNumId w:val="22"/>
  </w:num>
  <w:num w:numId="24">
    <w:abstractNumId w:val="37"/>
  </w:num>
  <w:num w:numId="25">
    <w:abstractNumId w:val="12"/>
  </w:num>
  <w:num w:numId="26">
    <w:abstractNumId w:val="14"/>
  </w:num>
  <w:num w:numId="27">
    <w:abstractNumId w:val="32"/>
  </w:num>
  <w:num w:numId="28">
    <w:abstractNumId w:val="20"/>
  </w:num>
  <w:num w:numId="29">
    <w:abstractNumId w:val="8"/>
  </w:num>
  <w:num w:numId="30">
    <w:abstractNumId w:val="6"/>
  </w:num>
  <w:num w:numId="31">
    <w:abstractNumId w:val="13"/>
  </w:num>
  <w:num w:numId="32">
    <w:abstractNumId w:val="26"/>
  </w:num>
  <w:num w:numId="33">
    <w:abstractNumId w:val="11"/>
  </w:num>
  <w:num w:numId="34">
    <w:abstractNumId w:val="35"/>
  </w:num>
  <w:num w:numId="35">
    <w:abstractNumId w:val="30"/>
  </w:num>
  <w:num w:numId="36">
    <w:abstractNumId w:val="19"/>
  </w:num>
  <w:num w:numId="37">
    <w:abstractNumId w:val="18"/>
  </w:num>
  <w:num w:numId="38">
    <w:abstractNumId w:val="7"/>
  </w:num>
  <w:num w:numId="39">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5"/>
  <w:drawingGridVerticalSpacing w:val="57"/>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21D6"/>
    <w:rsid w:val="0000032F"/>
    <w:rsid w:val="0000041E"/>
    <w:rsid w:val="00000485"/>
    <w:rsid w:val="00000844"/>
    <w:rsid w:val="00000B90"/>
    <w:rsid w:val="00000D6F"/>
    <w:rsid w:val="00001637"/>
    <w:rsid w:val="00001B19"/>
    <w:rsid w:val="00002189"/>
    <w:rsid w:val="000021F7"/>
    <w:rsid w:val="000022EB"/>
    <w:rsid w:val="00002769"/>
    <w:rsid w:val="0000276C"/>
    <w:rsid w:val="000033E1"/>
    <w:rsid w:val="00004DAA"/>
    <w:rsid w:val="0000539B"/>
    <w:rsid w:val="00005754"/>
    <w:rsid w:val="0000599C"/>
    <w:rsid w:val="000059CF"/>
    <w:rsid w:val="00005A9F"/>
    <w:rsid w:val="0000629E"/>
    <w:rsid w:val="00006B26"/>
    <w:rsid w:val="00006D0A"/>
    <w:rsid w:val="00006F92"/>
    <w:rsid w:val="0000775E"/>
    <w:rsid w:val="00007E1A"/>
    <w:rsid w:val="000101F3"/>
    <w:rsid w:val="00010761"/>
    <w:rsid w:val="000107D3"/>
    <w:rsid w:val="00010D01"/>
    <w:rsid w:val="000112E3"/>
    <w:rsid w:val="00011661"/>
    <w:rsid w:val="00011DA7"/>
    <w:rsid w:val="00011FF0"/>
    <w:rsid w:val="000120C9"/>
    <w:rsid w:val="0001224D"/>
    <w:rsid w:val="000129AA"/>
    <w:rsid w:val="00012A87"/>
    <w:rsid w:val="00012BC3"/>
    <w:rsid w:val="00012DAB"/>
    <w:rsid w:val="0001364E"/>
    <w:rsid w:val="00013AE0"/>
    <w:rsid w:val="00013BDF"/>
    <w:rsid w:val="00013E71"/>
    <w:rsid w:val="00014A50"/>
    <w:rsid w:val="0001531E"/>
    <w:rsid w:val="00015378"/>
    <w:rsid w:val="00015B7C"/>
    <w:rsid w:val="00015BB9"/>
    <w:rsid w:val="00015D30"/>
    <w:rsid w:val="00015F18"/>
    <w:rsid w:val="00015F70"/>
    <w:rsid w:val="00016054"/>
    <w:rsid w:val="000160B3"/>
    <w:rsid w:val="000163D5"/>
    <w:rsid w:val="0001647D"/>
    <w:rsid w:val="000165BB"/>
    <w:rsid w:val="000165DA"/>
    <w:rsid w:val="000165ED"/>
    <w:rsid w:val="0001665D"/>
    <w:rsid w:val="00016B45"/>
    <w:rsid w:val="000171CE"/>
    <w:rsid w:val="000174CC"/>
    <w:rsid w:val="00017F13"/>
    <w:rsid w:val="00017FBE"/>
    <w:rsid w:val="00020366"/>
    <w:rsid w:val="0002055A"/>
    <w:rsid w:val="00020A51"/>
    <w:rsid w:val="00021070"/>
    <w:rsid w:val="000210B1"/>
    <w:rsid w:val="00021302"/>
    <w:rsid w:val="0002184F"/>
    <w:rsid w:val="00021983"/>
    <w:rsid w:val="00021C88"/>
    <w:rsid w:val="00021CCA"/>
    <w:rsid w:val="00022173"/>
    <w:rsid w:val="0002228B"/>
    <w:rsid w:val="000222EA"/>
    <w:rsid w:val="00022378"/>
    <w:rsid w:val="000228C8"/>
    <w:rsid w:val="000241AE"/>
    <w:rsid w:val="000243E5"/>
    <w:rsid w:val="000247C6"/>
    <w:rsid w:val="0002484F"/>
    <w:rsid w:val="000248EB"/>
    <w:rsid w:val="000249CE"/>
    <w:rsid w:val="00024BB6"/>
    <w:rsid w:val="00024E35"/>
    <w:rsid w:val="00024E5F"/>
    <w:rsid w:val="00025110"/>
    <w:rsid w:val="00025646"/>
    <w:rsid w:val="000257DF"/>
    <w:rsid w:val="00025921"/>
    <w:rsid w:val="00025DD9"/>
    <w:rsid w:val="000268D5"/>
    <w:rsid w:val="00026990"/>
    <w:rsid w:val="00026D70"/>
    <w:rsid w:val="0002756A"/>
    <w:rsid w:val="0002764A"/>
    <w:rsid w:val="00027753"/>
    <w:rsid w:val="00027B84"/>
    <w:rsid w:val="00027C24"/>
    <w:rsid w:val="00027FBA"/>
    <w:rsid w:val="000301B1"/>
    <w:rsid w:val="000307A4"/>
    <w:rsid w:val="00030927"/>
    <w:rsid w:val="00030CC9"/>
    <w:rsid w:val="00030E5C"/>
    <w:rsid w:val="0003124B"/>
    <w:rsid w:val="00031BEC"/>
    <w:rsid w:val="00032184"/>
    <w:rsid w:val="000323D0"/>
    <w:rsid w:val="0003293C"/>
    <w:rsid w:val="000329E8"/>
    <w:rsid w:val="00032A3F"/>
    <w:rsid w:val="00032BFE"/>
    <w:rsid w:val="00032FF9"/>
    <w:rsid w:val="0003309A"/>
    <w:rsid w:val="000330F1"/>
    <w:rsid w:val="000330FC"/>
    <w:rsid w:val="000336B3"/>
    <w:rsid w:val="00033879"/>
    <w:rsid w:val="000338CB"/>
    <w:rsid w:val="00033CAB"/>
    <w:rsid w:val="00033F0F"/>
    <w:rsid w:val="00035C39"/>
    <w:rsid w:val="000362A3"/>
    <w:rsid w:val="0003636D"/>
    <w:rsid w:val="00036536"/>
    <w:rsid w:val="00036796"/>
    <w:rsid w:val="0003689A"/>
    <w:rsid w:val="00036DD5"/>
    <w:rsid w:val="00037054"/>
    <w:rsid w:val="0003709D"/>
    <w:rsid w:val="00037442"/>
    <w:rsid w:val="00037D0D"/>
    <w:rsid w:val="0004008E"/>
    <w:rsid w:val="000401A1"/>
    <w:rsid w:val="00040274"/>
    <w:rsid w:val="000403D1"/>
    <w:rsid w:val="000406E5"/>
    <w:rsid w:val="00040A99"/>
    <w:rsid w:val="00040E56"/>
    <w:rsid w:val="00041119"/>
    <w:rsid w:val="0004165B"/>
    <w:rsid w:val="000416E3"/>
    <w:rsid w:val="00041905"/>
    <w:rsid w:val="00041AB2"/>
    <w:rsid w:val="000422C5"/>
    <w:rsid w:val="00042666"/>
    <w:rsid w:val="00042FE9"/>
    <w:rsid w:val="0004322A"/>
    <w:rsid w:val="0004331D"/>
    <w:rsid w:val="000434CC"/>
    <w:rsid w:val="000435F4"/>
    <w:rsid w:val="00043693"/>
    <w:rsid w:val="00043BF7"/>
    <w:rsid w:val="00043F3F"/>
    <w:rsid w:val="00044BA1"/>
    <w:rsid w:val="00045294"/>
    <w:rsid w:val="0004580C"/>
    <w:rsid w:val="0004586C"/>
    <w:rsid w:val="00045AC5"/>
    <w:rsid w:val="00045D60"/>
    <w:rsid w:val="00045E7E"/>
    <w:rsid w:val="0004677C"/>
    <w:rsid w:val="00046CAE"/>
    <w:rsid w:val="00046FD8"/>
    <w:rsid w:val="00047145"/>
    <w:rsid w:val="000471ED"/>
    <w:rsid w:val="000472E5"/>
    <w:rsid w:val="0004751D"/>
    <w:rsid w:val="00047539"/>
    <w:rsid w:val="00047646"/>
    <w:rsid w:val="00047781"/>
    <w:rsid w:val="00047BB5"/>
    <w:rsid w:val="00047E3B"/>
    <w:rsid w:val="000501A0"/>
    <w:rsid w:val="00050631"/>
    <w:rsid w:val="000506AC"/>
    <w:rsid w:val="00050B1A"/>
    <w:rsid w:val="000511F4"/>
    <w:rsid w:val="00051480"/>
    <w:rsid w:val="0005167F"/>
    <w:rsid w:val="00051BF2"/>
    <w:rsid w:val="00052C3C"/>
    <w:rsid w:val="00052E9A"/>
    <w:rsid w:val="00052F6B"/>
    <w:rsid w:val="00053084"/>
    <w:rsid w:val="000531AE"/>
    <w:rsid w:val="0005330B"/>
    <w:rsid w:val="0005339F"/>
    <w:rsid w:val="00053525"/>
    <w:rsid w:val="00053600"/>
    <w:rsid w:val="00053BC2"/>
    <w:rsid w:val="00053BE2"/>
    <w:rsid w:val="00053D04"/>
    <w:rsid w:val="000541D3"/>
    <w:rsid w:val="000543A0"/>
    <w:rsid w:val="000545A5"/>
    <w:rsid w:val="00054A07"/>
    <w:rsid w:val="00054A9D"/>
    <w:rsid w:val="00054ACA"/>
    <w:rsid w:val="000551A6"/>
    <w:rsid w:val="000551CE"/>
    <w:rsid w:val="000551FA"/>
    <w:rsid w:val="00055547"/>
    <w:rsid w:val="00055939"/>
    <w:rsid w:val="00055B5E"/>
    <w:rsid w:val="00055D74"/>
    <w:rsid w:val="000566AE"/>
    <w:rsid w:val="000566B1"/>
    <w:rsid w:val="000569C2"/>
    <w:rsid w:val="00056C10"/>
    <w:rsid w:val="00057385"/>
    <w:rsid w:val="00057567"/>
    <w:rsid w:val="000575A0"/>
    <w:rsid w:val="0005797D"/>
    <w:rsid w:val="000579AE"/>
    <w:rsid w:val="00060512"/>
    <w:rsid w:val="00060888"/>
    <w:rsid w:val="00060A92"/>
    <w:rsid w:val="00060D44"/>
    <w:rsid w:val="000612AD"/>
    <w:rsid w:val="00061377"/>
    <w:rsid w:val="0006145C"/>
    <w:rsid w:val="00061B25"/>
    <w:rsid w:val="000624F7"/>
    <w:rsid w:val="0006283A"/>
    <w:rsid w:val="00063658"/>
    <w:rsid w:val="00063A0B"/>
    <w:rsid w:val="00063AA0"/>
    <w:rsid w:val="00063C45"/>
    <w:rsid w:val="00063CD9"/>
    <w:rsid w:val="00063DBF"/>
    <w:rsid w:val="00065228"/>
    <w:rsid w:val="00065912"/>
    <w:rsid w:val="0006663B"/>
    <w:rsid w:val="0006675F"/>
    <w:rsid w:val="00066CF4"/>
    <w:rsid w:val="00067123"/>
    <w:rsid w:val="00067162"/>
    <w:rsid w:val="00067949"/>
    <w:rsid w:val="00067B36"/>
    <w:rsid w:val="00067BD9"/>
    <w:rsid w:val="0007015C"/>
    <w:rsid w:val="00070650"/>
    <w:rsid w:val="00070936"/>
    <w:rsid w:val="00070CDC"/>
    <w:rsid w:val="00070E81"/>
    <w:rsid w:val="00070EC2"/>
    <w:rsid w:val="00070F42"/>
    <w:rsid w:val="0007135A"/>
    <w:rsid w:val="00071848"/>
    <w:rsid w:val="00071B00"/>
    <w:rsid w:val="00071FED"/>
    <w:rsid w:val="000728A9"/>
    <w:rsid w:val="00072FAB"/>
    <w:rsid w:val="000734FD"/>
    <w:rsid w:val="000737E6"/>
    <w:rsid w:val="00073D1E"/>
    <w:rsid w:val="0007408C"/>
    <w:rsid w:val="00074518"/>
    <w:rsid w:val="00074756"/>
    <w:rsid w:val="00074AE7"/>
    <w:rsid w:val="000751CF"/>
    <w:rsid w:val="00075658"/>
    <w:rsid w:val="00075937"/>
    <w:rsid w:val="00076187"/>
    <w:rsid w:val="00076813"/>
    <w:rsid w:val="00076908"/>
    <w:rsid w:val="00076A55"/>
    <w:rsid w:val="00077756"/>
    <w:rsid w:val="000777C5"/>
    <w:rsid w:val="00077829"/>
    <w:rsid w:val="000778B8"/>
    <w:rsid w:val="00077DD5"/>
    <w:rsid w:val="00077EC6"/>
    <w:rsid w:val="00080665"/>
    <w:rsid w:val="00080E10"/>
    <w:rsid w:val="00080F50"/>
    <w:rsid w:val="00080F83"/>
    <w:rsid w:val="000811D9"/>
    <w:rsid w:val="0008142D"/>
    <w:rsid w:val="000816B6"/>
    <w:rsid w:val="0008199D"/>
    <w:rsid w:val="00081CC0"/>
    <w:rsid w:val="0008210B"/>
    <w:rsid w:val="00082CDE"/>
    <w:rsid w:val="00082DE6"/>
    <w:rsid w:val="000833BD"/>
    <w:rsid w:val="0008361A"/>
    <w:rsid w:val="0008382B"/>
    <w:rsid w:val="000838A7"/>
    <w:rsid w:val="00083A2A"/>
    <w:rsid w:val="0008449D"/>
    <w:rsid w:val="00084616"/>
    <w:rsid w:val="00084788"/>
    <w:rsid w:val="00084A20"/>
    <w:rsid w:val="00084B1D"/>
    <w:rsid w:val="00084BDC"/>
    <w:rsid w:val="00084D29"/>
    <w:rsid w:val="00085739"/>
    <w:rsid w:val="00085915"/>
    <w:rsid w:val="000859B2"/>
    <w:rsid w:val="00085EE7"/>
    <w:rsid w:val="000860AA"/>
    <w:rsid w:val="00086C8D"/>
    <w:rsid w:val="00086DF9"/>
    <w:rsid w:val="00087670"/>
    <w:rsid w:val="000876B2"/>
    <w:rsid w:val="00087DA2"/>
    <w:rsid w:val="00087F45"/>
    <w:rsid w:val="0009006C"/>
    <w:rsid w:val="000911C8"/>
    <w:rsid w:val="000912CD"/>
    <w:rsid w:val="00091695"/>
    <w:rsid w:val="0009294F"/>
    <w:rsid w:val="00093411"/>
    <w:rsid w:val="000934D4"/>
    <w:rsid w:val="0009359D"/>
    <w:rsid w:val="000935A0"/>
    <w:rsid w:val="00093A32"/>
    <w:rsid w:val="00093D8B"/>
    <w:rsid w:val="000945E4"/>
    <w:rsid w:val="000950F3"/>
    <w:rsid w:val="000951D1"/>
    <w:rsid w:val="00095BAF"/>
    <w:rsid w:val="00095E53"/>
    <w:rsid w:val="00095E8B"/>
    <w:rsid w:val="00096478"/>
    <w:rsid w:val="000964EC"/>
    <w:rsid w:val="00096575"/>
    <w:rsid w:val="00096876"/>
    <w:rsid w:val="00097120"/>
    <w:rsid w:val="000972E3"/>
    <w:rsid w:val="00097671"/>
    <w:rsid w:val="00097691"/>
    <w:rsid w:val="000977C3"/>
    <w:rsid w:val="000A063A"/>
    <w:rsid w:val="000A0923"/>
    <w:rsid w:val="000A0CEA"/>
    <w:rsid w:val="000A0FD5"/>
    <w:rsid w:val="000A1E38"/>
    <w:rsid w:val="000A2022"/>
    <w:rsid w:val="000A2194"/>
    <w:rsid w:val="000A24A2"/>
    <w:rsid w:val="000A2C36"/>
    <w:rsid w:val="000A2D62"/>
    <w:rsid w:val="000A30A9"/>
    <w:rsid w:val="000A358D"/>
    <w:rsid w:val="000A388C"/>
    <w:rsid w:val="000A3C6A"/>
    <w:rsid w:val="000A409F"/>
    <w:rsid w:val="000A4634"/>
    <w:rsid w:val="000A4B43"/>
    <w:rsid w:val="000A4C39"/>
    <w:rsid w:val="000A51A2"/>
    <w:rsid w:val="000A52B9"/>
    <w:rsid w:val="000A544B"/>
    <w:rsid w:val="000A5DA1"/>
    <w:rsid w:val="000A5E00"/>
    <w:rsid w:val="000A603C"/>
    <w:rsid w:val="000A6471"/>
    <w:rsid w:val="000A6642"/>
    <w:rsid w:val="000A6B85"/>
    <w:rsid w:val="000A6FF3"/>
    <w:rsid w:val="000A70D7"/>
    <w:rsid w:val="000A74FE"/>
    <w:rsid w:val="000A7521"/>
    <w:rsid w:val="000A79FE"/>
    <w:rsid w:val="000A7EAC"/>
    <w:rsid w:val="000A7FBE"/>
    <w:rsid w:val="000B0803"/>
    <w:rsid w:val="000B0CD3"/>
    <w:rsid w:val="000B0E45"/>
    <w:rsid w:val="000B1021"/>
    <w:rsid w:val="000B19B6"/>
    <w:rsid w:val="000B1B64"/>
    <w:rsid w:val="000B2039"/>
    <w:rsid w:val="000B2382"/>
    <w:rsid w:val="000B27FD"/>
    <w:rsid w:val="000B2F47"/>
    <w:rsid w:val="000B36A7"/>
    <w:rsid w:val="000B39BB"/>
    <w:rsid w:val="000B3BD4"/>
    <w:rsid w:val="000B4821"/>
    <w:rsid w:val="000B4A25"/>
    <w:rsid w:val="000B4BC1"/>
    <w:rsid w:val="000B4BED"/>
    <w:rsid w:val="000B4CD3"/>
    <w:rsid w:val="000B5293"/>
    <w:rsid w:val="000B5396"/>
    <w:rsid w:val="000B5A39"/>
    <w:rsid w:val="000B615F"/>
    <w:rsid w:val="000B73F3"/>
    <w:rsid w:val="000B77E6"/>
    <w:rsid w:val="000B7BF9"/>
    <w:rsid w:val="000C019E"/>
    <w:rsid w:val="000C0B6A"/>
    <w:rsid w:val="000C0BAE"/>
    <w:rsid w:val="000C174D"/>
    <w:rsid w:val="000C18FA"/>
    <w:rsid w:val="000C1A07"/>
    <w:rsid w:val="000C1B64"/>
    <w:rsid w:val="000C1E8A"/>
    <w:rsid w:val="000C2C41"/>
    <w:rsid w:val="000C2ED8"/>
    <w:rsid w:val="000C2EF3"/>
    <w:rsid w:val="000C2FFC"/>
    <w:rsid w:val="000C305A"/>
    <w:rsid w:val="000C3727"/>
    <w:rsid w:val="000C3A07"/>
    <w:rsid w:val="000C3BDD"/>
    <w:rsid w:val="000C3D02"/>
    <w:rsid w:val="000C4697"/>
    <w:rsid w:val="000C46EA"/>
    <w:rsid w:val="000C49CC"/>
    <w:rsid w:val="000C4FA7"/>
    <w:rsid w:val="000C54E0"/>
    <w:rsid w:val="000C5766"/>
    <w:rsid w:val="000C59F8"/>
    <w:rsid w:val="000C5EE3"/>
    <w:rsid w:val="000C604D"/>
    <w:rsid w:val="000C6290"/>
    <w:rsid w:val="000C63AB"/>
    <w:rsid w:val="000C74A6"/>
    <w:rsid w:val="000C7C35"/>
    <w:rsid w:val="000C7DBA"/>
    <w:rsid w:val="000C7E59"/>
    <w:rsid w:val="000D09E0"/>
    <w:rsid w:val="000D0D2A"/>
    <w:rsid w:val="000D0FCF"/>
    <w:rsid w:val="000D147B"/>
    <w:rsid w:val="000D1882"/>
    <w:rsid w:val="000D19A7"/>
    <w:rsid w:val="000D20D9"/>
    <w:rsid w:val="000D223D"/>
    <w:rsid w:val="000D25BA"/>
    <w:rsid w:val="000D2835"/>
    <w:rsid w:val="000D2A22"/>
    <w:rsid w:val="000D2AA9"/>
    <w:rsid w:val="000D3C4F"/>
    <w:rsid w:val="000D40C0"/>
    <w:rsid w:val="000D4447"/>
    <w:rsid w:val="000D449F"/>
    <w:rsid w:val="000D47B6"/>
    <w:rsid w:val="000D4B2B"/>
    <w:rsid w:val="000D4E51"/>
    <w:rsid w:val="000D4EFD"/>
    <w:rsid w:val="000D5311"/>
    <w:rsid w:val="000D591B"/>
    <w:rsid w:val="000D62E6"/>
    <w:rsid w:val="000D6371"/>
    <w:rsid w:val="000D63DD"/>
    <w:rsid w:val="000D64C6"/>
    <w:rsid w:val="000D64E8"/>
    <w:rsid w:val="000D693A"/>
    <w:rsid w:val="000D6E49"/>
    <w:rsid w:val="000D7ADB"/>
    <w:rsid w:val="000D7B45"/>
    <w:rsid w:val="000D7CF8"/>
    <w:rsid w:val="000E003C"/>
    <w:rsid w:val="000E02B6"/>
    <w:rsid w:val="000E05F5"/>
    <w:rsid w:val="000E11C3"/>
    <w:rsid w:val="000E17D5"/>
    <w:rsid w:val="000E1801"/>
    <w:rsid w:val="000E1917"/>
    <w:rsid w:val="000E19A1"/>
    <w:rsid w:val="000E20AB"/>
    <w:rsid w:val="000E2C9C"/>
    <w:rsid w:val="000E2FA8"/>
    <w:rsid w:val="000E42AB"/>
    <w:rsid w:val="000E4311"/>
    <w:rsid w:val="000E4399"/>
    <w:rsid w:val="000E4B46"/>
    <w:rsid w:val="000E540C"/>
    <w:rsid w:val="000E54F8"/>
    <w:rsid w:val="000E55EE"/>
    <w:rsid w:val="000E5625"/>
    <w:rsid w:val="000E56A8"/>
    <w:rsid w:val="000E596F"/>
    <w:rsid w:val="000E5BC1"/>
    <w:rsid w:val="000E6629"/>
    <w:rsid w:val="000E684D"/>
    <w:rsid w:val="000E68F2"/>
    <w:rsid w:val="000E6900"/>
    <w:rsid w:val="000E6EBC"/>
    <w:rsid w:val="000E706D"/>
    <w:rsid w:val="000E70EC"/>
    <w:rsid w:val="000E7446"/>
    <w:rsid w:val="000E7920"/>
    <w:rsid w:val="000F028D"/>
    <w:rsid w:val="000F11A3"/>
    <w:rsid w:val="000F124C"/>
    <w:rsid w:val="000F192A"/>
    <w:rsid w:val="000F1AD0"/>
    <w:rsid w:val="000F1BB9"/>
    <w:rsid w:val="000F1D89"/>
    <w:rsid w:val="000F2DE4"/>
    <w:rsid w:val="000F2EF3"/>
    <w:rsid w:val="000F2F6E"/>
    <w:rsid w:val="000F3254"/>
    <w:rsid w:val="000F32C1"/>
    <w:rsid w:val="000F349C"/>
    <w:rsid w:val="000F35D2"/>
    <w:rsid w:val="000F374D"/>
    <w:rsid w:val="000F3914"/>
    <w:rsid w:val="000F3A6D"/>
    <w:rsid w:val="000F3AA6"/>
    <w:rsid w:val="000F420F"/>
    <w:rsid w:val="000F54A0"/>
    <w:rsid w:val="000F5AC6"/>
    <w:rsid w:val="000F5D02"/>
    <w:rsid w:val="000F5F48"/>
    <w:rsid w:val="000F611A"/>
    <w:rsid w:val="000F61BF"/>
    <w:rsid w:val="000F62D7"/>
    <w:rsid w:val="000F6459"/>
    <w:rsid w:val="000F6589"/>
    <w:rsid w:val="000F6762"/>
    <w:rsid w:val="000F6896"/>
    <w:rsid w:val="000F6F46"/>
    <w:rsid w:val="000F7D4F"/>
    <w:rsid w:val="000F7FAD"/>
    <w:rsid w:val="00100825"/>
    <w:rsid w:val="0010094B"/>
    <w:rsid w:val="00100BD0"/>
    <w:rsid w:val="00101627"/>
    <w:rsid w:val="0010162C"/>
    <w:rsid w:val="00101AA7"/>
    <w:rsid w:val="00102172"/>
    <w:rsid w:val="001023BE"/>
    <w:rsid w:val="00102C4E"/>
    <w:rsid w:val="00102FA2"/>
    <w:rsid w:val="00103372"/>
    <w:rsid w:val="0010360D"/>
    <w:rsid w:val="00103721"/>
    <w:rsid w:val="0010372E"/>
    <w:rsid w:val="00103B52"/>
    <w:rsid w:val="00103BBB"/>
    <w:rsid w:val="00103CDB"/>
    <w:rsid w:val="00103D1A"/>
    <w:rsid w:val="00103DF2"/>
    <w:rsid w:val="00103EAE"/>
    <w:rsid w:val="001043E1"/>
    <w:rsid w:val="00104530"/>
    <w:rsid w:val="00104C9A"/>
    <w:rsid w:val="0010520E"/>
    <w:rsid w:val="0010532E"/>
    <w:rsid w:val="001053A6"/>
    <w:rsid w:val="00105425"/>
    <w:rsid w:val="00105429"/>
    <w:rsid w:val="00105639"/>
    <w:rsid w:val="00105C2E"/>
    <w:rsid w:val="00106116"/>
    <w:rsid w:val="001061AA"/>
    <w:rsid w:val="0010691B"/>
    <w:rsid w:val="00106A99"/>
    <w:rsid w:val="001072B7"/>
    <w:rsid w:val="00107667"/>
    <w:rsid w:val="00107948"/>
    <w:rsid w:val="00107AC7"/>
    <w:rsid w:val="00107B61"/>
    <w:rsid w:val="001101DD"/>
    <w:rsid w:val="001102C2"/>
    <w:rsid w:val="0011062B"/>
    <w:rsid w:val="00110826"/>
    <w:rsid w:val="00110D04"/>
    <w:rsid w:val="00111368"/>
    <w:rsid w:val="001118F3"/>
    <w:rsid w:val="0011197A"/>
    <w:rsid w:val="00111E6C"/>
    <w:rsid w:val="001123CC"/>
    <w:rsid w:val="00112B52"/>
    <w:rsid w:val="00112C08"/>
    <w:rsid w:val="00112D2A"/>
    <w:rsid w:val="001135A4"/>
    <w:rsid w:val="00113E2E"/>
    <w:rsid w:val="00113ED7"/>
    <w:rsid w:val="001147D0"/>
    <w:rsid w:val="001148EB"/>
    <w:rsid w:val="001154C7"/>
    <w:rsid w:val="00115740"/>
    <w:rsid w:val="00115B97"/>
    <w:rsid w:val="00115FE8"/>
    <w:rsid w:val="00116A81"/>
    <w:rsid w:val="00116A88"/>
    <w:rsid w:val="00117051"/>
    <w:rsid w:val="001174C7"/>
    <w:rsid w:val="00120163"/>
    <w:rsid w:val="0012089C"/>
    <w:rsid w:val="0012126D"/>
    <w:rsid w:val="001213EE"/>
    <w:rsid w:val="00121636"/>
    <w:rsid w:val="00121A30"/>
    <w:rsid w:val="00121A72"/>
    <w:rsid w:val="00121DAE"/>
    <w:rsid w:val="001224B6"/>
    <w:rsid w:val="00122958"/>
    <w:rsid w:val="00122B7C"/>
    <w:rsid w:val="00122BC6"/>
    <w:rsid w:val="00123051"/>
    <w:rsid w:val="0012305E"/>
    <w:rsid w:val="00123507"/>
    <w:rsid w:val="00123B0F"/>
    <w:rsid w:val="00123E2A"/>
    <w:rsid w:val="00124198"/>
    <w:rsid w:val="00124222"/>
    <w:rsid w:val="001242FF"/>
    <w:rsid w:val="001244DD"/>
    <w:rsid w:val="00125796"/>
    <w:rsid w:val="00125A06"/>
    <w:rsid w:val="00125CB2"/>
    <w:rsid w:val="00126A71"/>
    <w:rsid w:val="00126ABB"/>
    <w:rsid w:val="001271FF"/>
    <w:rsid w:val="00127230"/>
    <w:rsid w:val="001273B5"/>
    <w:rsid w:val="001273BE"/>
    <w:rsid w:val="00127A13"/>
    <w:rsid w:val="00127F65"/>
    <w:rsid w:val="001300C2"/>
    <w:rsid w:val="001303FA"/>
    <w:rsid w:val="00130486"/>
    <w:rsid w:val="00130874"/>
    <w:rsid w:val="0013091F"/>
    <w:rsid w:val="00130A1F"/>
    <w:rsid w:val="0013140B"/>
    <w:rsid w:val="00131BF4"/>
    <w:rsid w:val="00131C32"/>
    <w:rsid w:val="00131D3B"/>
    <w:rsid w:val="00131F97"/>
    <w:rsid w:val="001320D8"/>
    <w:rsid w:val="00132420"/>
    <w:rsid w:val="00132460"/>
    <w:rsid w:val="001324B4"/>
    <w:rsid w:val="001324FF"/>
    <w:rsid w:val="00132D40"/>
    <w:rsid w:val="001336C3"/>
    <w:rsid w:val="00133D23"/>
    <w:rsid w:val="00134134"/>
    <w:rsid w:val="001342D1"/>
    <w:rsid w:val="00134371"/>
    <w:rsid w:val="00134796"/>
    <w:rsid w:val="00134F5B"/>
    <w:rsid w:val="00135640"/>
    <w:rsid w:val="00135E7C"/>
    <w:rsid w:val="0013632E"/>
    <w:rsid w:val="001369B2"/>
    <w:rsid w:val="00137218"/>
    <w:rsid w:val="001372C5"/>
    <w:rsid w:val="001374AD"/>
    <w:rsid w:val="00137A72"/>
    <w:rsid w:val="00137E3B"/>
    <w:rsid w:val="00137F36"/>
    <w:rsid w:val="00137FEB"/>
    <w:rsid w:val="0014013F"/>
    <w:rsid w:val="0014015D"/>
    <w:rsid w:val="001402F3"/>
    <w:rsid w:val="0014068B"/>
    <w:rsid w:val="00140F32"/>
    <w:rsid w:val="0014187E"/>
    <w:rsid w:val="0014194B"/>
    <w:rsid w:val="00141AA0"/>
    <w:rsid w:val="001420E0"/>
    <w:rsid w:val="0014226E"/>
    <w:rsid w:val="0014256C"/>
    <w:rsid w:val="001438FF"/>
    <w:rsid w:val="00143D1A"/>
    <w:rsid w:val="00144619"/>
    <w:rsid w:val="001446F5"/>
    <w:rsid w:val="001448A9"/>
    <w:rsid w:val="00144EE5"/>
    <w:rsid w:val="001457C0"/>
    <w:rsid w:val="0014597D"/>
    <w:rsid w:val="00145B04"/>
    <w:rsid w:val="00145FCC"/>
    <w:rsid w:val="00146130"/>
    <w:rsid w:val="0014635D"/>
    <w:rsid w:val="0014698E"/>
    <w:rsid w:val="00146BCD"/>
    <w:rsid w:val="001471E0"/>
    <w:rsid w:val="00147311"/>
    <w:rsid w:val="001477E9"/>
    <w:rsid w:val="00147926"/>
    <w:rsid w:val="00147BB2"/>
    <w:rsid w:val="001501FE"/>
    <w:rsid w:val="00150A8B"/>
    <w:rsid w:val="001511B6"/>
    <w:rsid w:val="001512A9"/>
    <w:rsid w:val="001514D4"/>
    <w:rsid w:val="00151D31"/>
    <w:rsid w:val="0015220A"/>
    <w:rsid w:val="0015277C"/>
    <w:rsid w:val="00152856"/>
    <w:rsid w:val="00153DA8"/>
    <w:rsid w:val="0015455A"/>
    <w:rsid w:val="0015488D"/>
    <w:rsid w:val="00154C8E"/>
    <w:rsid w:val="0015564B"/>
    <w:rsid w:val="00155776"/>
    <w:rsid w:val="001557BF"/>
    <w:rsid w:val="00156782"/>
    <w:rsid w:val="001569C6"/>
    <w:rsid w:val="00156CCA"/>
    <w:rsid w:val="00156FAC"/>
    <w:rsid w:val="00156FEE"/>
    <w:rsid w:val="0015707C"/>
    <w:rsid w:val="00157578"/>
    <w:rsid w:val="0015764E"/>
    <w:rsid w:val="00157AB5"/>
    <w:rsid w:val="00157F46"/>
    <w:rsid w:val="00157FB7"/>
    <w:rsid w:val="001602C6"/>
    <w:rsid w:val="001608E6"/>
    <w:rsid w:val="001609B6"/>
    <w:rsid w:val="00160BA1"/>
    <w:rsid w:val="00160C36"/>
    <w:rsid w:val="00160CA9"/>
    <w:rsid w:val="00161055"/>
    <w:rsid w:val="0016131B"/>
    <w:rsid w:val="00161399"/>
    <w:rsid w:val="00161AA0"/>
    <w:rsid w:val="00161C18"/>
    <w:rsid w:val="00161FF0"/>
    <w:rsid w:val="00162005"/>
    <w:rsid w:val="00162015"/>
    <w:rsid w:val="001621A0"/>
    <w:rsid w:val="00162453"/>
    <w:rsid w:val="00162884"/>
    <w:rsid w:val="00162EAA"/>
    <w:rsid w:val="00162F13"/>
    <w:rsid w:val="001632C9"/>
    <w:rsid w:val="00163924"/>
    <w:rsid w:val="00164010"/>
    <w:rsid w:val="00164D61"/>
    <w:rsid w:val="00165055"/>
    <w:rsid w:val="0016552B"/>
    <w:rsid w:val="00165827"/>
    <w:rsid w:val="00166382"/>
    <w:rsid w:val="001665EB"/>
    <w:rsid w:val="00166ADC"/>
    <w:rsid w:val="001670B9"/>
    <w:rsid w:val="001671AD"/>
    <w:rsid w:val="001671CA"/>
    <w:rsid w:val="001671EE"/>
    <w:rsid w:val="001673DA"/>
    <w:rsid w:val="00167518"/>
    <w:rsid w:val="001675F1"/>
    <w:rsid w:val="00167678"/>
    <w:rsid w:val="00167CE3"/>
    <w:rsid w:val="00167D9F"/>
    <w:rsid w:val="00171136"/>
    <w:rsid w:val="0017178F"/>
    <w:rsid w:val="00171865"/>
    <w:rsid w:val="00171ACF"/>
    <w:rsid w:val="00171E7F"/>
    <w:rsid w:val="001728E4"/>
    <w:rsid w:val="001728F5"/>
    <w:rsid w:val="00172B2D"/>
    <w:rsid w:val="00172B9B"/>
    <w:rsid w:val="00172C28"/>
    <w:rsid w:val="00172FA2"/>
    <w:rsid w:val="0017307E"/>
    <w:rsid w:val="00173531"/>
    <w:rsid w:val="00173AAA"/>
    <w:rsid w:val="00173FE2"/>
    <w:rsid w:val="001745F2"/>
    <w:rsid w:val="00174F56"/>
    <w:rsid w:val="00174FD7"/>
    <w:rsid w:val="00175183"/>
    <w:rsid w:val="001751ED"/>
    <w:rsid w:val="001765E1"/>
    <w:rsid w:val="00176AFE"/>
    <w:rsid w:val="001779E0"/>
    <w:rsid w:val="00177B2A"/>
    <w:rsid w:val="00177ECD"/>
    <w:rsid w:val="0018025C"/>
    <w:rsid w:val="00180661"/>
    <w:rsid w:val="0018098F"/>
    <w:rsid w:val="00180E27"/>
    <w:rsid w:val="001814C9"/>
    <w:rsid w:val="001816D6"/>
    <w:rsid w:val="00181743"/>
    <w:rsid w:val="00181782"/>
    <w:rsid w:val="00181C05"/>
    <w:rsid w:val="00182742"/>
    <w:rsid w:val="00182DC3"/>
    <w:rsid w:val="00183988"/>
    <w:rsid w:val="00183AF3"/>
    <w:rsid w:val="00183FE9"/>
    <w:rsid w:val="001845DF"/>
    <w:rsid w:val="00184E62"/>
    <w:rsid w:val="0018529C"/>
    <w:rsid w:val="00185480"/>
    <w:rsid w:val="00186377"/>
    <w:rsid w:val="00186CE7"/>
    <w:rsid w:val="00186F00"/>
    <w:rsid w:val="00187F60"/>
    <w:rsid w:val="0019078E"/>
    <w:rsid w:val="001917ED"/>
    <w:rsid w:val="00191955"/>
    <w:rsid w:val="001919F0"/>
    <w:rsid w:val="00191BD0"/>
    <w:rsid w:val="00191ED1"/>
    <w:rsid w:val="00191FD4"/>
    <w:rsid w:val="00192991"/>
    <w:rsid w:val="00192A83"/>
    <w:rsid w:val="00192B5B"/>
    <w:rsid w:val="001933EA"/>
    <w:rsid w:val="00193B7B"/>
    <w:rsid w:val="00193C8B"/>
    <w:rsid w:val="00193DC2"/>
    <w:rsid w:val="0019411B"/>
    <w:rsid w:val="001942C6"/>
    <w:rsid w:val="001946EF"/>
    <w:rsid w:val="001946F0"/>
    <w:rsid w:val="001947CD"/>
    <w:rsid w:val="0019481D"/>
    <w:rsid w:val="001948C1"/>
    <w:rsid w:val="00194CF8"/>
    <w:rsid w:val="00195C6F"/>
    <w:rsid w:val="00195D0E"/>
    <w:rsid w:val="0019684A"/>
    <w:rsid w:val="00196970"/>
    <w:rsid w:val="00196C64"/>
    <w:rsid w:val="001A0259"/>
    <w:rsid w:val="001A0F3C"/>
    <w:rsid w:val="001A12D5"/>
    <w:rsid w:val="001A1B40"/>
    <w:rsid w:val="001A20BB"/>
    <w:rsid w:val="001A2194"/>
    <w:rsid w:val="001A2964"/>
    <w:rsid w:val="001A3002"/>
    <w:rsid w:val="001A319C"/>
    <w:rsid w:val="001A35C0"/>
    <w:rsid w:val="001A388B"/>
    <w:rsid w:val="001A3A8A"/>
    <w:rsid w:val="001A4369"/>
    <w:rsid w:val="001A43AE"/>
    <w:rsid w:val="001A44FA"/>
    <w:rsid w:val="001A4817"/>
    <w:rsid w:val="001A4AF5"/>
    <w:rsid w:val="001A58CE"/>
    <w:rsid w:val="001A59BA"/>
    <w:rsid w:val="001A6441"/>
    <w:rsid w:val="001A6921"/>
    <w:rsid w:val="001A6A14"/>
    <w:rsid w:val="001A6A50"/>
    <w:rsid w:val="001A6E1E"/>
    <w:rsid w:val="001A7764"/>
    <w:rsid w:val="001A7CE4"/>
    <w:rsid w:val="001B0877"/>
    <w:rsid w:val="001B0B87"/>
    <w:rsid w:val="001B127F"/>
    <w:rsid w:val="001B1299"/>
    <w:rsid w:val="001B148C"/>
    <w:rsid w:val="001B17E5"/>
    <w:rsid w:val="001B19EE"/>
    <w:rsid w:val="001B1D44"/>
    <w:rsid w:val="001B1ECB"/>
    <w:rsid w:val="001B1F9F"/>
    <w:rsid w:val="001B2008"/>
    <w:rsid w:val="001B20ED"/>
    <w:rsid w:val="001B21B3"/>
    <w:rsid w:val="001B22F1"/>
    <w:rsid w:val="001B2F39"/>
    <w:rsid w:val="001B32C6"/>
    <w:rsid w:val="001B34EA"/>
    <w:rsid w:val="001B3A41"/>
    <w:rsid w:val="001B3CE8"/>
    <w:rsid w:val="001B4077"/>
    <w:rsid w:val="001B4354"/>
    <w:rsid w:val="001B5280"/>
    <w:rsid w:val="001B566C"/>
    <w:rsid w:val="001B5FA9"/>
    <w:rsid w:val="001B6050"/>
    <w:rsid w:val="001B626B"/>
    <w:rsid w:val="001B62A7"/>
    <w:rsid w:val="001B6537"/>
    <w:rsid w:val="001B6AEC"/>
    <w:rsid w:val="001B7BA7"/>
    <w:rsid w:val="001C011C"/>
    <w:rsid w:val="001C062D"/>
    <w:rsid w:val="001C0661"/>
    <w:rsid w:val="001C0826"/>
    <w:rsid w:val="001C0D70"/>
    <w:rsid w:val="001C12AA"/>
    <w:rsid w:val="001C1C42"/>
    <w:rsid w:val="001C1C47"/>
    <w:rsid w:val="001C1D12"/>
    <w:rsid w:val="001C27D0"/>
    <w:rsid w:val="001C3A28"/>
    <w:rsid w:val="001C3FC6"/>
    <w:rsid w:val="001C4114"/>
    <w:rsid w:val="001C4276"/>
    <w:rsid w:val="001C43A3"/>
    <w:rsid w:val="001C4D5F"/>
    <w:rsid w:val="001C510C"/>
    <w:rsid w:val="001C526D"/>
    <w:rsid w:val="001C5437"/>
    <w:rsid w:val="001C5953"/>
    <w:rsid w:val="001C5BEF"/>
    <w:rsid w:val="001C5D99"/>
    <w:rsid w:val="001C5E2F"/>
    <w:rsid w:val="001C6A36"/>
    <w:rsid w:val="001C6CE9"/>
    <w:rsid w:val="001C6E9A"/>
    <w:rsid w:val="001C7CC2"/>
    <w:rsid w:val="001D05BE"/>
    <w:rsid w:val="001D083F"/>
    <w:rsid w:val="001D097A"/>
    <w:rsid w:val="001D0D84"/>
    <w:rsid w:val="001D0EC7"/>
    <w:rsid w:val="001D153E"/>
    <w:rsid w:val="001D1721"/>
    <w:rsid w:val="001D17A3"/>
    <w:rsid w:val="001D1A87"/>
    <w:rsid w:val="001D1BE4"/>
    <w:rsid w:val="001D1D5B"/>
    <w:rsid w:val="001D30E2"/>
    <w:rsid w:val="001D35B0"/>
    <w:rsid w:val="001D38C4"/>
    <w:rsid w:val="001D398B"/>
    <w:rsid w:val="001D3A2E"/>
    <w:rsid w:val="001D3BDE"/>
    <w:rsid w:val="001D3EBF"/>
    <w:rsid w:val="001D4068"/>
    <w:rsid w:val="001D45DB"/>
    <w:rsid w:val="001D46AC"/>
    <w:rsid w:val="001D48A4"/>
    <w:rsid w:val="001D528F"/>
    <w:rsid w:val="001D678D"/>
    <w:rsid w:val="001D6BFA"/>
    <w:rsid w:val="001D6C1A"/>
    <w:rsid w:val="001D6CFF"/>
    <w:rsid w:val="001D6FCE"/>
    <w:rsid w:val="001D7097"/>
    <w:rsid w:val="001D7583"/>
    <w:rsid w:val="001D763F"/>
    <w:rsid w:val="001D77E9"/>
    <w:rsid w:val="001D79EC"/>
    <w:rsid w:val="001D7FE6"/>
    <w:rsid w:val="001E0257"/>
    <w:rsid w:val="001E03DA"/>
    <w:rsid w:val="001E03F4"/>
    <w:rsid w:val="001E06F8"/>
    <w:rsid w:val="001E074A"/>
    <w:rsid w:val="001E0BA4"/>
    <w:rsid w:val="001E12FD"/>
    <w:rsid w:val="001E1818"/>
    <w:rsid w:val="001E1A01"/>
    <w:rsid w:val="001E1BBB"/>
    <w:rsid w:val="001E2937"/>
    <w:rsid w:val="001E2965"/>
    <w:rsid w:val="001E2CDF"/>
    <w:rsid w:val="001E2D91"/>
    <w:rsid w:val="001E38C7"/>
    <w:rsid w:val="001E39D4"/>
    <w:rsid w:val="001E3B9D"/>
    <w:rsid w:val="001E407D"/>
    <w:rsid w:val="001E467A"/>
    <w:rsid w:val="001E4752"/>
    <w:rsid w:val="001E4C31"/>
    <w:rsid w:val="001E509F"/>
    <w:rsid w:val="001E65FB"/>
    <w:rsid w:val="001E68CC"/>
    <w:rsid w:val="001E6919"/>
    <w:rsid w:val="001E6F5B"/>
    <w:rsid w:val="001E7D27"/>
    <w:rsid w:val="001F01D2"/>
    <w:rsid w:val="001F0234"/>
    <w:rsid w:val="001F07CA"/>
    <w:rsid w:val="001F0FF5"/>
    <w:rsid w:val="001F1116"/>
    <w:rsid w:val="001F1129"/>
    <w:rsid w:val="001F1C83"/>
    <w:rsid w:val="001F24CB"/>
    <w:rsid w:val="001F25D3"/>
    <w:rsid w:val="001F2A67"/>
    <w:rsid w:val="001F31FD"/>
    <w:rsid w:val="001F390A"/>
    <w:rsid w:val="001F3965"/>
    <w:rsid w:val="001F4003"/>
    <w:rsid w:val="001F4BC3"/>
    <w:rsid w:val="001F55B4"/>
    <w:rsid w:val="001F562D"/>
    <w:rsid w:val="001F581D"/>
    <w:rsid w:val="001F5B86"/>
    <w:rsid w:val="001F5DFA"/>
    <w:rsid w:val="001F5FB7"/>
    <w:rsid w:val="001F62E5"/>
    <w:rsid w:val="001F631A"/>
    <w:rsid w:val="001F6FF4"/>
    <w:rsid w:val="001F712A"/>
    <w:rsid w:val="001F71FA"/>
    <w:rsid w:val="001F74B8"/>
    <w:rsid w:val="001F7918"/>
    <w:rsid w:val="001F7F0B"/>
    <w:rsid w:val="001F7FD1"/>
    <w:rsid w:val="002001B7"/>
    <w:rsid w:val="00200270"/>
    <w:rsid w:val="00200697"/>
    <w:rsid w:val="002006C0"/>
    <w:rsid w:val="00200EB5"/>
    <w:rsid w:val="00200FAA"/>
    <w:rsid w:val="00201283"/>
    <w:rsid w:val="0020128B"/>
    <w:rsid w:val="0020138C"/>
    <w:rsid w:val="0020171B"/>
    <w:rsid w:val="00201B3F"/>
    <w:rsid w:val="00201B86"/>
    <w:rsid w:val="00202044"/>
    <w:rsid w:val="0020220D"/>
    <w:rsid w:val="0020244E"/>
    <w:rsid w:val="002025E0"/>
    <w:rsid w:val="002028E8"/>
    <w:rsid w:val="002030C3"/>
    <w:rsid w:val="0020342A"/>
    <w:rsid w:val="00203BE6"/>
    <w:rsid w:val="00203FB9"/>
    <w:rsid w:val="00204062"/>
    <w:rsid w:val="0020452C"/>
    <w:rsid w:val="00204560"/>
    <w:rsid w:val="00204962"/>
    <w:rsid w:val="00204994"/>
    <w:rsid w:val="00205117"/>
    <w:rsid w:val="00205179"/>
    <w:rsid w:val="0020521F"/>
    <w:rsid w:val="002054F9"/>
    <w:rsid w:val="002059F6"/>
    <w:rsid w:val="00205B07"/>
    <w:rsid w:val="00206221"/>
    <w:rsid w:val="0020637D"/>
    <w:rsid w:val="00206581"/>
    <w:rsid w:val="00206846"/>
    <w:rsid w:val="00206CFC"/>
    <w:rsid w:val="00207056"/>
    <w:rsid w:val="00207266"/>
    <w:rsid w:val="0020759F"/>
    <w:rsid w:val="0020778C"/>
    <w:rsid w:val="00207948"/>
    <w:rsid w:val="00207A19"/>
    <w:rsid w:val="00207FDB"/>
    <w:rsid w:val="0021001E"/>
    <w:rsid w:val="002103F7"/>
    <w:rsid w:val="002104CF"/>
    <w:rsid w:val="002108BA"/>
    <w:rsid w:val="002109E8"/>
    <w:rsid w:val="00210AF7"/>
    <w:rsid w:val="00210B3C"/>
    <w:rsid w:val="00210CD2"/>
    <w:rsid w:val="00210E7A"/>
    <w:rsid w:val="002113EA"/>
    <w:rsid w:val="002117DA"/>
    <w:rsid w:val="002117FA"/>
    <w:rsid w:val="00211DEA"/>
    <w:rsid w:val="00211F98"/>
    <w:rsid w:val="00212187"/>
    <w:rsid w:val="00212518"/>
    <w:rsid w:val="0021274D"/>
    <w:rsid w:val="00212C6E"/>
    <w:rsid w:val="00212C8A"/>
    <w:rsid w:val="002133F8"/>
    <w:rsid w:val="00213DC8"/>
    <w:rsid w:val="00214849"/>
    <w:rsid w:val="00214BA1"/>
    <w:rsid w:val="00214BC1"/>
    <w:rsid w:val="00214DB7"/>
    <w:rsid w:val="00214F53"/>
    <w:rsid w:val="00215047"/>
    <w:rsid w:val="00215B63"/>
    <w:rsid w:val="00215BBF"/>
    <w:rsid w:val="00215E29"/>
    <w:rsid w:val="00215E43"/>
    <w:rsid w:val="002162B8"/>
    <w:rsid w:val="00216823"/>
    <w:rsid w:val="00216938"/>
    <w:rsid w:val="002169EF"/>
    <w:rsid w:val="00216E61"/>
    <w:rsid w:val="00217260"/>
    <w:rsid w:val="0021751D"/>
    <w:rsid w:val="00217672"/>
    <w:rsid w:val="002178AD"/>
    <w:rsid w:val="00217B29"/>
    <w:rsid w:val="00217F4B"/>
    <w:rsid w:val="002210D9"/>
    <w:rsid w:val="0022154C"/>
    <w:rsid w:val="002215CB"/>
    <w:rsid w:val="00221C56"/>
    <w:rsid w:val="00221F52"/>
    <w:rsid w:val="002223C9"/>
    <w:rsid w:val="00222ED5"/>
    <w:rsid w:val="00223244"/>
    <w:rsid w:val="00223A05"/>
    <w:rsid w:val="00223F21"/>
    <w:rsid w:val="00224006"/>
    <w:rsid w:val="00224CAF"/>
    <w:rsid w:val="0022512C"/>
    <w:rsid w:val="0022522C"/>
    <w:rsid w:val="002258C4"/>
    <w:rsid w:val="00225A83"/>
    <w:rsid w:val="00225CC6"/>
    <w:rsid w:val="00225D0E"/>
    <w:rsid w:val="00226330"/>
    <w:rsid w:val="00226920"/>
    <w:rsid w:val="00226A7F"/>
    <w:rsid w:val="00226E28"/>
    <w:rsid w:val="00227237"/>
    <w:rsid w:val="00227259"/>
    <w:rsid w:val="002273A2"/>
    <w:rsid w:val="002277EB"/>
    <w:rsid w:val="00227870"/>
    <w:rsid w:val="002279A0"/>
    <w:rsid w:val="0023019D"/>
    <w:rsid w:val="00230FC9"/>
    <w:rsid w:val="002318F6"/>
    <w:rsid w:val="00231C89"/>
    <w:rsid w:val="00232272"/>
    <w:rsid w:val="0023271D"/>
    <w:rsid w:val="002331A8"/>
    <w:rsid w:val="00233D51"/>
    <w:rsid w:val="00233E9C"/>
    <w:rsid w:val="00233F34"/>
    <w:rsid w:val="0023420E"/>
    <w:rsid w:val="00234840"/>
    <w:rsid w:val="00234A77"/>
    <w:rsid w:val="00234BE5"/>
    <w:rsid w:val="002350D5"/>
    <w:rsid w:val="002353AE"/>
    <w:rsid w:val="00235990"/>
    <w:rsid w:val="00235FA3"/>
    <w:rsid w:val="00236B96"/>
    <w:rsid w:val="00236E57"/>
    <w:rsid w:val="00236ED1"/>
    <w:rsid w:val="00237198"/>
    <w:rsid w:val="00237A84"/>
    <w:rsid w:val="00237D68"/>
    <w:rsid w:val="002405A9"/>
    <w:rsid w:val="0024083D"/>
    <w:rsid w:val="00240848"/>
    <w:rsid w:val="00240864"/>
    <w:rsid w:val="00240E3F"/>
    <w:rsid w:val="002413C5"/>
    <w:rsid w:val="0024203F"/>
    <w:rsid w:val="00242101"/>
    <w:rsid w:val="002421EE"/>
    <w:rsid w:val="00242991"/>
    <w:rsid w:val="00242A82"/>
    <w:rsid w:val="00242AE8"/>
    <w:rsid w:val="00242C55"/>
    <w:rsid w:val="00242D7A"/>
    <w:rsid w:val="00243A37"/>
    <w:rsid w:val="00243BB5"/>
    <w:rsid w:val="00244E2F"/>
    <w:rsid w:val="00245467"/>
    <w:rsid w:val="0024654B"/>
    <w:rsid w:val="00246FB9"/>
    <w:rsid w:val="00247B9F"/>
    <w:rsid w:val="00247D3C"/>
    <w:rsid w:val="0025049D"/>
    <w:rsid w:val="002508ED"/>
    <w:rsid w:val="0025097D"/>
    <w:rsid w:val="00250B3A"/>
    <w:rsid w:val="00250C3B"/>
    <w:rsid w:val="00250EBF"/>
    <w:rsid w:val="0025113A"/>
    <w:rsid w:val="002516F1"/>
    <w:rsid w:val="00251A98"/>
    <w:rsid w:val="002527EA"/>
    <w:rsid w:val="002528D2"/>
    <w:rsid w:val="00252C66"/>
    <w:rsid w:val="00252E64"/>
    <w:rsid w:val="002531E3"/>
    <w:rsid w:val="002536BA"/>
    <w:rsid w:val="00253A5A"/>
    <w:rsid w:val="00253D78"/>
    <w:rsid w:val="0025449F"/>
    <w:rsid w:val="00254706"/>
    <w:rsid w:val="00254900"/>
    <w:rsid w:val="00254DFD"/>
    <w:rsid w:val="00255159"/>
    <w:rsid w:val="0025528C"/>
    <w:rsid w:val="00255A49"/>
    <w:rsid w:val="00255E8D"/>
    <w:rsid w:val="00256436"/>
    <w:rsid w:val="00256704"/>
    <w:rsid w:val="00256F81"/>
    <w:rsid w:val="002570F2"/>
    <w:rsid w:val="00257541"/>
    <w:rsid w:val="00257765"/>
    <w:rsid w:val="00257894"/>
    <w:rsid w:val="00260083"/>
    <w:rsid w:val="002601BA"/>
    <w:rsid w:val="0026025D"/>
    <w:rsid w:val="00260642"/>
    <w:rsid w:val="002609A4"/>
    <w:rsid w:val="00260BCD"/>
    <w:rsid w:val="00261D01"/>
    <w:rsid w:val="00262E91"/>
    <w:rsid w:val="00262EB7"/>
    <w:rsid w:val="002630F8"/>
    <w:rsid w:val="002631C7"/>
    <w:rsid w:val="00263247"/>
    <w:rsid w:val="00263D34"/>
    <w:rsid w:val="002640BD"/>
    <w:rsid w:val="00264248"/>
    <w:rsid w:val="0026447E"/>
    <w:rsid w:val="00264FE5"/>
    <w:rsid w:val="002658C9"/>
    <w:rsid w:val="002658F0"/>
    <w:rsid w:val="00265B4C"/>
    <w:rsid w:val="00265D0B"/>
    <w:rsid w:val="00266492"/>
    <w:rsid w:val="00266BB0"/>
    <w:rsid w:val="0026705E"/>
    <w:rsid w:val="00267140"/>
    <w:rsid w:val="00267219"/>
    <w:rsid w:val="002673F2"/>
    <w:rsid w:val="0026750F"/>
    <w:rsid w:val="002678D6"/>
    <w:rsid w:val="00267AD5"/>
    <w:rsid w:val="00267B13"/>
    <w:rsid w:val="00267EB3"/>
    <w:rsid w:val="00267EFB"/>
    <w:rsid w:val="00267FC8"/>
    <w:rsid w:val="0027056D"/>
    <w:rsid w:val="002714E7"/>
    <w:rsid w:val="002718D5"/>
    <w:rsid w:val="00271E52"/>
    <w:rsid w:val="00272184"/>
    <w:rsid w:val="00272629"/>
    <w:rsid w:val="0027294C"/>
    <w:rsid w:val="002729A8"/>
    <w:rsid w:val="00272B16"/>
    <w:rsid w:val="00272BA1"/>
    <w:rsid w:val="00272CEA"/>
    <w:rsid w:val="00273042"/>
    <w:rsid w:val="002733FD"/>
    <w:rsid w:val="0027365E"/>
    <w:rsid w:val="00273C68"/>
    <w:rsid w:val="00273D0B"/>
    <w:rsid w:val="00273D98"/>
    <w:rsid w:val="0027459A"/>
    <w:rsid w:val="002745F5"/>
    <w:rsid w:val="00274785"/>
    <w:rsid w:val="002747A8"/>
    <w:rsid w:val="0027487F"/>
    <w:rsid w:val="00274C4C"/>
    <w:rsid w:val="00275F92"/>
    <w:rsid w:val="0027659A"/>
    <w:rsid w:val="002767E6"/>
    <w:rsid w:val="0027726B"/>
    <w:rsid w:val="00277519"/>
    <w:rsid w:val="00277B27"/>
    <w:rsid w:val="0028017A"/>
    <w:rsid w:val="002808C2"/>
    <w:rsid w:val="0028096E"/>
    <w:rsid w:val="002810AA"/>
    <w:rsid w:val="00281171"/>
    <w:rsid w:val="00281D4B"/>
    <w:rsid w:val="00281DFD"/>
    <w:rsid w:val="00281E75"/>
    <w:rsid w:val="00281E7B"/>
    <w:rsid w:val="002830E8"/>
    <w:rsid w:val="002831D8"/>
    <w:rsid w:val="00283739"/>
    <w:rsid w:val="00283922"/>
    <w:rsid w:val="00283C9C"/>
    <w:rsid w:val="00283DBA"/>
    <w:rsid w:val="00283F24"/>
    <w:rsid w:val="0028406B"/>
    <w:rsid w:val="0028414D"/>
    <w:rsid w:val="002841AF"/>
    <w:rsid w:val="002845A1"/>
    <w:rsid w:val="002845B7"/>
    <w:rsid w:val="002855C3"/>
    <w:rsid w:val="00285803"/>
    <w:rsid w:val="00285BCA"/>
    <w:rsid w:val="00285E57"/>
    <w:rsid w:val="002863B8"/>
    <w:rsid w:val="00286848"/>
    <w:rsid w:val="00286BB8"/>
    <w:rsid w:val="00286F2D"/>
    <w:rsid w:val="002871DE"/>
    <w:rsid w:val="002876AB"/>
    <w:rsid w:val="002877F3"/>
    <w:rsid w:val="00287D1A"/>
    <w:rsid w:val="002910D0"/>
    <w:rsid w:val="00291730"/>
    <w:rsid w:val="00291CCD"/>
    <w:rsid w:val="002920F3"/>
    <w:rsid w:val="00292398"/>
    <w:rsid w:val="00292810"/>
    <w:rsid w:val="0029282E"/>
    <w:rsid w:val="00292A06"/>
    <w:rsid w:val="00292B9F"/>
    <w:rsid w:val="00292D32"/>
    <w:rsid w:val="00292DF9"/>
    <w:rsid w:val="00293ABA"/>
    <w:rsid w:val="00293BBF"/>
    <w:rsid w:val="00293E16"/>
    <w:rsid w:val="00294390"/>
    <w:rsid w:val="002943A4"/>
    <w:rsid w:val="00294787"/>
    <w:rsid w:val="00294FF1"/>
    <w:rsid w:val="00294FF8"/>
    <w:rsid w:val="0029582D"/>
    <w:rsid w:val="002959F9"/>
    <w:rsid w:val="00295E3C"/>
    <w:rsid w:val="0029637F"/>
    <w:rsid w:val="00296A8F"/>
    <w:rsid w:val="0029714C"/>
    <w:rsid w:val="0029720A"/>
    <w:rsid w:val="00297293"/>
    <w:rsid w:val="00297518"/>
    <w:rsid w:val="00297631"/>
    <w:rsid w:val="002979A1"/>
    <w:rsid w:val="00297BE0"/>
    <w:rsid w:val="002A002B"/>
    <w:rsid w:val="002A00AB"/>
    <w:rsid w:val="002A0172"/>
    <w:rsid w:val="002A049E"/>
    <w:rsid w:val="002A09D2"/>
    <w:rsid w:val="002A10EC"/>
    <w:rsid w:val="002A1907"/>
    <w:rsid w:val="002A2093"/>
    <w:rsid w:val="002A21D2"/>
    <w:rsid w:val="002A23BA"/>
    <w:rsid w:val="002A252B"/>
    <w:rsid w:val="002A25BF"/>
    <w:rsid w:val="002A29FD"/>
    <w:rsid w:val="002A362D"/>
    <w:rsid w:val="002A3E14"/>
    <w:rsid w:val="002A497C"/>
    <w:rsid w:val="002A498E"/>
    <w:rsid w:val="002A4CDB"/>
    <w:rsid w:val="002A4E18"/>
    <w:rsid w:val="002A5556"/>
    <w:rsid w:val="002A5709"/>
    <w:rsid w:val="002A5C30"/>
    <w:rsid w:val="002A5F05"/>
    <w:rsid w:val="002A5F11"/>
    <w:rsid w:val="002A6109"/>
    <w:rsid w:val="002A63E8"/>
    <w:rsid w:val="002A64E1"/>
    <w:rsid w:val="002A670B"/>
    <w:rsid w:val="002A728B"/>
    <w:rsid w:val="002A790C"/>
    <w:rsid w:val="002A7A51"/>
    <w:rsid w:val="002A7C03"/>
    <w:rsid w:val="002B0113"/>
    <w:rsid w:val="002B029D"/>
    <w:rsid w:val="002B06FD"/>
    <w:rsid w:val="002B0A6C"/>
    <w:rsid w:val="002B0F7C"/>
    <w:rsid w:val="002B1683"/>
    <w:rsid w:val="002B173B"/>
    <w:rsid w:val="002B17A6"/>
    <w:rsid w:val="002B18A2"/>
    <w:rsid w:val="002B1BBC"/>
    <w:rsid w:val="002B1BEB"/>
    <w:rsid w:val="002B1C0F"/>
    <w:rsid w:val="002B1F4D"/>
    <w:rsid w:val="002B1FC2"/>
    <w:rsid w:val="002B21CC"/>
    <w:rsid w:val="002B22BF"/>
    <w:rsid w:val="002B27D3"/>
    <w:rsid w:val="002B28E3"/>
    <w:rsid w:val="002B2A6C"/>
    <w:rsid w:val="002B2B7B"/>
    <w:rsid w:val="002B2E60"/>
    <w:rsid w:val="002B30AD"/>
    <w:rsid w:val="002B31DD"/>
    <w:rsid w:val="002B32B8"/>
    <w:rsid w:val="002B3545"/>
    <w:rsid w:val="002B3DF4"/>
    <w:rsid w:val="002B4035"/>
    <w:rsid w:val="002B44C9"/>
    <w:rsid w:val="002B4CC3"/>
    <w:rsid w:val="002B4D35"/>
    <w:rsid w:val="002B51C4"/>
    <w:rsid w:val="002B560B"/>
    <w:rsid w:val="002B5C4D"/>
    <w:rsid w:val="002B611D"/>
    <w:rsid w:val="002B6D66"/>
    <w:rsid w:val="002B7459"/>
    <w:rsid w:val="002B7986"/>
    <w:rsid w:val="002B7C79"/>
    <w:rsid w:val="002B7E0B"/>
    <w:rsid w:val="002C009A"/>
    <w:rsid w:val="002C01AB"/>
    <w:rsid w:val="002C0368"/>
    <w:rsid w:val="002C06A2"/>
    <w:rsid w:val="002C06D3"/>
    <w:rsid w:val="002C06DC"/>
    <w:rsid w:val="002C0FEA"/>
    <w:rsid w:val="002C10D6"/>
    <w:rsid w:val="002C1353"/>
    <w:rsid w:val="002C166F"/>
    <w:rsid w:val="002C188B"/>
    <w:rsid w:val="002C18C4"/>
    <w:rsid w:val="002C19FD"/>
    <w:rsid w:val="002C1CA1"/>
    <w:rsid w:val="002C1E15"/>
    <w:rsid w:val="002C280A"/>
    <w:rsid w:val="002C30BA"/>
    <w:rsid w:val="002C32D1"/>
    <w:rsid w:val="002C3406"/>
    <w:rsid w:val="002C3740"/>
    <w:rsid w:val="002C3829"/>
    <w:rsid w:val="002C3A1F"/>
    <w:rsid w:val="002C4110"/>
    <w:rsid w:val="002C42CF"/>
    <w:rsid w:val="002C43F7"/>
    <w:rsid w:val="002C45B2"/>
    <w:rsid w:val="002C4DD6"/>
    <w:rsid w:val="002C4F4C"/>
    <w:rsid w:val="002C5A4D"/>
    <w:rsid w:val="002C5B29"/>
    <w:rsid w:val="002C5DB6"/>
    <w:rsid w:val="002C6203"/>
    <w:rsid w:val="002C624B"/>
    <w:rsid w:val="002C67DE"/>
    <w:rsid w:val="002C694D"/>
    <w:rsid w:val="002C69D0"/>
    <w:rsid w:val="002C6FAD"/>
    <w:rsid w:val="002C6FB0"/>
    <w:rsid w:val="002C701D"/>
    <w:rsid w:val="002C7058"/>
    <w:rsid w:val="002C7668"/>
    <w:rsid w:val="002D08FB"/>
    <w:rsid w:val="002D0AA4"/>
    <w:rsid w:val="002D0AB8"/>
    <w:rsid w:val="002D0CC0"/>
    <w:rsid w:val="002D1483"/>
    <w:rsid w:val="002D1D98"/>
    <w:rsid w:val="002D20FA"/>
    <w:rsid w:val="002D250F"/>
    <w:rsid w:val="002D2D6A"/>
    <w:rsid w:val="002D2E30"/>
    <w:rsid w:val="002D316C"/>
    <w:rsid w:val="002D3277"/>
    <w:rsid w:val="002D37BE"/>
    <w:rsid w:val="002D38C4"/>
    <w:rsid w:val="002D4044"/>
    <w:rsid w:val="002D46BB"/>
    <w:rsid w:val="002D4A3F"/>
    <w:rsid w:val="002D4E2B"/>
    <w:rsid w:val="002D4F0B"/>
    <w:rsid w:val="002D50C8"/>
    <w:rsid w:val="002D53F1"/>
    <w:rsid w:val="002D5500"/>
    <w:rsid w:val="002D59F1"/>
    <w:rsid w:val="002D5C07"/>
    <w:rsid w:val="002D637D"/>
    <w:rsid w:val="002D6814"/>
    <w:rsid w:val="002D6B1D"/>
    <w:rsid w:val="002D6BE9"/>
    <w:rsid w:val="002D7297"/>
    <w:rsid w:val="002D72BF"/>
    <w:rsid w:val="002D744F"/>
    <w:rsid w:val="002D782A"/>
    <w:rsid w:val="002D7919"/>
    <w:rsid w:val="002D791F"/>
    <w:rsid w:val="002D793B"/>
    <w:rsid w:val="002D7B9F"/>
    <w:rsid w:val="002D7E6E"/>
    <w:rsid w:val="002E001A"/>
    <w:rsid w:val="002E062B"/>
    <w:rsid w:val="002E0748"/>
    <w:rsid w:val="002E15A4"/>
    <w:rsid w:val="002E2135"/>
    <w:rsid w:val="002E2430"/>
    <w:rsid w:val="002E25EC"/>
    <w:rsid w:val="002E2B0D"/>
    <w:rsid w:val="002E2D4E"/>
    <w:rsid w:val="002E2EA2"/>
    <w:rsid w:val="002E3060"/>
    <w:rsid w:val="002E3377"/>
    <w:rsid w:val="002E371A"/>
    <w:rsid w:val="002E39A9"/>
    <w:rsid w:val="002E40DD"/>
    <w:rsid w:val="002E4150"/>
    <w:rsid w:val="002E4490"/>
    <w:rsid w:val="002E4557"/>
    <w:rsid w:val="002E4B79"/>
    <w:rsid w:val="002E520D"/>
    <w:rsid w:val="002E607E"/>
    <w:rsid w:val="002E60B3"/>
    <w:rsid w:val="002E6156"/>
    <w:rsid w:val="002E6428"/>
    <w:rsid w:val="002E67D0"/>
    <w:rsid w:val="002E6B6B"/>
    <w:rsid w:val="002E6C0F"/>
    <w:rsid w:val="002F044A"/>
    <w:rsid w:val="002F0A0E"/>
    <w:rsid w:val="002F0CB9"/>
    <w:rsid w:val="002F0E05"/>
    <w:rsid w:val="002F13AD"/>
    <w:rsid w:val="002F15C2"/>
    <w:rsid w:val="002F166E"/>
    <w:rsid w:val="002F1777"/>
    <w:rsid w:val="002F1B38"/>
    <w:rsid w:val="002F1F50"/>
    <w:rsid w:val="002F228C"/>
    <w:rsid w:val="002F22BA"/>
    <w:rsid w:val="002F2438"/>
    <w:rsid w:val="002F2577"/>
    <w:rsid w:val="002F2B0B"/>
    <w:rsid w:val="002F2E48"/>
    <w:rsid w:val="002F2F65"/>
    <w:rsid w:val="002F3215"/>
    <w:rsid w:val="002F3EC8"/>
    <w:rsid w:val="002F3EE1"/>
    <w:rsid w:val="002F42D8"/>
    <w:rsid w:val="002F46AB"/>
    <w:rsid w:val="002F4888"/>
    <w:rsid w:val="002F5134"/>
    <w:rsid w:val="002F5D94"/>
    <w:rsid w:val="002F5E09"/>
    <w:rsid w:val="002F5E48"/>
    <w:rsid w:val="002F668A"/>
    <w:rsid w:val="002F67A0"/>
    <w:rsid w:val="002F6B47"/>
    <w:rsid w:val="002F6E0A"/>
    <w:rsid w:val="002F71B4"/>
    <w:rsid w:val="002F7675"/>
    <w:rsid w:val="002F7961"/>
    <w:rsid w:val="0030023F"/>
    <w:rsid w:val="003003C9"/>
    <w:rsid w:val="0030070E"/>
    <w:rsid w:val="00300910"/>
    <w:rsid w:val="003009A3"/>
    <w:rsid w:val="00300CCD"/>
    <w:rsid w:val="00301550"/>
    <w:rsid w:val="003016B0"/>
    <w:rsid w:val="00301811"/>
    <w:rsid w:val="00301AF3"/>
    <w:rsid w:val="00301B74"/>
    <w:rsid w:val="00302062"/>
    <w:rsid w:val="00302239"/>
    <w:rsid w:val="003023E7"/>
    <w:rsid w:val="00302643"/>
    <w:rsid w:val="00302AE0"/>
    <w:rsid w:val="00302B04"/>
    <w:rsid w:val="00302D1E"/>
    <w:rsid w:val="00303C46"/>
    <w:rsid w:val="003040D4"/>
    <w:rsid w:val="0030420E"/>
    <w:rsid w:val="00304305"/>
    <w:rsid w:val="00304698"/>
    <w:rsid w:val="003046FD"/>
    <w:rsid w:val="003048F7"/>
    <w:rsid w:val="00305023"/>
    <w:rsid w:val="0030515D"/>
    <w:rsid w:val="003058A0"/>
    <w:rsid w:val="00305962"/>
    <w:rsid w:val="00305AA1"/>
    <w:rsid w:val="00305F98"/>
    <w:rsid w:val="0030675A"/>
    <w:rsid w:val="00307588"/>
    <w:rsid w:val="0030794B"/>
    <w:rsid w:val="003079C5"/>
    <w:rsid w:val="00307E11"/>
    <w:rsid w:val="00310289"/>
    <w:rsid w:val="003103BE"/>
    <w:rsid w:val="00310760"/>
    <w:rsid w:val="00310C37"/>
    <w:rsid w:val="0031106D"/>
    <w:rsid w:val="00311087"/>
    <w:rsid w:val="00312277"/>
    <w:rsid w:val="00312551"/>
    <w:rsid w:val="0031265A"/>
    <w:rsid w:val="0031289E"/>
    <w:rsid w:val="003128A4"/>
    <w:rsid w:val="00312DCF"/>
    <w:rsid w:val="00312FF4"/>
    <w:rsid w:val="00313C87"/>
    <w:rsid w:val="00313EC9"/>
    <w:rsid w:val="00314451"/>
    <w:rsid w:val="00314AF4"/>
    <w:rsid w:val="003152F9"/>
    <w:rsid w:val="003155D9"/>
    <w:rsid w:val="00315A20"/>
    <w:rsid w:val="00315AFB"/>
    <w:rsid w:val="0031608C"/>
    <w:rsid w:val="0031628C"/>
    <w:rsid w:val="003164FC"/>
    <w:rsid w:val="003166CD"/>
    <w:rsid w:val="003168EC"/>
    <w:rsid w:val="003169B0"/>
    <w:rsid w:val="003169DA"/>
    <w:rsid w:val="003170B7"/>
    <w:rsid w:val="003172D6"/>
    <w:rsid w:val="0031745D"/>
    <w:rsid w:val="00317AB5"/>
    <w:rsid w:val="0032073B"/>
    <w:rsid w:val="00320B93"/>
    <w:rsid w:val="00320D7A"/>
    <w:rsid w:val="00320FCA"/>
    <w:rsid w:val="00321200"/>
    <w:rsid w:val="00321252"/>
    <w:rsid w:val="00321753"/>
    <w:rsid w:val="00321BCC"/>
    <w:rsid w:val="00321E30"/>
    <w:rsid w:val="00321E51"/>
    <w:rsid w:val="00321EAA"/>
    <w:rsid w:val="00321EAB"/>
    <w:rsid w:val="00322B4E"/>
    <w:rsid w:val="00322E84"/>
    <w:rsid w:val="00322EDD"/>
    <w:rsid w:val="003231A0"/>
    <w:rsid w:val="00323562"/>
    <w:rsid w:val="0032363F"/>
    <w:rsid w:val="00323858"/>
    <w:rsid w:val="00323B00"/>
    <w:rsid w:val="00323CAA"/>
    <w:rsid w:val="00323D45"/>
    <w:rsid w:val="00323EBA"/>
    <w:rsid w:val="00324268"/>
    <w:rsid w:val="00325013"/>
    <w:rsid w:val="00325043"/>
    <w:rsid w:val="00325090"/>
    <w:rsid w:val="003252F5"/>
    <w:rsid w:val="00325319"/>
    <w:rsid w:val="00326154"/>
    <w:rsid w:val="003264AA"/>
    <w:rsid w:val="003266AD"/>
    <w:rsid w:val="0032672A"/>
    <w:rsid w:val="00326951"/>
    <w:rsid w:val="00326C47"/>
    <w:rsid w:val="00326EC4"/>
    <w:rsid w:val="00326F2F"/>
    <w:rsid w:val="00327722"/>
    <w:rsid w:val="00327CC4"/>
    <w:rsid w:val="00327E2D"/>
    <w:rsid w:val="0033034B"/>
    <w:rsid w:val="003307F7"/>
    <w:rsid w:val="00330EB3"/>
    <w:rsid w:val="0033111A"/>
    <w:rsid w:val="0033123A"/>
    <w:rsid w:val="00331248"/>
    <w:rsid w:val="0033128D"/>
    <w:rsid w:val="00331A8D"/>
    <w:rsid w:val="00331B01"/>
    <w:rsid w:val="003322E1"/>
    <w:rsid w:val="00332690"/>
    <w:rsid w:val="00332B4F"/>
    <w:rsid w:val="00333341"/>
    <w:rsid w:val="0033363A"/>
    <w:rsid w:val="00333B6E"/>
    <w:rsid w:val="00333DDD"/>
    <w:rsid w:val="0033431C"/>
    <w:rsid w:val="0033514B"/>
    <w:rsid w:val="0033523E"/>
    <w:rsid w:val="00335D5D"/>
    <w:rsid w:val="00335EA3"/>
    <w:rsid w:val="00336631"/>
    <w:rsid w:val="00336904"/>
    <w:rsid w:val="00336CB4"/>
    <w:rsid w:val="00336F18"/>
    <w:rsid w:val="0033743E"/>
    <w:rsid w:val="00337884"/>
    <w:rsid w:val="0034012D"/>
    <w:rsid w:val="0034022D"/>
    <w:rsid w:val="00340375"/>
    <w:rsid w:val="0034069D"/>
    <w:rsid w:val="00340914"/>
    <w:rsid w:val="00340E24"/>
    <w:rsid w:val="00340EC2"/>
    <w:rsid w:val="003411E4"/>
    <w:rsid w:val="0034120F"/>
    <w:rsid w:val="00341340"/>
    <w:rsid w:val="00341DDB"/>
    <w:rsid w:val="00341F71"/>
    <w:rsid w:val="00342053"/>
    <w:rsid w:val="003421EC"/>
    <w:rsid w:val="003427DD"/>
    <w:rsid w:val="00342A4F"/>
    <w:rsid w:val="00342F6B"/>
    <w:rsid w:val="00342F8B"/>
    <w:rsid w:val="003430E3"/>
    <w:rsid w:val="003433F8"/>
    <w:rsid w:val="00343AC1"/>
    <w:rsid w:val="00343D6E"/>
    <w:rsid w:val="00343DB0"/>
    <w:rsid w:val="003440AA"/>
    <w:rsid w:val="00344153"/>
    <w:rsid w:val="00344295"/>
    <w:rsid w:val="003443D5"/>
    <w:rsid w:val="003444B0"/>
    <w:rsid w:val="0034470D"/>
    <w:rsid w:val="003448BC"/>
    <w:rsid w:val="00344B9F"/>
    <w:rsid w:val="003450CC"/>
    <w:rsid w:val="00345264"/>
    <w:rsid w:val="00346963"/>
    <w:rsid w:val="00347235"/>
    <w:rsid w:val="003473D0"/>
    <w:rsid w:val="00347684"/>
    <w:rsid w:val="00347751"/>
    <w:rsid w:val="003477C0"/>
    <w:rsid w:val="003501E5"/>
    <w:rsid w:val="00350484"/>
    <w:rsid w:val="00350553"/>
    <w:rsid w:val="00350697"/>
    <w:rsid w:val="00350823"/>
    <w:rsid w:val="00350F25"/>
    <w:rsid w:val="0035147C"/>
    <w:rsid w:val="003519B3"/>
    <w:rsid w:val="00351D8C"/>
    <w:rsid w:val="00352229"/>
    <w:rsid w:val="00352602"/>
    <w:rsid w:val="00352718"/>
    <w:rsid w:val="00352997"/>
    <w:rsid w:val="00352B91"/>
    <w:rsid w:val="00352D85"/>
    <w:rsid w:val="00352F09"/>
    <w:rsid w:val="0035352D"/>
    <w:rsid w:val="0035396C"/>
    <w:rsid w:val="003539CC"/>
    <w:rsid w:val="00353CA6"/>
    <w:rsid w:val="00354553"/>
    <w:rsid w:val="003547EC"/>
    <w:rsid w:val="003549AC"/>
    <w:rsid w:val="00354A06"/>
    <w:rsid w:val="00354BA1"/>
    <w:rsid w:val="00354BA2"/>
    <w:rsid w:val="00354EEB"/>
    <w:rsid w:val="0035544D"/>
    <w:rsid w:val="00355777"/>
    <w:rsid w:val="00355AB1"/>
    <w:rsid w:val="00355AC7"/>
    <w:rsid w:val="00356FE3"/>
    <w:rsid w:val="00357137"/>
    <w:rsid w:val="003573EB"/>
    <w:rsid w:val="003575E9"/>
    <w:rsid w:val="003579A6"/>
    <w:rsid w:val="00357C14"/>
    <w:rsid w:val="00360751"/>
    <w:rsid w:val="00360A91"/>
    <w:rsid w:val="00360CF8"/>
    <w:rsid w:val="00361771"/>
    <w:rsid w:val="00362021"/>
    <w:rsid w:val="003630AA"/>
    <w:rsid w:val="00363165"/>
    <w:rsid w:val="00363795"/>
    <w:rsid w:val="00363B6E"/>
    <w:rsid w:val="00363C25"/>
    <w:rsid w:val="00363C9A"/>
    <w:rsid w:val="00364D89"/>
    <w:rsid w:val="00364F04"/>
    <w:rsid w:val="00364F2B"/>
    <w:rsid w:val="0036545E"/>
    <w:rsid w:val="00365583"/>
    <w:rsid w:val="00365862"/>
    <w:rsid w:val="00365A4C"/>
    <w:rsid w:val="0036673B"/>
    <w:rsid w:val="00366E89"/>
    <w:rsid w:val="00366ED6"/>
    <w:rsid w:val="00366FDF"/>
    <w:rsid w:val="0036742D"/>
    <w:rsid w:val="0036782C"/>
    <w:rsid w:val="00370110"/>
    <w:rsid w:val="00370146"/>
    <w:rsid w:val="0037051F"/>
    <w:rsid w:val="0037084F"/>
    <w:rsid w:val="0037099A"/>
    <w:rsid w:val="00370E45"/>
    <w:rsid w:val="00370F62"/>
    <w:rsid w:val="0037123D"/>
    <w:rsid w:val="00371C48"/>
    <w:rsid w:val="00371CFF"/>
    <w:rsid w:val="00371D27"/>
    <w:rsid w:val="00371FF4"/>
    <w:rsid w:val="003721FF"/>
    <w:rsid w:val="00372554"/>
    <w:rsid w:val="003725BF"/>
    <w:rsid w:val="00372CDD"/>
    <w:rsid w:val="003733C5"/>
    <w:rsid w:val="00373872"/>
    <w:rsid w:val="003738ED"/>
    <w:rsid w:val="00373ABB"/>
    <w:rsid w:val="00373C6D"/>
    <w:rsid w:val="00374173"/>
    <w:rsid w:val="003746D7"/>
    <w:rsid w:val="00374C31"/>
    <w:rsid w:val="00374D9A"/>
    <w:rsid w:val="00374F12"/>
    <w:rsid w:val="003750A6"/>
    <w:rsid w:val="003750E7"/>
    <w:rsid w:val="003762DF"/>
    <w:rsid w:val="00376495"/>
    <w:rsid w:val="00376910"/>
    <w:rsid w:val="00376B04"/>
    <w:rsid w:val="00376BA0"/>
    <w:rsid w:val="00376F20"/>
    <w:rsid w:val="00376F87"/>
    <w:rsid w:val="00377108"/>
    <w:rsid w:val="003771F7"/>
    <w:rsid w:val="00377469"/>
    <w:rsid w:val="003775B4"/>
    <w:rsid w:val="0037784A"/>
    <w:rsid w:val="00380720"/>
    <w:rsid w:val="00380BCE"/>
    <w:rsid w:val="00380F37"/>
    <w:rsid w:val="00380F5E"/>
    <w:rsid w:val="00380FA9"/>
    <w:rsid w:val="00381883"/>
    <w:rsid w:val="00381C15"/>
    <w:rsid w:val="0038224A"/>
    <w:rsid w:val="003826EF"/>
    <w:rsid w:val="00382EA4"/>
    <w:rsid w:val="003832CB"/>
    <w:rsid w:val="00383624"/>
    <w:rsid w:val="00383A75"/>
    <w:rsid w:val="00383BDB"/>
    <w:rsid w:val="0038411D"/>
    <w:rsid w:val="00384819"/>
    <w:rsid w:val="00384A78"/>
    <w:rsid w:val="00384A8C"/>
    <w:rsid w:val="00384C99"/>
    <w:rsid w:val="00385356"/>
    <w:rsid w:val="00385422"/>
    <w:rsid w:val="003854FB"/>
    <w:rsid w:val="00385A53"/>
    <w:rsid w:val="003860F7"/>
    <w:rsid w:val="0038635B"/>
    <w:rsid w:val="0038648A"/>
    <w:rsid w:val="003867C5"/>
    <w:rsid w:val="00386A2F"/>
    <w:rsid w:val="0038700B"/>
    <w:rsid w:val="00387872"/>
    <w:rsid w:val="00387AE6"/>
    <w:rsid w:val="00387DF0"/>
    <w:rsid w:val="00387EE4"/>
    <w:rsid w:val="00387F3A"/>
    <w:rsid w:val="00390100"/>
    <w:rsid w:val="0039014A"/>
    <w:rsid w:val="003904EA"/>
    <w:rsid w:val="0039063F"/>
    <w:rsid w:val="0039113B"/>
    <w:rsid w:val="00391194"/>
    <w:rsid w:val="00391EE3"/>
    <w:rsid w:val="003928BA"/>
    <w:rsid w:val="00393293"/>
    <w:rsid w:val="003932F5"/>
    <w:rsid w:val="003943CA"/>
    <w:rsid w:val="00395936"/>
    <w:rsid w:val="00395938"/>
    <w:rsid w:val="00396AFA"/>
    <w:rsid w:val="00396D31"/>
    <w:rsid w:val="00396FC0"/>
    <w:rsid w:val="00397057"/>
    <w:rsid w:val="003971AB"/>
    <w:rsid w:val="0039728B"/>
    <w:rsid w:val="003977F9"/>
    <w:rsid w:val="00397E20"/>
    <w:rsid w:val="00397F9A"/>
    <w:rsid w:val="003A023F"/>
    <w:rsid w:val="003A02D3"/>
    <w:rsid w:val="003A0832"/>
    <w:rsid w:val="003A08D6"/>
    <w:rsid w:val="003A0D09"/>
    <w:rsid w:val="003A1661"/>
    <w:rsid w:val="003A1A4D"/>
    <w:rsid w:val="003A1AE8"/>
    <w:rsid w:val="003A1ECD"/>
    <w:rsid w:val="003A2092"/>
    <w:rsid w:val="003A350F"/>
    <w:rsid w:val="003A3A7D"/>
    <w:rsid w:val="003A3E82"/>
    <w:rsid w:val="003A4133"/>
    <w:rsid w:val="003A4215"/>
    <w:rsid w:val="003A4670"/>
    <w:rsid w:val="003A4F0D"/>
    <w:rsid w:val="003A5159"/>
    <w:rsid w:val="003A54C2"/>
    <w:rsid w:val="003A5622"/>
    <w:rsid w:val="003A595B"/>
    <w:rsid w:val="003A5FBB"/>
    <w:rsid w:val="003A619B"/>
    <w:rsid w:val="003A61F1"/>
    <w:rsid w:val="003A6B47"/>
    <w:rsid w:val="003A6EF9"/>
    <w:rsid w:val="003A6F0F"/>
    <w:rsid w:val="003A7120"/>
    <w:rsid w:val="003A7741"/>
    <w:rsid w:val="003A7CDA"/>
    <w:rsid w:val="003B01A2"/>
    <w:rsid w:val="003B049A"/>
    <w:rsid w:val="003B0A1F"/>
    <w:rsid w:val="003B0D34"/>
    <w:rsid w:val="003B1C30"/>
    <w:rsid w:val="003B1D24"/>
    <w:rsid w:val="003B25F8"/>
    <w:rsid w:val="003B2B8C"/>
    <w:rsid w:val="003B3029"/>
    <w:rsid w:val="003B32F8"/>
    <w:rsid w:val="003B32FA"/>
    <w:rsid w:val="003B33C3"/>
    <w:rsid w:val="003B3591"/>
    <w:rsid w:val="003B3B8C"/>
    <w:rsid w:val="003B446F"/>
    <w:rsid w:val="003B4954"/>
    <w:rsid w:val="003B4E04"/>
    <w:rsid w:val="003B548F"/>
    <w:rsid w:val="003B560E"/>
    <w:rsid w:val="003B61F1"/>
    <w:rsid w:val="003B6341"/>
    <w:rsid w:val="003B6721"/>
    <w:rsid w:val="003B6746"/>
    <w:rsid w:val="003B6847"/>
    <w:rsid w:val="003B6FE5"/>
    <w:rsid w:val="003B70B6"/>
    <w:rsid w:val="003B721C"/>
    <w:rsid w:val="003B73B2"/>
    <w:rsid w:val="003B7481"/>
    <w:rsid w:val="003B761E"/>
    <w:rsid w:val="003B7796"/>
    <w:rsid w:val="003B7874"/>
    <w:rsid w:val="003B791E"/>
    <w:rsid w:val="003B7A60"/>
    <w:rsid w:val="003C0085"/>
    <w:rsid w:val="003C010E"/>
    <w:rsid w:val="003C0148"/>
    <w:rsid w:val="003C05BF"/>
    <w:rsid w:val="003C088E"/>
    <w:rsid w:val="003C0A59"/>
    <w:rsid w:val="003C0D23"/>
    <w:rsid w:val="003C11B4"/>
    <w:rsid w:val="003C1AEC"/>
    <w:rsid w:val="003C1D2C"/>
    <w:rsid w:val="003C2093"/>
    <w:rsid w:val="003C24EA"/>
    <w:rsid w:val="003C258D"/>
    <w:rsid w:val="003C25C5"/>
    <w:rsid w:val="003C28A6"/>
    <w:rsid w:val="003C339C"/>
    <w:rsid w:val="003C344D"/>
    <w:rsid w:val="003C3A61"/>
    <w:rsid w:val="003C3B42"/>
    <w:rsid w:val="003C4042"/>
    <w:rsid w:val="003C46DE"/>
    <w:rsid w:val="003C4BCC"/>
    <w:rsid w:val="003C4C08"/>
    <w:rsid w:val="003C5447"/>
    <w:rsid w:val="003C57F0"/>
    <w:rsid w:val="003C61D4"/>
    <w:rsid w:val="003C63B4"/>
    <w:rsid w:val="003C63C7"/>
    <w:rsid w:val="003C65E3"/>
    <w:rsid w:val="003C66D4"/>
    <w:rsid w:val="003C6861"/>
    <w:rsid w:val="003C6CD3"/>
    <w:rsid w:val="003C70C8"/>
    <w:rsid w:val="003C7BB4"/>
    <w:rsid w:val="003C7EA5"/>
    <w:rsid w:val="003D021C"/>
    <w:rsid w:val="003D06C1"/>
    <w:rsid w:val="003D0861"/>
    <w:rsid w:val="003D0ECE"/>
    <w:rsid w:val="003D104D"/>
    <w:rsid w:val="003D14AD"/>
    <w:rsid w:val="003D1704"/>
    <w:rsid w:val="003D18B3"/>
    <w:rsid w:val="003D1C32"/>
    <w:rsid w:val="003D1ED2"/>
    <w:rsid w:val="003D20E8"/>
    <w:rsid w:val="003D2712"/>
    <w:rsid w:val="003D28CF"/>
    <w:rsid w:val="003D2A7C"/>
    <w:rsid w:val="003D2C1E"/>
    <w:rsid w:val="003D2E7A"/>
    <w:rsid w:val="003D3001"/>
    <w:rsid w:val="003D30C4"/>
    <w:rsid w:val="003D324C"/>
    <w:rsid w:val="003D34B4"/>
    <w:rsid w:val="003D35F1"/>
    <w:rsid w:val="003D38CF"/>
    <w:rsid w:val="003D3B35"/>
    <w:rsid w:val="003D3E19"/>
    <w:rsid w:val="003D40D8"/>
    <w:rsid w:val="003D4516"/>
    <w:rsid w:val="003D4BE4"/>
    <w:rsid w:val="003D4D69"/>
    <w:rsid w:val="003D4DC7"/>
    <w:rsid w:val="003D4EC5"/>
    <w:rsid w:val="003D4FDD"/>
    <w:rsid w:val="003D50A8"/>
    <w:rsid w:val="003D5389"/>
    <w:rsid w:val="003D5D8E"/>
    <w:rsid w:val="003D5DE3"/>
    <w:rsid w:val="003D69D2"/>
    <w:rsid w:val="003D6CD4"/>
    <w:rsid w:val="003D7430"/>
    <w:rsid w:val="003D794D"/>
    <w:rsid w:val="003D7EBE"/>
    <w:rsid w:val="003E0707"/>
    <w:rsid w:val="003E07CB"/>
    <w:rsid w:val="003E1523"/>
    <w:rsid w:val="003E1583"/>
    <w:rsid w:val="003E15DA"/>
    <w:rsid w:val="003E16C8"/>
    <w:rsid w:val="003E1C2C"/>
    <w:rsid w:val="003E2ADD"/>
    <w:rsid w:val="003E2B7E"/>
    <w:rsid w:val="003E2C04"/>
    <w:rsid w:val="003E33F9"/>
    <w:rsid w:val="003E352A"/>
    <w:rsid w:val="003E3960"/>
    <w:rsid w:val="003E3C84"/>
    <w:rsid w:val="003E3F03"/>
    <w:rsid w:val="003E45BC"/>
    <w:rsid w:val="003E4829"/>
    <w:rsid w:val="003E4C59"/>
    <w:rsid w:val="003E4E2D"/>
    <w:rsid w:val="003E4F30"/>
    <w:rsid w:val="003E5DE1"/>
    <w:rsid w:val="003E6316"/>
    <w:rsid w:val="003E64F0"/>
    <w:rsid w:val="003E667C"/>
    <w:rsid w:val="003E6B9C"/>
    <w:rsid w:val="003E6C77"/>
    <w:rsid w:val="003E6EC4"/>
    <w:rsid w:val="003E6EFD"/>
    <w:rsid w:val="003E7032"/>
    <w:rsid w:val="003E71D7"/>
    <w:rsid w:val="003E7727"/>
    <w:rsid w:val="003E7995"/>
    <w:rsid w:val="003E7D01"/>
    <w:rsid w:val="003E7DB8"/>
    <w:rsid w:val="003E7EC2"/>
    <w:rsid w:val="003F03BA"/>
    <w:rsid w:val="003F03E5"/>
    <w:rsid w:val="003F05C0"/>
    <w:rsid w:val="003F09DE"/>
    <w:rsid w:val="003F0F79"/>
    <w:rsid w:val="003F1530"/>
    <w:rsid w:val="003F25FF"/>
    <w:rsid w:val="003F2D4B"/>
    <w:rsid w:val="003F2EAC"/>
    <w:rsid w:val="003F2FF2"/>
    <w:rsid w:val="003F3366"/>
    <w:rsid w:val="003F36EA"/>
    <w:rsid w:val="003F3B47"/>
    <w:rsid w:val="003F3FAF"/>
    <w:rsid w:val="003F400F"/>
    <w:rsid w:val="003F41FC"/>
    <w:rsid w:val="003F446E"/>
    <w:rsid w:val="003F4604"/>
    <w:rsid w:val="003F468B"/>
    <w:rsid w:val="003F5292"/>
    <w:rsid w:val="003F55E8"/>
    <w:rsid w:val="003F6239"/>
    <w:rsid w:val="003F640D"/>
    <w:rsid w:val="003F6497"/>
    <w:rsid w:val="003F68BB"/>
    <w:rsid w:val="003F6F45"/>
    <w:rsid w:val="003F7047"/>
    <w:rsid w:val="003F724E"/>
    <w:rsid w:val="003F7621"/>
    <w:rsid w:val="004002E7"/>
    <w:rsid w:val="00400490"/>
    <w:rsid w:val="004008D0"/>
    <w:rsid w:val="00400D01"/>
    <w:rsid w:val="0040134E"/>
    <w:rsid w:val="00401880"/>
    <w:rsid w:val="00401DF2"/>
    <w:rsid w:val="004020CA"/>
    <w:rsid w:val="004025FA"/>
    <w:rsid w:val="00402706"/>
    <w:rsid w:val="004027CF"/>
    <w:rsid w:val="00402B07"/>
    <w:rsid w:val="00402B92"/>
    <w:rsid w:val="004038B3"/>
    <w:rsid w:val="004044C2"/>
    <w:rsid w:val="00404762"/>
    <w:rsid w:val="00405032"/>
    <w:rsid w:val="0040506A"/>
    <w:rsid w:val="00405AF9"/>
    <w:rsid w:val="00405C64"/>
    <w:rsid w:val="00405F7F"/>
    <w:rsid w:val="0040655E"/>
    <w:rsid w:val="00406AFA"/>
    <w:rsid w:val="0040711E"/>
    <w:rsid w:val="004073B2"/>
    <w:rsid w:val="004077C3"/>
    <w:rsid w:val="00407B53"/>
    <w:rsid w:val="004103EC"/>
    <w:rsid w:val="00410FCA"/>
    <w:rsid w:val="00411027"/>
    <w:rsid w:val="0041107D"/>
    <w:rsid w:val="00411609"/>
    <w:rsid w:val="004116EE"/>
    <w:rsid w:val="00411744"/>
    <w:rsid w:val="00411A77"/>
    <w:rsid w:val="00411EA8"/>
    <w:rsid w:val="00412050"/>
    <w:rsid w:val="004120AE"/>
    <w:rsid w:val="004124FB"/>
    <w:rsid w:val="00412E43"/>
    <w:rsid w:val="00413849"/>
    <w:rsid w:val="00413E4F"/>
    <w:rsid w:val="00413E86"/>
    <w:rsid w:val="00414227"/>
    <w:rsid w:val="00414492"/>
    <w:rsid w:val="00414808"/>
    <w:rsid w:val="00414ABD"/>
    <w:rsid w:val="00414DC6"/>
    <w:rsid w:val="00414DE0"/>
    <w:rsid w:val="0041534B"/>
    <w:rsid w:val="004153E6"/>
    <w:rsid w:val="0041548F"/>
    <w:rsid w:val="0041556D"/>
    <w:rsid w:val="004159C9"/>
    <w:rsid w:val="0041605C"/>
    <w:rsid w:val="00416457"/>
    <w:rsid w:val="00416690"/>
    <w:rsid w:val="00416EBA"/>
    <w:rsid w:val="00416EDF"/>
    <w:rsid w:val="00417508"/>
    <w:rsid w:val="00417523"/>
    <w:rsid w:val="00417928"/>
    <w:rsid w:val="00417ED9"/>
    <w:rsid w:val="00417FA3"/>
    <w:rsid w:val="00417FEE"/>
    <w:rsid w:val="004209D5"/>
    <w:rsid w:val="004209DE"/>
    <w:rsid w:val="00420B13"/>
    <w:rsid w:val="0042117E"/>
    <w:rsid w:val="004213C2"/>
    <w:rsid w:val="004214A1"/>
    <w:rsid w:val="004215A0"/>
    <w:rsid w:val="00421779"/>
    <w:rsid w:val="004219FE"/>
    <w:rsid w:val="00421E05"/>
    <w:rsid w:val="0042306F"/>
    <w:rsid w:val="00423394"/>
    <w:rsid w:val="0042339D"/>
    <w:rsid w:val="00423A06"/>
    <w:rsid w:val="00423D2D"/>
    <w:rsid w:val="0042421E"/>
    <w:rsid w:val="004243C4"/>
    <w:rsid w:val="004244BF"/>
    <w:rsid w:val="00424604"/>
    <w:rsid w:val="00424C02"/>
    <w:rsid w:val="00424F1A"/>
    <w:rsid w:val="00425010"/>
    <w:rsid w:val="0042509F"/>
    <w:rsid w:val="00425997"/>
    <w:rsid w:val="00425AE0"/>
    <w:rsid w:val="00425CF4"/>
    <w:rsid w:val="00426202"/>
    <w:rsid w:val="00426960"/>
    <w:rsid w:val="00427164"/>
    <w:rsid w:val="00427741"/>
    <w:rsid w:val="004279D1"/>
    <w:rsid w:val="0043019C"/>
    <w:rsid w:val="00430451"/>
    <w:rsid w:val="004305BC"/>
    <w:rsid w:val="00430929"/>
    <w:rsid w:val="00430A32"/>
    <w:rsid w:val="00430B17"/>
    <w:rsid w:val="0043196B"/>
    <w:rsid w:val="00431A46"/>
    <w:rsid w:val="00431ED0"/>
    <w:rsid w:val="00431EE9"/>
    <w:rsid w:val="004321AB"/>
    <w:rsid w:val="004323DF"/>
    <w:rsid w:val="00432431"/>
    <w:rsid w:val="00432505"/>
    <w:rsid w:val="00432861"/>
    <w:rsid w:val="004329B5"/>
    <w:rsid w:val="00432E3E"/>
    <w:rsid w:val="00433063"/>
    <w:rsid w:val="004333A8"/>
    <w:rsid w:val="00433430"/>
    <w:rsid w:val="00433B70"/>
    <w:rsid w:val="00433BE7"/>
    <w:rsid w:val="00433D68"/>
    <w:rsid w:val="00433EB1"/>
    <w:rsid w:val="00434056"/>
    <w:rsid w:val="00434114"/>
    <w:rsid w:val="00434751"/>
    <w:rsid w:val="00434760"/>
    <w:rsid w:val="00434E60"/>
    <w:rsid w:val="00435591"/>
    <w:rsid w:val="00435773"/>
    <w:rsid w:val="00435883"/>
    <w:rsid w:val="004359A8"/>
    <w:rsid w:val="00435C37"/>
    <w:rsid w:val="0043632A"/>
    <w:rsid w:val="00436393"/>
    <w:rsid w:val="00436AEA"/>
    <w:rsid w:val="00437071"/>
    <w:rsid w:val="00437116"/>
    <w:rsid w:val="0043757D"/>
    <w:rsid w:val="004375E3"/>
    <w:rsid w:val="004376AA"/>
    <w:rsid w:val="00437BC3"/>
    <w:rsid w:val="004402AC"/>
    <w:rsid w:val="004404E1"/>
    <w:rsid w:val="00440508"/>
    <w:rsid w:val="004407EC"/>
    <w:rsid w:val="00440904"/>
    <w:rsid w:val="00440E78"/>
    <w:rsid w:val="00441CAE"/>
    <w:rsid w:val="004423B8"/>
    <w:rsid w:val="0044282D"/>
    <w:rsid w:val="0044292A"/>
    <w:rsid w:val="00442E30"/>
    <w:rsid w:val="00442EDD"/>
    <w:rsid w:val="00442FB1"/>
    <w:rsid w:val="0044313A"/>
    <w:rsid w:val="00443437"/>
    <w:rsid w:val="0044394F"/>
    <w:rsid w:val="00443D9C"/>
    <w:rsid w:val="00444153"/>
    <w:rsid w:val="004444D2"/>
    <w:rsid w:val="00444F2E"/>
    <w:rsid w:val="00445034"/>
    <w:rsid w:val="004450E9"/>
    <w:rsid w:val="00445271"/>
    <w:rsid w:val="00445914"/>
    <w:rsid w:val="00445995"/>
    <w:rsid w:val="00445DF2"/>
    <w:rsid w:val="00445FF5"/>
    <w:rsid w:val="00446199"/>
    <w:rsid w:val="004466A4"/>
    <w:rsid w:val="00447719"/>
    <w:rsid w:val="00447775"/>
    <w:rsid w:val="00447CA7"/>
    <w:rsid w:val="00447D01"/>
    <w:rsid w:val="00450166"/>
    <w:rsid w:val="00450656"/>
    <w:rsid w:val="00450791"/>
    <w:rsid w:val="00450A70"/>
    <w:rsid w:val="00450B06"/>
    <w:rsid w:val="00450FCE"/>
    <w:rsid w:val="004513A4"/>
    <w:rsid w:val="00451442"/>
    <w:rsid w:val="00451449"/>
    <w:rsid w:val="0045182A"/>
    <w:rsid w:val="00451889"/>
    <w:rsid w:val="00452526"/>
    <w:rsid w:val="004527A8"/>
    <w:rsid w:val="00452B0F"/>
    <w:rsid w:val="00452CB8"/>
    <w:rsid w:val="00452ED9"/>
    <w:rsid w:val="004532A7"/>
    <w:rsid w:val="00453350"/>
    <w:rsid w:val="004534E4"/>
    <w:rsid w:val="004535BB"/>
    <w:rsid w:val="00453B01"/>
    <w:rsid w:val="0045409B"/>
    <w:rsid w:val="00454111"/>
    <w:rsid w:val="00454969"/>
    <w:rsid w:val="00454D7F"/>
    <w:rsid w:val="00455103"/>
    <w:rsid w:val="00455313"/>
    <w:rsid w:val="004559C9"/>
    <w:rsid w:val="00456508"/>
    <w:rsid w:val="00456582"/>
    <w:rsid w:val="0045682D"/>
    <w:rsid w:val="004569D3"/>
    <w:rsid w:val="00456F6F"/>
    <w:rsid w:val="00456FAE"/>
    <w:rsid w:val="00457136"/>
    <w:rsid w:val="00457352"/>
    <w:rsid w:val="0045750D"/>
    <w:rsid w:val="0045782D"/>
    <w:rsid w:val="00457B54"/>
    <w:rsid w:val="00457D84"/>
    <w:rsid w:val="00460B43"/>
    <w:rsid w:val="00460EE7"/>
    <w:rsid w:val="00460FEB"/>
    <w:rsid w:val="0046106B"/>
    <w:rsid w:val="004616DC"/>
    <w:rsid w:val="00461823"/>
    <w:rsid w:val="00461AA4"/>
    <w:rsid w:val="00461B6F"/>
    <w:rsid w:val="00461C4A"/>
    <w:rsid w:val="00462F14"/>
    <w:rsid w:val="00462F45"/>
    <w:rsid w:val="00463D63"/>
    <w:rsid w:val="0046451F"/>
    <w:rsid w:val="00464890"/>
    <w:rsid w:val="00464B5D"/>
    <w:rsid w:val="00464CF7"/>
    <w:rsid w:val="00464E0D"/>
    <w:rsid w:val="004650C7"/>
    <w:rsid w:val="0046520A"/>
    <w:rsid w:val="00465431"/>
    <w:rsid w:val="00465F7A"/>
    <w:rsid w:val="00466499"/>
    <w:rsid w:val="00466608"/>
    <w:rsid w:val="004667E7"/>
    <w:rsid w:val="00466D06"/>
    <w:rsid w:val="00467343"/>
    <w:rsid w:val="004675BD"/>
    <w:rsid w:val="004677AC"/>
    <w:rsid w:val="00467F21"/>
    <w:rsid w:val="00470073"/>
    <w:rsid w:val="00470525"/>
    <w:rsid w:val="00470A31"/>
    <w:rsid w:val="0047105C"/>
    <w:rsid w:val="0047161F"/>
    <w:rsid w:val="00471912"/>
    <w:rsid w:val="00471CE8"/>
    <w:rsid w:val="0047218D"/>
    <w:rsid w:val="0047240E"/>
    <w:rsid w:val="004725F2"/>
    <w:rsid w:val="00472A10"/>
    <w:rsid w:val="00473214"/>
    <w:rsid w:val="004732FA"/>
    <w:rsid w:val="00473597"/>
    <w:rsid w:val="0047363D"/>
    <w:rsid w:val="00473E80"/>
    <w:rsid w:val="004741D1"/>
    <w:rsid w:val="00474386"/>
    <w:rsid w:val="00474EEC"/>
    <w:rsid w:val="00475314"/>
    <w:rsid w:val="0047541D"/>
    <w:rsid w:val="0047702B"/>
    <w:rsid w:val="00477260"/>
    <w:rsid w:val="00477534"/>
    <w:rsid w:val="00477945"/>
    <w:rsid w:val="00477B1A"/>
    <w:rsid w:val="00477CA5"/>
    <w:rsid w:val="00477CDA"/>
    <w:rsid w:val="0048060D"/>
    <w:rsid w:val="0048075A"/>
    <w:rsid w:val="00480C07"/>
    <w:rsid w:val="00480D0F"/>
    <w:rsid w:val="00481134"/>
    <w:rsid w:val="0048168C"/>
    <w:rsid w:val="00481A48"/>
    <w:rsid w:val="00481B99"/>
    <w:rsid w:val="00481D60"/>
    <w:rsid w:val="00481FE3"/>
    <w:rsid w:val="004822DF"/>
    <w:rsid w:val="004828F3"/>
    <w:rsid w:val="0048296D"/>
    <w:rsid w:val="00482B01"/>
    <w:rsid w:val="00482FB5"/>
    <w:rsid w:val="004831AA"/>
    <w:rsid w:val="00483378"/>
    <w:rsid w:val="004834B9"/>
    <w:rsid w:val="00483D2C"/>
    <w:rsid w:val="00483D34"/>
    <w:rsid w:val="00483D6E"/>
    <w:rsid w:val="004840FE"/>
    <w:rsid w:val="00484710"/>
    <w:rsid w:val="00484835"/>
    <w:rsid w:val="00484BB1"/>
    <w:rsid w:val="00485317"/>
    <w:rsid w:val="004855FC"/>
    <w:rsid w:val="00485CB6"/>
    <w:rsid w:val="00485D2E"/>
    <w:rsid w:val="00485E7D"/>
    <w:rsid w:val="00485F22"/>
    <w:rsid w:val="00486736"/>
    <w:rsid w:val="0048674B"/>
    <w:rsid w:val="00486B71"/>
    <w:rsid w:val="00486E84"/>
    <w:rsid w:val="0048754D"/>
    <w:rsid w:val="00487961"/>
    <w:rsid w:val="00487A38"/>
    <w:rsid w:val="00487E61"/>
    <w:rsid w:val="00490479"/>
    <w:rsid w:val="00490CD4"/>
    <w:rsid w:val="004915A0"/>
    <w:rsid w:val="004916E7"/>
    <w:rsid w:val="004917E7"/>
    <w:rsid w:val="0049202F"/>
    <w:rsid w:val="004922DA"/>
    <w:rsid w:val="00492318"/>
    <w:rsid w:val="004924B5"/>
    <w:rsid w:val="00492CFF"/>
    <w:rsid w:val="004931DA"/>
    <w:rsid w:val="00493317"/>
    <w:rsid w:val="004933ED"/>
    <w:rsid w:val="00493492"/>
    <w:rsid w:val="0049376A"/>
    <w:rsid w:val="00493B72"/>
    <w:rsid w:val="00494A21"/>
    <w:rsid w:val="00494ADD"/>
    <w:rsid w:val="00494CF5"/>
    <w:rsid w:val="0049513F"/>
    <w:rsid w:val="00495A1F"/>
    <w:rsid w:val="00495D55"/>
    <w:rsid w:val="00495FB5"/>
    <w:rsid w:val="0049636E"/>
    <w:rsid w:val="00496B74"/>
    <w:rsid w:val="00496EFC"/>
    <w:rsid w:val="0049725E"/>
    <w:rsid w:val="004976BF"/>
    <w:rsid w:val="00497B0C"/>
    <w:rsid w:val="00497C48"/>
    <w:rsid w:val="004A02D1"/>
    <w:rsid w:val="004A05CE"/>
    <w:rsid w:val="004A0932"/>
    <w:rsid w:val="004A0B4E"/>
    <w:rsid w:val="004A0C74"/>
    <w:rsid w:val="004A0E5A"/>
    <w:rsid w:val="004A0E7B"/>
    <w:rsid w:val="004A14D6"/>
    <w:rsid w:val="004A189E"/>
    <w:rsid w:val="004A202B"/>
    <w:rsid w:val="004A2391"/>
    <w:rsid w:val="004A2421"/>
    <w:rsid w:val="004A2568"/>
    <w:rsid w:val="004A2669"/>
    <w:rsid w:val="004A2DB2"/>
    <w:rsid w:val="004A2E54"/>
    <w:rsid w:val="004A31F5"/>
    <w:rsid w:val="004A337E"/>
    <w:rsid w:val="004A3825"/>
    <w:rsid w:val="004A3DAD"/>
    <w:rsid w:val="004A3EF2"/>
    <w:rsid w:val="004A3F92"/>
    <w:rsid w:val="004A4421"/>
    <w:rsid w:val="004A4498"/>
    <w:rsid w:val="004A4923"/>
    <w:rsid w:val="004A49B0"/>
    <w:rsid w:val="004A4AA5"/>
    <w:rsid w:val="004A4D13"/>
    <w:rsid w:val="004A549D"/>
    <w:rsid w:val="004A575D"/>
    <w:rsid w:val="004A65C0"/>
    <w:rsid w:val="004A6BF6"/>
    <w:rsid w:val="004A6C1F"/>
    <w:rsid w:val="004A6F72"/>
    <w:rsid w:val="004A7411"/>
    <w:rsid w:val="004A768B"/>
    <w:rsid w:val="004B01D0"/>
    <w:rsid w:val="004B06BE"/>
    <w:rsid w:val="004B0AB7"/>
    <w:rsid w:val="004B192D"/>
    <w:rsid w:val="004B1BE0"/>
    <w:rsid w:val="004B234F"/>
    <w:rsid w:val="004B2669"/>
    <w:rsid w:val="004B27DA"/>
    <w:rsid w:val="004B2878"/>
    <w:rsid w:val="004B2991"/>
    <w:rsid w:val="004B29EF"/>
    <w:rsid w:val="004B2D43"/>
    <w:rsid w:val="004B3035"/>
    <w:rsid w:val="004B30BF"/>
    <w:rsid w:val="004B30DC"/>
    <w:rsid w:val="004B331C"/>
    <w:rsid w:val="004B37E6"/>
    <w:rsid w:val="004B3D42"/>
    <w:rsid w:val="004B3E6C"/>
    <w:rsid w:val="004B3EA7"/>
    <w:rsid w:val="004B42BD"/>
    <w:rsid w:val="004B465D"/>
    <w:rsid w:val="004B4687"/>
    <w:rsid w:val="004B4869"/>
    <w:rsid w:val="004B4A94"/>
    <w:rsid w:val="004B4E4E"/>
    <w:rsid w:val="004B5139"/>
    <w:rsid w:val="004B5212"/>
    <w:rsid w:val="004B5479"/>
    <w:rsid w:val="004B57C4"/>
    <w:rsid w:val="004B61B2"/>
    <w:rsid w:val="004B630B"/>
    <w:rsid w:val="004B664C"/>
    <w:rsid w:val="004B6AC5"/>
    <w:rsid w:val="004B70B5"/>
    <w:rsid w:val="004B7109"/>
    <w:rsid w:val="004B75B8"/>
    <w:rsid w:val="004B776F"/>
    <w:rsid w:val="004B78D6"/>
    <w:rsid w:val="004B7B86"/>
    <w:rsid w:val="004C0390"/>
    <w:rsid w:val="004C04E2"/>
    <w:rsid w:val="004C0CD6"/>
    <w:rsid w:val="004C1494"/>
    <w:rsid w:val="004C15DC"/>
    <w:rsid w:val="004C1ADC"/>
    <w:rsid w:val="004C26C7"/>
    <w:rsid w:val="004C2862"/>
    <w:rsid w:val="004C2D78"/>
    <w:rsid w:val="004C2E99"/>
    <w:rsid w:val="004C3A19"/>
    <w:rsid w:val="004C3A99"/>
    <w:rsid w:val="004C3B6F"/>
    <w:rsid w:val="004C4048"/>
    <w:rsid w:val="004C474B"/>
    <w:rsid w:val="004C5354"/>
    <w:rsid w:val="004C5BF3"/>
    <w:rsid w:val="004C5C44"/>
    <w:rsid w:val="004C5CB4"/>
    <w:rsid w:val="004C5CD0"/>
    <w:rsid w:val="004C6C4F"/>
    <w:rsid w:val="004C75DC"/>
    <w:rsid w:val="004D028C"/>
    <w:rsid w:val="004D029D"/>
    <w:rsid w:val="004D06A0"/>
    <w:rsid w:val="004D07FD"/>
    <w:rsid w:val="004D0954"/>
    <w:rsid w:val="004D0B6E"/>
    <w:rsid w:val="004D0F57"/>
    <w:rsid w:val="004D1485"/>
    <w:rsid w:val="004D1A4A"/>
    <w:rsid w:val="004D1DB5"/>
    <w:rsid w:val="004D1F93"/>
    <w:rsid w:val="004D22D2"/>
    <w:rsid w:val="004D3173"/>
    <w:rsid w:val="004D3B12"/>
    <w:rsid w:val="004D3DF0"/>
    <w:rsid w:val="004D3DF1"/>
    <w:rsid w:val="004D43AA"/>
    <w:rsid w:val="004D4491"/>
    <w:rsid w:val="004D46F5"/>
    <w:rsid w:val="004D4738"/>
    <w:rsid w:val="004D5AF1"/>
    <w:rsid w:val="004D5B0B"/>
    <w:rsid w:val="004D5C32"/>
    <w:rsid w:val="004D641D"/>
    <w:rsid w:val="004D644F"/>
    <w:rsid w:val="004D6759"/>
    <w:rsid w:val="004D6BE3"/>
    <w:rsid w:val="004D76F3"/>
    <w:rsid w:val="004D7726"/>
    <w:rsid w:val="004D7DD1"/>
    <w:rsid w:val="004D7E41"/>
    <w:rsid w:val="004E015B"/>
    <w:rsid w:val="004E01A6"/>
    <w:rsid w:val="004E01B1"/>
    <w:rsid w:val="004E0332"/>
    <w:rsid w:val="004E0356"/>
    <w:rsid w:val="004E058D"/>
    <w:rsid w:val="004E08A3"/>
    <w:rsid w:val="004E0BA1"/>
    <w:rsid w:val="004E0C7D"/>
    <w:rsid w:val="004E144C"/>
    <w:rsid w:val="004E15BC"/>
    <w:rsid w:val="004E1967"/>
    <w:rsid w:val="004E1C4C"/>
    <w:rsid w:val="004E1F0B"/>
    <w:rsid w:val="004E2A40"/>
    <w:rsid w:val="004E2C77"/>
    <w:rsid w:val="004E3232"/>
    <w:rsid w:val="004E3550"/>
    <w:rsid w:val="004E37EC"/>
    <w:rsid w:val="004E3AB1"/>
    <w:rsid w:val="004E3C63"/>
    <w:rsid w:val="004E3C75"/>
    <w:rsid w:val="004E3F71"/>
    <w:rsid w:val="004E4663"/>
    <w:rsid w:val="004E4817"/>
    <w:rsid w:val="004E4D7B"/>
    <w:rsid w:val="004E5299"/>
    <w:rsid w:val="004E535F"/>
    <w:rsid w:val="004E561E"/>
    <w:rsid w:val="004E5992"/>
    <w:rsid w:val="004E6053"/>
    <w:rsid w:val="004E67C7"/>
    <w:rsid w:val="004E6B45"/>
    <w:rsid w:val="004E6BD5"/>
    <w:rsid w:val="004E6C13"/>
    <w:rsid w:val="004E72FD"/>
    <w:rsid w:val="004E7432"/>
    <w:rsid w:val="004E75B1"/>
    <w:rsid w:val="004E75DE"/>
    <w:rsid w:val="004E762D"/>
    <w:rsid w:val="004E7B62"/>
    <w:rsid w:val="004F0CDE"/>
    <w:rsid w:val="004F0FF9"/>
    <w:rsid w:val="004F10B4"/>
    <w:rsid w:val="004F10BD"/>
    <w:rsid w:val="004F1144"/>
    <w:rsid w:val="004F119F"/>
    <w:rsid w:val="004F1550"/>
    <w:rsid w:val="004F2055"/>
    <w:rsid w:val="004F2512"/>
    <w:rsid w:val="004F2CD2"/>
    <w:rsid w:val="004F2FD2"/>
    <w:rsid w:val="004F30DF"/>
    <w:rsid w:val="004F33B1"/>
    <w:rsid w:val="004F34A7"/>
    <w:rsid w:val="004F383E"/>
    <w:rsid w:val="004F38DC"/>
    <w:rsid w:val="004F3A80"/>
    <w:rsid w:val="004F406D"/>
    <w:rsid w:val="004F411F"/>
    <w:rsid w:val="004F42C3"/>
    <w:rsid w:val="004F4624"/>
    <w:rsid w:val="004F4990"/>
    <w:rsid w:val="004F49ED"/>
    <w:rsid w:val="004F4C85"/>
    <w:rsid w:val="004F56B9"/>
    <w:rsid w:val="004F5ADD"/>
    <w:rsid w:val="004F5C95"/>
    <w:rsid w:val="004F5F6A"/>
    <w:rsid w:val="004F66F4"/>
    <w:rsid w:val="004F67D7"/>
    <w:rsid w:val="004F6859"/>
    <w:rsid w:val="004F69D0"/>
    <w:rsid w:val="004F6AA0"/>
    <w:rsid w:val="004F6EFD"/>
    <w:rsid w:val="00500248"/>
    <w:rsid w:val="005004B1"/>
    <w:rsid w:val="005005AA"/>
    <w:rsid w:val="005005E8"/>
    <w:rsid w:val="005007C4"/>
    <w:rsid w:val="00500899"/>
    <w:rsid w:val="00500CB3"/>
    <w:rsid w:val="00500DA5"/>
    <w:rsid w:val="00501A9F"/>
    <w:rsid w:val="00501AAA"/>
    <w:rsid w:val="00501F1A"/>
    <w:rsid w:val="00501FBF"/>
    <w:rsid w:val="00501FEE"/>
    <w:rsid w:val="00502E0B"/>
    <w:rsid w:val="00502E6F"/>
    <w:rsid w:val="00502F78"/>
    <w:rsid w:val="00503310"/>
    <w:rsid w:val="00504095"/>
    <w:rsid w:val="00504467"/>
    <w:rsid w:val="00504857"/>
    <w:rsid w:val="00504A52"/>
    <w:rsid w:val="00505089"/>
    <w:rsid w:val="00505211"/>
    <w:rsid w:val="00505275"/>
    <w:rsid w:val="005052D7"/>
    <w:rsid w:val="00505524"/>
    <w:rsid w:val="00505E93"/>
    <w:rsid w:val="00506791"/>
    <w:rsid w:val="005067DB"/>
    <w:rsid w:val="00506B89"/>
    <w:rsid w:val="00507AFC"/>
    <w:rsid w:val="00507B56"/>
    <w:rsid w:val="00507BE9"/>
    <w:rsid w:val="00510304"/>
    <w:rsid w:val="00510885"/>
    <w:rsid w:val="00510980"/>
    <w:rsid w:val="005110DF"/>
    <w:rsid w:val="005113DA"/>
    <w:rsid w:val="00511854"/>
    <w:rsid w:val="00511A56"/>
    <w:rsid w:val="00511D56"/>
    <w:rsid w:val="00511DCB"/>
    <w:rsid w:val="005121B3"/>
    <w:rsid w:val="00512459"/>
    <w:rsid w:val="0051245C"/>
    <w:rsid w:val="00512B2E"/>
    <w:rsid w:val="00512EE8"/>
    <w:rsid w:val="005130EF"/>
    <w:rsid w:val="0051380E"/>
    <w:rsid w:val="00514067"/>
    <w:rsid w:val="0051433F"/>
    <w:rsid w:val="0051458E"/>
    <w:rsid w:val="00514A35"/>
    <w:rsid w:val="00514C0B"/>
    <w:rsid w:val="00515ACB"/>
    <w:rsid w:val="00515CC9"/>
    <w:rsid w:val="00515E04"/>
    <w:rsid w:val="005161F3"/>
    <w:rsid w:val="00516576"/>
    <w:rsid w:val="00516B87"/>
    <w:rsid w:val="00516EAE"/>
    <w:rsid w:val="005171B3"/>
    <w:rsid w:val="005177B3"/>
    <w:rsid w:val="00517903"/>
    <w:rsid w:val="00517982"/>
    <w:rsid w:val="00517A34"/>
    <w:rsid w:val="00517FBC"/>
    <w:rsid w:val="005203D1"/>
    <w:rsid w:val="005207E4"/>
    <w:rsid w:val="0052100E"/>
    <w:rsid w:val="005213BD"/>
    <w:rsid w:val="00521487"/>
    <w:rsid w:val="005219C5"/>
    <w:rsid w:val="00521BAE"/>
    <w:rsid w:val="005221FC"/>
    <w:rsid w:val="005229A8"/>
    <w:rsid w:val="00522FEA"/>
    <w:rsid w:val="00523029"/>
    <w:rsid w:val="00523333"/>
    <w:rsid w:val="005237C9"/>
    <w:rsid w:val="00523B75"/>
    <w:rsid w:val="00523F42"/>
    <w:rsid w:val="00524258"/>
    <w:rsid w:val="00524489"/>
    <w:rsid w:val="005245BB"/>
    <w:rsid w:val="0052476C"/>
    <w:rsid w:val="00524DA0"/>
    <w:rsid w:val="00525291"/>
    <w:rsid w:val="00525CBD"/>
    <w:rsid w:val="00526279"/>
    <w:rsid w:val="00526330"/>
    <w:rsid w:val="00527578"/>
    <w:rsid w:val="00527A73"/>
    <w:rsid w:val="00530014"/>
    <w:rsid w:val="005300BD"/>
    <w:rsid w:val="005301E0"/>
    <w:rsid w:val="005302E2"/>
    <w:rsid w:val="005304BF"/>
    <w:rsid w:val="005305B9"/>
    <w:rsid w:val="0053095F"/>
    <w:rsid w:val="00530C94"/>
    <w:rsid w:val="0053141A"/>
    <w:rsid w:val="00531599"/>
    <w:rsid w:val="00531869"/>
    <w:rsid w:val="00531CCF"/>
    <w:rsid w:val="00531DEC"/>
    <w:rsid w:val="00532856"/>
    <w:rsid w:val="005329E0"/>
    <w:rsid w:val="00533396"/>
    <w:rsid w:val="005338B1"/>
    <w:rsid w:val="00533B21"/>
    <w:rsid w:val="00533B33"/>
    <w:rsid w:val="00533CF9"/>
    <w:rsid w:val="00533F92"/>
    <w:rsid w:val="005341E6"/>
    <w:rsid w:val="00534D59"/>
    <w:rsid w:val="0053533C"/>
    <w:rsid w:val="005354C7"/>
    <w:rsid w:val="0053595B"/>
    <w:rsid w:val="00535B62"/>
    <w:rsid w:val="00535E1B"/>
    <w:rsid w:val="00536163"/>
    <w:rsid w:val="00536536"/>
    <w:rsid w:val="0053655A"/>
    <w:rsid w:val="0053671B"/>
    <w:rsid w:val="0053682C"/>
    <w:rsid w:val="00536AA3"/>
    <w:rsid w:val="00536C27"/>
    <w:rsid w:val="00536D7A"/>
    <w:rsid w:val="00537562"/>
    <w:rsid w:val="0053766E"/>
    <w:rsid w:val="00537A91"/>
    <w:rsid w:val="00540172"/>
    <w:rsid w:val="00540473"/>
    <w:rsid w:val="005405AD"/>
    <w:rsid w:val="00540609"/>
    <w:rsid w:val="00540DC0"/>
    <w:rsid w:val="005414D3"/>
    <w:rsid w:val="0054271C"/>
    <w:rsid w:val="0054298B"/>
    <w:rsid w:val="00542C3B"/>
    <w:rsid w:val="00542CB8"/>
    <w:rsid w:val="00542D59"/>
    <w:rsid w:val="00542FE0"/>
    <w:rsid w:val="00543405"/>
    <w:rsid w:val="0054357E"/>
    <w:rsid w:val="00544D9D"/>
    <w:rsid w:val="0054537A"/>
    <w:rsid w:val="0054593F"/>
    <w:rsid w:val="00545B55"/>
    <w:rsid w:val="00545BB7"/>
    <w:rsid w:val="00545E12"/>
    <w:rsid w:val="00545F1C"/>
    <w:rsid w:val="00546B52"/>
    <w:rsid w:val="00546BFC"/>
    <w:rsid w:val="00546EC0"/>
    <w:rsid w:val="0054717D"/>
    <w:rsid w:val="00547385"/>
    <w:rsid w:val="00547472"/>
    <w:rsid w:val="005478FA"/>
    <w:rsid w:val="005500CE"/>
    <w:rsid w:val="0055022F"/>
    <w:rsid w:val="0055045A"/>
    <w:rsid w:val="00550780"/>
    <w:rsid w:val="005509D5"/>
    <w:rsid w:val="00550B77"/>
    <w:rsid w:val="00551511"/>
    <w:rsid w:val="005518FD"/>
    <w:rsid w:val="00551967"/>
    <w:rsid w:val="00551B0E"/>
    <w:rsid w:val="00552173"/>
    <w:rsid w:val="005522B5"/>
    <w:rsid w:val="00552575"/>
    <w:rsid w:val="0055282E"/>
    <w:rsid w:val="0055286E"/>
    <w:rsid w:val="00553053"/>
    <w:rsid w:val="0055326E"/>
    <w:rsid w:val="0055332F"/>
    <w:rsid w:val="00553691"/>
    <w:rsid w:val="00553861"/>
    <w:rsid w:val="005539C9"/>
    <w:rsid w:val="00554165"/>
    <w:rsid w:val="005541EA"/>
    <w:rsid w:val="00554457"/>
    <w:rsid w:val="00554603"/>
    <w:rsid w:val="00554665"/>
    <w:rsid w:val="00554A03"/>
    <w:rsid w:val="00554A5A"/>
    <w:rsid w:val="00554ABE"/>
    <w:rsid w:val="00554E86"/>
    <w:rsid w:val="00554FBF"/>
    <w:rsid w:val="0055520B"/>
    <w:rsid w:val="00555A3D"/>
    <w:rsid w:val="00555E7B"/>
    <w:rsid w:val="0055603C"/>
    <w:rsid w:val="005567A0"/>
    <w:rsid w:val="00556978"/>
    <w:rsid w:val="00557303"/>
    <w:rsid w:val="005573BA"/>
    <w:rsid w:val="00557400"/>
    <w:rsid w:val="005578C7"/>
    <w:rsid w:val="00557E71"/>
    <w:rsid w:val="00557FD7"/>
    <w:rsid w:val="00560241"/>
    <w:rsid w:val="00560556"/>
    <w:rsid w:val="005606BA"/>
    <w:rsid w:val="00560D56"/>
    <w:rsid w:val="00560E9E"/>
    <w:rsid w:val="005611DE"/>
    <w:rsid w:val="00561A68"/>
    <w:rsid w:val="00561B11"/>
    <w:rsid w:val="0056238C"/>
    <w:rsid w:val="005628F4"/>
    <w:rsid w:val="005629F9"/>
    <w:rsid w:val="00562CE6"/>
    <w:rsid w:val="00562E97"/>
    <w:rsid w:val="00563B72"/>
    <w:rsid w:val="00563C9D"/>
    <w:rsid w:val="00564164"/>
    <w:rsid w:val="005647FB"/>
    <w:rsid w:val="00564863"/>
    <w:rsid w:val="00564B06"/>
    <w:rsid w:val="00564C0C"/>
    <w:rsid w:val="00565139"/>
    <w:rsid w:val="00565417"/>
    <w:rsid w:val="00565C6B"/>
    <w:rsid w:val="005665DD"/>
    <w:rsid w:val="005667C4"/>
    <w:rsid w:val="005668F8"/>
    <w:rsid w:val="00566916"/>
    <w:rsid w:val="005671F8"/>
    <w:rsid w:val="00567D78"/>
    <w:rsid w:val="00567D8F"/>
    <w:rsid w:val="00567DFD"/>
    <w:rsid w:val="00567F2F"/>
    <w:rsid w:val="0057051A"/>
    <w:rsid w:val="00570F2D"/>
    <w:rsid w:val="0057142B"/>
    <w:rsid w:val="00571613"/>
    <w:rsid w:val="00571DCE"/>
    <w:rsid w:val="00571FC7"/>
    <w:rsid w:val="0057233C"/>
    <w:rsid w:val="00572672"/>
    <w:rsid w:val="00572C3D"/>
    <w:rsid w:val="005731EE"/>
    <w:rsid w:val="0057322A"/>
    <w:rsid w:val="005733E6"/>
    <w:rsid w:val="0057367E"/>
    <w:rsid w:val="0057390D"/>
    <w:rsid w:val="00573DF5"/>
    <w:rsid w:val="00574068"/>
    <w:rsid w:val="00574235"/>
    <w:rsid w:val="00574310"/>
    <w:rsid w:val="00574492"/>
    <w:rsid w:val="00574E16"/>
    <w:rsid w:val="00574F6F"/>
    <w:rsid w:val="00575D4D"/>
    <w:rsid w:val="0057611B"/>
    <w:rsid w:val="0057659E"/>
    <w:rsid w:val="00576B67"/>
    <w:rsid w:val="00576CDE"/>
    <w:rsid w:val="00576D9F"/>
    <w:rsid w:val="00576F14"/>
    <w:rsid w:val="0057705F"/>
    <w:rsid w:val="005772E8"/>
    <w:rsid w:val="00577690"/>
    <w:rsid w:val="005776E8"/>
    <w:rsid w:val="00577A6D"/>
    <w:rsid w:val="00577B69"/>
    <w:rsid w:val="00577D51"/>
    <w:rsid w:val="00580757"/>
    <w:rsid w:val="00580849"/>
    <w:rsid w:val="00580E0C"/>
    <w:rsid w:val="00581324"/>
    <w:rsid w:val="00581AB8"/>
    <w:rsid w:val="00582F00"/>
    <w:rsid w:val="00582F7D"/>
    <w:rsid w:val="0058309C"/>
    <w:rsid w:val="00583691"/>
    <w:rsid w:val="00583934"/>
    <w:rsid w:val="00583D0F"/>
    <w:rsid w:val="00583E08"/>
    <w:rsid w:val="00583E4A"/>
    <w:rsid w:val="0058426D"/>
    <w:rsid w:val="005845E9"/>
    <w:rsid w:val="00584646"/>
    <w:rsid w:val="00584B42"/>
    <w:rsid w:val="00584CDD"/>
    <w:rsid w:val="005852F4"/>
    <w:rsid w:val="00585319"/>
    <w:rsid w:val="00585876"/>
    <w:rsid w:val="00585D19"/>
    <w:rsid w:val="00585D9D"/>
    <w:rsid w:val="00586564"/>
    <w:rsid w:val="00586819"/>
    <w:rsid w:val="00586894"/>
    <w:rsid w:val="00586F33"/>
    <w:rsid w:val="005872BA"/>
    <w:rsid w:val="00590A28"/>
    <w:rsid w:val="00590FFA"/>
    <w:rsid w:val="005917B5"/>
    <w:rsid w:val="0059193C"/>
    <w:rsid w:val="00591D2C"/>
    <w:rsid w:val="00591F64"/>
    <w:rsid w:val="00592A86"/>
    <w:rsid w:val="00592B3C"/>
    <w:rsid w:val="005939BD"/>
    <w:rsid w:val="00593D80"/>
    <w:rsid w:val="0059472B"/>
    <w:rsid w:val="00594877"/>
    <w:rsid w:val="00594D75"/>
    <w:rsid w:val="0059500A"/>
    <w:rsid w:val="00595011"/>
    <w:rsid w:val="005952A9"/>
    <w:rsid w:val="005952BC"/>
    <w:rsid w:val="005952E2"/>
    <w:rsid w:val="00595806"/>
    <w:rsid w:val="0059587D"/>
    <w:rsid w:val="005960C0"/>
    <w:rsid w:val="00596547"/>
    <w:rsid w:val="00596869"/>
    <w:rsid w:val="005969A4"/>
    <w:rsid w:val="00596FE7"/>
    <w:rsid w:val="0059732F"/>
    <w:rsid w:val="00597415"/>
    <w:rsid w:val="00597842"/>
    <w:rsid w:val="005A006C"/>
    <w:rsid w:val="005A0407"/>
    <w:rsid w:val="005A0662"/>
    <w:rsid w:val="005A09E3"/>
    <w:rsid w:val="005A14C1"/>
    <w:rsid w:val="005A175C"/>
    <w:rsid w:val="005A1DB1"/>
    <w:rsid w:val="005A1F2F"/>
    <w:rsid w:val="005A238E"/>
    <w:rsid w:val="005A2668"/>
    <w:rsid w:val="005A2868"/>
    <w:rsid w:val="005A2B23"/>
    <w:rsid w:val="005A2C6A"/>
    <w:rsid w:val="005A3140"/>
    <w:rsid w:val="005A32C6"/>
    <w:rsid w:val="005A3349"/>
    <w:rsid w:val="005A39F5"/>
    <w:rsid w:val="005A3A9C"/>
    <w:rsid w:val="005A3B68"/>
    <w:rsid w:val="005A3F3B"/>
    <w:rsid w:val="005A4121"/>
    <w:rsid w:val="005A4605"/>
    <w:rsid w:val="005A56D1"/>
    <w:rsid w:val="005A5761"/>
    <w:rsid w:val="005A5B66"/>
    <w:rsid w:val="005A5D1B"/>
    <w:rsid w:val="005A606A"/>
    <w:rsid w:val="005A6150"/>
    <w:rsid w:val="005A626D"/>
    <w:rsid w:val="005A6482"/>
    <w:rsid w:val="005A64B8"/>
    <w:rsid w:val="005A68BE"/>
    <w:rsid w:val="005A6934"/>
    <w:rsid w:val="005A6B61"/>
    <w:rsid w:val="005A7AAC"/>
    <w:rsid w:val="005B03A1"/>
    <w:rsid w:val="005B08B4"/>
    <w:rsid w:val="005B0DAD"/>
    <w:rsid w:val="005B101D"/>
    <w:rsid w:val="005B13B7"/>
    <w:rsid w:val="005B1698"/>
    <w:rsid w:val="005B1E3A"/>
    <w:rsid w:val="005B2EB4"/>
    <w:rsid w:val="005B33D0"/>
    <w:rsid w:val="005B3B77"/>
    <w:rsid w:val="005B4053"/>
    <w:rsid w:val="005B4C5A"/>
    <w:rsid w:val="005B4FB9"/>
    <w:rsid w:val="005B5908"/>
    <w:rsid w:val="005B5B49"/>
    <w:rsid w:val="005B5B81"/>
    <w:rsid w:val="005B632C"/>
    <w:rsid w:val="005B6523"/>
    <w:rsid w:val="005B6563"/>
    <w:rsid w:val="005B6F32"/>
    <w:rsid w:val="005B7796"/>
    <w:rsid w:val="005B79D0"/>
    <w:rsid w:val="005C01CB"/>
    <w:rsid w:val="005C0281"/>
    <w:rsid w:val="005C0337"/>
    <w:rsid w:val="005C0429"/>
    <w:rsid w:val="005C07F7"/>
    <w:rsid w:val="005C12B0"/>
    <w:rsid w:val="005C1339"/>
    <w:rsid w:val="005C14DE"/>
    <w:rsid w:val="005C1717"/>
    <w:rsid w:val="005C1818"/>
    <w:rsid w:val="005C24B5"/>
    <w:rsid w:val="005C24CD"/>
    <w:rsid w:val="005C26E7"/>
    <w:rsid w:val="005C2DF1"/>
    <w:rsid w:val="005C3270"/>
    <w:rsid w:val="005C3335"/>
    <w:rsid w:val="005C34E5"/>
    <w:rsid w:val="005C3D15"/>
    <w:rsid w:val="005C3F0B"/>
    <w:rsid w:val="005C4130"/>
    <w:rsid w:val="005C41D8"/>
    <w:rsid w:val="005C4432"/>
    <w:rsid w:val="005C45C9"/>
    <w:rsid w:val="005C49E6"/>
    <w:rsid w:val="005C4E61"/>
    <w:rsid w:val="005C5002"/>
    <w:rsid w:val="005C51A8"/>
    <w:rsid w:val="005C5556"/>
    <w:rsid w:val="005C555A"/>
    <w:rsid w:val="005C5758"/>
    <w:rsid w:val="005C5947"/>
    <w:rsid w:val="005C5C1B"/>
    <w:rsid w:val="005C5CA3"/>
    <w:rsid w:val="005C5CA5"/>
    <w:rsid w:val="005C63FB"/>
    <w:rsid w:val="005C6401"/>
    <w:rsid w:val="005C6438"/>
    <w:rsid w:val="005C64ED"/>
    <w:rsid w:val="005C65E7"/>
    <w:rsid w:val="005C764E"/>
    <w:rsid w:val="005C7D4A"/>
    <w:rsid w:val="005C7E77"/>
    <w:rsid w:val="005C7EAA"/>
    <w:rsid w:val="005D00F0"/>
    <w:rsid w:val="005D0BA4"/>
    <w:rsid w:val="005D10EF"/>
    <w:rsid w:val="005D177B"/>
    <w:rsid w:val="005D17FC"/>
    <w:rsid w:val="005D1D13"/>
    <w:rsid w:val="005D1F55"/>
    <w:rsid w:val="005D1F86"/>
    <w:rsid w:val="005D2051"/>
    <w:rsid w:val="005D2313"/>
    <w:rsid w:val="005D2A60"/>
    <w:rsid w:val="005D2A71"/>
    <w:rsid w:val="005D2D4E"/>
    <w:rsid w:val="005D3599"/>
    <w:rsid w:val="005D3CE4"/>
    <w:rsid w:val="005D4010"/>
    <w:rsid w:val="005D49C0"/>
    <w:rsid w:val="005D4F92"/>
    <w:rsid w:val="005D50CE"/>
    <w:rsid w:val="005D5192"/>
    <w:rsid w:val="005D531F"/>
    <w:rsid w:val="005D56A9"/>
    <w:rsid w:val="005D5A53"/>
    <w:rsid w:val="005D5E2B"/>
    <w:rsid w:val="005D5E34"/>
    <w:rsid w:val="005D60BB"/>
    <w:rsid w:val="005D661A"/>
    <w:rsid w:val="005D6C74"/>
    <w:rsid w:val="005D6DD6"/>
    <w:rsid w:val="005D6E64"/>
    <w:rsid w:val="005D7E64"/>
    <w:rsid w:val="005E01F6"/>
    <w:rsid w:val="005E0376"/>
    <w:rsid w:val="005E0923"/>
    <w:rsid w:val="005E0984"/>
    <w:rsid w:val="005E0B20"/>
    <w:rsid w:val="005E116A"/>
    <w:rsid w:val="005E130F"/>
    <w:rsid w:val="005E15AD"/>
    <w:rsid w:val="005E1935"/>
    <w:rsid w:val="005E250F"/>
    <w:rsid w:val="005E2778"/>
    <w:rsid w:val="005E296D"/>
    <w:rsid w:val="005E2D51"/>
    <w:rsid w:val="005E30C4"/>
    <w:rsid w:val="005E36FC"/>
    <w:rsid w:val="005E3939"/>
    <w:rsid w:val="005E397C"/>
    <w:rsid w:val="005E3A2A"/>
    <w:rsid w:val="005E44F3"/>
    <w:rsid w:val="005E4520"/>
    <w:rsid w:val="005E4618"/>
    <w:rsid w:val="005E464D"/>
    <w:rsid w:val="005E47A5"/>
    <w:rsid w:val="005E49E6"/>
    <w:rsid w:val="005E4B08"/>
    <w:rsid w:val="005E5179"/>
    <w:rsid w:val="005E52B6"/>
    <w:rsid w:val="005E5883"/>
    <w:rsid w:val="005E5F7A"/>
    <w:rsid w:val="005E6419"/>
    <w:rsid w:val="005E66CA"/>
    <w:rsid w:val="005E6824"/>
    <w:rsid w:val="005E68AE"/>
    <w:rsid w:val="005E6B59"/>
    <w:rsid w:val="005E6ECA"/>
    <w:rsid w:val="005E7037"/>
    <w:rsid w:val="005E70CC"/>
    <w:rsid w:val="005E78E3"/>
    <w:rsid w:val="005E7993"/>
    <w:rsid w:val="005F02E7"/>
    <w:rsid w:val="005F07A4"/>
    <w:rsid w:val="005F1D50"/>
    <w:rsid w:val="005F2B2E"/>
    <w:rsid w:val="005F2B5A"/>
    <w:rsid w:val="005F35B3"/>
    <w:rsid w:val="005F372F"/>
    <w:rsid w:val="005F3CEC"/>
    <w:rsid w:val="005F406C"/>
    <w:rsid w:val="005F42BF"/>
    <w:rsid w:val="005F4B45"/>
    <w:rsid w:val="005F4CF6"/>
    <w:rsid w:val="005F530A"/>
    <w:rsid w:val="005F5603"/>
    <w:rsid w:val="005F5615"/>
    <w:rsid w:val="005F5950"/>
    <w:rsid w:val="005F5F10"/>
    <w:rsid w:val="005F6238"/>
    <w:rsid w:val="005F68C1"/>
    <w:rsid w:val="005F6CB0"/>
    <w:rsid w:val="005F6DCD"/>
    <w:rsid w:val="005F70E1"/>
    <w:rsid w:val="005F7884"/>
    <w:rsid w:val="005F79D0"/>
    <w:rsid w:val="005F7FDA"/>
    <w:rsid w:val="0060071A"/>
    <w:rsid w:val="00600A42"/>
    <w:rsid w:val="00600F24"/>
    <w:rsid w:val="00600FC9"/>
    <w:rsid w:val="0060100F"/>
    <w:rsid w:val="006012E2"/>
    <w:rsid w:val="00601E7D"/>
    <w:rsid w:val="0060211C"/>
    <w:rsid w:val="006023E4"/>
    <w:rsid w:val="00602E10"/>
    <w:rsid w:val="00602EEB"/>
    <w:rsid w:val="006031B4"/>
    <w:rsid w:val="006034FE"/>
    <w:rsid w:val="00603595"/>
    <w:rsid w:val="00603EC4"/>
    <w:rsid w:val="00603F8B"/>
    <w:rsid w:val="006041CC"/>
    <w:rsid w:val="00604320"/>
    <w:rsid w:val="00604469"/>
    <w:rsid w:val="006044D2"/>
    <w:rsid w:val="0060532C"/>
    <w:rsid w:val="006054F7"/>
    <w:rsid w:val="00605A22"/>
    <w:rsid w:val="00605C69"/>
    <w:rsid w:val="00605D8D"/>
    <w:rsid w:val="00606162"/>
    <w:rsid w:val="00606472"/>
    <w:rsid w:val="00607122"/>
    <w:rsid w:val="006077A6"/>
    <w:rsid w:val="00607B29"/>
    <w:rsid w:val="00607D26"/>
    <w:rsid w:val="00607D74"/>
    <w:rsid w:val="00607FBB"/>
    <w:rsid w:val="0061013D"/>
    <w:rsid w:val="006107D1"/>
    <w:rsid w:val="00610A2E"/>
    <w:rsid w:val="00610D38"/>
    <w:rsid w:val="00611313"/>
    <w:rsid w:val="00611AB8"/>
    <w:rsid w:val="00611ACE"/>
    <w:rsid w:val="006121C8"/>
    <w:rsid w:val="0061246F"/>
    <w:rsid w:val="00612802"/>
    <w:rsid w:val="006130BD"/>
    <w:rsid w:val="00613847"/>
    <w:rsid w:val="00613B39"/>
    <w:rsid w:val="00613D3F"/>
    <w:rsid w:val="00614066"/>
    <w:rsid w:val="006144E3"/>
    <w:rsid w:val="00614DDC"/>
    <w:rsid w:val="00615255"/>
    <w:rsid w:val="0061527C"/>
    <w:rsid w:val="006154EF"/>
    <w:rsid w:val="006158CD"/>
    <w:rsid w:val="00616C04"/>
    <w:rsid w:val="00616D5D"/>
    <w:rsid w:val="00616E2C"/>
    <w:rsid w:val="00616FBF"/>
    <w:rsid w:val="006174B2"/>
    <w:rsid w:val="00617A57"/>
    <w:rsid w:val="00617B29"/>
    <w:rsid w:val="00617D4F"/>
    <w:rsid w:val="0062030C"/>
    <w:rsid w:val="00620EEA"/>
    <w:rsid w:val="0062146B"/>
    <w:rsid w:val="0062206D"/>
    <w:rsid w:val="006227B2"/>
    <w:rsid w:val="00622BCF"/>
    <w:rsid w:val="00622C47"/>
    <w:rsid w:val="00622D77"/>
    <w:rsid w:val="00622DB7"/>
    <w:rsid w:val="00622E73"/>
    <w:rsid w:val="00623075"/>
    <w:rsid w:val="00623251"/>
    <w:rsid w:val="0062325C"/>
    <w:rsid w:val="00623A1F"/>
    <w:rsid w:val="006241D4"/>
    <w:rsid w:val="00624EC0"/>
    <w:rsid w:val="00624F8A"/>
    <w:rsid w:val="0062544E"/>
    <w:rsid w:val="006255DC"/>
    <w:rsid w:val="006259B2"/>
    <w:rsid w:val="00625CB5"/>
    <w:rsid w:val="00625CE1"/>
    <w:rsid w:val="006261C6"/>
    <w:rsid w:val="00626C2D"/>
    <w:rsid w:val="006270FD"/>
    <w:rsid w:val="00627230"/>
    <w:rsid w:val="00627A83"/>
    <w:rsid w:val="00627ADC"/>
    <w:rsid w:val="00630338"/>
    <w:rsid w:val="006305BE"/>
    <w:rsid w:val="00630FE5"/>
    <w:rsid w:val="006310B9"/>
    <w:rsid w:val="00631155"/>
    <w:rsid w:val="00631AAD"/>
    <w:rsid w:val="00631E78"/>
    <w:rsid w:val="00632102"/>
    <w:rsid w:val="00632124"/>
    <w:rsid w:val="00632604"/>
    <w:rsid w:val="00632835"/>
    <w:rsid w:val="00632B23"/>
    <w:rsid w:val="00632DB2"/>
    <w:rsid w:val="00633074"/>
    <w:rsid w:val="00633873"/>
    <w:rsid w:val="0063399D"/>
    <w:rsid w:val="00633E86"/>
    <w:rsid w:val="00634280"/>
    <w:rsid w:val="0063433F"/>
    <w:rsid w:val="00634409"/>
    <w:rsid w:val="00634680"/>
    <w:rsid w:val="0063468C"/>
    <w:rsid w:val="006348B9"/>
    <w:rsid w:val="00634BDF"/>
    <w:rsid w:val="00634D16"/>
    <w:rsid w:val="00634F77"/>
    <w:rsid w:val="006356FA"/>
    <w:rsid w:val="00635886"/>
    <w:rsid w:val="0063624B"/>
    <w:rsid w:val="006366A9"/>
    <w:rsid w:val="00636FF1"/>
    <w:rsid w:val="006372F1"/>
    <w:rsid w:val="006374E7"/>
    <w:rsid w:val="00637542"/>
    <w:rsid w:val="0063771D"/>
    <w:rsid w:val="0063783E"/>
    <w:rsid w:val="006378F5"/>
    <w:rsid w:val="006379A1"/>
    <w:rsid w:val="0064027B"/>
    <w:rsid w:val="0064060C"/>
    <w:rsid w:val="006406CC"/>
    <w:rsid w:val="0064088A"/>
    <w:rsid w:val="00640993"/>
    <w:rsid w:val="00640F36"/>
    <w:rsid w:val="006410DE"/>
    <w:rsid w:val="00641734"/>
    <w:rsid w:val="00641C7D"/>
    <w:rsid w:val="00642070"/>
    <w:rsid w:val="006420BF"/>
    <w:rsid w:val="006420C8"/>
    <w:rsid w:val="00642255"/>
    <w:rsid w:val="0064279C"/>
    <w:rsid w:val="00642817"/>
    <w:rsid w:val="00642FF0"/>
    <w:rsid w:val="006431B8"/>
    <w:rsid w:val="00643328"/>
    <w:rsid w:val="00643A2F"/>
    <w:rsid w:val="00643D62"/>
    <w:rsid w:val="00643F04"/>
    <w:rsid w:val="00643F59"/>
    <w:rsid w:val="0064455D"/>
    <w:rsid w:val="00644930"/>
    <w:rsid w:val="006451D0"/>
    <w:rsid w:val="00645BBB"/>
    <w:rsid w:val="00645E41"/>
    <w:rsid w:val="00645F6D"/>
    <w:rsid w:val="006463D4"/>
    <w:rsid w:val="006470E2"/>
    <w:rsid w:val="00650039"/>
    <w:rsid w:val="00650314"/>
    <w:rsid w:val="00650775"/>
    <w:rsid w:val="0065110F"/>
    <w:rsid w:val="006511BD"/>
    <w:rsid w:val="00651A66"/>
    <w:rsid w:val="00651AAC"/>
    <w:rsid w:val="006520FA"/>
    <w:rsid w:val="00652C95"/>
    <w:rsid w:val="00653099"/>
    <w:rsid w:val="006536E7"/>
    <w:rsid w:val="00654144"/>
    <w:rsid w:val="00654A4B"/>
    <w:rsid w:val="00654D53"/>
    <w:rsid w:val="00654FF3"/>
    <w:rsid w:val="00655996"/>
    <w:rsid w:val="00655DA5"/>
    <w:rsid w:val="00655FEE"/>
    <w:rsid w:val="00656817"/>
    <w:rsid w:val="00656E06"/>
    <w:rsid w:val="00657380"/>
    <w:rsid w:val="00657615"/>
    <w:rsid w:val="006600DE"/>
    <w:rsid w:val="006604C6"/>
    <w:rsid w:val="006605D7"/>
    <w:rsid w:val="0066060B"/>
    <w:rsid w:val="00661832"/>
    <w:rsid w:val="00661A10"/>
    <w:rsid w:val="00661BE6"/>
    <w:rsid w:val="00661C2B"/>
    <w:rsid w:val="00661CE4"/>
    <w:rsid w:val="00661E4A"/>
    <w:rsid w:val="00662091"/>
    <w:rsid w:val="006625C5"/>
    <w:rsid w:val="00662BE4"/>
    <w:rsid w:val="00662C42"/>
    <w:rsid w:val="00662CAB"/>
    <w:rsid w:val="00663600"/>
    <w:rsid w:val="006637E2"/>
    <w:rsid w:val="006638C7"/>
    <w:rsid w:val="00663E27"/>
    <w:rsid w:val="00664343"/>
    <w:rsid w:val="0066445A"/>
    <w:rsid w:val="00664B71"/>
    <w:rsid w:val="00664C96"/>
    <w:rsid w:val="00664D51"/>
    <w:rsid w:val="00664DE1"/>
    <w:rsid w:val="00664EF2"/>
    <w:rsid w:val="006656C1"/>
    <w:rsid w:val="00665862"/>
    <w:rsid w:val="00665E1D"/>
    <w:rsid w:val="00666417"/>
    <w:rsid w:val="0066647E"/>
    <w:rsid w:val="00666A68"/>
    <w:rsid w:val="00666CD7"/>
    <w:rsid w:val="00667132"/>
    <w:rsid w:val="00670499"/>
    <w:rsid w:val="00670DE1"/>
    <w:rsid w:val="00671348"/>
    <w:rsid w:val="00671604"/>
    <w:rsid w:val="00671788"/>
    <w:rsid w:val="00671873"/>
    <w:rsid w:val="006722F5"/>
    <w:rsid w:val="00672511"/>
    <w:rsid w:val="0067258B"/>
    <w:rsid w:val="006726EF"/>
    <w:rsid w:val="0067274D"/>
    <w:rsid w:val="00672787"/>
    <w:rsid w:val="00672832"/>
    <w:rsid w:val="00672863"/>
    <w:rsid w:val="00672958"/>
    <w:rsid w:val="00672BCE"/>
    <w:rsid w:val="00672E22"/>
    <w:rsid w:val="006736CB"/>
    <w:rsid w:val="00673786"/>
    <w:rsid w:val="006737D0"/>
    <w:rsid w:val="006737FD"/>
    <w:rsid w:val="006740F3"/>
    <w:rsid w:val="006743E5"/>
    <w:rsid w:val="0067440E"/>
    <w:rsid w:val="006744E4"/>
    <w:rsid w:val="00674E71"/>
    <w:rsid w:val="00674ECA"/>
    <w:rsid w:val="0067517C"/>
    <w:rsid w:val="00675651"/>
    <w:rsid w:val="0067610F"/>
    <w:rsid w:val="00676659"/>
    <w:rsid w:val="00676F5F"/>
    <w:rsid w:val="00680A1D"/>
    <w:rsid w:val="00680C37"/>
    <w:rsid w:val="00680C38"/>
    <w:rsid w:val="00681292"/>
    <w:rsid w:val="00681D4D"/>
    <w:rsid w:val="0068240E"/>
    <w:rsid w:val="0068285E"/>
    <w:rsid w:val="00682F32"/>
    <w:rsid w:val="006834B3"/>
    <w:rsid w:val="0068350F"/>
    <w:rsid w:val="00683599"/>
    <w:rsid w:val="006835F5"/>
    <w:rsid w:val="006838B8"/>
    <w:rsid w:val="00683B64"/>
    <w:rsid w:val="00683C8E"/>
    <w:rsid w:val="006843EB"/>
    <w:rsid w:val="00684A9E"/>
    <w:rsid w:val="006851BA"/>
    <w:rsid w:val="0068544B"/>
    <w:rsid w:val="006859D1"/>
    <w:rsid w:val="00685DEE"/>
    <w:rsid w:val="00685E78"/>
    <w:rsid w:val="00686132"/>
    <w:rsid w:val="00686194"/>
    <w:rsid w:val="00686518"/>
    <w:rsid w:val="00686914"/>
    <w:rsid w:val="00686B2F"/>
    <w:rsid w:val="00687813"/>
    <w:rsid w:val="00690152"/>
    <w:rsid w:val="00690963"/>
    <w:rsid w:val="006909C5"/>
    <w:rsid w:val="00690F87"/>
    <w:rsid w:val="00691058"/>
    <w:rsid w:val="00691256"/>
    <w:rsid w:val="00691450"/>
    <w:rsid w:val="00692869"/>
    <w:rsid w:val="0069299A"/>
    <w:rsid w:val="00692C0C"/>
    <w:rsid w:val="00692C11"/>
    <w:rsid w:val="00692EEE"/>
    <w:rsid w:val="006931D0"/>
    <w:rsid w:val="0069355C"/>
    <w:rsid w:val="006935B6"/>
    <w:rsid w:val="00693606"/>
    <w:rsid w:val="006939CE"/>
    <w:rsid w:val="00693B02"/>
    <w:rsid w:val="00693B4D"/>
    <w:rsid w:val="00693C35"/>
    <w:rsid w:val="00693CAF"/>
    <w:rsid w:val="00693E3B"/>
    <w:rsid w:val="00694234"/>
    <w:rsid w:val="0069523F"/>
    <w:rsid w:val="00695535"/>
    <w:rsid w:val="006960D5"/>
    <w:rsid w:val="006962B7"/>
    <w:rsid w:val="00696869"/>
    <w:rsid w:val="00696BDC"/>
    <w:rsid w:val="0069741F"/>
    <w:rsid w:val="00697737"/>
    <w:rsid w:val="0069781F"/>
    <w:rsid w:val="0069799E"/>
    <w:rsid w:val="006A0177"/>
    <w:rsid w:val="006A02C5"/>
    <w:rsid w:val="006A05FF"/>
    <w:rsid w:val="006A061B"/>
    <w:rsid w:val="006A0C5E"/>
    <w:rsid w:val="006A0F76"/>
    <w:rsid w:val="006A1059"/>
    <w:rsid w:val="006A114F"/>
    <w:rsid w:val="006A140B"/>
    <w:rsid w:val="006A1CCF"/>
    <w:rsid w:val="006A234A"/>
    <w:rsid w:val="006A29D5"/>
    <w:rsid w:val="006A2ADE"/>
    <w:rsid w:val="006A2CFD"/>
    <w:rsid w:val="006A2D41"/>
    <w:rsid w:val="006A2D42"/>
    <w:rsid w:val="006A32AC"/>
    <w:rsid w:val="006A32D6"/>
    <w:rsid w:val="006A359C"/>
    <w:rsid w:val="006A3639"/>
    <w:rsid w:val="006A3A95"/>
    <w:rsid w:val="006A3DA5"/>
    <w:rsid w:val="006A3E8F"/>
    <w:rsid w:val="006A42FA"/>
    <w:rsid w:val="006A465B"/>
    <w:rsid w:val="006A4DCA"/>
    <w:rsid w:val="006A4E64"/>
    <w:rsid w:val="006A5505"/>
    <w:rsid w:val="006A5653"/>
    <w:rsid w:val="006A5928"/>
    <w:rsid w:val="006A6161"/>
    <w:rsid w:val="006A6507"/>
    <w:rsid w:val="006A6555"/>
    <w:rsid w:val="006A684E"/>
    <w:rsid w:val="006A6C1B"/>
    <w:rsid w:val="006A731A"/>
    <w:rsid w:val="006A7627"/>
    <w:rsid w:val="006A7898"/>
    <w:rsid w:val="006A78A2"/>
    <w:rsid w:val="006A7D16"/>
    <w:rsid w:val="006A7F15"/>
    <w:rsid w:val="006B060C"/>
    <w:rsid w:val="006B072E"/>
    <w:rsid w:val="006B090F"/>
    <w:rsid w:val="006B0FA8"/>
    <w:rsid w:val="006B1792"/>
    <w:rsid w:val="006B1975"/>
    <w:rsid w:val="006B1A1B"/>
    <w:rsid w:val="006B21B8"/>
    <w:rsid w:val="006B22A6"/>
    <w:rsid w:val="006B22BF"/>
    <w:rsid w:val="006B2558"/>
    <w:rsid w:val="006B257B"/>
    <w:rsid w:val="006B2C49"/>
    <w:rsid w:val="006B2E98"/>
    <w:rsid w:val="006B2EDB"/>
    <w:rsid w:val="006B309C"/>
    <w:rsid w:val="006B30E3"/>
    <w:rsid w:val="006B31B4"/>
    <w:rsid w:val="006B3605"/>
    <w:rsid w:val="006B3682"/>
    <w:rsid w:val="006B38A7"/>
    <w:rsid w:val="006B38C7"/>
    <w:rsid w:val="006B3A3F"/>
    <w:rsid w:val="006B3EE9"/>
    <w:rsid w:val="006B457D"/>
    <w:rsid w:val="006B4A3C"/>
    <w:rsid w:val="006B4AEE"/>
    <w:rsid w:val="006B551B"/>
    <w:rsid w:val="006B59AF"/>
    <w:rsid w:val="006B5E2B"/>
    <w:rsid w:val="006B5FAA"/>
    <w:rsid w:val="006B6492"/>
    <w:rsid w:val="006B6676"/>
    <w:rsid w:val="006B6753"/>
    <w:rsid w:val="006B6B7D"/>
    <w:rsid w:val="006B6D4F"/>
    <w:rsid w:val="006B703D"/>
    <w:rsid w:val="006B7993"/>
    <w:rsid w:val="006B7A18"/>
    <w:rsid w:val="006B7C89"/>
    <w:rsid w:val="006B7CEC"/>
    <w:rsid w:val="006C02A9"/>
    <w:rsid w:val="006C0D03"/>
    <w:rsid w:val="006C0ED4"/>
    <w:rsid w:val="006C1450"/>
    <w:rsid w:val="006C16DA"/>
    <w:rsid w:val="006C1B7A"/>
    <w:rsid w:val="006C1C2E"/>
    <w:rsid w:val="006C1CEA"/>
    <w:rsid w:val="006C20FF"/>
    <w:rsid w:val="006C24EC"/>
    <w:rsid w:val="006C26E8"/>
    <w:rsid w:val="006C280E"/>
    <w:rsid w:val="006C28D2"/>
    <w:rsid w:val="006C28D7"/>
    <w:rsid w:val="006C2E79"/>
    <w:rsid w:val="006C2F15"/>
    <w:rsid w:val="006C304E"/>
    <w:rsid w:val="006C3378"/>
    <w:rsid w:val="006C3C09"/>
    <w:rsid w:val="006C41B9"/>
    <w:rsid w:val="006C4429"/>
    <w:rsid w:val="006C465E"/>
    <w:rsid w:val="006C4794"/>
    <w:rsid w:val="006C4AB0"/>
    <w:rsid w:val="006C4B6B"/>
    <w:rsid w:val="006C4E25"/>
    <w:rsid w:val="006C5469"/>
    <w:rsid w:val="006C5FAD"/>
    <w:rsid w:val="006C6559"/>
    <w:rsid w:val="006C68FC"/>
    <w:rsid w:val="006C7089"/>
    <w:rsid w:val="006C71CD"/>
    <w:rsid w:val="006C7423"/>
    <w:rsid w:val="006C7577"/>
    <w:rsid w:val="006C7A5C"/>
    <w:rsid w:val="006D0417"/>
    <w:rsid w:val="006D0643"/>
    <w:rsid w:val="006D0778"/>
    <w:rsid w:val="006D0D06"/>
    <w:rsid w:val="006D13CD"/>
    <w:rsid w:val="006D15B0"/>
    <w:rsid w:val="006D15F6"/>
    <w:rsid w:val="006D190C"/>
    <w:rsid w:val="006D2407"/>
    <w:rsid w:val="006D24CA"/>
    <w:rsid w:val="006D272B"/>
    <w:rsid w:val="006D283C"/>
    <w:rsid w:val="006D2926"/>
    <w:rsid w:val="006D2975"/>
    <w:rsid w:val="006D2A36"/>
    <w:rsid w:val="006D35E2"/>
    <w:rsid w:val="006D3614"/>
    <w:rsid w:val="006D38ED"/>
    <w:rsid w:val="006D3E0C"/>
    <w:rsid w:val="006D3EEA"/>
    <w:rsid w:val="006D3FCD"/>
    <w:rsid w:val="006D4771"/>
    <w:rsid w:val="006D4866"/>
    <w:rsid w:val="006D4F74"/>
    <w:rsid w:val="006D54F9"/>
    <w:rsid w:val="006D5CCA"/>
    <w:rsid w:val="006D5CDB"/>
    <w:rsid w:val="006D5D73"/>
    <w:rsid w:val="006D5D8B"/>
    <w:rsid w:val="006D6759"/>
    <w:rsid w:val="006D727B"/>
    <w:rsid w:val="006D72D5"/>
    <w:rsid w:val="006D747C"/>
    <w:rsid w:val="006D7902"/>
    <w:rsid w:val="006E0638"/>
    <w:rsid w:val="006E0B7B"/>
    <w:rsid w:val="006E10B8"/>
    <w:rsid w:val="006E16B2"/>
    <w:rsid w:val="006E2589"/>
    <w:rsid w:val="006E2684"/>
    <w:rsid w:val="006E28EC"/>
    <w:rsid w:val="006E29A3"/>
    <w:rsid w:val="006E29ED"/>
    <w:rsid w:val="006E2B71"/>
    <w:rsid w:val="006E30AC"/>
    <w:rsid w:val="006E314B"/>
    <w:rsid w:val="006E32CF"/>
    <w:rsid w:val="006E35D0"/>
    <w:rsid w:val="006E4236"/>
    <w:rsid w:val="006E4C99"/>
    <w:rsid w:val="006E4D51"/>
    <w:rsid w:val="006E506B"/>
    <w:rsid w:val="006E5748"/>
    <w:rsid w:val="006E5E60"/>
    <w:rsid w:val="006E6349"/>
    <w:rsid w:val="006E6796"/>
    <w:rsid w:val="006E679C"/>
    <w:rsid w:val="006E6BB9"/>
    <w:rsid w:val="006E6D17"/>
    <w:rsid w:val="006E7364"/>
    <w:rsid w:val="006E73A3"/>
    <w:rsid w:val="006E76E7"/>
    <w:rsid w:val="006E7BDB"/>
    <w:rsid w:val="006F0420"/>
    <w:rsid w:val="006F0758"/>
    <w:rsid w:val="006F08D4"/>
    <w:rsid w:val="006F0A92"/>
    <w:rsid w:val="006F0D54"/>
    <w:rsid w:val="006F144F"/>
    <w:rsid w:val="006F1E4F"/>
    <w:rsid w:val="006F254C"/>
    <w:rsid w:val="006F263D"/>
    <w:rsid w:val="006F3E8B"/>
    <w:rsid w:val="006F3F36"/>
    <w:rsid w:val="006F44CF"/>
    <w:rsid w:val="006F44F4"/>
    <w:rsid w:val="006F465C"/>
    <w:rsid w:val="006F4682"/>
    <w:rsid w:val="006F4A4C"/>
    <w:rsid w:val="006F4B46"/>
    <w:rsid w:val="006F4B65"/>
    <w:rsid w:val="006F4DE5"/>
    <w:rsid w:val="006F525A"/>
    <w:rsid w:val="006F5643"/>
    <w:rsid w:val="006F5AA1"/>
    <w:rsid w:val="006F5C3C"/>
    <w:rsid w:val="006F5F98"/>
    <w:rsid w:val="006F6165"/>
    <w:rsid w:val="006F6276"/>
    <w:rsid w:val="006F65D0"/>
    <w:rsid w:val="006F66EA"/>
    <w:rsid w:val="006F6E84"/>
    <w:rsid w:val="006F6EA2"/>
    <w:rsid w:val="006F7112"/>
    <w:rsid w:val="006F7372"/>
    <w:rsid w:val="006F7833"/>
    <w:rsid w:val="006F7B8B"/>
    <w:rsid w:val="006F7BC1"/>
    <w:rsid w:val="006F7E5D"/>
    <w:rsid w:val="006F7F75"/>
    <w:rsid w:val="007004C0"/>
    <w:rsid w:val="00700B0F"/>
    <w:rsid w:val="00700E06"/>
    <w:rsid w:val="00700F6F"/>
    <w:rsid w:val="007013CB"/>
    <w:rsid w:val="0070193C"/>
    <w:rsid w:val="00701DB4"/>
    <w:rsid w:val="00702F24"/>
    <w:rsid w:val="007032AA"/>
    <w:rsid w:val="007035F8"/>
    <w:rsid w:val="0070425B"/>
    <w:rsid w:val="00704909"/>
    <w:rsid w:val="00704B22"/>
    <w:rsid w:val="00704BD3"/>
    <w:rsid w:val="00705053"/>
    <w:rsid w:val="00705401"/>
    <w:rsid w:val="00705B35"/>
    <w:rsid w:val="00705E0A"/>
    <w:rsid w:val="00706329"/>
    <w:rsid w:val="007066BC"/>
    <w:rsid w:val="00706737"/>
    <w:rsid w:val="00707180"/>
    <w:rsid w:val="00707673"/>
    <w:rsid w:val="00707B10"/>
    <w:rsid w:val="00707B4E"/>
    <w:rsid w:val="00710067"/>
    <w:rsid w:val="00710747"/>
    <w:rsid w:val="00710876"/>
    <w:rsid w:val="00711109"/>
    <w:rsid w:val="00711241"/>
    <w:rsid w:val="007113A3"/>
    <w:rsid w:val="00711618"/>
    <w:rsid w:val="007122F8"/>
    <w:rsid w:val="007125CC"/>
    <w:rsid w:val="00712635"/>
    <w:rsid w:val="007126FF"/>
    <w:rsid w:val="0071334A"/>
    <w:rsid w:val="0071370B"/>
    <w:rsid w:val="00713787"/>
    <w:rsid w:val="007139ED"/>
    <w:rsid w:val="007144D8"/>
    <w:rsid w:val="007147EE"/>
    <w:rsid w:val="0071484B"/>
    <w:rsid w:val="00714DDE"/>
    <w:rsid w:val="00714E6D"/>
    <w:rsid w:val="00715124"/>
    <w:rsid w:val="00715125"/>
    <w:rsid w:val="0071519F"/>
    <w:rsid w:val="007155ED"/>
    <w:rsid w:val="00715B7A"/>
    <w:rsid w:val="00715F8B"/>
    <w:rsid w:val="00716149"/>
    <w:rsid w:val="00716D4E"/>
    <w:rsid w:val="0071706A"/>
    <w:rsid w:val="0071713D"/>
    <w:rsid w:val="00717AAE"/>
    <w:rsid w:val="007201C1"/>
    <w:rsid w:val="00720244"/>
    <w:rsid w:val="0072024B"/>
    <w:rsid w:val="0072072C"/>
    <w:rsid w:val="007208E5"/>
    <w:rsid w:val="00720C91"/>
    <w:rsid w:val="00720CD6"/>
    <w:rsid w:val="007213A1"/>
    <w:rsid w:val="007214BB"/>
    <w:rsid w:val="00721760"/>
    <w:rsid w:val="007218F6"/>
    <w:rsid w:val="0072194C"/>
    <w:rsid w:val="00721A5C"/>
    <w:rsid w:val="00721E22"/>
    <w:rsid w:val="007221DE"/>
    <w:rsid w:val="007222D3"/>
    <w:rsid w:val="0072231A"/>
    <w:rsid w:val="007223AB"/>
    <w:rsid w:val="007226D6"/>
    <w:rsid w:val="007232A4"/>
    <w:rsid w:val="007234A0"/>
    <w:rsid w:val="007234D3"/>
    <w:rsid w:val="007238E4"/>
    <w:rsid w:val="007240C6"/>
    <w:rsid w:val="007242F5"/>
    <w:rsid w:val="007244BA"/>
    <w:rsid w:val="00724DEE"/>
    <w:rsid w:val="007253F5"/>
    <w:rsid w:val="00725528"/>
    <w:rsid w:val="007256CB"/>
    <w:rsid w:val="007258C0"/>
    <w:rsid w:val="00725AA3"/>
    <w:rsid w:val="00725DB4"/>
    <w:rsid w:val="00726387"/>
    <w:rsid w:val="00726627"/>
    <w:rsid w:val="007268F2"/>
    <w:rsid w:val="00726A29"/>
    <w:rsid w:val="00727351"/>
    <w:rsid w:val="0072736E"/>
    <w:rsid w:val="007273F7"/>
    <w:rsid w:val="00727AED"/>
    <w:rsid w:val="00727DB7"/>
    <w:rsid w:val="00727E98"/>
    <w:rsid w:val="0073112E"/>
    <w:rsid w:val="007312A3"/>
    <w:rsid w:val="00731E03"/>
    <w:rsid w:val="00731FCB"/>
    <w:rsid w:val="00732066"/>
    <w:rsid w:val="007328E6"/>
    <w:rsid w:val="00732C83"/>
    <w:rsid w:val="00732E2A"/>
    <w:rsid w:val="00732EE1"/>
    <w:rsid w:val="007333E7"/>
    <w:rsid w:val="007336C7"/>
    <w:rsid w:val="00733AD5"/>
    <w:rsid w:val="00733F7E"/>
    <w:rsid w:val="00734300"/>
    <w:rsid w:val="007345E2"/>
    <w:rsid w:val="00734AD9"/>
    <w:rsid w:val="00734CBC"/>
    <w:rsid w:val="0073541B"/>
    <w:rsid w:val="0073562E"/>
    <w:rsid w:val="00735692"/>
    <w:rsid w:val="0073577E"/>
    <w:rsid w:val="0073588E"/>
    <w:rsid w:val="0073588F"/>
    <w:rsid w:val="00735E2E"/>
    <w:rsid w:val="00735F30"/>
    <w:rsid w:val="00736590"/>
    <w:rsid w:val="007370D5"/>
    <w:rsid w:val="0073741E"/>
    <w:rsid w:val="007376E1"/>
    <w:rsid w:val="0074027B"/>
    <w:rsid w:val="007406F5"/>
    <w:rsid w:val="00740847"/>
    <w:rsid w:val="00740C21"/>
    <w:rsid w:val="00740DC1"/>
    <w:rsid w:val="00740DD8"/>
    <w:rsid w:val="00741229"/>
    <w:rsid w:val="007414AE"/>
    <w:rsid w:val="007414ED"/>
    <w:rsid w:val="00741C3E"/>
    <w:rsid w:val="00741D6A"/>
    <w:rsid w:val="0074227B"/>
    <w:rsid w:val="0074237A"/>
    <w:rsid w:val="0074244C"/>
    <w:rsid w:val="0074287B"/>
    <w:rsid w:val="00742C49"/>
    <w:rsid w:val="00743346"/>
    <w:rsid w:val="00743CA0"/>
    <w:rsid w:val="00743E5F"/>
    <w:rsid w:val="00743E67"/>
    <w:rsid w:val="00744312"/>
    <w:rsid w:val="007443BB"/>
    <w:rsid w:val="007444DA"/>
    <w:rsid w:val="0074489E"/>
    <w:rsid w:val="007452CA"/>
    <w:rsid w:val="00745628"/>
    <w:rsid w:val="0074569C"/>
    <w:rsid w:val="00745775"/>
    <w:rsid w:val="00745D27"/>
    <w:rsid w:val="00746E46"/>
    <w:rsid w:val="00746F5F"/>
    <w:rsid w:val="00747781"/>
    <w:rsid w:val="00747AFD"/>
    <w:rsid w:val="007502DF"/>
    <w:rsid w:val="00750B0C"/>
    <w:rsid w:val="00750D33"/>
    <w:rsid w:val="007513DB"/>
    <w:rsid w:val="0075154D"/>
    <w:rsid w:val="00751600"/>
    <w:rsid w:val="007516A5"/>
    <w:rsid w:val="007518AA"/>
    <w:rsid w:val="00751AFD"/>
    <w:rsid w:val="00751C43"/>
    <w:rsid w:val="00751E41"/>
    <w:rsid w:val="00751EDE"/>
    <w:rsid w:val="0075204C"/>
    <w:rsid w:val="0075226B"/>
    <w:rsid w:val="007523E9"/>
    <w:rsid w:val="00752C25"/>
    <w:rsid w:val="0075322B"/>
    <w:rsid w:val="0075385A"/>
    <w:rsid w:val="00753B63"/>
    <w:rsid w:val="00753D72"/>
    <w:rsid w:val="00753EE6"/>
    <w:rsid w:val="0075404D"/>
    <w:rsid w:val="00754CE4"/>
    <w:rsid w:val="00754D26"/>
    <w:rsid w:val="00754FB6"/>
    <w:rsid w:val="0075560F"/>
    <w:rsid w:val="00756AE9"/>
    <w:rsid w:val="00756EF0"/>
    <w:rsid w:val="00757140"/>
    <w:rsid w:val="00757257"/>
    <w:rsid w:val="0075773D"/>
    <w:rsid w:val="00757B5B"/>
    <w:rsid w:val="0076041F"/>
    <w:rsid w:val="007606A3"/>
    <w:rsid w:val="007606F4"/>
    <w:rsid w:val="00760968"/>
    <w:rsid w:val="007615A2"/>
    <w:rsid w:val="00761703"/>
    <w:rsid w:val="00761B11"/>
    <w:rsid w:val="00761BF7"/>
    <w:rsid w:val="00761F7D"/>
    <w:rsid w:val="007622F6"/>
    <w:rsid w:val="00762931"/>
    <w:rsid w:val="00762ACE"/>
    <w:rsid w:val="00762BBB"/>
    <w:rsid w:val="00762F25"/>
    <w:rsid w:val="00763384"/>
    <w:rsid w:val="007633F1"/>
    <w:rsid w:val="0076365E"/>
    <w:rsid w:val="00763B5C"/>
    <w:rsid w:val="00763B76"/>
    <w:rsid w:val="00763DDD"/>
    <w:rsid w:val="007647BE"/>
    <w:rsid w:val="00765C2D"/>
    <w:rsid w:val="00765CF6"/>
    <w:rsid w:val="007667B6"/>
    <w:rsid w:val="00766A0D"/>
    <w:rsid w:val="00766B94"/>
    <w:rsid w:val="0076729E"/>
    <w:rsid w:val="007674B8"/>
    <w:rsid w:val="00767B74"/>
    <w:rsid w:val="0077077B"/>
    <w:rsid w:val="007709EA"/>
    <w:rsid w:val="00770A92"/>
    <w:rsid w:val="0077116F"/>
    <w:rsid w:val="00771260"/>
    <w:rsid w:val="00771302"/>
    <w:rsid w:val="0077133B"/>
    <w:rsid w:val="007713C9"/>
    <w:rsid w:val="00771AAA"/>
    <w:rsid w:val="00772046"/>
    <w:rsid w:val="007720E0"/>
    <w:rsid w:val="00772502"/>
    <w:rsid w:val="0077286A"/>
    <w:rsid w:val="007729D7"/>
    <w:rsid w:val="00772D80"/>
    <w:rsid w:val="00772F3E"/>
    <w:rsid w:val="007731FD"/>
    <w:rsid w:val="007732C7"/>
    <w:rsid w:val="007734D3"/>
    <w:rsid w:val="00773553"/>
    <w:rsid w:val="00773688"/>
    <w:rsid w:val="00773EB9"/>
    <w:rsid w:val="007742DE"/>
    <w:rsid w:val="00774879"/>
    <w:rsid w:val="00774D80"/>
    <w:rsid w:val="00775127"/>
    <w:rsid w:val="00775128"/>
    <w:rsid w:val="007751A9"/>
    <w:rsid w:val="007755D4"/>
    <w:rsid w:val="00775687"/>
    <w:rsid w:val="0077595C"/>
    <w:rsid w:val="0077626D"/>
    <w:rsid w:val="00776641"/>
    <w:rsid w:val="007767D8"/>
    <w:rsid w:val="00776B14"/>
    <w:rsid w:val="00776BE5"/>
    <w:rsid w:val="00776DFC"/>
    <w:rsid w:val="00776E31"/>
    <w:rsid w:val="00777284"/>
    <w:rsid w:val="0077750E"/>
    <w:rsid w:val="00777956"/>
    <w:rsid w:val="00777EA4"/>
    <w:rsid w:val="00780447"/>
    <w:rsid w:val="00780488"/>
    <w:rsid w:val="00780F6C"/>
    <w:rsid w:val="0078227A"/>
    <w:rsid w:val="00782564"/>
    <w:rsid w:val="007829F1"/>
    <w:rsid w:val="00782AA7"/>
    <w:rsid w:val="007830D2"/>
    <w:rsid w:val="00783349"/>
    <w:rsid w:val="0078368B"/>
    <w:rsid w:val="007837E3"/>
    <w:rsid w:val="00783D27"/>
    <w:rsid w:val="00783E3B"/>
    <w:rsid w:val="0078437E"/>
    <w:rsid w:val="00784543"/>
    <w:rsid w:val="00784A23"/>
    <w:rsid w:val="00784AAA"/>
    <w:rsid w:val="00784F6E"/>
    <w:rsid w:val="007850D2"/>
    <w:rsid w:val="00785316"/>
    <w:rsid w:val="007858E5"/>
    <w:rsid w:val="007860D6"/>
    <w:rsid w:val="00786C91"/>
    <w:rsid w:val="00786DD0"/>
    <w:rsid w:val="00786F62"/>
    <w:rsid w:val="0078715A"/>
    <w:rsid w:val="0078733F"/>
    <w:rsid w:val="00787343"/>
    <w:rsid w:val="0079028C"/>
    <w:rsid w:val="007904FB"/>
    <w:rsid w:val="00790564"/>
    <w:rsid w:val="007907F7"/>
    <w:rsid w:val="00790CAE"/>
    <w:rsid w:val="00790F21"/>
    <w:rsid w:val="00790F8E"/>
    <w:rsid w:val="00791265"/>
    <w:rsid w:val="00791279"/>
    <w:rsid w:val="0079144A"/>
    <w:rsid w:val="00791467"/>
    <w:rsid w:val="00791B11"/>
    <w:rsid w:val="00791E19"/>
    <w:rsid w:val="00791F5F"/>
    <w:rsid w:val="00792024"/>
    <w:rsid w:val="00792AFE"/>
    <w:rsid w:val="00792DAB"/>
    <w:rsid w:val="00792DDD"/>
    <w:rsid w:val="00793A34"/>
    <w:rsid w:val="00793AE1"/>
    <w:rsid w:val="00793B1F"/>
    <w:rsid w:val="00793B99"/>
    <w:rsid w:val="00794019"/>
    <w:rsid w:val="00795529"/>
    <w:rsid w:val="007959C5"/>
    <w:rsid w:val="007959C8"/>
    <w:rsid w:val="00795A6B"/>
    <w:rsid w:val="00795A6D"/>
    <w:rsid w:val="00795D10"/>
    <w:rsid w:val="00795E77"/>
    <w:rsid w:val="007962BC"/>
    <w:rsid w:val="00796D92"/>
    <w:rsid w:val="00797462"/>
    <w:rsid w:val="00797974"/>
    <w:rsid w:val="007A0B27"/>
    <w:rsid w:val="007A1332"/>
    <w:rsid w:val="007A1701"/>
    <w:rsid w:val="007A1A77"/>
    <w:rsid w:val="007A1B26"/>
    <w:rsid w:val="007A1F1F"/>
    <w:rsid w:val="007A1F6B"/>
    <w:rsid w:val="007A1FF5"/>
    <w:rsid w:val="007A2004"/>
    <w:rsid w:val="007A2811"/>
    <w:rsid w:val="007A2851"/>
    <w:rsid w:val="007A2C2F"/>
    <w:rsid w:val="007A2EA7"/>
    <w:rsid w:val="007A307E"/>
    <w:rsid w:val="007A3204"/>
    <w:rsid w:val="007A326B"/>
    <w:rsid w:val="007A34DA"/>
    <w:rsid w:val="007A3DA7"/>
    <w:rsid w:val="007A4155"/>
    <w:rsid w:val="007A4546"/>
    <w:rsid w:val="007A49B2"/>
    <w:rsid w:val="007A4E58"/>
    <w:rsid w:val="007A51B0"/>
    <w:rsid w:val="007A5324"/>
    <w:rsid w:val="007A55A5"/>
    <w:rsid w:val="007A5ABC"/>
    <w:rsid w:val="007A5D30"/>
    <w:rsid w:val="007A76DE"/>
    <w:rsid w:val="007A7BE5"/>
    <w:rsid w:val="007A7C9C"/>
    <w:rsid w:val="007B0062"/>
    <w:rsid w:val="007B030B"/>
    <w:rsid w:val="007B0EBA"/>
    <w:rsid w:val="007B123E"/>
    <w:rsid w:val="007B124E"/>
    <w:rsid w:val="007B177F"/>
    <w:rsid w:val="007B17F6"/>
    <w:rsid w:val="007B1971"/>
    <w:rsid w:val="007B1A7B"/>
    <w:rsid w:val="007B2083"/>
    <w:rsid w:val="007B249D"/>
    <w:rsid w:val="007B2589"/>
    <w:rsid w:val="007B27CD"/>
    <w:rsid w:val="007B27DE"/>
    <w:rsid w:val="007B2A29"/>
    <w:rsid w:val="007B2A5D"/>
    <w:rsid w:val="007B2B6A"/>
    <w:rsid w:val="007B314B"/>
    <w:rsid w:val="007B36C7"/>
    <w:rsid w:val="007B36FB"/>
    <w:rsid w:val="007B3D06"/>
    <w:rsid w:val="007B3E93"/>
    <w:rsid w:val="007B424A"/>
    <w:rsid w:val="007B48DE"/>
    <w:rsid w:val="007B5671"/>
    <w:rsid w:val="007B57EA"/>
    <w:rsid w:val="007B5AA3"/>
    <w:rsid w:val="007B5E1A"/>
    <w:rsid w:val="007B60A0"/>
    <w:rsid w:val="007B632A"/>
    <w:rsid w:val="007B6A00"/>
    <w:rsid w:val="007B6C16"/>
    <w:rsid w:val="007B74CF"/>
    <w:rsid w:val="007C02B8"/>
    <w:rsid w:val="007C03C5"/>
    <w:rsid w:val="007C058E"/>
    <w:rsid w:val="007C0AE1"/>
    <w:rsid w:val="007C0C04"/>
    <w:rsid w:val="007C11A3"/>
    <w:rsid w:val="007C11FF"/>
    <w:rsid w:val="007C120A"/>
    <w:rsid w:val="007C13A8"/>
    <w:rsid w:val="007C1757"/>
    <w:rsid w:val="007C20D3"/>
    <w:rsid w:val="007C2376"/>
    <w:rsid w:val="007C278D"/>
    <w:rsid w:val="007C2AAD"/>
    <w:rsid w:val="007C2C03"/>
    <w:rsid w:val="007C36AD"/>
    <w:rsid w:val="007C387D"/>
    <w:rsid w:val="007C392A"/>
    <w:rsid w:val="007C3A07"/>
    <w:rsid w:val="007C3B95"/>
    <w:rsid w:val="007C3E7D"/>
    <w:rsid w:val="007C43E3"/>
    <w:rsid w:val="007C469E"/>
    <w:rsid w:val="007C4770"/>
    <w:rsid w:val="007C47BC"/>
    <w:rsid w:val="007C4822"/>
    <w:rsid w:val="007C50F5"/>
    <w:rsid w:val="007C55D0"/>
    <w:rsid w:val="007C57DB"/>
    <w:rsid w:val="007C58F0"/>
    <w:rsid w:val="007C59A3"/>
    <w:rsid w:val="007C5AF2"/>
    <w:rsid w:val="007C5FF9"/>
    <w:rsid w:val="007C671E"/>
    <w:rsid w:val="007C6778"/>
    <w:rsid w:val="007C68D8"/>
    <w:rsid w:val="007C6D55"/>
    <w:rsid w:val="007C7042"/>
    <w:rsid w:val="007C780A"/>
    <w:rsid w:val="007D0219"/>
    <w:rsid w:val="007D0572"/>
    <w:rsid w:val="007D087C"/>
    <w:rsid w:val="007D0C25"/>
    <w:rsid w:val="007D12AF"/>
    <w:rsid w:val="007D1310"/>
    <w:rsid w:val="007D14CB"/>
    <w:rsid w:val="007D1899"/>
    <w:rsid w:val="007D1B6D"/>
    <w:rsid w:val="007D1B8A"/>
    <w:rsid w:val="007D1E20"/>
    <w:rsid w:val="007D214A"/>
    <w:rsid w:val="007D2C12"/>
    <w:rsid w:val="007D30C2"/>
    <w:rsid w:val="007D3248"/>
    <w:rsid w:val="007D36F9"/>
    <w:rsid w:val="007D3BA5"/>
    <w:rsid w:val="007D40BB"/>
    <w:rsid w:val="007D4102"/>
    <w:rsid w:val="007D4406"/>
    <w:rsid w:val="007D48E5"/>
    <w:rsid w:val="007D4B70"/>
    <w:rsid w:val="007D4C34"/>
    <w:rsid w:val="007D5160"/>
    <w:rsid w:val="007D527B"/>
    <w:rsid w:val="007D5477"/>
    <w:rsid w:val="007D5648"/>
    <w:rsid w:val="007D5F05"/>
    <w:rsid w:val="007D62A5"/>
    <w:rsid w:val="007D62AF"/>
    <w:rsid w:val="007D76D5"/>
    <w:rsid w:val="007D7BA5"/>
    <w:rsid w:val="007D7BB3"/>
    <w:rsid w:val="007E090A"/>
    <w:rsid w:val="007E0F9C"/>
    <w:rsid w:val="007E105C"/>
    <w:rsid w:val="007E18A8"/>
    <w:rsid w:val="007E1B0A"/>
    <w:rsid w:val="007E247F"/>
    <w:rsid w:val="007E29EC"/>
    <w:rsid w:val="007E332E"/>
    <w:rsid w:val="007E3354"/>
    <w:rsid w:val="007E3366"/>
    <w:rsid w:val="007E3A27"/>
    <w:rsid w:val="007E3C11"/>
    <w:rsid w:val="007E45F3"/>
    <w:rsid w:val="007E4D8C"/>
    <w:rsid w:val="007E58C4"/>
    <w:rsid w:val="007E58C5"/>
    <w:rsid w:val="007E5937"/>
    <w:rsid w:val="007E5E97"/>
    <w:rsid w:val="007E5F3A"/>
    <w:rsid w:val="007E6018"/>
    <w:rsid w:val="007E65B2"/>
    <w:rsid w:val="007E6DB5"/>
    <w:rsid w:val="007E7028"/>
    <w:rsid w:val="007E70D5"/>
    <w:rsid w:val="007E7C61"/>
    <w:rsid w:val="007F0266"/>
    <w:rsid w:val="007F0A53"/>
    <w:rsid w:val="007F10AC"/>
    <w:rsid w:val="007F1155"/>
    <w:rsid w:val="007F143F"/>
    <w:rsid w:val="007F2070"/>
    <w:rsid w:val="007F21FB"/>
    <w:rsid w:val="007F2648"/>
    <w:rsid w:val="007F2715"/>
    <w:rsid w:val="007F2AED"/>
    <w:rsid w:val="007F392A"/>
    <w:rsid w:val="007F3A4B"/>
    <w:rsid w:val="007F3E81"/>
    <w:rsid w:val="007F4A4C"/>
    <w:rsid w:val="007F4DC7"/>
    <w:rsid w:val="007F4E03"/>
    <w:rsid w:val="007F4E11"/>
    <w:rsid w:val="007F4EDD"/>
    <w:rsid w:val="007F519D"/>
    <w:rsid w:val="007F5204"/>
    <w:rsid w:val="007F5791"/>
    <w:rsid w:val="007F5BDD"/>
    <w:rsid w:val="007F6267"/>
    <w:rsid w:val="007F6279"/>
    <w:rsid w:val="007F6541"/>
    <w:rsid w:val="007F68EF"/>
    <w:rsid w:val="007F6B41"/>
    <w:rsid w:val="007F6B6E"/>
    <w:rsid w:val="007F6D1D"/>
    <w:rsid w:val="007F7286"/>
    <w:rsid w:val="007F7614"/>
    <w:rsid w:val="007F78C5"/>
    <w:rsid w:val="007F78E2"/>
    <w:rsid w:val="00800657"/>
    <w:rsid w:val="00800687"/>
    <w:rsid w:val="008007BE"/>
    <w:rsid w:val="0080134B"/>
    <w:rsid w:val="00801366"/>
    <w:rsid w:val="0080166D"/>
    <w:rsid w:val="0080184B"/>
    <w:rsid w:val="008019B8"/>
    <w:rsid w:val="00801B6A"/>
    <w:rsid w:val="00801F62"/>
    <w:rsid w:val="008022E4"/>
    <w:rsid w:val="00802424"/>
    <w:rsid w:val="0080259D"/>
    <w:rsid w:val="0080264B"/>
    <w:rsid w:val="008028C9"/>
    <w:rsid w:val="00802AE0"/>
    <w:rsid w:val="00802D7F"/>
    <w:rsid w:val="00803147"/>
    <w:rsid w:val="0080319D"/>
    <w:rsid w:val="00803759"/>
    <w:rsid w:val="0080380D"/>
    <w:rsid w:val="00803C85"/>
    <w:rsid w:val="00803D99"/>
    <w:rsid w:val="00804316"/>
    <w:rsid w:val="0080481E"/>
    <w:rsid w:val="00804A94"/>
    <w:rsid w:val="00805B38"/>
    <w:rsid w:val="008061EE"/>
    <w:rsid w:val="00807492"/>
    <w:rsid w:val="008078EF"/>
    <w:rsid w:val="00807D0B"/>
    <w:rsid w:val="0081035B"/>
    <w:rsid w:val="0081046F"/>
    <w:rsid w:val="008106A1"/>
    <w:rsid w:val="008106B2"/>
    <w:rsid w:val="00810A28"/>
    <w:rsid w:val="0081116E"/>
    <w:rsid w:val="008112DD"/>
    <w:rsid w:val="0081134D"/>
    <w:rsid w:val="0081147A"/>
    <w:rsid w:val="008114C0"/>
    <w:rsid w:val="0081177C"/>
    <w:rsid w:val="00811D65"/>
    <w:rsid w:val="00811EEB"/>
    <w:rsid w:val="00811FDD"/>
    <w:rsid w:val="008121DE"/>
    <w:rsid w:val="0081266F"/>
    <w:rsid w:val="00812899"/>
    <w:rsid w:val="008129F2"/>
    <w:rsid w:val="008137BE"/>
    <w:rsid w:val="0081396E"/>
    <w:rsid w:val="00814460"/>
    <w:rsid w:val="008146BF"/>
    <w:rsid w:val="008149B9"/>
    <w:rsid w:val="00814A4E"/>
    <w:rsid w:val="00814FE0"/>
    <w:rsid w:val="00815228"/>
    <w:rsid w:val="008152D8"/>
    <w:rsid w:val="008153CB"/>
    <w:rsid w:val="0081589B"/>
    <w:rsid w:val="00815927"/>
    <w:rsid w:val="008159A3"/>
    <w:rsid w:val="00815BA0"/>
    <w:rsid w:val="00815BC4"/>
    <w:rsid w:val="00815C34"/>
    <w:rsid w:val="00816163"/>
    <w:rsid w:val="00816306"/>
    <w:rsid w:val="0081653C"/>
    <w:rsid w:val="00816D59"/>
    <w:rsid w:val="008172EA"/>
    <w:rsid w:val="008173EA"/>
    <w:rsid w:val="0081755C"/>
    <w:rsid w:val="00817560"/>
    <w:rsid w:val="00817EB4"/>
    <w:rsid w:val="00817EC6"/>
    <w:rsid w:val="00820192"/>
    <w:rsid w:val="008203C2"/>
    <w:rsid w:val="00820B17"/>
    <w:rsid w:val="00820BC3"/>
    <w:rsid w:val="00821093"/>
    <w:rsid w:val="00821933"/>
    <w:rsid w:val="008220ED"/>
    <w:rsid w:val="00822331"/>
    <w:rsid w:val="008223D7"/>
    <w:rsid w:val="00822A39"/>
    <w:rsid w:val="00822EB5"/>
    <w:rsid w:val="00823620"/>
    <w:rsid w:val="00823835"/>
    <w:rsid w:val="00823A3F"/>
    <w:rsid w:val="00824124"/>
    <w:rsid w:val="008257C1"/>
    <w:rsid w:val="00825DA6"/>
    <w:rsid w:val="00826154"/>
    <w:rsid w:val="0082690B"/>
    <w:rsid w:val="008272DB"/>
    <w:rsid w:val="00827537"/>
    <w:rsid w:val="00827CCE"/>
    <w:rsid w:val="00827F5E"/>
    <w:rsid w:val="00830209"/>
    <w:rsid w:val="0083029E"/>
    <w:rsid w:val="00830B4A"/>
    <w:rsid w:val="0083171E"/>
    <w:rsid w:val="00833AA4"/>
    <w:rsid w:val="00833B3E"/>
    <w:rsid w:val="00833CFA"/>
    <w:rsid w:val="0083441D"/>
    <w:rsid w:val="0083465E"/>
    <w:rsid w:val="008348AC"/>
    <w:rsid w:val="00834BA4"/>
    <w:rsid w:val="00834E3F"/>
    <w:rsid w:val="008357F2"/>
    <w:rsid w:val="00835C7E"/>
    <w:rsid w:val="00836B46"/>
    <w:rsid w:val="00836C4E"/>
    <w:rsid w:val="00837069"/>
    <w:rsid w:val="00837501"/>
    <w:rsid w:val="0083752D"/>
    <w:rsid w:val="00837832"/>
    <w:rsid w:val="008378D8"/>
    <w:rsid w:val="00837C5B"/>
    <w:rsid w:val="00837FAA"/>
    <w:rsid w:val="00840082"/>
    <w:rsid w:val="00840258"/>
    <w:rsid w:val="008402A3"/>
    <w:rsid w:val="00840515"/>
    <w:rsid w:val="00840A77"/>
    <w:rsid w:val="00840BED"/>
    <w:rsid w:val="00840FD8"/>
    <w:rsid w:val="008411C6"/>
    <w:rsid w:val="008412A1"/>
    <w:rsid w:val="008416AA"/>
    <w:rsid w:val="00841B40"/>
    <w:rsid w:val="00841D2C"/>
    <w:rsid w:val="008420A6"/>
    <w:rsid w:val="008420F4"/>
    <w:rsid w:val="0084231A"/>
    <w:rsid w:val="00842415"/>
    <w:rsid w:val="00842467"/>
    <w:rsid w:val="008425E2"/>
    <w:rsid w:val="0084334D"/>
    <w:rsid w:val="00843912"/>
    <w:rsid w:val="00843918"/>
    <w:rsid w:val="00844283"/>
    <w:rsid w:val="00844AE2"/>
    <w:rsid w:val="00844B4F"/>
    <w:rsid w:val="00845106"/>
    <w:rsid w:val="00845998"/>
    <w:rsid w:val="00845D46"/>
    <w:rsid w:val="00845DB4"/>
    <w:rsid w:val="00845E54"/>
    <w:rsid w:val="00846734"/>
    <w:rsid w:val="00846BAC"/>
    <w:rsid w:val="0084721D"/>
    <w:rsid w:val="00847BAA"/>
    <w:rsid w:val="00847F58"/>
    <w:rsid w:val="008501A9"/>
    <w:rsid w:val="008505DB"/>
    <w:rsid w:val="00850D9A"/>
    <w:rsid w:val="00851109"/>
    <w:rsid w:val="008514D7"/>
    <w:rsid w:val="00851A97"/>
    <w:rsid w:val="00851C9B"/>
    <w:rsid w:val="00851E1A"/>
    <w:rsid w:val="00852063"/>
    <w:rsid w:val="0085223E"/>
    <w:rsid w:val="00852269"/>
    <w:rsid w:val="00852396"/>
    <w:rsid w:val="0085261B"/>
    <w:rsid w:val="00852D6C"/>
    <w:rsid w:val="00852EDD"/>
    <w:rsid w:val="00852F2F"/>
    <w:rsid w:val="0085381D"/>
    <w:rsid w:val="0085384C"/>
    <w:rsid w:val="00853953"/>
    <w:rsid w:val="00853C46"/>
    <w:rsid w:val="00853CDF"/>
    <w:rsid w:val="00853E84"/>
    <w:rsid w:val="0085403B"/>
    <w:rsid w:val="00854786"/>
    <w:rsid w:val="008549F6"/>
    <w:rsid w:val="008549FF"/>
    <w:rsid w:val="00854BE2"/>
    <w:rsid w:val="00854BF8"/>
    <w:rsid w:val="00854D45"/>
    <w:rsid w:val="0085516B"/>
    <w:rsid w:val="00855703"/>
    <w:rsid w:val="0085570B"/>
    <w:rsid w:val="008560A8"/>
    <w:rsid w:val="008567EE"/>
    <w:rsid w:val="00856A48"/>
    <w:rsid w:val="00856BE1"/>
    <w:rsid w:val="00856D23"/>
    <w:rsid w:val="00857414"/>
    <w:rsid w:val="0086017C"/>
    <w:rsid w:val="008601E2"/>
    <w:rsid w:val="008602EF"/>
    <w:rsid w:val="00860E51"/>
    <w:rsid w:val="00861246"/>
    <w:rsid w:val="00861618"/>
    <w:rsid w:val="00861713"/>
    <w:rsid w:val="00861C06"/>
    <w:rsid w:val="00862A24"/>
    <w:rsid w:val="00862B2A"/>
    <w:rsid w:val="00862BD6"/>
    <w:rsid w:val="00862F1A"/>
    <w:rsid w:val="0086369F"/>
    <w:rsid w:val="00863C0C"/>
    <w:rsid w:val="00863E71"/>
    <w:rsid w:val="00863EB4"/>
    <w:rsid w:val="00864427"/>
    <w:rsid w:val="008647AC"/>
    <w:rsid w:val="0086493C"/>
    <w:rsid w:val="00864CD8"/>
    <w:rsid w:val="00864D64"/>
    <w:rsid w:val="00866627"/>
    <w:rsid w:val="0086733C"/>
    <w:rsid w:val="00867551"/>
    <w:rsid w:val="00867577"/>
    <w:rsid w:val="0086767B"/>
    <w:rsid w:val="00867939"/>
    <w:rsid w:val="008701DE"/>
    <w:rsid w:val="00870307"/>
    <w:rsid w:val="00870444"/>
    <w:rsid w:val="00870835"/>
    <w:rsid w:val="00870B00"/>
    <w:rsid w:val="00870C72"/>
    <w:rsid w:val="008719AC"/>
    <w:rsid w:val="00871E83"/>
    <w:rsid w:val="00872937"/>
    <w:rsid w:val="00872A45"/>
    <w:rsid w:val="00872F5C"/>
    <w:rsid w:val="008734E0"/>
    <w:rsid w:val="00873ABF"/>
    <w:rsid w:val="00874937"/>
    <w:rsid w:val="008749AF"/>
    <w:rsid w:val="008749FD"/>
    <w:rsid w:val="00874A99"/>
    <w:rsid w:val="00874B57"/>
    <w:rsid w:val="00874BCC"/>
    <w:rsid w:val="00874C45"/>
    <w:rsid w:val="00875271"/>
    <w:rsid w:val="008759B7"/>
    <w:rsid w:val="008765E1"/>
    <w:rsid w:val="00876A62"/>
    <w:rsid w:val="0087777C"/>
    <w:rsid w:val="00877966"/>
    <w:rsid w:val="00877A53"/>
    <w:rsid w:val="00880364"/>
    <w:rsid w:val="008806B1"/>
    <w:rsid w:val="00880DDD"/>
    <w:rsid w:val="00880F16"/>
    <w:rsid w:val="00881072"/>
    <w:rsid w:val="00881179"/>
    <w:rsid w:val="0088128B"/>
    <w:rsid w:val="00881A60"/>
    <w:rsid w:val="00882222"/>
    <w:rsid w:val="0088222A"/>
    <w:rsid w:val="00882848"/>
    <w:rsid w:val="00882B59"/>
    <w:rsid w:val="00882FA4"/>
    <w:rsid w:val="00883790"/>
    <w:rsid w:val="00883881"/>
    <w:rsid w:val="00883A00"/>
    <w:rsid w:val="00883D92"/>
    <w:rsid w:val="00883F7F"/>
    <w:rsid w:val="008841D0"/>
    <w:rsid w:val="008844D6"/>
    <w:rsid w:val="008857B6"/>
    <w:rsid w:val="0088580F"/>
    <w:rsid w:val="00885CC1"/>
    <w:rsid w:val="00886573"/>
    <w:rsid w:val="0088697A"/>
    <w:rsid w:val="00886A17"/>
    <w:rsid w:val="00886A98"/>
    <w:rsid w:val="00886E71"/>
    <w:rsid w:val="00886FE0"/>
    <w:rsid w:val="0088747B"/>
    <w:rsid w:val="00887670"/>
    <w:rsid w:val="008879A3"/>
    <w:rsid w:val="00887DEF"/>
    <w:rsid w:val="00890207"/>
    <w:rsid w:val="0089034A"/>
    <w:rsid w:val="008908E7"/>
    <w:rsid w:val="00891B36"/>
    <w:rsid w:val="00891D25"/>
    <w:rsid w:val="00892129"/>
    <w:rsid w:val="008925C0"/>
    <w:rsid w:val="00892F81"/>
    <w:rsid w:val="00893034"/>
    <w:rsid w:val="00893270"/>
    <w:rsid w:val="008937DD"/>
    <w:rsid w:val="00893BFF"/>
    <w:rsid w:val="00893C8A"/>
    <w:rsid w:val="00893DA6"/>
    <w:rsid w:val="008941EE"/>
    <w:rsid w:val="0089450D"/>
    <w:rsid w:val="00894B07"/>
    <w:rsid w:val="00894D67"/>
    <w:rsid w:val="00894E27"/>
    <w:rsid w:val="00895165"/>
    <w:rsid w:val="008951DD"/>
    <w:rsid w:val="008952EC"/>
    <w:rsid w:val="00895619"/>
    <w:rsid w:val="00895687"/>
    <w:rsid w:val="00895751"/>
    <w:rsid w:val="00895805"/>
    <w:rsid w:val="00895967"/>
    <w:rsid w:val="0089597C"/>
    <w:rsid w:val="00895C69"/>
    <w:rsid w:val="00896089"/>
    <w:rsid w:val="0089654E"/>
    <w:rsid w:val="008966B0"/>
    <w:rsid w:val="00896B1C"/>
    <w:rsid w:val="00896DDC"/>
    <w:rsid w:val="0089731F"/>
    <w:rsid w:val="00897379"/>
    <w:rsid w:val="00897C62"/>
    <w:rsid w:val="00897DB5"/>
    <w:rsid w:val="008A006F"/>
    <w:rsid w:val="008A017F"/>
    <w:rsid w:val="008A0D77"/>
    <w:rsid w:val="008A18D1"/>
    <w:rsid w:val="008A1B15"/>
    <w:rsid w:val="008A1BD1"/>
    <w:rsid w:val="008A1D31"/>
    <w:rsid w:val="008A1E54"/>
    <w:rsid w:val="008A1F47"/>
    <w:rsid w:val="008A22C9"/>
    <w:rsid w:val="008A23AE"/>
    <w:rsid w:val="008A2E66"/>
    <w:rsid w:val="008A4306"/>
    <w:rsid w:val="008A4324"/>
    <w:rsid w:val="008A469E"/>
    <w:rsid w:val="008A4A47"/>
    <w:rsid w:val="008A5016"/>
    <w:rsid w:val="008A5642"/>
    <w:rsid w:val="008A5652"/>
    <w:rsid w:val="008A66C6"/>
    <w:rsid w:val="008A6A83"/>
    <w:rsid w:val="008A6DA4"/>
    <w:rsid w:val="008A73C3"/>
    <w:rsid w:val="008A75F3"/>
    <w:rsid w:val="008A7C60"/>
    <w:rsid w:val="008A7D74"/>
    <w:rsid w:val="008B0552"/>
    <w:rsid w:val="008B0616"/>
    <w:rsid w:val="008B0657"/>
    <w:rsid w:val="008B1410"/>
    <w:rsid w:val="008B1437"/>
    <w:rsid w:val="008B1740"/>
    <w:rsid w:val="008B2312"/>
    <w:rsid w:val="008B27BE"/>
    <w:rsid w:val="008B2C07"/>
    <w:rsid w:val="008B2F7B"/>
    <w:rsid w:val="008B300F"/>
    <w:rsid w:val="008B35E2"/>
    <w:rsid w:val="008B3AFB"/>
    <w:rsid w:val="008B3D50"/>
    <w:rsid w:val="008B4B07"/>
    <w:rsid w:val="008B4C3E"/>
    <w:rsid w:val="008B4F8E"/>
    <w:rsid w:val="008B5104"/>
    <w:rsid w:val="008B5141"/>
    <w:rsid w:val="008B58D8"/>
    <w:rsid w:val="008B5A56"/>
    <w:rsid w:val="008B5EC6"/>
    <w:rsid w:val="008B63FB"/>
    <w:rsid w:val="008B675E"/>
    <w:rsid w:val="008B6C43"/>
    <w:rsid w:val="008B6F4E"/>
    <w:rsid w:val="008B763F"/>
    <w:rsid w:val="008B773F"/>
    <w:rsid w:val="008B788C"/>
    <w:rsid w:val="008B7DC5"/>
    <w:rsid w:val="008C0015"/>
    <w:rsid w:val="008C097A"/>
    <w:rsid w:val="008C0B9A"/>
    <w:rsid w:val="008C16D7"/>
    <w:rsid w:val="008C1CD1"/>
    <w:rsid w:val="008C1E6B"/>
    <w:rsid w:val="008C2F0D"/>
    <w:rsid w:val="008C367D"/>
    <w:rsid w:val="008C3D7F"/>
    <w:rsid w:val="008C4100"/>
    <w:rsid w:val="008C43DA"/>
    <w:rsid w:val="008C44CD"/>
    <w:rsid w:val="008C4680"/>
    <w:rsid w:val="008C47C1"/>
    <w:rsid w:val="008C48E0"/>
    <w:rsid w:val="008C491C"/>
    <w:rsid w:val="008C4C1A"/>
    <w:rsid w:val="008C4F1A"/>
    <w:rsid w:val="008C4FB1"/>
    <w:rsid w:val="008C4FCC"/>
    <w:rsid w:val="008C50F4"/>
    <w:rsid w:val="008C522A"/>
    <w:rsid w:val="008C52AE"/>
    <w:rsid w:val="008C5621"/>
    <w:rsid w:val="008C58A3"/>
    <w:rsid w:val="008C6406"/>
    <w:rsid w:val="008C64FA"/>
    <w:rsid w:val="008C672E"/>
    <w:rsid w:val="008C6A45"/>
    <w:rsid w:val="008C6F09"/>
    <w:rsid w:val="008C7533"/>
    <w:rsid w:val="008C7563"/>
    <w:rsid w:val="008C7C3F"/>
    <w:rsid w:val="008C7FF4"/>
    <w:rsid w:val="008D0226"/>
    <w:rsid w:val="008D0306"/>
    <w:rsid w:val="008D03D2"/>
    <w:rsid w:val="008D0DF8"/>
    <w:rsid w:val="008D0FF8"/>
    <w:rsid w:val="008D2583"/>
    <w:rsid w:val="008D34B7"/>
    <w:rsid w:val="008D3B98"/>
    <w:rsid w:val="008D3BE5"/>
    <w:rsid w:val="008D3EAC"/>
    <w:rsid w:val="008D417E"/>
    <w:rsid w:val="008D420A"/>
    <w:rsid w:val="008D42BC"/>
    <w:rsid w:val="008D44CF"/>
    <w:rsid w:val="008D4513"/>
    <w:rsid w:val="008D48F8"/>
    <w:rsid w:val="008D49B8"/>
    <w:rsid w:val="008D4CA0"/>
    <w:rsid w:val="008D4CDE"/>
    <w:rsid w:val="008D4E2F"/>
    <w:rsid w:val="008D5592"/>
    <w:rsid w:val="008D588E"/>
    <w:rsid w:val="008D58E5"/>
    <w:rsid w:val="008D6955"/>
    <w:rsid w:val="008D6CAC"/>
    <w:rsid w:val="008D6D59"/>
    <w:rsid w:val="008D6EF5"/>
    <w:rsid w:val="008D74C6"/>
    <w:rsid w:val="008D79A1"/>
    <w:rsid w:val="008E029A"/>
    <w:rsid w:val="008E04BB"/>
    <w:rsid w:val="008E0507"/>
    <w:rsid w:val="008E06E4"/>
    <w:rsid w:val="008E0B19"/>
    <w:rsid w:val="008E147E"/>
    <w:rsid w:val="008E177D"/>
    <w:rsid w:val="008E1DB2"/>
    <w:rsid w:val="008E1F87"/>
    <w:rsid w:val="008E2475"/>
    <w:rsid w:val="008E24C3"/>
    <w:rsid w:val="008E2578"/>
    <w:rsid w:val="008E2A72"/>
    <w:rsid w:val="008E2C5E"/>
    <w:rsid w:val="008E3292"/>
    <w:rsid w:val="008E341F"/>
    <w:rsid w:val="008E3DE7"/>
    <w:rsid w:val="008E4073"/>
    <w:rsid w:val="008E4670"/>
    <w:rsid w:val="008E4944"/>
    <w:rsid w:val="008E51D9"/>
    <w:rsid w:val="008E5551"/>
    <w:rsid w:val="008E57F2"/>
    <w:rsid w:val="008E5C2E"/>
    <w:rsid w:val="008E658A"/>
    <w:rsid w:val="008E66CC"/>
    <w:rsid w:val="008E6AB7"/>
    <w:rsid w:val="008E6D55"/>
    <w:rsid w:val="008E73FA"/>
    <w:rsid w:val="008E74E4"/>
    <w:rsid w:val="008E76C5"/>
    <w:rsid w:val="008E7D00"/>
    <w:rsid w:val="008F029D"/>
    <w:rsid w:val="008F0414"/>
    <w:rsid w:val="008F0443"/>
    <w:rsid w:val="008F0F43"/>
    <w:rsid w:val="008F1797"/>
    <w:rsid w:val="008F1A00"/>
    <w:rsid w:val="008F1C95"/>
    <w:rsid w:val="008F1CE5"/>
    <w:rsid w:val="008F292F"/>
    <w:rsid w:val="008F2A3F"/>
    <w:rsid w:val="008F2C87"/>
    <w:rsid w:val="008F34E8"/>
    <w:rsid w:val="008F3861"/>
    <w:rsid w:val="008F3DA6"/>
    <w:rsid w:val="008F3E8E"/>
    <w:rsid w:val="008F4234"/>
    <w:rsid w:val="008F45B8"/>
    <w:rsid w:val="008F48FC"/>
    <w:rsid w:val="008F51CE"/>
    <w:rsid w:val="008F61B6"/>
    <w:rsid w:val="008F6212"/>
    <w:rsid w:val="008F720E"/>
    <w:rsid w:val="008F7A73"/>
    <w:rsid w:val="0090089D"/>
    <w:rsid w:val="00900BE8"/>
    <w:rsid w:val="00900D3A"/>
    <w:rsid w:val="00900DA5"/>
    <w:rsid w:val="00901356"/>
    <w:rsid w:val="009021A7"/>
    <w:rsid w:val="009024E8"/>
    <w:rsid w:val="009026DF"/>
    <w:rsid w:val="009026FD"/>
    <w:rsid w:val="00902E02"/>
    <w:rsid w:val="00902F75"/>
    <w:rsid w:val="009035BC"/>
    <w:rsid w:val="00903BBC"/>
    <w:rsid w:val="0090456F"/>
    <w:rsid w:val="009050D4"/>
    <w:rsid w:val="00905C42"/>
    <w:rsid w:val="00905E32"/>
    <w:rsid w:val="00906087"/>
    <w:rsid w:val="00906114"/>
    <w:rsid w:val="00906583"/>
    <w:rsid w:val="0090670F"/>
    <w:rsid w:val="00906ABB"/>
    <w:rsid w:val="00907624"/>
    <w:rsid w:val="0090795C"/>
    <w:rsid w:val="00907976"/>
    <w:rsid w:val="00907CAD"/>
    <w:rsid w:val="00907D36"/>
    <w:rsid w:val="00907DBC"/>
    <w:rsid w:val="00910012"/>
    <w:rsid w:val="009103F7"/>
    <w:rsid w:val="0091059C"/>
    <w:rsid w:val="009108CF"/>
    <w:rsid w:val="00910E66"/>
    <w:rsid w:val="00910EC9"/>
    <w:rsid w:val="00910FD3"/>
    <w:rsid w:val="00911641"/>
    <w:rsid w:val="009117EB"/>
    <w:rsid w:val="009119AB"/>
    <w:rsid w:val="009129DE"/>
    <w:rsid w:val="00912AF7"/>
    <w:rsid w:val="00912DB2"/>
    <w:rsid w:val="00912FF5"/>
    <w:rsid w:val="009132B0"/>
    <w:rsid w:val="00913545"/>
    <w:rsid w:val="0091382A"/>
    <w:rsid w:val="00913C51"/>
    <w:rsid w:val="00913C52"/>
    <w:rsid w:val="00914331"/>
    <w:rsid w:val="0091471C"/>
    <w:rsid w:val="00914E84"/>
    <w:rsid w:val="00914E8A"/>
    <w:rsid w:val="00915043"/>
    <w:rsid w:val="009150A6"/>
    <w:rsid w:val="00915212"/>
    <w:rsid w:val="009157D4"/>
    <w:rsid w:val="00915A02"/>
    <w:rsid w:val="00915A41"/>
    <w:rsid w:val="00915AA3"/>
    <w:rsid w:val="00915CB6"/>
    <w:rsid w:val="00915F1A"/>
    <w:rsid w:val="00915FD9"/>
    <w:rsid w:val="0091608C"/>
    <w:rsid w:val="0091627F"/>
    <w:rsid w:val="0091635C"/>
    <w:rsid w:val="0091645A"/>
    <w:rsid w:val="009165E9"/>
    <w:rsid w:val="00920107"/>
    <w:rsid w:val="009214A9"/>
    <w:rsid w:val="00921D1F"/>
    <w:rsid w:val="00921E19"/>
    <w:rsid w:val="00921E35"/>
    <w:rsid w:val="00921F77"/>
    <w:rsid w:val="00922033"/>
    <w:rsid w:val="00922098"/>
    <w:rsid w:val="0092254A"/>
    <w:rsid w:val="0092272A"/>
    <w:rsid w:val="00922773"/>
    <w:rsid w:val="009227D0"/>
    <w:rsid w:val="0092363E"/>
    <w:rsid w:val="00923FD6"/>
    <w:rsid w:val="009249AE"/>
    <w:rsid w:val="00924A10"/>
    <w:rsid w:val="00924BBB"/>
    <w:rsid w:val="00924EE7"/>
    <w:rsid w:val="00924EFD"/>
    <w:rsid w:val="00924F84"/>
    <w:rsid w:val="0092517C"/>
    <w:rsid w:val="00925729"/>
    <w:rsid w:val="00925B6C"/>
    <w:rsid w:val="0092601D"/>
    <w:rsid w:val="009261BB"/>
    <w:rsid w:val="009266FD"/>
    <w:rsid w:val="00926781"/>
    <w:rsid w:val="00926831"/>
    <w:rsid w:val="00926A9D"/>
    <w:rsid w:val="009273B0"/>
    <w:rsid w:val="00927A38"/>
    <w:rsid w:val="00927D1A"/>
    <w:rsid w:val="00930700"/>
    <w:rsid w:val="0093073B"/>
    <w:rsid w:val="00930DFA"/>
    <w:rsid w:val="00930E5C"/>
    <w:rsid w:val="009313CD"/>
    <w:rsid w:val="009316ED"/>
    <w:rsid w:val="009319A9"/>
    <w:rsid w:val="00931B84"/>
    <w:rsid w:val="00932010"/>
    <w:rsid w:val="009321D6"/>
    <w:rsid w:val="00932B83"/>
    <w:rsid w:val="00933124"/>
    <w:rsid w:val="00933523"/>
    <w:rsid w:val="00933628"/>
    <w:rsid w:val="00933BDF"/>
    <w:rsid w:val="0093402D"/>
    <w:rsid w:val="00934637"/>
    <w:rsid w:val="00934954"/>
    <w:rsid w:val="009349C0"/>
    <w:rsid w:val="00934B31"/>
    <w:rsid w:val="00934B80"/>
    <w:rsid w:val="00934CDF"/>
    <w:rsid w:val="00934D29"/>
    <w:rsid w:val="00934D70"/>
    <w:rsid w:val="00934DA4"/>
    <w:rsid w:val="00934E74"/>
    <w:rsid w:val="009354D4"/>
    <w:rsid w:val="00935A62"/>
    <w:rsid w:val="00935E28"/>
    <w:rsid w:val="0093602F"/>
    <w:rsid w:val="009360D2"/>
    <w:rsid w:val="00936A64"/>
    <w:rsid w:val="00936E99"/>
    <w:rsid w:val="0093716B"/>
    <w:rsid w:val="0093725E"/>
    <w:rsid w:val="00937354"/>
    <w:rsid w:val="00937B3F"/>
    <w:rsid w:val="00937BB4"/>
    <w:rsid w:val="00937D27"/>
    <w:rsid w:val="00937F6A"/>
    <w:rsid w:val="009402CA"/>
    <w:rsid w:val="00940584"/>
    <w:rsid w:val="0094080E"/>
    <w:rsid w:val="00940895"/>
    <w:rsid w:val="009408E8"/>
    <w:rsid w:val="00940B41"/>
    <w:rsid w:val="00940E2D"/>
    <w:rsid w:val="009410B1"/>
    <w:rsid w:val="00941E1A"/>
    <w:rsid w:val="00941FDB"/>
    <w:rsid w:val="0094253E"/>
    <w:rsid w:val="00942AE6"/>
    <w:rsid w:val="00942C43"/>
    <w:rsid w:val="00942CCB"/>
    <w:rsid w:val="00942E83"/>
    <w:rsid w:val="00943557"/>
    <w:rsid w:val="00943747"/>
    <w:rsid w:val="00943C8D"/>
    <w:rsid w:val="0094455A"/>
    <w:rsid w:val="00944960"/>
    <w:rsid w:val="00944A16"/>
    <w:rsid w:val="00944A95"/>
    <w:rsid w:val="00944B21"/>
    <w:rsid w:val="00944EC6"/>
    <w:rsid w:val="0094501A"/>
    <w:rsid w:val="009451AF"/>
    <w:rsid w:val="009452E2"/>
    <w:rsid w:val="00945391"/>
    <w:rsid w:val="00945996"/>
    <w:rsid w:val="00945B4B"/>
    <w:rsid w:val="00945C82"/>
    <w:rsid w:val="00946051"/>
    <w:rsid w:val="00946CD5"/>
    <w:rsid w:val="00946E69"/>
    <w:rsid w:val="009507FA"/>
    <w:rsid w:val="009508AD"/>
    <w:rsid w:val="00950A19"/>
    <w:rsid w:val="00951734"/>
    <w:rsid w:val="00951949"/>
    <w:rsid w:val="00951A6F"/>
    <w:rsid w:val="00951BE0"/>
    <w:rsid w:val="009520D9"/>
    <w:rsid w:val="00952636"/>
    <w:rsid w:val="009529A8"/>
    <w:rsid w:val="00953421"/>
    <w:rsid w:val="00953515"/>
    <w:rsid w:val="0095354C"/>
    <w:rsid w:val="0095384C"/>
    <w:rsid w:val="00953919"/>
    <w:rsid w:val="00953E89"/>
    <w:rsid w:val="00953F9F"/>
    <w:rsid w:val="00954CE0"/>
    <w:rsid w:val="00954D97"/>
    <w:rsid w:val="00954F20"/>
    <w:rsid w:val="00954F82"/>
    <w:rsid w:val="00955121"/>
    <w:rsid w:val="00955582"/>
    <w:rsid w:val="009556BB"/>
    <w:rsid w:val="00955D6C"/>
    <w:rsid w:val="00956759"/>
    <w:rsid w:val="009568FA"/>
    <w:rsid w:val="00956BFE"/>
    <w:rsid w:val="00957228"/>
    <w:rsid w:val="00957568"/>
    <w:rsid w:val="00957F86"/>
    <w:rsid w:val="009602C9"/>
    <w:rsid w:val="009606C2"/>
    <w:rsid w:val="00960C18"/>
    <w:rsid w:val="00960C4C"/>
    <w:rsid w:val="009614F3"/>
    <w:rsid w:val="009617C0"/>
    <w:rsid w:val="00961E54"/>
    <w:rsid w:val="00961E59"/>
    <w:rsid w:val="009624FE"/>
    <w:rsid w:val="00962787"/>
    <w:rsid w:val="009628B2"/>
    <w:rsid w:val="0096292A"/>
    <w:rsid w:val="009629F0"/>
    <w:rsid w:val="00962A37"/>
    <w:rsid w:val="00962AB7"/>
    <w:rsid w:val="0096322E"/>
    <w:rsid w:val="00963FA3"/>
    <w:rsid w:val="00963FD9"/>
    <w:rsid w:val="00964454"/>
    <w:rsid w:val="00964543"/>
    <w:rsid w:val="00964A35"/>
    <w:rsid w:val="00964BF0"/>
    <w:rsid w:val="00964D8B"/>
    <w:rsid w:val="00964E38"/>
    <w:rsid w:val="00964F48"/>
    <w:rsid w:val="009653DD"/>
    <w:rsid w:val="0096594A"/>
    <w:rsid w:val="009659FC"/>
    <w:rsid w:val="00965A4E"/>
    <w:rsid w:val="0096666E"/>
    <w:rsid w:val="00966B73"/>
    <w:rsid w:val="00966FFE"/>
    <w:rsid w:val="0096724C"/>
    <w:rsid w:val="00967304"/>
    <w:rsid w:val="00967771"/>
    <w:rsid w:val="00967AF3"/>
    <w:rsid w:val="00967C88"/>
    <w:rsid w:val="00970050"/>
    <w:rsid w:val="00970218"/>
    <w:rsid w:val="00970392"/>
    <w:rsid w:val="0097094F"/>
    <w:rsid w:val="00970CA4"/>
    <w:rsid w:val="00970F92"/>
    <w:rsid w:val="00972431"/>
    <w:rsid w:val="0097293C"/>
    <w:rsid w:val="0097359E"/>
    <w:rsid w:val="00973825"/>
    <w:rsid w:val="009738B1"/>
    <w:rsid w:val="0097396A"/>
    <w:rsid w:val="00973C32"/>
    <w:rsid w:val="00973F55"/>
    <w:rsid w:val="009740AC"/>
    <w:rsid w:val="0097415C"/>
    <w:rsid w:val="009745AF"/>
    <w:rsid w:val="00974710"/>
    <w:rsid w:val="009747B6"/>
    <w:rsid w:val="009754B6"/>
    <w:rsid w:val="009754BC"/>
    <w:rsid w:val="00975BAE"/>
    <w:rsid w:val="00975BB0"/>
    <w:rsid w:val="00975EDE"/>
    <w:rsid w:val="0097604D"/>
    <w:rsid w:val="0097671D"/>
    <w:rsid w:val="00976E80"/>
    <w:rsid w:val="0097706D"/>
    <w:rsid w:val="00977A0A"/>
    <w:rsid w:val="00980190"/>
    <w:rsid w:val="00980993"/>
    <w:rsid w:val="00980D17"/>
    <w:rsid w:val="009817B2"/>
    <w:rsid w:val="009818BA"/>
    <w:rsid w:val="0098205D"/>
    <w:rsid w:val="0098217E"/>
    <w:rsid w:val="00982374"/>
    <w:rsid w:val="0098286C"/>
    <w:rsid w:val="00982A77"/>
    <w:rsid w:val="00982B34"/>
    <w:rsid w:val="00982F8C"/>
    <w:rsid w:val="009833DA"/>
    <w:rsid w:val="009837E6"/>
    <w:rsid w:val="009839E6"/>
    <w:rsid w:val="00983DBD"/>
    <w:rsid w:val="00984502"/>
    <w:rsid w:val="00984699"/>
    <w:rsid w:val="00984863"/>
    <w:rsid w:val="00984CEF"/>
    <w:rsid w:val="009856EA"/>
    <w:rsid w:val="009858C0"/>
    <w:rsid w:val="009867C0"/>
    <w:rsid w:val="0098683B"/>
    <w:rsid w:val="0098689C"/>
    <w:rsid w:val="0098692D"/>
    <w:rsid w:val="00986C1B"/>
    <w:rsid w:val="00987321"/>
    <w:rsid w:val="0098748E"/>
    <w:rsid w:val="00987CB1"/>
    <w:rsid w:val="00990114"/>
    <w:rsid w:val="00990354"/>
    <w:rsid w:val="00990519"/>
    <w:rsid w:val="009905CE"/>
    <w:rsid w:val="00990643"/>
    <w:rsid w:val="00990BAC"/>
    <w:rsid w:val="00990C86"/>
    <w:rsid w:val="00990FD7"/>
    <w:rsid w:val="0099198A"/>
    <w:rsid w:val="00991CEF"/>
    <w:rsid w:val="00992148"/>
    <w:rsid w:val="0099236A"/>
    <w:rsid w:val="009934B8"/>
    <w:rsid w:val="009935B0"/>
    <w:rsid w:val="00993C39"/>
    <w:rsid w:val="00993D59"/>
    <w:rsid w:val="0099442A"/>
    <w:rsid w:val="00994725"/>
    <w:rsid w:val="00994A61"/>
    <w:rsid w:val="00994AB3"/>
    <w:rsid w:val="009953AB"/>
    <w:rsid w:val="00995519"/>
    <w:rsid w:val="00995ABE"/>
    <w:rsid w:val="00995CAB"/>
    <w:rsid w:val="00995F9E"/>
    <w:rsid w:val="00995FC5"/>
    <w:rsid w:val="009960B5"/>
    <w:rsid w:val="00996ECF"/>
    <w:rsid w:val="00996F16"/>
    <w:rsid w:val="00997428"/>
    <w:rsid w:val="009974A3"/>
    <w:rsid w:val="00997D14"/>
    <w:rsid w:val="009A024E"/>
    <w:rsid w:val="009A0414"/>
    <w:rsid w:val="009A0945"/>
    <w:rsid w:val="009A129F"/>
    <w:rsid w:val="009A144B"/>
    <w:rsid w:val="009A1481"/>
    <w:rsid w:val="009A174A"/>
    <w:rsid w:val="009A19BA"/>
    <w:rsid w:val="009A1C00"/>
    <w:rsid w:val="009A2084"/>
    <w:rsid w:val="009A2AAC"/>
    <w:rsid w:val="009A2B1F"/>
    <w:rsid w:val="009A2DE2"/>
    <w:rsid w:val="009A2FC0"/>
    <w:rsid w:val="009A307E"/>
    <w:rsid w:val="009A3669"/>
    <w:rsid w:val="009A42F1"/>
    <w:rsid w:val="009A43D6"/>
    <w:rsid w:val="009A46CD"/>
    <w:rsid w:val="009A4B55"/>
    <w:rsid w:val="009A5475"/>
    <w:rsid w:val="009A55B2"/>
    <w:rsid w:val="009A5756"/>
    <w:rsid w:val="009A5862"/>
    <w:rsid w:val="009A58C8"/>
    <w:rsid w:val="009A59F6"/>
    <w:rsid w:val="009A5A08"/>
    <w:rsid w:val="009A5C42"/>
    <w:rsid w:val="009A5FD1"/>
    <w:rsid w:val="009A62EC"/>
    <w:rsid w:val="009A64F8"/>
    <w:rsid w:val="009A68AC"/>
    <w:rsid w:val="009A68CA"/>
    <w:rsid w:val="009A6BD2"/>
    <w:rsid w:val="009A6CE2"/>
    <w:rsid w:val="009A6EE8"/>
    <w:rsid w:val="009A7A16"/>
    <w:rsid w:val="009A7AE9"/>
    <w:rsid w:val="009B0145"/>
    <w:rsid w:val="009B03EE"/>
    <w:rsid w:val="009B07D2"/>
    <w:rsid w:val="009B082E"/>
    <w:rsid w:val="009B118F"/>
    <w:rsid w:val="009B11F2"/>
    <w:rsid w:val="009B12B6"/>
    <w:rsid w:val="009B14E2"/>
    <w:rsid w:val="009B1D13"/>
    <w:rsid w:val="009B20AB"/>
    <w:rsid w:val="009B2287"/>
    <w:rsid w:val="009B2417"/>
    <w:rsid w:val="009B244E"/>
    <w:rsid w:val="009B2A66"/>
    <w:rsid w:val="009B2F54"/>
    <w:rsid w:val="009B3430"/>
    <w:rsid w:val="009B445E"/>
    <w:rsid w:val="009B44F5"/>
    <w:rsid w:val="009B466E"/>
    <w:rsid w:val="009B4967"/>
    <w:rsid w:val="009B4A9A"/>
    <w:rsid w:val="009B534B"/>
    <w:rsid w:val="009B5674"/>
    <w:rsid w:val="009B5A21"/>
    <w:rsid w:val="009B5B13"/>
    <w:rsid w:val="009B5E7E"/>
    <w:rsid w:val="009B64E0"/>
    <w:rsid w:val="009B6C68"/>
    <w:rsid w:val="009B6C88"/>
    <w:rsid w:val="009B70A8"/>
    <w:rsid w:val="009B7A01"/>
    <w:rsid w:val="009B7A26"/>
    <w:rsid w:val="009B7BD9"/>
    <w:rsid w:val="009C0291"/>
    <w:rsid w:val="009C114A"/>
    <w:rsid w:val="009C13F6"/>
    <w:rsid w:val="009C1443"/>
    <w:rsid w:val="009C1979"/>
    <w:rsid w:val="009C218E"/>
    <w:rsid w:val="009C2A8F"/>
    <w:rsid w:val="009C3144"/>
    <w:rsid w:val="009C33A8"/>
    <w:rsid w:val="009C3778"/>
    <w:rsid w:val="009C3A3C"/>
    <w:rsid w:val="009C3F90"/>
    <w:rsid w:val="009C438C"/>
    <w:rsid w:val="009C44EC"/>
    <w:rsid w:val="009C4760"/>
    <w:rsid w:val="009C4F48"/>
    <w:rsid w:val="009C4FFA"/>
    <w:rsid w:val="009C542A"/>
    <w:rsid w:val="009C5C0A"/>
    <w:rsid w:val="009C5E22"/>
    <w:rsid w:val="009C63CC"/>
    <w:rsid w:val="009C69F0"/>
    <w:rsid w:val="009C76AE"/>
    <w:rsid w:val="009C76DD"/>
    <w:rsid w:val="009C7D6C"/>
    <w:rsid w:val="009C7F11"/>
    <w:rsid w:val="009C7F72"/>
    <w:rsid w:val="009D00C6"/>
    <w:rsid w:val="009D07B0"/>
    <w:rsid w:val="009D15A4"/>
    <w:rsid w:val="009D1ABF"/>
    <w:rsid w:val="009D1F52"/>
    <w:rsid w:val="009D22EE"/>
    <w:rsid w:val="009D2FD1"/>
    <w:rsid w:val="009D332F"/>
    <w:rsid w:val="009D3547"/>
    <w:rsid w:val="009D3F2C"/>
    <w:rsid w:val="009D4420"/>
    <w:rsid w:val="009D4A3D"/>
    <w:rsid w:val="009D4D4E"/>
    <w:rsid w:val="009D5093"/>
    <w:rsid w:val="009D5EE4"/>
    <w:rsid w:val="009D64D9"/>
    <w:rsid w:val="009D650A"/>
    <w:rsid w:val="009D68FF"/>
    <w:rsid w:val="009D757F"/>
    <w:rsid w:val="009D7781"/>
    <w:rsid w:val="009D77A4"/>
    <w:rsid w:val="009D77A8"/>
    <w:rsid w:val="009D7B07"/>
    <w:rsid w:val="009D7FD1"/>
    <w:rsid w:val="009E00DF"/>
    <w:rsid w:val="009E07C1"/>
    <w:rsid w:val="009E0EF4"/>
    <w:rsid w:val="009E14C8"/>
    <w:rsid w:val="009E17D7"/>
    <w:rsid w:val="009E1BD3"/>
    <w:rsid w:val="009E1C55"/>
    <w:rsid w:val="009E1F48"/>
    <w:rsid w:val="009E1FFB"/>
    <w:rsid w:val="009E27B1"/>
    <w:rsid w:val="009E2A98"/>
    <w:rsid w:val="009E2BBD"/>
    <w:rsid w:val="009E3375"/>
    <w:rsid w:val="009E3720"/>
    <w:rsid w:val="009E3A6A"/>
    <w:rsid w:val="009E424D"/>
    <w:rsid w:val="009E4520"/>
    <w:rsid w:val="009E4F98"/>
    <w:rsid w:val="009E563F"/>
    <w:rsid w:val="009E589A"/>
    <w:rsid w:val="009E631F"/>
    <w:rsid w:val="009E63A8"/>
    <w:rsid w:val="009E661C"/>
    <w:rsid w:val="009E7019"/>
    <w:rsid w:val="009E723F"/>
    <w:rsid w:val="009E76B6"/>
    <w:rsid w:val="009E78FE"/>
    <w:rsid w:val="009E7925"/>
    <w:rsid w:val="009E7A26"/>
    <w:rsid w:val="009E7B85"/>
    <w:rsid w:val="009F0029"/>
    <w:rsid w:val="009F090E"/>
    <w:rsid w:val="009F0A1A"/>
    <w:rsid w:val="009F0A62"/>
    <w:rsid w:val="009F0A64"/>
    <w:rsid w:val="009F0F5E"/>
    <w:rsid w:val="009F0FEC"/>
    <w:rsid w:val="009F1124"/>
    <w:rsid w:val="009F1396"/>
    <w:rsid w:val="009F13B3"/>
    <w:rsid w:val="009F2415"/>
    <w:rsid w:val="009F246C"/>
    <w:rsid w:val="009F25F2"/>
    <w:rsid w:val="009F2896"/>
    <w:rsid w:val="009F2D3B"/>
    <w:rsid w:val="009F2EC0"/>
    <w:rsid w:val="009F2FBC"/>
    <w:rsid w:val="009F32A4"/>
    <w:rsid w:val="009F4061"/>
    <w:rsid w:val="009F42BB"/>
    <w:rsid w:val="009F44FE"/>
    <w:rsid w:val="009F45F9"/>
    <w:rsid w:val="009F49E7"/>
    <w:rsid w:val="009F6013"/>
    <w:rsid w:val="009F61A7"/>
    <w:rsid w:val="009F6225"/>
    <w:rsid w:val="009F64F1"/>
    <w:rsid w:val="009F6C88"/>
    <w:rsid w:val="009F722E"/>
    <w:rsid w:val="009F7CA9"/>
    <w:rsid w:val="00A0029E"/>
    <w:rsid w:val="00A00B2E"/>
    <w:rsid w:val="00A00E53"/>
    <w:rsid w:val="00A011AC"/>
    <w:rsid w:val="00A0156C"/>
    <w:rsid w:val="00A01642"/>
    <w:rsid w:val="00A016BA"/>
    <w:rsid w:val="00A01D18"/>
    <w:rsid w:val="00A01D40"/>
    <w:rsid w:val="00A0247C"/>
    <w:rsid w:val="00A02F12"/>
    <w:rsid w:val="00A032FC"/>
    <w:rsid w:val="00A03474"/>
    <w:rsid w:val="00A0436C"/>
    <w:rsid w:val="00A048A9"/>
    <w:rsid w:val="00A05971"/>
    <w:rsid w:val="00A06177"/>
    <w:rsid w:val="00A0655A"/>
    <w:rsid w:val="00A067CA"/>
    <w:rsid w:val="00A0703C"/>
    <w:rsid w:val="00A0725D"/>
    <w:rsid w:val="00A07A3B"/>
    <w:rsid w:val="00A10069"/>
    <w:rsid w:val="00A10320"/>
    <w:rsid w:val="00A10432"/>
    <w:rsid w:val="00A10456"/>
    <w:rsid w:val="00A1065D"/>
    <w:rsid w:val="00A110B1"/>
    <w:rsid w:val="00A11387"/>
    <w:rsid w:val="00A117AD"/>
    <w:rsid w:val="00A11984"/>
    <w:rsid w:val="00A11A92"/>
    <w:rsid w:val="00A11B09"/>
    <w:rsid w:val="00A122D6"/>
    <w:rsid w:val="00A1278F"/>
    <w:rsid w:val="00A129BC"/>
    <w:rsid w:val="00A12A21"/>
    <w:rsid w:val="00A12CBA"/>
    <w:rsid w:val="00A13432"/>
    <w:rsid w:val="00A13666"/>
    <w:rsid w:val="00A13A9B"/>
    <w:rsid w:val="00A13CDE"/>
    <w:rsid w:val="00A13D0D"/>
    <w:rsid w:val="00A14075"/>
    <w:rsid w:val="00A1415C"/>
    <w:rsid w:val="00A1418F"/>
    <w:rsid w:val="00A1437C"/>
    <w:rsid w:val="00A14F89"/>
    <w:rsid w:val="00A1562C"/>
    <w:rsid w:val="00A1622C"/>
    <w:rsid w:val="00A16974"/>
    <w:rsid w:val="00A173B2"/>
    <w:rsid w:val="00A17F2B"/>
    <w:rsid w:val="00A202AC"/>
    <w:rsid w:val="00A202C7"/>
    <w:rsid w:val="00A20625"/>
    <w:rsid w:val="00A2090D"/>
    <w:rsid w:val="00A20946"/>
    <w:rsid w:val="00A20A03"/>
    <w:rsid w:val="00A20E35"/>
    <w:rsid w:val="00A211D8"/>
    <w:rsid w:val="00A21495"/>
    <w:rsid w:val="00A21637"/>
    <w:rsid w:val="00A2171C"/>
    <w:rsid w:val="00A21860"/>
    <w:rsid w:val="00A21AA4"/>
    <w:rsid w:val="00A22219"/>
    <w:rsid w:val="00A22332"/>
    <w:rsid w:val="00A225F5"/>
    <w:rsid w:val="00A22D53"/>
    <w:rsid w:val="00A2386B"/>
    <w:rsid w:val="00A2387F"/>
    <w:rsid w:val="00A24099"/>
    <w:rsid w:val="00A24390"/>
    <w:rsid w:val="00A2492D"/>
    <w:rsid w:val="00A24B08"/>
    <w:rsid w:val="00A25168"/>
    <w:rsid w:val="00A25338"/>
    <w:rsid w:val="00A254FA"/>
    <w:rsid w:val="00A25A5E"/>
    <w:rsid w:val="00A25FD6"/>
    <w:rsid w:val="00A260D5"/>
    <w:rsid w:val="00A26653"/>
    <w:rsid w:val="00A268F7"/>
    <w:rsid w:val="00A26B99"/>
    <w:rsid w:val="00A26C15"/>
    <w:rsid w:val="00A26EF8"/>
    <w:rsid w:val="00A26FDE"/>
    <w:rsid w:val="00A27B20"/>
    <w:rsid w:val="00A27B22"/>
    <w:rsid w:val="00A27C8F"/>
    <w:rsid w:val="00A27D1C"/>
    <w:rsid w:val="00A305E4"/>
    <w:rsid w:val="00A3084A"/>
    <w:rsid w:val="00A30CCA"/>
    <w:rsid w:val="00A30F71"/>
    <w:rsid w:val="00A31226"/>
    <w:rsid w:val="00A3135A"/>
    <w:rsid w:val="00A31A5C"/>
    <w:rsid w:val="00A31C37"/>
    <w:rsid w:val="00A327D8"/>
    <w:rsid w:val="00A32862"/>
    <w:rsid w:val="00A329CA"/>
    <w:rsid w:val="00A333B6"/>
    <w:rsid w:val="00A33803"/>
    <w:rsid w:val="00A342B5"/>
    <w:rsid w:val="00A3480B"/>
    <w:rsid w:val="00A34EE5"/>
    <w:rsid w:val="00A35034"/>
    <w:rsid w:val="00A350BA"/>
    <w:rsid w:val="00A35C29"/>
    <w:rsid w:val="00A362ED"/>
    <w:rsid w:val="00A3636E"/>
    <w:rsid w:val="00A36615"/>
    <w:rsid w:val="00A36F05"/>
    <w:rsid w:val="00A375DE"/>
    <w:rsid w:val="00A37A6F"/>
    <w:rsid w:val="00A40D0C"/>
    <w:rsid w:val="00A411B6"/>
    <w:rsid w:val="00A417D2"/>
    <w:rsid w:val="00A41A21"/>
    <w:rsid w:val="00A41F76"/>
    <w:rsid w:val="00A4246F"/>
    <w:rsid w:val="00A42604"/>
    <w:rsid w:val="00A43053"/>
    <w:rsid w:val="00A4310B"/>
    <w:rsid w:val="00A437A2"/>
    <w:rsid w:val="00A43CF2"/>
    <w:rsid w:val="00A43E11"/>
    <w:rsid w:val="00A43EF1"/>
    <w:rsid w:val="00A4406B"/>
    <w:rsid w:val="00A443FD"/>
    <w:rsid w:val="00A44E45"/>
    <w:rsid w:val="00A459CC"/>
    <w:rsid w:val="00A45E9E"/>
    <w:rsid w:val="00A46109"/>
    <w:rsid w:val="00A46156"/>
    <w:rsid w:val="00A46333"/>
    <w:rsid w:val="00A465A1"/>
    <w:rsid w:val="00A46A20"/>
    <w:rsid w:val="00A470F6"/>
    <w:rsid w:val="00A47319"/>
    <w:rsid w:val="00A47588"/>
    <w:rsid w:val="00A47744"/>
    <w:rsid w:val="00A47846"/>
    <w:rsid w:val="00A50194"/>
    <w:rsid w:val="00A50454"/>
    <w:rsid w:val="00A50993"/>
    <w:rsid w:val="00A51023"/>
    <w:rsid w:val="00A514F0"/>
    <w:rsid w:val="00A518F6"/>
    <w:rsid w:val="00A51A58"/>
    <w:rsid w:val="00A51BF5"/>
    <w:rsid w:val="00A51C38"/>
    <w:rsid w:val="00A51EB5"/>
    <w:rsid w:val="00A52407"/>
    <w:rsid w:val="00A52BE1"/>
    <w:rsid w:val="00A52F1C"/>
    <w:rsid w:val="00A531CF"/>
    <w:rsid w:val="00A535D8"/>
    <w:rsid w:val="00A537FD"/>
    <w:rsid w:val="00A5478C"/>
    <w:rsid w:val="00A54B7C"/>
    <w:rsid w:val="00A54D1B"/>
    <w:rsid w:val="00A54E23"/>
    <w:rsid w:val="00A54FE4"/>
    <w:rsid w:val="00A55269"/>
    <w:rsid w:val="00A5532C"/>
    <w:rsid w:val="00A556DB"/>
    <w:rsid w:val="00A566F8"/>
    <w:rsid w:val="00A56940"/>
    <w:rsid w:val="00A56CD6"/>
    <w:rsid w:val="00A57003"/>
    <w:rsid w:val="00A57EE6"/>
    <w:rsid w:val="00A57F2D"/>
    <w:rsid w:val="00A60E51"/>
    <w:rsid w:val="00A60EA9"/>
    <w:rsid w:val="00A610FB"/>
    <w:rsid w:val="00A61207"/>
    <w:rsid w:val="00A61B6C"/>
    <w:rsid w:val="00A62262"/>
    <w:rsid w:val="00A62C5D"/>
    <w:rsid w:val="00A62D7F"/>
    <w:rsid w:val="00A62F7C"/>
    <w:rsid w:val="00A6308C"/>
    <w:rsid w:val="00A63235"/>
    <w:rsid w:val="00A635CC"/>
    <w:rsid w:val="00A63A4F"/>
    <w:rsid w:val="00A649CC"/>
    <w:rsid w:val="00A64A03"/>
    <w:rsid w:val="00A64D01"/>
    <w:rsid w:val="00A64FCE"/>
    <w:rsid w:val="00A65260"/>
    <w:rsid w:val="00A654DE"/>
    <w:rsid w:val="00A655F6"/>
    <w:rsid w:val="00A6565A"/>
    <w:rsid w:val="00A66395"/>
    <w:rsid w:val="00A66A9A"/>
    <w:rsid w:val="00A66D66"/>
    <w:rsid w:val="00A66D6B"/>
    <w:rsid w:val="00A675F7"/>
    <w:rsid w:val="00A67787"/>
    <w:rsid w:val="00A6784C"/>
    <w:rsid w:val="00A6797E"/>
    <w:rsid w:val="00A70449"/>
    <w:rsid w:val="00A70529"/>
    <w:rsid w:val="00A706B7"/>
    <w:rsid w:val="00A70B2F"/>
    <w:rsid w:val="00A70B3C"/>
    <w:rsid w:val="00A70CBC"/>
    <w:rsid w:val="00A71370"/>
    <w:rsid w:val="00A7214E"/>
    <w:rsid w:val="00A72424"/>
    <w:rsid w:val="00A7244F"/>
    <w:rsid w:val="00A72635"/>
    <w:rsid w:val="00A72E41"/>
    <w:rsid w:val="00A7380A"/>
    <w:rsid w:val="00A738E6"/>
    <w:rsid w:val="00A73AA5"/>
    <w:rsid w:val="00A74BE9"/>
    <w:rsid w:val="00A754A3"/>
    <w:rsid w:val="00A7581B"/>
    <w:rsid w:val="00A7592C"/>
    <w:rsid w:val="00A75CF3"/>
    <w:rsid w:val="00A75E4B"/>
    <w:rsid w:val="00A762DB"/>
    <w:rsid w:val="00A765B7"/>
    <w:rsid w:val="00A76638"/>
    <w:rsid w:val="00A767BA"/>
    <w:rsid w:val="00A767DE"/>
    <w:rsid w:val="00A76E53"/>
    <w:rsid w:val="00A77137"/>
    <w:rsid w:val="00A7775A"/>
    <w:rsid w:val="00A77A18"/>
    <w:rsid w:val="00A77E9E"/>
    <w:rsid w:val="00A80D88"/>
    <w:rsid w:val="00A80DCE"/>
    <w:rsid w:val="00A81197"/>
    <w:rsid w:val="00A816CB"/>
    <w:rsid w:val="00A81A72"/>
    <w:rsid w:val="00A81E98"/>
    <w:rsid w:val="00A82982"/>
    <w:rsid w:val="00A829E5"/>
    <w:rsid w:val="00A82BB9"/>
    <w:rsid w:val="00A82DEC"/>
    <w:rsid w:val="00A82F7E"/>
    <w:rsid w:val="00A838C2"/>
    <w:rsid w:val="00A83B14"/>
    <w:rsid w:val="00A83F0D"/>
    <w:rsid w:val="00A84716"/>
    <w:rsid w:val="00A84944"/>
    <w:rsid w:val="00A85708"/>
    <w:rsid w:val="00A857AF"/>
    <w:rsid w:val="00A85DB0"/>
    <w:rsid w:val="00A86069"/>
    <w:rsid w:val="00A86206"/>
    <w:rsid w:val="00A86984"/>
    <w:rsid w:val="00A86A17"/>
    <w:rsid w:val="00A86D21"/>
    <w:rsid w:val="00A87131"/>
    <w:rsid w:val="00A87908"/>
    <w:rsid w:val="00A87A0A"/>
    <w:rsid w:val="00A87A68"/>
    <w:rsid w:val="00A87B64"/>
    <w:rsid w:val="00A90057"/>
    <w:rsid w:val="00A902EF"/>
    <w:rsid w:val="00A90B85"/>
    <w:rsid w:val="00A90DA9"/>
    <w:rsid w:val="00A91E25"/>
    <w:rsid w:val="00A91F82"/>
    <w:rsid w:val="00A92359"/>
    <w:rsid w:val="00A925E0"/>
    <w:rsid w:val="00A92A35"/>
    <w:rsid w:val="00A92DFE"/>
    <w:rsid w:val="00A92E1A"/>
    <w:rsid w:val="00A92F19"/>
    <w:rsid w:val="00A9303B"/>
    <w:rsid w:val="00A9334A"/>
    <w:rsid w:val="00A93612"/>
    <w:rsid w:val="00A93C1D"/>
    <w:rsid w:val="00A93D5B"/>
    <w:rsid w:val="00A93EBC"/>
    <w:rsid w:val="00A93EE9"/>
    <w:rsid w:val="00A943F0"/>
    <w:rsid w:val="00A94DD3"/>
    <w:rsid w:val="00A952BE"/>
    <w:rsid w:val="00A95578"/>
    <w:rsid w:val="00A9591B"/>
    <w:rsid w:val="00A96DDB"/>
    <w:rsid w:val="00A971C6"/>
    <w:rsid w:val="00A9743B"/>
    <w:rsid w:val="00A97481"/>
    <w:rsid w:val="00A976DF"/>
    <w:rsid w:val="00A979B0"/>
    <w:rsid w:val="00A97C97"/>
    <w:rsid w:val="00AA0414"/>
    <w:rsid w:val="00AA0DB5"/>
    <w:rsid w:val="00AA0EA0"/>
    <w:rsid w:val="00AA10B5"/>
    <w:rsid w:val="00AA1341"/>
    <w:rsid w:val="00AA1347"/>
    <w:rsid w:val="00AA1D87"/>
    <w:rsid w:val="00AA206E"/>
    <w:rsid w:val="00AA20AD"/>
    <w:rsid w:val="00AA24ED"/>
    <w:rsid w:val="00AA26C4"/>
    <w:rsid w:val="00AA28CE"/>
    <w:rsid w:val="00AA296D"/>
    <w:rsid w:val="00AA385F"/>
    <w:rsid w:val="00AA387D"/>
    <w:rsid w:val="00AA3969"/>
    <w:rsid w:val="00AA42DC"/>
    <w:rsid w:val="00AA4FB6"/>
    <w:rsid w:val="00AA4FD8"/>
    <w:rsid w:val="00AA5421"/>
    <w:rsid w:val="00AA6DEA"/>
    <w:rsid w:val="00AA7AF4"/>
    <w:rsid w:val="00AB0015"/>
    <w:rsid w:val="00AB069C"/>
    <w:rsid w:val="00AB0E30"/>
    <w:rsid w:val="00AB0F4A"/>
    <w:rsid w:val="00AB10FD"/>
    <w:rsid w:val="00AB1438"/>
    <w:rsid w:val="00AB1CC6"/>
    <w:rsid w:val="00AB1EFC"/>
    <w:rsid w:val="00AB2EBF"/>
    <w:rsid w:val="00AB31DE"/>
    <w:rsid w:val="00AB3487"/>
    <w:rsid w:val="00AB37F2"/>
    <w:rsid w:val="00AB3B10"/>
    <w:rsid w:val="00AB3E37"/>
    <w:rsid w:val="00AB43E9"/>
    <w:rsid w:val="00AB4572"/>
    <w:rsid w:val="00AB4D64"/>
    <w:rsid w:val="00AB5B7D"/>
    <w:rsid w:val="00AB5C18"/>
    <w:rsid w:val="00AB6126"/>
    <w:rsid w:val="00AB668F"/>
    <w:rsid w:val="00AB6DE6"/>
    <w:rsid w:val="00AB6E09"/>
    <w:rsid w:val="00AB6FB4"/>
    <w:rsid w:val="00AB70BC"/>
    <w:rsid w:val="00AB7428"/>
    <w:rsid w:val="00AB7AAA"/>
    <w:rsid w:val="00AB7DB5"/>
    <w:rsid w:val="00AB7E5A"/>
    <w:rsid w:val="00AB7F19"/>
    <w:rsid w:val="00AC02CF"/>
    <w:rsid w:val="00AC0546"/>
    <w:rsid w:val="00AC0851"/>
    <w:rsid w:val="00AC087D"/>
    <w:rsid w:val="00AC1FB6"/>
    <w:rsid w:val="00AC2027"/>
    <w:rsid w:val="00AC292D"/>
    <w:rsid w:val="00AC2966"/>
    <w:rsid w:val="00AC29DD"/>
    <w:rsid w:val="00AC3189"/>
    <w:rsid w:val="00AC31BD"/>
    <w:rsid w:val="00AC368F"/>
    <w:rsid w:val="00AC37E6"/>
    <w:rsid w:val="00AC3B47"/>
    <w:rsid w:val="00AC3EC7"/>
    <w:rsid w:val="00AC3FC1"/>
    <w:rsid w:val="00AC41BD"/>
    <w:rsid w:val="00AC4373"/>
    <w:rsid w:val="00AC4411"/>
    <w:rsid w:val="00AC47B7"/>
    <w:rsid w:val="00AC5656"/>
    <w:rsid w:val="00AC566E"/>
    <w:rsid w:val="00AC65B8"/>
    <w:rsid w:val="00AC66AC"/>
    <w:rsid w:val="00AC6920"/>
    <w:rsid w:val="00AC7590"/>
    <w:rsid w:val="00AC75F7"/>
    <w:rsid w:val="00AC76E4"/>
    <w:rsid w:val="00AC7739"/>
    <w:rsid w:val="00AC7788"/>
    <w:rsid w:val="00AC7D71"/>
    <w:rsid w:val="00AD049B"/>
    <w:rsid w:val="00AD054A"/>
    <w:rsid w:val="00AD0AB6"/>
    <w:rsid w:val="00AD116B"/>
    <w:rsid w:val="00AD128E"/>
    <w:rsid w:val="00AD12B9"/>
    <w:rsid w:val="00AD18E1"/>
    <w:rsid w:val="00AD2136"/>
    <w:rsid w:val="00AD21BD"/>
    <w:rsid w:val="00AD23E6"/>
    <w:rsid w:val="00AD2BD8"/>
    <w:rsid w:val="00AD32B4"/>
    <w:rsid w:val="00AD3885"/>
    <w:rsid w:val="00AD395B"/>
    <w:rsid w:val="00AD39DD"/>
    <w:rsid w:val="00AD4026"/>
    <w:rsid w:val="00AD4124"/>
    <w:rsid w:val="00AD41F4"/>
    <w:rsid w:val="00AD4521"/>
    <w:rsid w:val="00AD4F12"/>
    <w:rsid w:val="00AD54D4"/>
    <w:rsid w:val="00AD54DF"/>
    <w:rsid w:val="00AD563B"/>
    <w:rsid w:val="00AD584E"/>
    <w:rsid w:val="00AD5BB0"/>
    <w:rsid w:val="00AD5EA9"/>
    <w:rsid w:val="00AD5F3E"/>
    <w:rsid w:val="00AD5F43"/>
    <w:rsid w:val="00AD6204"/>
    <w:rsid w:val="00AD6F0B"/>
    <w:rsid w:val="00AD7114"/>
    <w:rsid w:val="00AD74DD"/>
    <w:rsid w:val="00AE0304"/>
    <w:rsid w:val="00AE06FC"/>
    <w:rsid w:val="00AE07F4"/>
    <w:rsid w:val="00AE0C2F"/>
    <w:rsid w:val="00AE11BB"/>
    <w:rsid w:val="00AE1972"/>
    <w:rsid w:val="00AE1A85"/>
    <w:rsid w:val="00AE1CF3"/>
    <w:rsid w:val="00AE1EB3"/>
    <w:rsid w:val="00AE20FC"/>
    <w:rsid w:val="00AE25AB"/>
    <w:rsid w:val="00AE27FC"/>
    <w:rsid w:val="00AE28EC"/>
    <w:rsid w:val="00AE2B9B"/>
    <w:rsid w:val="00AE2E67"/>
    <w:rsid w:val="00AE3233"/>
    <w:rsid w:val="00AE3A44"/>
    <w:rsid w:val="00AE3B4F"/>
    <w:rsid w:val="00AE4550"/>
    <w:rsid w:val="00AE4B78"/>
    <w:rsid w:val="00AE5480"/>
    <w:rsid w:val="00AE58E2"/>
    <w:rsid w:val="00AE6188"/>
    <w:rsid w:val="00AE6C45"/>
    <w:rsid w:val="00AF00E0"/>
    <w:rsid w:val="00AF0B12"/>
    <w:rsid w:val="00AF0DD2"/>
    <w:rsid w:val="00AF1204"/>
    <w:rsid w:val="00AF13F7"/>
    <w:rsid w:val="00AF15D2"/>
    <w:rsid w:val="00AF1C89"/>
    <w:rsid w:val="00AF26DF"/>
    <w:rsid w:val="00AF29D6"/>
    <w:rsid w:val="00AF2A98"/>
    <w:rsid w:val="00AF2FD2"/>
    <w:rsid w:val="00AF3131"/>
    <w:rsid w:val="00AF32CC"/>
    <w:rsid w:val="00AF3617"/>
    <w:rsid w:val="00AF3C65"/>
    <w:rsid w:val="00AF3D6B"/>
    <w:rsid w:val="00AF3F5A"/>
    <w:rsid w:val="00AF45B7"/>
    <w:rsid w:val="00AF491B"/>
    <w:rsid w:val="00AF4D58"/>
    <w:rsid w:val="00AF515D"/>
    <w:rsid w:val="00AF55BE"/>
    <w:rsid w:val="00AF59A9"/>
    <w:rsid w:val="00AF60F0"/>
    <w:rsid w:val="00AF6111"/>
    <w:rsid w:val="00AF64E6"/>
    <w:rsid w:val="00AF685C"/>
    <w:rsid w:val="00AF69CE"/>
    <w:rsid w:val="00AF6B1B"/>
    <w:rsid w:val="00AF6FE3"/>
    <w:rsid w:val="00AF74DA"/>
    <w:rsid w:val="00AF77CB"/>
    <w:rsid w:val="00AF78DF"/>
    <w:rsid w:val="00B0020E"/>
    <w:rsid w:val="00B00674"/>
    <w:rsid w:val="00B00849"/>
    <w:rsid w:val="00B00B95"/>
    <w:rsid w:val="00B00C34"/>
    <w:rsid w:val="00B011FA"/>
    <w:rsid w:val="00B01493"/>
    <w:rsid w:val="00B0172C"/>
    <w:rsid w:val="00B01E9C"/>
    <w:rsid w:val="00B02025"/>
    <w:rsid w:val="00B02101"/>
    <w:rsid w:val="00B021E6"/>
    <w:rsid w:val="00B03685"/>
    <w:rsid w:val="00B03C36"/>
    <w:rsid w:val="00B04253"/>
    <w:rsid w:val="00B04810"/>
    <w:rsid w:val="00B04BDF"/>
    <w:rsid w:val="00B0515B"/>
    <w:rsid w:val="00B0517C"/>
    <w:rsid w:val="00B05327"/>
    <w:rsid w:val="00B05932"/>
    <w:rsid w:val="00B05AAF"/>
    <w:rsid w:val="00B05B66"/>
    <w:rsid w:val="00B063DF"/>
    <w:rsid w:val="00B065E8"/>
    <w:rsid w:val="00B066EF"/>
    <w:rsid w:val="00B06A17"/>
    <w:rsid w:val="00B06B43"/>
    <w:rsid w:val="00B06C37"/>
    <w:rsid w:val="00B06D72"/>
    <w:rsid w:val="00B07B0B"/>
    <w:rsid w:val="00B07CA6"/>
    <w:rsid w:val="00B10D0E"/>
    <w:rsid w:val="00B1100D"/>
    <w:rsid w:val="00B115A7"/>
    <w:rsid w:val="00B11CDF"/>
    <w:rsid w:val="00B12316"/>
    <w:rsid w:val="00B12D4D"/>
    <w:rsid w:val="00B12D70"/>
    <w:rsid w:val="00B12FF6"/>
    <w:rsid w:val="00B13FF9"/>
    <w:rsid w:val="00B1448B"/>
    <w:rsid w:val="00B14647"/>
    <w:rsid w:val="00B14A70"/>
    <w:rsid w:val="00B14E76"/>
    <w:rsid w:val="00B15429"/>
    <w:rsid w:val="00B1563B"/>
    <w:rsid w:val="00B15A85"/>
    <w:rsid w:val="00B15AFF"/>
    <w:rsid w:val="00B15D48"/>
    <w:rsid w:val="00B161AF"/>
    <w:rsid w:val="00B1667C"/>
    <w:rsid w:val="00B16C4B"/>
    <w:rsid w:val="00B176C6"/>
    <w:rsid w:val="00B17758"/>
    <w:rsid w:val="00B178A9"/>
    <w:rsid w:val="00B178D8"/>
    <w:rsid w:val="00B178E9"/>
    <w:rsid w:val="00B17C42"/>
    <w:rsid w:val="00B17F5F"/>
    <w:rsid w:val="00B2076D"/>
    <w:rsid w:val="00B208B2"/>
    <w:rsid w:val="00B20940"/>
    <w:rsid w:val="00B20A04"/>
    <w:rsid w:val="00B20C73"/>
    <w:rsid w:val="00B20CB8"/>
    <w:rsid w:val="00B20EA9"/>
    <w:rsid w:val="00B20FB1"/>
    <w:rsid w:val="00B2105E"/>
    <w:rsid w:val="00B21398"/>
    <w:rsid w:val="00B2146F"/>
    <w:rsid w:val="00B21A1C"/>
    <w:rsid w:val="00B21C5A"/>
    <w:rsid w:val="00B22594"/>
    <w:rsid w:val="00B2268F"/>
    <w:rsid w:val="00B2275D"/>
    <w:rsid w:val="00B22C1A"/>
    <w:rsid w:val="00B23254"/>
    <w:rsid w:val="00B2327B"/>
    <w:rsid w:val="00B23A82"/>
    <w:rsid w:val="00B23AFA"/>
    <w:rsid w:val="00B24A31"/>
    <w:rsid w:val="00B24A6D"/>
    <w:rsid w:val="00B24AD9"/>
    <w:rsid w:val="00B24B9B"/>
    <w:rsid w:val="00B24D2A"/>
    <w:rsid w:val="00B250A5"/>
    <w:rsid w:val="00B2514A"/>
    <w:rsid w:val="00B2562E"/>
    <w:rsid w:val="00B25F8A"/>
    <w:rsid w:val="00B26379"/>
    <w:rsid w:val="00B26AF0"/>
    <w:rsid w:val="00B26F0B"/>
    <w:rsid w:val="00B271E2"/>
    <w:rsid w:val="00B2754A"/>
    <w:rsid w:val="00B2756E"/>
    <w:rsid w:val="00B2783F"/>
    <w:rsid w:val="00B27853"/>
    <w:rsid w:val="00B278A4"/>
    <w:rsid w:val="00B27C4A"/>
    <w:rsid w:val="00B3018C"/>
    <w:rsid w:val="00B3020B"/>
    <w:rsid w:val="00B3023A"/>
    <w:rsid w:val="00B30533"/>
    <w:rsid w:val="00B30621"/>
    <w:rsid w:val="00B30AFA"/>
    <w:rsid w:val="00B30B86"/>
    <w:rsid w:val="00B3136D"/>
    <w:rsid w:val="00B316AF"/>
    <w:rsid w:val="00B31742"/>
    <w:rsid w:val="00B3186C"/>
    <w:rsid w:val="00B320D2"/>
    <w:rsid w:val="00B3210E"/>
    <w:rsid w:val="00B321B7"/>
    <w:rsid w:val="00B32554"/>
    <w:rsid w:val="00B326EF"/>
    <w:rsid w:val="00B32828"/>
    <w:rsid w:val="00B3334C"/>
    <w:rsid w:val="00B33359"/>
    <w:rsid w:val="00B33DDE"/>
    <w:rsid w:val="00B341F1"/>
    <w:rsid w:val="00B344B5"/>
    <w:rsid w:val="00B3462E"/>
    <w:rsid w:val="00B34AFF"/>
    <w:rsid w:val="00B34BB3"/>
    <w:rsid w:val="00B34C6D"/>
    <w:rsid w:val="00B3523F"/>
    <w:rsid w:val="00B357E5"/>
    <w:rsid w:val="00B358FF"/>
    <w:rsid w:val="00B35AD6"/>
    <w:rsid w:val="00B35FB5"/>
    <w:rsid w:val="00B3687E"/>
    <w:rsid w:val="00B36A09"/>
    <w:rsid w:val="00B36AB2"/>
    <w:rsid w:val="00B36C4D"/>
    <w:rsid w:val="00B36DBF"/>
    <w:rsid w:val="00B37020"/>
    <w:rsid w:val="00B370FC"/>
    <w:rsid w:val="00B3725B"/>
    <w:rsid w:val="00B37C42"/>
    <w:rsid w:val="00B37CB9"/>
    <w:rsid w:val="00B37D6A"/>
    <w:rsid w:val="00B4019D"/>
    <w:rsid w:val="00B40477"/>
    <w:rsid w:val="00B40B74"/>
    <w:rsid w:val="00B40F9B"/>
    <w:rsid w:val="00B41798"/>
    <w:rsid w:val="00B41958"/>
    <w:rsid w:val="00B41AD7"/>
    <w:rsid w:val="00B426E7"/>
    <w:rsid w:val="00B42D6B"/>
    <w:rsid w:val="00B43311"/>
    <w:rsid w:val="00B4335F"/>
    <w:rsid w:val="00B433B3"/>
    <w:rsid w:val="00B434C5"/>
    <w:rsid w:val="00B4388A"/>
    <w:rsid w:val="00B438A9"/>
    <w:rsid w:val="00B4428C"/>
    <w:rsid w:val="00B44309"/>
    <w:rsid w:val="00B44441"/>
    <w:rsid w:val="00B4477E"/>
    <w:rsid w:val="00B44AE8"/>
    <w:rsid w:val="00B452D0"/>
    <w:rsid w:val="00B45636"/>
    <w:rsid w:val="00B456D8"/>
    <w:rsid w:val="00B45CE6"/>
    <w:rsid w:val="00B45FE2"/>
    <w:rsid w:val="00B4611E"/>
    <w:rsid w:val="00B4643C"/>
    <w:rsid w:val="00B4650E"/>
    <w:rsid w:val="00B46549"/>
    <w:rsid w:val="00B4660F"/>
    <w:rsid w:val="00B46BD8"/>
    <w:rsid w:val="00B4711D"/>
    <w:rsid w:val="00B476F2"/>
    <w:rsid w:val="00B47779"/>
    <w:rsid w:val="00B47853"/>
    <w:rsid w:val="00B478FA"/>
    <w:rsid w:val="00B50294"/>
    <w:rsid w:val="00B506F8"/>
    <w:rsid w:val="00B50F0D"/>
    <w:rsid w:val="00B510C9"/>
    <w:rsid w:val="00B5127A"/>
    <w:rsid w:val="00B51A98"/>
    <w:rsid w:val="00B521F8"/>
    <w:rsid w:val="00B526DB"/>
    <w:rsid w:val="00B52819"/>
    <w:rsid w:val="00B528BB"/>
    <w:rsid w:val="00B52AB6"/>
    <w:rsid w:val="00B52ACE"/>
    <w:rsid w:val="00B5312C"/>
    <w:rsid w:val="00B531E9"/>
    <w:rsid w:val="00B533B1"/>
    <w:rsid w:val="00B533E5"/>
    <w:rsid w:val="00B536BE"/>
    <w:rsid w:val="00B53C38"/>
    <w:rsid w:val="00B53DA2"/>
    <w:rsid w:val="00B54334"/>
    <w:rsid w:val="00B5437A"/>
    <w:rsid w:val="00B5484C"/>
    <w:rsid w:val="00B54A61"/>
    <w:rsid w:val="00B55301"/>
    <w:rsid w:val="00B55464"/>
    <w:rsid w:val="00B554CA"/>
    <w:rsid w:val="00B556B9"/>
    <w:rsid w:val="00B55884"/>
    <w:rsid w:val="00B55A39"/>
    <w:rsid w:val="00B55A63"/>
    <w:rsid w:val="00B56087"/>
    <w:rsid w:val="00B56605"/>
    <w:rsid w:val="00B56917"/>
    <w:rsid w:val="00B5696C"/>
    <w:rsid w:val="00B56F58"/>
    <w:rsid w:val="00B57116"/>
    <w:rsid w:val="00B5726E"/>
    <w:rsid w:val="00B5797F"/>
    <w:rsid w:val="00B57994"/>
    <w:rsid w:val="00B6024D"/>
    <w:rsid w:val="00B603E6"/>
    <w:rsid w:val="00B6061E"/>
    <w:rsid w:val="00B606A7"/>
    <w:rsid w:val="00B60C76"/>
    <w:rsid w:val="00B610E8"/>
    <w:rsid w:val="00B61484"/>
    <w:rsid w:val="00B61AF5"/>
    <w:rsid w:val="00B622D7"/>
    <w:rsid w:val="00B6287F"/>
    <w:rsid w:val="00B62FA7"/>
    <w:rsid w:val="00B63045"/>
    <w:rsid w:val="00B6311F"/>
    <w:rsid w:val="00B636B9"/>
    <w:rsid w:val="00B63B06"/>
    <w:rsid w:val="00B63EFD"/>
    <w:rsid w:val="00B640C3"/>
    <w:rsid w:val="00B64113"/>
    <w:rsid w:val="00B649C7"/>
    <w:rsid w:val="00B650BB"/>
    <w:rsid w:val="00B653AD"/>
    <w:rsid w:val="00B653B1"/>
    <w:rsid w:val="00B65D72"/>
    <w:rsid w:val="00B6646D"/>
    <w:rsid w:val="00B66531"/>
    <w:rsid w:val="00B665DE"/>
    <w:rsid w:val="00B666F8"/>
    <w:rsid w:val="00B66B56"/>
    <w:rsid w:val="00B66D51"/>
    <w:rsid w:val="00B6721E"/>
    <w:rsid w:val="00B6740F"/>
    <w:rsid w:val="00B67CBB"/>
    <w:rsid w:val="00B705E7"/>
    <w:rsid w:val="00B70D2C"/>
    <w:rsid w:val="00B71164"/>
    <w:rsid w:val="00B711F8"/>
    <w:rsid w:val="00B7129C"/>
    <w:rsid w:val="00B7171F"/>
    <w:rsid w:val="00B71EED"/>
    <w:rsid w:val="00B71F4C"/>
    <w:rsid w:val="00B72152"/>
    <w:rsid w:val="00B72BC1"/>
    <w:rsid w:val="00B72C61"/>
    <w:rsid w:val="00B73747"/>
    <w:rsid w:val="00B73EAC"/>
    <w:rsid w:val="00B74758"/>
    <w:rsid w:val="00B751BE"/>
    <w:rsid w:val="00B759A3"/>
    <w:rsid w:val="00B75B17"/>
    <w:rsid w:val="00B766EE"/>
    <w:rsid w:val="00B801C5"/>
    <w:rsid w:val="00B801EA"/>
    <w:rsid w:val="00B8036C"/>
    <w:rsid w:val="00B809AF"/>
    <w:rsid w:val="00B81139"/>
    <w:rsid w:val="00B811BC"/>
    <w:rsid w:val="00B81306"/>
    <w:rsid w:val="00B819C6"/>
    <w:rsid w:val="00B81A62"/>
    <w:rsid w:val="00B81A8E"/>
    <w:rsid w:val="00B81BC0"/>
    <w:rsid w:val="00B823A7"/>
    <w:rsid w:val="00B825A1"/>
    <w:rsid w:val="00B82B1D"/>
    <w:rsid w:val="00B82D36"/>
    <w:rsid w:val="00B8344D"/>
    <w:rsid w:val="00B83F49"/>
    <w:rsid w:val="00B84339"/>
    <w:rsid w:val="00B84691"/>
    <w:rsid w:val="00B84A54"/>
    <w:rsid w:val="00B84CEA"/>
    <w:rsid w:val="00B84D33"/>
    <w:rsid w:val="00B84D87"/>
    <w:rsid w:val="00B8500D"/>
    <w:rsid w:val="00B853D8"/>
    <w:rsid w:val="00B85496"/>
    <w:rsid w:val="00B8562B"/>
    <w:rsid w:val="00B8569C"/>
    <w:rsid w:val="00B86018"/>
    <w:rsid w:val="00B860B4"/>
    <w:rsid w:val="00B86432"/>
    <w:rsid w:val="00B86B44"/>
    <w:rsid w:val="00B86E71"/>
    <w:rsid w:val="00B87722"/>
    <w:rsid w:val="00B87B73"/>
    <w:rsid w:val="00B87FC3"/>
    <w:rsid w:val="00B90255"/>
    <w:rsid w:val="00B90ECF"/>
    <w:rsid w:val="00B91587"/>
    <w:rsid w:val="00B9183E"/>
    <w:rsid w:val="00B9199F"/>
    <w:rsid w:val="00B928BC"/>
    <w:rsid w:val="00B92D49"/>
    <w:rsid w:val="00B936CA"/>
    <w:rsid w:val="00B93A5A"/>
    <w:rsid w:val="00B93AFE"/>
    <w:rsid w:val="00B94090"/>
    <w:rsid w:val="00B941EC"/>
    <w:rsid w:val="00B948EE"/>
    <w:rsid w:val="00B94B27"/>
    <w:rsid w:val="00B94C43"/>
    <w:rsid w:val="00B9504A"/>
    <w:rsid w:val="00B9531C"/>
    <w:rsid w:val="00B95BA5"/>
    <w:rsid w:val="00B95ED3"/>
    <w:rsid w:val="00B96078"/>
    <w:rsid w:val="00B96356"/>
    <w:rsid w:val="00B964FF"/>
    <w:rsid w:val="00B969D5"/>
    <w:rsid w:val="00B97025"/>
    <w:rsid w:val="00B970C6"/>
    <w:rsid w:val="00B976E0"/>
    <w:rsid w:val="00B97B83"/>
    <w:rsid w:val="00B97C05"/>
    <w:rsid w:val="00BA00D6"/>
    <w:rsid w:val="00BA0288"/>
    <w:rsid w:val="00BA038E"/>
    <w:rsid w:val="00BA04D1"/>
    <w:rsid w:val="00BA0643"/>
    <w:rsid w:val="00BA163A"/>
    <w:rsid w:val="00BA1716"/>
    <w:rsid w:val="00BA1AF7"/>
    <w:rsid w:val="00BA1C0B"/>
    <w:rsid w:val="00BA2086"/>
    <w:rsid w:val="00BA2AC2"/>
    <w:rsid w:val="00BA2B88"/>
    <w:rsid w:val="00BA2C60"/>
    <w:rsid w:val="00BA2D13"/>
    <w:rsid w:val="00BA36C7"/>
    <w:rsid w:val="00BA37FA"/>
    <w:rsid w:val="00BA39EB"/>
    <w:rsid w:val="00BA3E7D"/>
    <w:rsid w:val="00BA496B"/>
    <w:rsid w:val="00BA4D90"/>
    <w:rsid w:val="00BA4E8F"/>
    <w:rsid w:val="00BA6944"/>
    <w:rsid w:val="00BA6B83"/>
    <w:rsid w:val="00BA6DE2"/>
    <w:rsid w:val="00BA6E37"/>
    <w:rsid w:val="00BA7169"/>
    <w:rsid w:val="00BA73A0"/>
    <w:rsid w:val="00BA7574"/>
    <w:rsid w:val="00BA7C0D"/>
    <w:rsid w:val="00BA7D2B"/>
    <w:rsid w:val="00BB0645"/>
    <w:rsid w:val="00BB08CF"/>
    <w:rsid w:val="00BB0964"/>
    <w:rsid w:val="00BB166A"/>
    <w:rsid w:val="00BB1C5A"/>
    <w:rsid w:val="00BB24E4"/>
    <w:rsid w:val="00BB25BE"/>
    <w:rsid w:val="00BB26E9"/>
    <w:rsid w:val="00BB270D"/>
    <w:rsid w:val="00BB2B05"/>
    <w:rsid w:val="00BB2DBC"/>
    <w:rsid w:val="00BB2F72"/>
    <w:rsid w:val="00BB3191"/>
    <w:rsid w:val="00BB354C"/>
    <w:rsid w:val="00BB3587"/>
    <w:rsid w:val="00BB38E7"/>
    <w:rsid w:val="00BB3CB8"/>
    <w:rsid w:val="00BB41B0"/>
    <w:rsid w:val="00BB464A"/>
    <w:rsid w:val="00BB46C8"/>
    <w:rsid w:val="00BB4870"/>
    <w:rsid w:val="00BB4F16"/>
    <w:rsid w:val="00BB506D"/>
    <w:rsid w:val="00BB536E"/>
    <w:rsid w:val="00BB5D9D"/>
    <w:rsid w:val="00BB66FA"/>
    <w:rsid w:val="00BB6935"/>
    <w:rsid w:val="00BB6AD9"/>
    <w:rsid w:val="00BB7414"/>
    <w:rsid w:val="00BB78BD"/>
    <w:rsid w:val="00BB7AC6"/>
    <w:rsid w:val="00BC0096"/>
    <w:rsid w:val="00BC0311"/>
    <w:rsid w:val="00BC08CC"/>
    <w:rsid w:val="00BC0B75"/>
    <w:rsid w:val="00BC0D3E"/>
    <w:rsid w:val="00BC1125"/>
    <w:rsid w:val="00BC1FD4"/>
    <w:rsid w:val="00BC2609"/>
    <w:rsid w:val="00BC2F80"/>
    <w:rsid w:val="00BC2F8B"/>
    <w:rsid w:val="00BC303A"/>
    <w:rsid w:val="00BC3096"/>
    <w:rsid w:val="00BC30B4"/>
    <w:rsid w:val="00BC313F"/>
    <w:rsid w:val="00BC3361"/>
    <w:rsid w:val="00BC353D"/>
    <w:rsid w:val="00BC39F1"/>
    <w:rsid w:val="00BC3BFB"/>
    <w:rsid w:val="00BC445C"/>
    <w:rsid w:val="00BC4770"/>
    <w:rsid w:val="00BC505F"/>
    <w:rsid w:val="00BC517D"/>
    <w:rsid w:val="00BC561F"/>
    <w:rsid w:val="00BC5BD8"/>
    <w:rsid w:val="00BC68FE"/>
    <w:rsid w:val="00BC6A7B"/>
    <w:rsid w:val="00BC7138"/>
    <w:rsid w:val="00BC72EE"/>
    <w:rsid w:val="00BC7B74"/>
    <w:rsid w:val="00BC7C04"/>
    <w:rsid w:val="00BC7D42"/>
    <w:rsid w:val="00BD03A0"/>
    <w:rsid w:val="00BD03C1"/>
    <w:rsid w:val="00BD0DFA"/>
    <w:rsid w:val="00BD1482"/>
    <w:rsid w:val="00BD1590"/>
    <w:rsid w:val="00BD174B"/>
    <w:rsid w:val="00BD187F"/>
    <w:rsid w:val="00BD19F0"/>
    <w:rsid w:val="00BD2510"/>
    <w:rsid w:val="00BD2F30"/>
    <w:rsid w:val="00BD38A3"/>
    <w:rsid w:val="00BD3CD7"/>
    <w:rsid w:val="00BD432F"/>
    <w:rsid w:val="00BD4366"/>
    <w:rsid w:val="00BD46BB"/>
    <w:rsid w:val="00BD4B07"/>
    <w:rsid w:val="00BD4BE7"/>
    <w:rsid w:val="00BD4F50"/>
    <w:rsid w:val="00BD52B6"/>
    <w:rsid w:val="00BD66C4"/>
    <w:rsid w:val="00BD6E5B"/>
    <w:rsid w:val="00BD7409"/>
    <w:rsid w:val="00BD7447"/>
    <w:rsid w:val="00BD7AAC"/>
    <w:rsid w:val="00BD7E09"/>
    <w:rsid w:val="00BE0358"/>
    <w:rsid w:val="00BE04CE"/>
    <w:rsid w:val="00BE04F5"/>
    <w:rsid w:val="00BE057B"/>
    <w:rsid w:val="00BE09C8"/>
    <w:rsid w:val="00BE0B2E"/>
    <w:rsid w:val="00BE1078"/>
    <w:rsid w:val="00BE1318"/>
    <w:rsid w:val="00BE15D5"/>
    <w:rsid w:val="00BE19AC"/>
    <w:rsid w:val="00BE1A5C"/>
    <w:rsid w:val="00BE1E9F"/>
    <w:rsid w:val="00BE1F2E"/>
    <w:rsid w:val="00BE1F69"/>
    <w:rsid w:val="00BE21EC"/>
    <w:rsid w:val="00BE227A"/>
    <w:rsid w:val="00BE2760"/>
    <w:rsid w:val="00BE28AD"/>
    <w:rsid w:val="00BE2953"/>
    <w:rsid w:val="00BE29C6"/>
    <w:rsid w:val="00BE29DC"/>
    <w:rsid w:val="00BE2BC5"/>
    <w:rsid w:val="00BE2BF8"/>
    <w:rsid w:val="00BE2C48"/>
    <w:rsid w:val="00BE2CC0"/>
    <w:rsid w:val="00BE332E"/>
    <w:rsid w:val="00BE3B1F"/>
    <w:rsid w:val="00BE3EFC"/>
    <w:rsid w:val="00BE43FB"/>
    <w:rsid w:val="00BE462F"/>
    <w:rsid w:val="00BE465A"/>
    <w:rsid w:val="00BE481A"/>
    <w:rsid w:val="00BE4905"/>
    <w:rsid w:val="00BE4995"/>
    <w:rsid w:val="00BE4B0B"/>
    <w:rsid w:val="00BE51D6"/>
    <w:rsid w:val="00BE5D08"/>
    <w:rsid w:val="00BE5F1A"/>
    <w:rsid w:val="00BE5F44"/>
    <w:rsid w:val="00BE600C"/>
    <w:rsid w:val="00BE62F0"/>
    <w:rsid w:val="00BE6E68"/>
    <w:rsid w:val="00BE705E"/>
    <w:rsid w:val="00BE745D"/>
    <w:rsid w:val="00BE74AD"/>
    <w:rsid w:val="00BE74B2"/>
    <w:rsid w:val="00BE7C38"/>
    <w:rsid w:val="00BE7D97"/>
    <w:rsid w:val="00BF0517"/>
    <w:rsid w:val="00BF0A9F"/>
    <w:rsid w:val="00BF10A0"/>
    <w:rsid w:val="00BF17A1"/>
    <w:rsid w:val="00BF1D22"/>
    <w:rsid w:val="00BF1FC2"/>
    <w:rsid w:val="00BF2101"/>
    <w:rsid w:val="00BF2272"/>
    <w:rsid w:val="00BF2310"/>
    <w:rsid w:val="00BF2692"/>
    <w:rsid w:val="00BF2D5A"/>
    <w:rsid w:val="00BF3C1E"/>
    <w:rsid w:val="00BF4062"/>
    <w:rsid w:val="00BF47A6"/>
    <w:rsid w:val="00BF4AFC"/>
    <w:rsid w:val="00BF5093"/>
    <w:rsid w:val="00BF540C"/>
    <w:rsid w:val="00BF5649"/>
    <w:rsid w:val="00BF5894"/>
    <w:rsid w:val="00BF59A0"/>
    <w:rsid w:val="00BF5EA5"/>
    <w:rsid w:val="00BF5ED9"/>
    <w:rsid w:val="00BF61E0"/>
    <w:rsid w:val="00BF63DB"/>
    <w:rsid w:val="00BF687C"/>
    <w:rsid w:val="00BF6A5B"/>
    <w:rsid w:val="00BF6B54"/>
    <w:rsid w:val="00BF6C23"/>
    <w:rsid w:val="00BF70AF"/>
    <w:rsid w:val="00BF70B8"/>
    <w:rsid w:val="00BF71BD"/>
    <w:rsid w:val="00BF732F"/>
    <w:rsid w:val="00BF7899"/>
    <w:rsid w:val="00BF7906"/>
    <w:rsid w:val="00BF7A27"/>
    <w:rsid w:val="00BF7AA6"/>
    <w:rsid w:val="00BF7DDC"/>
    <w:rsid w:val="00C00205"/>
    <w:rsid w:val="00C002B2"/>
    <w:rsid w:val="00C00A2F"/>
    <w:rsid w:val="00C00B04"/>
    <w:rsid w:val="00C00FD3"/>
    <w:rsid w:val="00C01019"/>
    <w:rsid w:val="00C0132F"/>
    <w:rsid w:val="00C014D2"/>
    <w:rsid w:val="00C01606"/>
    <w:rsid w:val="00C01BCD"/>
    <w:rsid w:val="00C01DDC"/>
    <w:rsid w:val="00C01F82"/>
    <w:rsid w:val="00C02116"/>
    <w:rsid w:val="00C0223A"/>
    <w:rsid w:val="00C02732"/>
    <w:rsid w:val="00C0295A"/>
    <w:rsid w:val="00C0297D"/>
    <w:rsid w:val="00C02A26"/>
    <w:rsid w:val="00C02B83"/>
    <w:rsid w:val="00C02BB8"/>
    <w:rsid w:val="00C02EAC"/>
    <w:rsid w:val="00C030CB"/>
    <w:rsid w:val="00C0337C"/>
    <w:rsid w:val="00C03775"/>
    <w:rsid w:val="00C03AA8"/>
    <w:rsid w:val="00C041BA"/>
    <w:rsid w:val="00C04B76"/>
    <w:rsid w:val="00C04DF6"/>
    <w:rsid w:val="00C0543C"/>
    <w:rsid w:val="00C0632B"/>
    <w:rsid w:val="00C06C1B"/>
    <w:rsid w:val="00C06EC7"/>
    <w:rsid w:val="00C06F89"/>
    <w:rsid w:val="00C07144"/>
    <w:rsid w:val="00C07C6E"/>
    <w:rsid w:val="00C07F0B"/>
    <w:rsid w:val="00C10A05"/>
    <w:rsid w:val="00C10D17"/>
    <w:rsid w:val="00C10DC8"/>
    <w:rsid w:val="00C10E24"/>
    <w:rsid w:val="00C11060"/>
    <w:rsid w:val="00C114DC"/>
    <w:rsid w:val="00C11690"/>
    <w:rsid w:val="00C116F4"/>
    <w:rsid w:val="00C11AC2"/>
    <w:rsid w:val="00C11EDC"/>
    <w:rsid w:val="00C11FA2"/>
    <w:rsid w:val="00C12067"/>
    <w:rsid w:val="00C12142"/>
    <w:rsid w:val="00C125C5"/>
    <w:rsid w:val="00C12AEA"/>
    <w:rsid w:val="00C12E32"/>
    <w:rsid w:val="00C1312E"/>
    <w:rsid w:val="00C13146"/>
    <w:rsid w:val="00C13A32"/>
    <w:rsid w:val="00C13DEE"/>
    <w:rsid w:val="00C14475"/>
    <w:rsid w:val="00C15121"/>
    <w:rsid w:val="00C15208"/>
    <w:rsid w:val="00C152AC"/>
    <w:rsid w:val="00C15A56"/>
    <w:rsid w:val="00C15CB7"/>
    <w:rsid w:val="00C1600D"/>
    <w:rsid w:val="00C16225"/>
    <w:rsid w:val="00C16695"/>
    <w:rsid w:val="00C16753"/>
    <w:rsid w:val="00C171E3"/>
    <w:rsid w:val="00C1754A"/>
    <w:rsid w:val="00C17631"/>
    <w:rsid w:val="00C17DA3"/>
    <w:rsid w:val="00C20116"/>
    <w:rsid w:val="00C201E0"/>
    <w:rsid w:val="00C20346"/>
    <w:rsid w:val="00C2066C"/>
    <w:rsid w:val="00C20677"/>
    <w:rsid w:val="00C206AB"/>
    <w:rsid w:val="00C209B4"/>
    <w:rsid w:val="00C20CCB"/>
    <w:rsid w:val="00C21211"/>
    <w:rsid w:val="00C21217"/>
    <w:rsid w:val="00C215F7"/>
    <w:rsid w:val="00C21CE2"/>
    <w:rsid w:val="00C2243A"/>
    <w:rsid w:val="00C22DD0"/>
    <w:rsid w:val="00C23787"/>
    <w:rsid w:val="00C24319"/>
    <w:rsid w:val="00C2455B"/>
    <w:rsid w:val="00C24897"/>
    <w:rsid w:val="00C251EB"/>
    <w:rsid w:val="00C257D5"/>
    <w:rsid w:val="00C25824"/>
    <w:rsid w:val="00C25C75"/>
    <w:rsid w:val="00C25D81"/>
    <w:rsid w:val="00C25FBE"/>
    <w:rsid w:val="00C2632B"/>
    <w:rsid w:val="00C26496"/>
    <w:rsid w:val="00C26A13"/>
    <w:rsid w:val="00C26D08"/>
    <w:rsid w:val="00C30274"/>
    <w:rsid w:val="00C3029C"/>
    <w:rsid w:val="00C304A0"/>
    <w:rsid w:val="00C306E5"/>
    <w:rsid w:val="00C30974"/>
    <w:rsid w:val="00C309C6"/>
    <w:rsid w:val="00C30E7F"/>
    <w:rsid w:val="00C31166"/>
    <w:rsid w:val="00C3169F"/>
    <w:rsid w:val="00C3250F"/>
    <w:rsid w:val="00C327F1"/>
    <w:rsid w:val="00C32895"/>
    <w:rsid w:val="00C3297E"/>
    <w:rsid w:val="00C32C7F"/>
    <w:rsid w:val="00C32F21"/>
    <w:rsid w:val="00C3344A"/>
    <w:rsid w:val="00C33514"/>
    <w:rsid w:val="00C335DE"/>
    <w:rsid w:val="00C336F0"/>
    <w:rsid w:val="00C33A30"/>
    <w:rsid w:val="00C33B96"/>
    <w:rsid w:val="00C35326"/>
    <w:rsid w:val="00C3541F"/>
    <w:rsid w:val="00C3543D"/>
    <w:rsid w:val="00C356B5"/>
    <w:rsid w:val="00C357F0"/>
    <w:rsid w:val="00C359F2"/>
    <w:rsid w:val="00C35D7D"/>
    <w:rsid w:val="00C36164"/>
    <w:rsid w:val="00C36217"/>
    <w:rsid w:val="00C36404"/>
    <w:rsid w:val="00C36A69"/>
    <w:rsid w:val="00C373FD"/>
    <w:rsid w:val="00C37D03"/>
    <w:rsid w:val="00C40363"/>
    <w:rsid w:val="00C403CC"/>
    <w:rsid w:val="00C406B4"/>
    <w:rsid w:val="00C409E6"/>
    <w:rsid w:val="00C40C76"/>
    <w:rsid w:val="00C4100C"/>
    <w:rsid w:val="00C417AA"/>
    <w:rsid w:val="00C417AF"/>
    <w:rsid w:val="00C41AEA"/>
    <w:rsid w:val="00C41D10"/>
    <w:rsid w:val="00C421A8"/>
    <w:rsid w:val="00C422B6"/>
    <w:rsid w:val="00C422E7"/>
    <w:rsid w:val="00C42C5C"/>
    <w:rsid w:val="00C42F64"/>
    <w:rsid w:val="00C42FF7"/>
    <w:rsid w:val="00C43A8A"/>
    <w:rsid w:val="00C43DAA"/>
    <w:rsid w:val="00C43EF1"/>
    <w:rsid w:val="00C43F93"/>
    <w:rsid w:val="00C44347"/>
    <w:rsid w:val="00C444D1"/>
    <w:rsid w:val="00C44867"/>
    <w:rsid w:val="00C44A1C"/>
    <w:rsid w:val="00C44C67"/>
    <w:rsid w:val="00C451BD"/>
    <w:rsid w:val="00C452CE"/>
    <w:rsid w:val="00C453A6"/>
    <w:rsid w:val="00C45505"/>
    <w:rsid w:val="00C45698"/>
    <w:rsid w:val="00C45D02"/>
    <w:rsid w:val="00C45E59"/>
    <w:rsid w:val="00C4650A"/>
    <w:rsid w:val="00C46D7B"/>
    <w:rsid w:val="00C4711D"/>
    <w:rsid w:val="00C475B3"/>
    <w:rsid w:val="00C475FE"/>
    <w:rsid w:val="00C47931"/>
    <w:rsid w:val="00C47F26"/>
    <w:rsid w:val="00C502B4"/>
    <w:rsid w:val="00C50D7D"/>
    <w:rsid w:val="00C511D7"/>
    <w:rsid w:val="00C51674"/>
    <w:rsid w:val="00C51BFB"/>
    <w:rsid w:val="00C51C65"/>
    <w:rsid w:val="00C51E24"/>
    <w:rsid w:val="00C52285"/>
    <w:rsid w:val="00C52586"/>
    <w:rsid w:val="00C5259F"/>
    <w:rsid w:val="00C52906"/>
    <w:rsid w:val="00C52D0A"/>
    <w:rsid w:val="00C52E46"/>
    <w:rsid w:val="00C538B8"/>
    <w:rsid w:val="00C539F9"/>
    <w:rsid w:val="00C53DC5"/>
    <w:rsid w:val="00C53ECD"/>
    <w:rsid w:val="00C53F3E"/>
    <w:rsid w:val="00C55111"/>
    <w:rsid w:val="00C55639"/>
    <w:rsid w:val="00C558C8"/>
    <w:rsid w:val="00C558D2"/>
    <w:rsid w:val="00C55A8E"/>
    <w:rsid w:val="00C55B66"/>
    <w:rsid w:val="00C55D3A"/>
    <w:rsid w:val="00C56156"/>
    <w:rsid w:val="00C56676"/>
    <w:rsid w:val="00C568E7"/>
    <w:rsid w:val="00C56B08"/>
    <w:rsid w:val="00C57219"/>
    <w:rsid w:val="00C5749B"/>
    <w:rsid w:val="00C5751F"/>
    <w:rsid w:val="00C578F8"/>
    <w:rsid w:val="00C57CD9"/>
    <w:rsid w:val="00C607B9"/>
    <w:rsid w:val="00C60B4F"/>
    <w:rsid w:val="00C60E40"/>
    <w:rsid w:val="00C61120"/>
    <w:rsid w:val="00C619B6"/>
    <w:rsid w:val="00C61AC3"/>
    <w:rsid w:val="00C62021"/>
    <w:rsid w:val="00C62445"/>
    <w:rsid w:val="00C6259E"/>
    <w:rsid w:val="00C62EAB"/>
    <w:rsid w:val="00C63013"/>
    <w:rsid w:val="00C63113"/>
    <w:rsid w:val="00C63480"/>
    <w:rsid w:val="00C63D60"/>
    <w:rsid w:val="00C64712"/>
    <w:rsid w:val="00C6487C"/>
    <w:rsid w:val="00C64D26"/>
    <w:rsid w:val="00C652D4"/>
    <w:rsid w:val="00C657A1"/>
    <w:rsid w:val="00C657BB"/>
    <w:rsid w:val="00C65B28"/>
    <w:rsid w:val="00C65B4C"/>
    <w:rsid w:val="00C65DB4"/>
    <w:rsid w:val="00C66512"/>
    <w:rsid w:val="00C668EE"/>
    <w:rsid w:val="00C6695F"/>
    <w:rsid w:val="00C6752C"/>
    <w:rsid w:val="00C67752"/>
    <w:rsid w:val="00C7025B"/>
    <w:rsid w:val="00C70492"/>
    <w:rsid w:val="00C70883"/>
    <w:rsid w:val="00C70BE9"/>
    <w:rsid w:val="00C70C4E"/>
    <w:rsid w:val="00C7165C"/>
    <w:rsid w:val="00C72246"/>
    <w:rsid w:val="00C73097"/>
    <w:rsid w:val="00C73220"/>
    <w:rsid w:val="00C7355B"/>
    <w:rsid w:val="00C7370F"/>
    <w:rsid w:val="00C737AB"/>
    <w:rsid w:val="00C73832"/>
    <w:rsid w:val="00C739A6"/>
    <w:rsid w:val="00C73B85"/>
    <w:rsid w:val="00C7406B"/>
    <w:rsid w:val="00C74488"/>
    <w:rsid w:val="00C7467F"/>
    <w:rsid w:val="00C74771"/>
    <w:rsid w:val="00C74A44"/>
    <w:rsid w:val="00C74A63"/>
    <w:rsid w:val="00C74DFA"/>
    <w:rsid w:val="00C7533E"/>
    <w:rsid w:val="00C75346"/>
    <w:rsid w:val="00C75833"/>
    <w:rsid w:val="00C76249"/>
    <w:rsid w:val="00C7653C"/>
    <w:rsid w:val="00C76EA7"/>
    <w:rsid w:val="00C76F30"/>
    <w:rsid w:val="00C76F53"/>
    <w:rsid w:val="00C778D7"/>
    <w:rsid w:val="00C7796E"/>
    <w:rsid w:val="00C77BEF"/>
    <w:rsid w:val="00C8019D"/>
    <w:rsid w:val="00C803DA"/>
    <w:rsid w:val="00C8053C"/>
    <w:rsid w:val="00C809F3"/>
    <w:rsid w:val="00C80D6E"/>
    <w:rsid w:val="00C811CD"/>
    <w:rsid w:val="00C81681"/>
    <w:rsid w:val="00C81801"/>
    <w:rsid w:val="00C81A83"/>
    <w:rsid w:val="00C81B40"/>
    <w:rsid w:val="00C81B58"/>
    <w:rsid w:val="00C81CC7"/>
    <w:rsid w:val="00C8210B"/>
    <w:rsid w:val="00C82591"/>
    <w:rsid w:val="00C8266E"/>
    <w:rsid w:val="00C8278C"/>
    <w:rsid w:val="00C827F1"/>
    <w:rsid w:val="00C82C8C"/>
    <w:rsid w:val="00C82DA0"/>
    <w:rsid w:val="00C83078"/>
    <w:rsid w:val="00C8314E"/>
    <w:rsid w:val="00C831F5"/>
    <w:rsid w:val="00C83301"/>
    <w:rsid w:val="00C836BD"/>
    <w:rsid w:val="00C83B63"/>
    <w:rsid w:val="00C83D96"/>
    <w:rsid w:val="00C83DBA"/>
    <w:rsid w:val="00C84397"/>
    <w:rsid w:val="00C84D13"/>
    <w:rsid w:val="00C84D45"/>
    <w:rsid w:val="00C84EAB"/>
    <w:rsid w:val="00C84EBF"/>
    <w:rsid w:val="00C85C55"/>
    <w:rsid w:val="00C85D6D"/>
    <w:rsid w:val="00C85F2D"/>
    <w:rsid w:val="00C86143"/>
    <w:rsid w:val="00C86C5A"/>
    <w:rsid w:val="00C86E7F"/>
    <w:rsid w:val="00C870FE"/>
    <w:rsid w:val="00C872D6"/>
    <w:rsid w:val="00C875A9"/>
    <w:rsid w:val="00C87C6C"/>
    <w:rsid w:val="00C87F63"/>
    <w:rsid w:val="00C90AE6"/>
    <w:rsid w:val="00C90F00"/>
    <w:rsid w:val="00C91755"/>
    <w:rsid w:val="00C91A1E"/>
    <w:rsid w:val="00C91B53"/>
    <w:rsid w:val="00C923D9"/>
    <w:rsid w:val="00C926EB"/>
    <w:rsid w:val="00C92CE1"/>
    <w:rsid w:val="00C92D47"/>
    <w:rsid w:val="00C9303A"/>
    <w:rsid w:val="00C93480"/>
    <w:rsid w:val="00C93616"/>
    <w:rsid w:val="00C938B0"/>
    <w:rsid w:val="00C93904"/>
    <w:rsid w:val="00C93A25"/>
    <w:rsid w:val="00C93D10"/>
    <w:rsid w:val="00C93D5F"/>
    <w:rsid w:val="00C94166"/>
    <w:rsid w:val="00C94536"/>
    <w:rsid w:val="00C946E7"/>
    <w:rsid w:val="00C954CF"/>
    <w:rsid w:val="00C9591B"/>
    <w:rsid w:val="00C95A81"/>
    <w:rsid w:val="00C95C91"/>
    <w:rsid w:val="00C95F06"/>
    <w:rsid w:val="00C96027"/>
    <w:rsid w:val="00C9788A"/>
    <w:rsid w:val="00C979A8"/>
    <w:rsid w:val="00C97C3B"/>
    <w:rsid w:val="00CA049E"/>
    <w:rsid w:val="00CA05B8"/>
    <w:rsid w:val="00CA0620"/>
    <w:rsid w:val="00CA09CD"/>
    <w:rsid w:val="00CA0F44"/>
    <w:rsid w:val="00CA179F"/>
    <w:rsid w:val="00CA1A54"/>
    <w:rsid w:val="00CA230A"/>
    <w:rsid w:val="00CA29A9"/>
    <w:rsid w:val="00CA38A0"/>
    <w:rsid w:val="00CA3ACF"/>
    <w:rsid w:val="00CA4040"/>
    <w:rsid w:val="00CA4576"/>
    <w:rsid w:val="00CA45A5"/>
    <w:rsid w:val="00CA45F2"/>
    <w:rsid w:val="00CA466B"/>
    <w:rsid w:val="00CA534F"/>
    <w:rsid w:val="00CA538E"/>
    <w:rsid w:val="00CA546F"/>
    <w:rsid w:val="00CA5686"/>
    <w:rsid w:val="00CA573B"/>
    <w:rsid w:val="00CA5855"/>
    <w:rsid w:val="00CA617B"/>
    <w:rsid w:val="00CA630C"/>
    <w:rsid w:val="00CA6701"/>
    <w:rsid w:val="00CA67EC"/>
    <w:rsid w:val="00CA693F"/>
    <w:rsid w:val="00CA6975"/>
    <w:rsid w:val="00CA69D6"/>
    <w:rsid w:val="00CA6BA7"/>
    <w:rsid w:val="00CA6D15"/>
    <w:rsid w:val="00CA6DD6"/>
    <w:rsid w:val="00CA7391"/>
    <w:rsid w:val="00CA7622"/>
    <w:rsid w:val="00CA7634"/>
    <w:rsid w:val="00CA780D"/>
    <w:rsid w:val="00CA7C50"/>
    <w:rsid w:val="00CB040D"/>
    <w:rsid w:val="00CB04FA"/>
    <w:rsid w:val="00CB0679"/>
    <w:rsid w:val="00CB0FAD"/>
    <w:rsid w:val="00CB13D4"/>
    <w:rsid w:val="00CB1A21"/>
    <w:rsid w:val="00CB1C9E"/>
    <w:rsid w:val="00CB25B6"/>
    <w:rsid w:val="00CB27FD"/>
    <w:rsid w:val="00CB2DB9"/>
    <w:rsid w:val="00CB2EF6"/>
    <w:rsid w:val="00CB3186"/>
    <w:rsid w:val="00CB353F"/>
    <w:rsid w:val="00CB371A"/>
    <w:rsid w:val="00CB38EB"/>
    <w:rsid w:val="00CB3A21"/>
    <w:rsid w:val="00CB4A2C"/>
    <w:rsid w:val="00CB4ECE"/>
    <w:rsid w:val="00CB5074"/>
    <w:rsid w:val="00CB52CD"/>
    <w:rsid w:val="00CB59D8"/>
    <w:rsid w:val="00CB5A44"/>
    <w:rsid w:val="00CB5DD0"/>
    <w:rsid w:val="00CB6209"/>
    <w:rsid w:val="00CB63ED"/>
    <w:rsid w:val="00CB6801"/>
    <w:rsid w:val="00CB6C34"/>
    <w:rsid w:val="00CB6D15"/>
    <w:rsid w:val="00CB6D5D"/>
    <w:rsid w:val="00CB6E28"/>
    <w:rsid w:val="00CB714A"/>
    <w:rsid w:val="00CB73CB"/>
    <w:rsid w:val="00CB75A9"/>
    <w:rsid w:val="00CB7ED5"/>
    <w:rsid w:val="00CC01AA"/>
    <w:rsid w:val="00CC02B6"/>
    <w:rsid w:val="00CC0472"/>
    <w:rsid w:val="00CC095E"/>
    <w:rsid w:val="00CC1508"/>
    <w:rsid w:val="00CC1543"/>
    <w:rsid w:val="00CC1A83"/>
    <w:rsid w:val="00CC209C"/>
    <w:rsid w:val="00CC2280"/>
    <w:rsid w:val="00CC26A6"/>
    <w:rsid w:val="00CC26F8"/>
    <w:rsid w:val="00CC2B11"/>
    <w:rsid w:val="00CC2C20"/>
    <w:rsid w:val="00CC379D"/>
    <w:rsid w:val="00CC382A"/>
    <w:rsid w:val="00CC398A"/>
    <w:rsid w:val="00CC3A0A"/>
    <w:rsid w:val="00CC3E5A"/>
    <w:rsid w:val="00CC4147"/>
    <w:rsid w:val="00CC42C3"/>
    <w:rsid w:val="00CC59F4"/>
    <w:rsid w:val="00CC5B63"/>
    <w:rsid w:val="00CC5E1F"/>
    <w:rsid w:val="00CC6279"/>
    <w:rsid w:val="00CC62B6"/>
    <w:rsid w:val="00CC6631"/>
    <w:rsid w:val="00CC6AAD"/>
    <w:rsid w:val="00CC781B"/>
    <w:rsid w:val="00CC7C3D"/>
    <w:rsid w:val="00CC7CB4"/>
    <w:rsid w:val="00CC7E2C"/>
    <w:rsid w:val="00CC7F1F"/>
    <w:rsid w:val="00CD0110"/>
    <w:rsid w:val="00CD0626"/>
    <w:rsid w:val="00CD1476"/>
    <w:rsid w:val="00CD14A3"/>
    <w:rsid w:val="00CD1E92"/>
    <w:rsid w:val="00CD2179"/>
    <w:rsid w:val="00CD21DE"/>
    <w:rsid w:val="00CD2408"/>
    <w:rsid w:val="00CD25F7"/>
    <w:rsid w:val="00CD2A96"/>
    <w:rsid w:val="00CD2C6E"/>
    <w:rsid w:val="00CD2E77"/>
    <w:rsid w:val="00CD2EC5"/>
    <w:rsid w:val="00CD35A9"/>
    <w:rsid w:val="00CD3720"/>
    <w:rsid w:val="00CD3B8B"/>
    <w:rsid w:val="00CD3BA3"/>
    <w:rsid w:val="00CD3D65"/>
    <w:rsid w:val="00CD3D6B"/>
    <w:rsid w:val="00CD3ECF"/>
    <w:rsid w:val="00CD408C"/>
    <w:rsid w:val="00CD4520"/>
    <w:rsid w:val="00CD4658"/>
    <w:rsid w:val="00CD46BA"/>
    <w:rsid w:val="00CD476A"/>
    <w:rsid w:val="00CD4A4D"/>
    <w:rsid w:val="00CD4C4E"/>
    <w:rsid w:val="00CD4E4C"/>
    <w:rsid w:val="00CD5685"/>
    <w:rsid w:val="00CD5952"/>
    <w:rsid w:val="00CD5BCD"/>
    <w:rsid w:val="00CD628E"/>
    <w:rsid w:val="00CD629C"/>
    <w:rsid w:val="00CD65BC"/>
    <w:rsid w:val="00CD6992"/>
    <w:rsid w:val="00CD7340"/>
    <w:rsid w:val="00CD753B"/>
    <w:rsid w:val="00CE00F6"/>
    <w:rsid w:val="00CE0701"/>
    <w:rsid w:val="00CE09D8"/>
    <w:rsid w:val="00CE0A85"/>
    <w:rsid w:val="00CE0FA9"/>
    <w:rsid w:val="00CE0FD7"/>
    <w:rsid w:val="00CE1103"/>
    <w:rsid w:val="00CE2056"/>
    <w:rsid w:val="00CE2343"/>
    <w:rsid w:val="00CE23CA"/>
    <w:rsid w:val="00CE2413"/>
    <w:rsid w:val="00CE288E"/>
    <w:rsid w:val="00CE2A07"/>
    <w:rsid w:val="00CE2A9F"/>
    <w:rsid w:val="00CE2FC1"/>
    <w:rsid w:val="00CE3662"/>
    <w:rsid w:val="00CE36CB"/>
    <w:rsid w:val="00CE414D"/>
    <w:rsid w:val="00CE473D"/>
    <w:rsid w:val="00CE47C5"/>
    <w:rsid w:val="00CE4D35"/>
    <w:rsid w:val="00CE51FF"/>
    <w:rsid w:val="00CE57FE"/>
    <w:rsid w:val="00CE614B"/>
    <w:rsid w:val="00CE66AA"/>
    <w:rsid w:val="00CE6C5B"/>
    <w:rsid w:val="00CE700D"/>
    <w:rsid w:val="00CE7153"/>
    <w:rsid w:val="00CE7232"/>
    <w:rsid w:val="00CE7BAF"/>
    <w:rsid w:val="00CE7F47"/>
    <w:rsid w:val="00CF0267"/>
    <w:rsid w:val="00CF04AC"/>
    <w:rsid w:val="00CF0BD1"/>
    <w:rsid w:val="00CF0D51"/>
    <w:rsid w:val="00CF108D"/>
    <w:rsid w:val="00CF127A"/>
    <w:rsid w:val="00CF16BB"/>
    <w:rsid w:val="00CF1982"/>
    <w:rsid w:val="00CF1E49"/>
    <w:rsid w:val="00CF1E4F"/>
    <w:rsid w:val="00CF2693"/>
    <w:rsid w:val="00CF270F"/>
    <w:rsid w:val="00CF2E34"/>
    <w:rsid w:val="00CF31DC"/>
    <w:rsid w:val="00CF3266"/>
    <w:rsid w:val="00CF365C"/>
    <w:rsid w:val="00CF3730"/>
    <w:rsid w:val="00CF3EBC"/>
    <w:rsid w:val="00CF3ECF"/>
    <w:rsid w:val="00CF40F9"/>
    <w:rsid w:val="00CF47E5"/>
    <w:rsid w:val="00CF4BA0"/>
    <w:rsid w:val="00CF4EBA"/>
    <w:rsid w:val="00CF553D"/>
    <w:rsid w:val="00CF598A"/>
    <w:rsid w:val="00CF6167"/>
    <w:rsid w:val="00CF691D"/>
    <w:rsid w:val="00CF756B"/>
    <w:rsid w:val="00CF77BB"/>
    <w:rsid w:val="00CF7B30"/>
    <w:rsid w:val="00CF7D7B"/>
    <w:rsid w:val="00CF7E7C"/>
    <w:rsid w:val="00D00004"/>
    <w:rsid w:val="00D0026B"/>
    <w:rsid w:val="00D0060E"/>
    <w:rsid w:val="00D01A4A"/>
    <w:rsid w:val="00D024D3"/>
    <w:rsid w:val="00D0278A"/>
    <w:rsid w:val="00D027BB"/>
    <w:rsid w:val="00D0298E"/>
    <w:rsid w:val="00D02DFC"/>
    <w:rsid w:val="00D0369A"/>
    <w:rsid w:val="00D03B0E"/>
    <w:rsid w:val="00D03B2F"/>
    <w:rsid w:val="00D03F4E"/>
    <w:rsid w:val="00D0424F"/>
    <w:rsid w:val="00D0491F"/>
    <w:rsid w:val="00D04B58"/>
    <w:rsid w:val="00D05E1A"/>
    <w:rsid w:val="00D05E46"/>
    <w:rsid w:val="00D06D21"/>
    <w:rsid w:val="00D075B2"/>
    <w:rsid w:val="00D07BE8"/>
    <w:rsid w:val="00D104AE"/>
    <w:rsid w:val="00D105D3"/>
    <w:rsid w:val="00D106C0"/>
    <w:rsid w:val="00D10A7F"/>
    <w:rsid w:val="00D10BA5"/>
    <w:rsid w:val="00D10E3A"/>
    <w:rsid w:val="00D1113E"/>
    <w:rsid w:val="00D11249"/>
    <w:rsid w:val="00D114A8"/>
    <w:rsid w:val="00D11881"/>
    <w:rsid w:val="00D11B99"/>
    <w:rsid w:val="00D11C9C"/>
    <w:rsid w:val="00D11D06"/>
    <w:rsid w:val="00D1201A"/>
    <w:rsid w:val="00D12892"/>
    <w:rsid w:val="00D12D24"/>
    <w:rsid w:val="00D12D63"/>
    <w:rsid w:val="00D12D8B"/>
    <w:rsid w:val="00D12E3F"/>
    <w:rsid w:val="00D1302E"/>
    <w:rsid w:val="00D1306E"/>
    <w:rsid w:val="00D13713"/>
    <w:rsid w:val="00D13E98"/>
    <w:rsid w:val="00D13FA3"/>
    <w:rsid w:val="00D14A41"/>
    <w:rsid w:val="00D14A72"/>
    <w:rsid w:val="00D14C5F"/>
    <w:rsid w:val="00D15960"/>
    <w:rsid w:val="00D15DF2"/>
    <w:rsid w:val="00D15F97"/>
    <w:rsid w:val="00D1659E"/>
    <w:rsid w:val="00D16DD6"/>
    <w:rsid w:val="00D170BA"/>
    <w:rsid w:val="00D172C4"/>
    <w:rsid w:val="00D173AF"/>
    <w:rsid w:val="00D174BF"/>
    <w:rsid w:val="00D17742"/>
    <w:rsid w:val="00D20AE5"/>
    <w:rsid w:val="00D20E63"/>
    <w:rsid w:val="00D20EAE"/>
    <w:rsid w:val="00D20F44"/>
    <w:rsid w:val="00D21007"/>
    <w:rsid w:val="00D210D8"/>
    <w:rsid w:val="00D211C0"/>
    <w:rsid w:val="00D211C1"/>
    <w:rsid w:val="00D211FE"/>
    <w:rsid w:val="00D214FF"/>
    <w:rsid w:val="00D21584"/>
    <w:rsid w:val="00D21621"/>
    <w:rsid w:val="00D216CB"/>
    <w:rsid w:val="00D21FF0"/>
    <w:rsid w:val="00D223E4"/>
    <w:rsid w:val="00D22557"/>
    <w:rsid w:val="00D22EC8"/>
    <w:rsid w:val="00D234BD"/>
    <w:rsid w:val="00D234D8"/>
    <w:rsid w:val="00D23684"/>
    <w:rsid w:val="00D2382B"/>
    <w:rsid w:val="00D239CA"/>
    <w:rsid w:val="00D23AF2"/>
    <w:rsid w:val="00D24460"/>
    <w:rsid w:val="00D244C2"/>
    <w:rsid w:val="00D24CD8"/>
    <w:rsid w:val="00D24DFA"/>
    <w:rsid w:val="00D2561B"/>
    <w:rsid w:val="00D25CE3"/>
    <w:rsid w:val="00D25F8A"/>
    <w:rsid w:val="00D26494"/>
    <w:rsid w:val="00D2664D"/>
    <w:rsid w:val="00D267B6"/>
    <w:rsid w:val="00D27395"/>
    <w:rsid w:val="00D2753D"/>
    <w:rsid w:val="00D27693"/>
    <w:rsid w:val="00D2778E"/>
    <w:rsid w:val="00D2789B"/>
    <w:rsid w:val="00D27B6F"/>
    <w:rsid w:val="00D27DC4"/>
    <w:rsid w:val="00D30A9B"/>
    <w:rsid w:val="00D31187"/>
    <w:rsid w:val="00D31359"/>
    <w:rsid w:val="00D314AB"/>
    <w:rsid w:val="00D315D3"/>
    <w:rsid w:val="00D317BB"/>
    <w:rsid w:val="00D318EA"/>
    <w:rsid w:val="00D31EC6"/>
    <w:rsid w:val="00D31F0D"/>
    <w:rsid w:val="00D323A0"/>
    <w:rsid w:val="00D32627"/>
    <w:rsid w:val="00D3292F"/>
    <w:rsid w:val="00D32A36"/>
    <w:rsid w:val="00D32C6E"/>
    <w:rsid w:val="00D33056"/>
    <w:rsid w:val="00D33A85"/>
    <w:rsid w:val="00D33E02"/>
    <w:rsid w:val="00D33F85"/>
    <w:rsid w:val="00D33FDF"/>
    <w:rsid w:val="00D3401E"/>
    <w:rsid w:val="00D34165"/>
    <w:rsid w:val="00D34405"/>
    <w:rsid w:val="00D344B3"/>
    <w:rsid w:val="00D34827"/>
    <w:rsid w:val="00D34A07"/>
    <w:rsid w:val="00D34AC8"/>
    <w:rsid w:val="00D35538"/>
    <w:rsid w:val="00D35989"/>
    <w:rsid w:val="00D3598E"/>
    <w:rsid w:val="00D35F9B"/>
    <w:rsid w:val="00D3629B"/>
    <w:rsid w:val="00D36483"/>
    <w:rsid w:val="00D3697D"/>
    <w:rsid w:val="00D36BF7"/>
    <w:rsid w:val="00D3740C"/>
    <w:rsid w:val="00D3765C"/>
    <w:rsid w:val="00D37945"/>
    <w:rsid w:val="00D37E11"/>
    <w:rsid w:val="00D40207"/>
    <w:rsid w:val="00D4044D"/>
    <w:rsid w:val="00D4062E"/>
    <w:rsid w:val="00D415B5"/>
    <w:rsid w:val="00D418F7"/>
    <w:rsid w:val="00D41AD9"/>
    <w:rsid w:val="00D4248E"/>
    <w:rsid w:val="00D4276A"/>
    <w:rsid w:val="00D4297F"/>
    <w:rsid w:val="00D42DA5"/>
    <w:rsid w:val="00D42DCA"/>
    <w:rsid w:val="00D42E80"/>
    <w:rsid w:val="00D432AA"/>
    <w:rsid w:val="00D432EF"/>
    <w:rsid w:val="00D43A45"/>
    <w:rsid w:val="00D43AB8"/>
    <w:rsid w:val="00D43BCB"/>
    <w:rsid w:val="00D44052"/>
    <w:rsid w:val="00D44361"/>
    <w:rsid w:val="00D446D1"/>
    <w:rsid w:val="00D448F4"/>
    <w:rsid w:val="00D449E3"/>
    <w:rsid w:val="00D44C31"/>
    <w:rsid w:val="00D44E00"/>
    <w:rsid w:val="00D44E55"/>
    <w:rsid w:val="00D45067"/>
    <w:rsid w:val="00D4531D"/>
    <w:rsid w:val="00D4546E"/>
    <w:rsid w:val="00D455F8"/>
    <w:rsid w:val="00D45679"/>
    <w:rsid w:val="00D45F5F"/>
    <w:rsid w:val="00D46251"/>
    <w:rsid w:val="00D4672F"/>
    <w:rsid w:val="00D468F2"/>
    <w:rsid w:val="00D47620"/>
    <w:rsid w:val="00D47BDE"/>
    <w:rsid w:val="00D50260"/>
    <w:rsid w:val="00D50272"/>
    <w:rsid w:val="00D512C7"/>
    <w:rsid w:val="00D5131F"/>
    <w:rsid w:val="00D515F6"/>
    <w:rsid w:val="00D52016"/>
    <w:rsid w:val="00D523AF"/>
    <w:rsid w:val="00D524A9"/>
    <w:rsid w:val="00D5276A"/>
    <w:rsid w:val="00D52C4C"/>
    <w:rsid w:val="00D52D2F"/>
    <w:rsid w:val="00D52DA4"/>
    <w:rsid w:val="00D530D6"/>
    <w:rsid w:val="00D53335"/>
    <w:rsid w:val="00D533D6"/>
    <w:rsid w:val="00D5343B"/>
    <w:rsid w:val="00D534A5"/>
    <w:rsid w:val="00D53576"/>
    <w:rsid w:val="00D53F69"/>
    <w:rsid w:val="00D54334"/>
    <w:rsid w:val="00D548FA"/>
    <w:rsid w:val="00D5531C"/>
    <w:rsid w:val="00D5534F"/>
    <w:rsid w:val="00D5536E"/>
    <w:rsid w:val="00D55724"/>
    <w:rsid w:val="00D55748"/>
    <w:rsid w:val="00D5578B"/>
    <w:rsid w:val="00D55DCD"/>
    <w:rsid w:val="00D55F70"/>
    <w:rsid w:val="00D56243"/>
    <w:rsid w:val="00D56381"/>
    <w:rsid w:val="00D56793"/>
    <w:rsid w:val="00D5685C"/>
    <w:rsid w:val="00D568C7"/>
    <w:rsid w:val="00D56D55"/>
    <w:rsid w:val="00D56E00"/>
    <w:rsid w:val="00D56F76"/>
    <w:rsid w:val="00D57212"/>
    <w:rsid w:val="00D57576"/>
    <w:rsid w:val="00D57E4A"/>
    <w:rsid w:val="00D60A00"/>
    <w:rsid w:val="00D60A07"/>
    <w:rsid w:val="00D613F4"/>
    <w:rsid w:val="00D61965"/>
    <w:rsid w:val="00D6197E"/>
    <w:rsid w:val="00D61D7C"/>
    <w:rsid w:val="00D6210B"/>
    <w:rsid w:val="00D6213E"/>
    <w:rsid w:val="00D62231"/>
    <w:rsid w:val="00D622BA"/>
    <w:rsid w:val="00D62393"/>
    <w:rsid w:val="00D62420"/>
    <w:rsid w:val="00D626AE"/>
    <w:rsid w:val="00D62828"/>
    <w:rsid w:val="00D62BAD"/>
    <w:rsid w:val="00D62E4A"/>
    <w:rsid w:val="00D6304A"/>
    <w:rsid w:val="00D63119"/>
    <w:rsid w:val="00D6342D"/>
    <w:rsid w:val="00D6394E"/>
    <w:rsid w:val="00D63A88"/>
    <w:rsid w:val="00D63D70"/>
    <w:rsid w:val="00D646B8"/>
    <w:rsid w:val="00D654A4"/>
    <w:rsid w:val="00D661D3"/>
    <w:rsid w:val="00D6641B"/>
    <w:rsid w:val="00D66878"/>
    <w:rsid w:val="00D66A76"/>
    <w:rsid w:val="00D66C2A"/>
    <w:rsid w:val="00D6713C"/>
    <w:rsid w:val="00D67397"/>
    <w:rsid w:val="00D673C8"/>
    <w:rsid w:val="00D6787C"/>
    <w:rsid w:val="00D67B87"/>
    <w:rsid w:val="00D67E99"/>
    <w:rsid w:val="00D70191"/>
    <w:rsid w:val="00D704B0"/>
    <w:rsid w:val="00D70763"/>
    <w:rsid w:val="00D70958"/>
    <w:rsid w:val="00D70B47"/>
    <w:rsid w:val="00D71460"/>
    <w:rsid w:val="00D71545"/>
    <w:rsid w:val="00D71618"/>
    <w:rsid w:val="00D7183B"/>
    <w:rsid w:val="00D718D4"/>
    <w:rsid w:val="00D71C1B"/>
    <w:rsid w:val="00D7205A"/>
    <w:rsid w:val="00D7217D"/>
    <w:rsid w:val="00D727B6"/>
    <w:rsid w:val="00D729FA"/>
    <w:rsid w:val="00D72B22"/>
    <w:rsid w:val="00D73075"/>
    <w:rsid w:val="00D735B8"/>
    <w:rsid w:val="00D73B68"/>
    <w:rsid w:val="00D73B90"/>
    <w:rsid w:val="00D748C6"/>
    <w:rsid w:val="00D74AA8"/>
    <w:rsid w:val="00D74DD6"/>
    <w:rsid w:val="00D74FD0"/>
    <w:rsid w:val="00D758D7"/>
    <w:rsid w:val="00D760DA"/>
    <w:rsid w:val="00D76658"/>
    <w:rsid w:val="00D77853"/>
    <w:rsid w:val="00D80027"/>
    <w:rsid w:val="00D8057F"/>
    <w:rsid w:val="00D8064D"/>
    <w:rsid w:val="00D80D51"/>
    <w:rsid w:val="00D80E1B"/>
    <w:rsid w:val="00D81132"/>
    <w:rsid w:val="00D81594"/>
    <w:rsid w:val="00D81682"/>
    <w:rsid w:val="00D817DB"/>
    <w:rsid w:val="00D81C9B"/>
    <w:rsid w:val="00D82427"/>
    <w:rsid w:val="00D826C4"/>
    <w:rsid w:val="00D828B6"/>
    <w:rsid w:val="00D8291F"/>
    <w:rsid w:val="00D82A7C"/>
    <w:rsid w:val="00D82D36"/>
    <w:rsid w:val="00D83A11"/>
    <w:rsid w:val="00D83BE7"/>
    <w:rsid w:val="00D83C5C"/>
    <w:rsid w:val="00D840EB"/>
    <w:rsid w:val="00D84349"/>
    <w:rsid w:val="00D843D9"/>
    <w:rsid w:val="00D8475B"/>
    <w:rsid w:val="00D84C29"/>
    <w:rsid w:val="00D85769"/>
    <w:rsid w:val="00D85E94"/>
    <w:rsid w:val="00D86103"/>
    <w:rsid w:val="00D861CF"/>
    <w:rsid w:val="00D861F2"/>
    <w:rsid w:val="00D86BE8"/>
    <w:rsid w:val="00D86F79"/>
    <w:rsid w:val="00D87075"/>
    <w:rsid w:val="00D872B3"/>
    <w:rsid w:val="00D872E9"/>
    <w:rsid w:val="00D87A19"/>
    <w:rsid w:val="00D87BAC"/>
    <w:rsid w:val="00D90493"/>
    <w:rsid w:val="00D90899"/>
    <w:rsid w:val="00D90D41"/>
    <w:rsid w:val="00D90DEC"/>
    <w:rsid w:val="00D90EE4"/>
    <w:rsid w:val="00D91137"/>
    <w:rsid w:val="00D9136B"/>
    <w:rsid w:val="00D913CD"/>
    <w:rsid w:val="00D919F6"/>
    <w:rsid w:val="00D9232A"/>
    <w:rsid w:val="00D92B73"/>
    <w:rsid w:val="00D92E1E"/>
    <w:rsid w:val="00D92E2E"/>
    <w:rsid w:val="00D92E92"/>
    <w:rsid w:val="00D930AF"/>
    <w:rsid w:val="00D932F9"/>
    <w:rsid w:val="00D93718"/>
    <w:rsid w:val="00D93778"/>
    <w:rsid w:val="00D93F4D"/>
    <w:rsid w:val="00D94465"/>
    <w:rsid w:val="00D94987"/>
    <w:rsid w:val="00D94DE5"/>
    <w:rsid w:val="00D953BC"/>
    <w:rsid w:val="00D953C1"/>
    <w:rsid w:val="00D953C2"/>
    <w:rsid w:val="00D95CED"/>
    <w:rsid w:val="00D964BD"/>
    <w:rsid w:val="00D96556"/>
    <w:rsid w:val="00D968E8"/>
    <w:rsid w:val="00D96A90"/>
    <w:rsid w:val="00D96E05"/>
    <w:rsid w:val="00D9718E"/>
    <w:rsid w:val="00D97493"/>
    <w:rsid w:val="00D977E0"/>
    <w:rsid w:val="00D97A4F"/>
    <w:rsid w:val="00D97C00"/>
    <w:rsid w:val="00D97C25"/>
    <w:rsid w:val="00D97F61"/>
    <w:rsid w:val="00DA023D"/>
    <w:rsid w:val="00DA0276"/>
    <w:rsid w:val="00DA0484"/>
    <w:rsid w:val="00DA05AE"/>
    <w:rsid w:val="00DA082E"/>
    <w:rsid w:val="00DA08F3"/>
    <w:rsid w:val="00DA0A93"/>
    <w:rsid w:val="00DA0C1D"/>
    <w:rsid w:val="00DA0F9F"/>
    <w:rsid w:val="00DA11BE"/>
    <w:rsid w:val="00DA144E"/>
    <w:rsid w:val="00DA14EC"/>
    <w:rsid w:val="00DA153B"/>
    <w:rsid w:val="00DA1A41"/>
    <w:rsid w:val="00DA1B20"/>
    <w:rsid w:val="00DA1B35"/>
    <w:rsid w:val="00DA204B"/>
    <w:rsid w:val="00DA2103"/>
    <w:rsid w:val="00DA2246"/>
    <w:rsid w:val="00DA22CD"/>
    <w:rsid w:val="00DA25C4"/>
    <w:rsid w:val="00DA260F"/>
    <w:rsid w:val="00DA261F"/>
    <w:rsid w:val="00DA2C6E"/>
    <w:rsid w:val="00DA317D"/>
    <w:rsid w:val="00DA387A"/>
    <w:rsid w:val="00DA3A61"/>
    <w:rsid w:val="00DA3AD7"/>
    <w:rsid w:val="00DA3F90"/>
    <w:rsid w:val="00DA4237"/>
    <w:rsid w:val="00DA423C"/>
    <w:rsid w:val="00DA46DA"/>
    <w:rsid w:val="00DA48F4"/>
    <w:rsid w:val="00DA5139"/>
    <w:rsid w:val="00DA5338"/>
    <w:rsid w:val="00DA57FB"/>
    <w:rsid w:val="00DA5874"/>
    <w:rsid w:val="00DA58FE"/>
    <w:rsid w:val="00DA5A14"/>
    <w:rsid w:val="00DA5DE8"/>
    <w:rsid w:val="00DA6415"/>
    <w:rsid w:val="00DA6554"/>
    <w:rsid w:val="00DA6622"/>
    <w:rsid w:val="00DA673E"/>
    <w:rsid w:val="00DA68E4"/>
    <w:rsid w:val="00DA6ADD"/>
    <w:rsid w:val="00DA6D3F"/>
    <w:rsid w:val="00DA6EFF"/>
    <w:rsid w:val="00DA7159"/>
    <w:rsid w:val="00DA7163"/>
    <w:rsid w:val="00DA7407"/>
    <w:rsid w:val="00DA7475"/>
    <w:rsid w:val="00DA7CE9"/>
    <w:rsid w:val="00DA7E2B"/>
    <w:rsid w:val="00DA7E81"/>
    <w:rsid w:val="00DB03EA"/>
    <w:rsid w:val="00DB04F9"/>
    <w:rsid w:val="00DB0517"/>
    <w:rsid w:val="00DB0A84"/>
    <w:rsid w:val="00DB12FD"/>
    <w:rsid w:val="00DB149E"/>
    <w:rsid w:val="00DB1B78"/>
    <w:rsid w:val="00DB1E17"/>
    <w:rsid w:val="00DB2033"/>
    <w:rsid w:val="00DB20A4"/>
    <w:rsid w:val="00DB21BC"/>
    <w:rsid w:val="00DB223B"/>
    <w:rsid w:val="00DB2441"/>
    <w:rsid w:val="00DB349F"/>
    <w:rsid w:val="00DB3569"/>
    <w:rsid w:val="00DB36B9"/>
    <w:rsid w:val="00DB37AE"/>
    <w:rsid w:val="00DB3D3D"/>
    <w:rsid w:val="00DB431F"/>
    <w:rsid w:val="00DB480F"/>
    <w:rsid w:val="00DB4C9F"/>
    <w:rsid w:val="00DB5826"/>
    <w:rsid w:val="00DB5A42"/>
    <w:rsid w:val="00DB5DFE"/>
    <w:rsid w:val="00DB65A1"/>
    <w:rsid w:val="00DB661E"/>
    <w:rsid w:val="00DB6936"/>
    <w:rsid w:val="00DB6AC5"/>
    <w:rsid w:val="00DB6D0D"/>
    <w:rsid w:val="00DB6DC0"/>
    <w:rsid w:val="00DB6ECE"/>
    <w:rsid w:val="00DB727E"/>
    <w:rsid w:val="00DB7351"/>
    <w:rsid w:val="00DB7366"/>
    <w:rsid w:val="00DB7554"/>
    <w:rsid w:val="00DB7C7A"/>
    <w:rsid w:val="00DB7EB7"/>
    <w:rsid w:val="00DB7F10"/>
    <w:rsid w:val="00DC000A"/>
    <w:rsid w:val="00DC012B"/>
    <w:rsid w:val="00DC013F"/>
    <w:rsid w:val="00DC0E75"/>
    <w:rsid w:val="00DC0F29"/>
    <w:rsid w:val="00DC152A"/>
    <w:rsid w:val="00DC1850"/>
    <w:rsid w:val="00DC2390"/>
    <w:rsid w:val="00DC23D7"/>
    <w:rsid w:val="00DC2767"/>
    <w:rsid w:val="00DC2B14"/>
    <w:rsid w:val="00DC2B88"/>
    <w:rsid w:val="00DC2D28"/>
    <w:rsid w:val="00DC2FBD"/>
    <w:rsid w:val="00DC32FC"/>
    <w:rsid w:val="00DC332F"/>
    <w:rsid w:val="00DC3632"/>
    <w:rsid w:val="00DC3D3A"/>
    <w:rsid w:val="00DC44F0"/>
    <w:rsid w:val="00DC472C"/>
    <w:rsid w:val="00DC5BC3"/>
    <w:rsid w:val="00DC5DF1"/>
    <w:rsid w:val="00DC5E57"/>
    <w:rsid w:val="00DC645B"/>
    <w:rsid w:val="00DC64F2"/>
    <w:rsid w:val="00DC74F9"/>
    <w:rsid w:val="00DC75DF"/>
    <w:rsid w:val="00DC7E93"/>
    <w:rsid w:val="00DD02AB"/>
    <w:rsid w:val="00DD0534"/>
    <w:rsid w:val="00DD098D"/>
    <w:rsid w:val="00DD1038"/>
    <w:rsid w:val="00DD1D02"/>
    <w:rsid w:val="00DD22C7"/>
    <w:rsid w:val="00DD3490"/>
    <w:rsid w:val="00DD3AEE"/>
    <w:rsid w:val="00DD3B90"/>
    <w:rsid w:val="00DD3C8D"/>
    <w:rsid w:val="00DD3C8E"/>
    <w:rsid w:val="00DD3CF4"/>
    <w:rsid w:val="00DD3F1D"/>
    <w:rsid w:val="00DD428D"/>
    <w:rsid w:val="00DD4460"/>
    <w:rsid w:val="00DD4484"/>
    <w:rsid w:val="00DD452A"/>
    <w:rsid w:val="00DD4759"/>
    <w:rsid w:val="00DD4C39"/>
    <w:rsid w:val="00DD565B"/>
    <w:rsid w:val="00DD572A"/>
    <w:rsid w:val="00DD5E12"/>
    <w:rsid w:val="00DD6581"/>
    <w:rsid w:val="00DD6967"/>
    <w:rsid w:val="00DD6A43"/>
    <w:rsid w:val="00DD6C0B"/>
    <w:rsid w:val="00DD6D39"/>
    <w:rsid w:val="00DD6EEA"/>
    <w:rsid w:val="00DD72E1"/>
    <w:rsid w:val="00DD7818"/>
    <w:rsid w:val="00DD7E86"/>
    <w:rsid w:val="00DD7FAA"/>
    <w:rsid w:val="00DE002C"/>
    <w:rsid w:val="00DE063E"/>
    <w:rsid w:val="00DE0664"/>
    <w:rsid w:val="00DE0D52"/>
    <w:rsid w:val="00DE10C7"/>
    <w:rsid w:val="00DE18F3"/>
    <w:rsid w:val="00DE20C1"/>
    <w:rsid w:val="00DE2437"/>
    <w:rsid w:val="00DE25FF"/>
    <w:rsid w:val="00DE272D"/>
    <w:rsid w:val="00DE31EA"/>
    <w:rsid w:val="00DE3235"/>
    <w:rsid w:val="00DE3387"/>
    <w:rsid w:val="00DE369D"/>
    <w:rsid w:val="00DE44BE"/>
    <w:rsid w:val="00DE459D"/>
    <w:rsid w:val="00DE471D"/>
    <w:rsid w:val="00DE4D41"/>
    <w:rsid w:val="00DE54E3"/>
    <w:rsid w:val="00DE552D"/>
    <w:rsid w:val="00DE5954"/>
    <w:rsid w:val="00DE5B9C"/>
    <w:rsid w:val="00DE5CE4"/>
    <w:rsid w:val="00DE60E3"/>
    <w:rsid w:val="00DE649F"/>
    <w:rsid w:val="00DE64D0"/>
    <w:rsid w:val="00DE6700"/>
    <w:rsid w:val="00DE6935"/>
    <w:rsid w:val="00DE6FD0"/>
    <w:rsid w:val="00DE7A73"/>
    <w:rsid w:val="00DF0067"/>
    <w:rsid w:val="00DF06A4"/>
    <w:rsid w:val="00DF0862"/>
    <w:rsid w:val="00DF15CF"/>
    <w:rsid w:val="00DF1665"/>
    <w:rsid w:val="00DF1A91"/>
    <w:rsid w:val="00DF2187"/>
    <w:rsid w:val="00DF270A"/>
    <w:rsid w:val="00DF27F3"/>
    <w:rsid w:val="00DF2966"/>
    <w:rsid w:val="00DF2EA2"/>
    <w:rsid w:val="00DF2F4F"/>
    <w:rsid w:val="00DF3103"/>
    <w:rsid w:val="00DF3A01"/>
    <w:rsid w:val="00DF3D3C"/>
    <w:rsid w:val="00DF3E9A"/>
    <w:rsid w:val="00DF3F0E"/>
    <w:rsid w:val="00DF4409"/>
    <w:rsid w:val="00DF45C9"/>
    <w:rsid w:val="00DF483D"/>
    <w:rsid w:val="00DF4907"/>
    <w:rsid w:val="00DF4C27"/>
    <w:rsid w:val="00DF58E0"/>
    <w:rsid w:val="00DF6679"/>
    <w:rsid w:val="00DF7253"/>
    <w:rsid w:val="00E0080A"/>
    <w:rsid w:val="00E023F3"/>
    <w:rsid w:val="00E02A5E"/>
    <w:rsid w:val="00E02E44"/>
    <w:rsid w:val="00E030BC"/>
    <w:rsid w:val="00E03187"/>
    <w:rsid w:val="00E036A0"/>
    <w:rsid w:val="00E03A49"/>
    <w:rsid w:val="00E03E48"/>
    <w:rsid w:val="00E0411D"/>
    <w:rsid w:val="00E043ED"/>
    <w:rsid w:val="00E04996"/>
    <w:rsid w:val="00E04F16"/>
    <w:rsid w:val="00E04F20"/>
    <w:rsid w:val="00E05210"/>
    <w:rsid w:val="00E058BB"/>
    <w:rsid w:val="00E05B91"/>
    <w:rsid w:val="00E060A2"/>
    <w:rsid w:val="00E065BB"/>
    <w:rsid w:val="00E06753"/>
    <w:rsid w:val="00E06B38"/>
    <w:rsid w:val="00E06F04"/>
    <w:rsid w:val="00E073A2"/>
    <w:rsid w:val="00E10323"/>
    <w:rsid w:val="00E10EEF"/>
    <w:rsid w:val="00E11339"/>
    <w:rsid w:val="00E11D88"/>
    <w:rsid w:val="00E11E2A"/>
    <w:rsid w:val="00E12089"/>
    <w:rsid w:val="00E1223F"/>
    <w:rsid w:val="00E12779"/>
    <w:rsid w:val="00E12A83"/>
    <w:rsid w:val="00E12B08"/>
    <w:rsid w:val="00E13C31"/>
    <w:rsid w:val="00E14105"/>
    <w:rsid w:val="00E141B9"/>
    <w:rsid w:val="00E14342"/>
    <w:rsid w:val="00E1462E"/>
    <w:rsid w:val="00E149E6"/>
    <w:rsid w:val="00E14FB2"/>
    <w:rsid w:val="00E15078"/>
    <w:rsid w:val="00E153C7"/>
    <w:rsid w:val="00E154A9"/>
    <w:rsid w:val="00E174E8"/>
    <w:rsid w:val="00E1788E"/>
    <w:rsid w:val="00E17ACF"/>
    <w:rsid w:val="00E2045F"/>
    <w:rsid w:val="00E204D6"/>
    <w:rsid w:val="00E21566"/>
    <w:rsid w:val="00E21B22"/>
    <w:rsid w:val="00E223A8"/>
    <w:rsid w:val="00E22535"/>
    <w:rsid w:val="00E23466"/>
    <w:rsid w:val="00E238D5"/>
    <w:rsid w:val="00E23959"/>
    <w:rsid w:val="00E23A4D"/>
    <w:rsid w:val="00E2418E"/>
    <w:rsid w:val="00E24307"/>
    <w:rsid w:val="00E24EAF"/>
    <w:rsid w:val="00E250BE"/>
    <w:rsid w:val="00E25461"/>
    <w:rsid w:val="00E2547A"/>
    <w:rsid w:val="00E2549F"/>
    <w:rsid w:val="00E25854"/>
    <w:rsid w:val="00E25FD4"/>
    <w:rsid w:val="00E26A83"/>
    <w:rsid w:val="00E26CF0"/>
    <w:rsid w:val="00E270BA"/>
    <w:rsid w:val="00E276AD"/>
    <w:rsid w:val="00E276DB"/>
    <w:rsid w:val="00E27906"/>
    <w:rsid w:val="00E27CB7"/>
    <w:rsid w:val="00E27ECA"/>
    <w:rsid w:val="00E301F8"/>
    <w:rsid w:val="00E304C3"/>
    <w:rsid w:val="00E30596"/>
    <w:rsid w:val="00E305E5"/>
    <w:rsid w:val="00E30783"/>
    <w:rsid w:val="00E30AAC"/>
    <w:rsid w:val="00E30C55"/>
    <w:rsid w:val="00E30CD5"/>
    <w:rsid w:val="00E31120"/>
    <w:rsid w:val="00E313F1"/>
    <w:rsid w:val="00E31588"/>
    <w:rsid w:val="00E317F7"/>
    <w:rsid w:val="00E31859"/>
    <w:rsid w:val="00E318CB"/>
    <w:rsid w:val="00E31EB5"/>
    <w:rsid w:val="00E3235B"/>
    <w:rsid w:val="00E32699"/>
    <w:rsid w:val="00E32A27"/>
    <w:rsid w:val="00E33587"/>
    <w:rsid w:val="00E33DD9"/>
    <w:rsid w:val="00E34092"/>
    <w:rsid w:val="00E345FF"/>
    <w:rsid w:val="00E34821"/>
    <w:rsid w:val="00E35817"/>
    <w:rsid w:val="00E35C53"/>
    <w:rsid w:val="00E36191"/>
    <w:rsid w:val="00E36536"/>
    <w:rsid w:val="00E36D39"/>
    <w:rsid w:val="00E36DD0"/>
    <w:rsid w:val="00E373E4"/>
    <w:rsid w:val="00E37491"/>
    <w:rsid w:val="00E378D8"/>
    <w:rsid w:val="00E4005D"/>
    <w:rsid w:val="00E4026D"/>
    <w:rsid w:val="00E40430"/>
    <w:rsid w:val="00E404A3"/>
    <w:rsid w:val="00E40517"/>
    <w:rsid w:val="00E4127D"/>
    <w:rsid w:val="00E415E3"/>
    <w:rsid w:val="00E41F7E"/>
    <w:rsid w:val="00E41F80"/>
    <w:rsid w:val="00E423BE"/>
    <w:rsid w:val="00E42456"/>
    <w:rsid w:val="00E42E96"/>
    <w:rsid w:val="00E42EF2"/>
    <w:rsid w:val="00E43984"/>
    <w:rsid w:val="00E43B18"/>
    <w:rsid w:val="00E43C8B"/>
    <w:rsid w:val="00E43DA8"/>
    <w:rsid w:val="00E44360"/>
    <w:rsid w:val="00E445E8"/>
    <w:rsid w:val="00E44747"/>
    <w:rsid w:val="00E447C8"/>
    <w:rsid w:val="00E45630"/>
    <w:rsid w:val="00E461B2"/>
    <w:rsid w:val="00E46435"/>
    <w:rsid w:val="00E4676B"/>
    <w:rsid w:val="00E467EB"/>
    <w:rsid w:val="00E46A38"/>
    <w:rsid w:val="00E46AB5"/>
    <w:rsid w:val="00E46B60"/>
    <w:rsid w:val="00E46CC4"/>
    <w:rsid w:val="00E46D41"/>
    <w:rsid w:val="00E470A3"/>
    <w:rsid w:val="00E476F4"/>
    <w:rsid w:val="00E478FB"/>
    <w:rsid w:val="00E4795A"/>
    <w:rsid w:val="00E47FE8"/>
    <w:rsid w:val="00E50993"/>
    <w:rsid w:val="00E509E6"/>
    <w:rsid w:val="00E50B7E"/>
    <w:rsid w:val="00E50E49"/>
    <w:rsid w:val="00E51FBF"/>
    <w:rsid w:val="00E51FE6"/>
    <w:rsid w:val="00E52DCC"/>
    <w:rsid w:val="00E533A6"/>
    <w:rsid w:val="00E534B2"/>
    <w:rsid w:val="00E53871"/>
    <w:rsid w:val="00E5481D"/>
    <w:rsid w:val="00E55152"/>
    <w:rsid w:val="00E553E5"/>
    <w:rsid w:val="00E5578D"/>
    <w:rsid w:val="00E557AE"/>
    <w:rsid w:val="00E55B32"/>
    <w:rsid w:val="00E55ED5"/>
    <w:rsid w:val="00E56FF6"/>
    <w:rsid w:val="00E5741D"/>
    <w:rsid w:val="00E57680"/>
    <w:rsid w:val="00E57721"/>
    <w:rsid w:val="00E57BA1"/>
    <w:rsid w:val="00E57D07"/>
    <w:rsid w:val="00E60603"/>
    <w:rsid w:val="00E609CB"/>
    <w:rsid w:val="00E60CA2"/>
    <w:rsid w:val="00E60CFB"/>
    <w:rsid w:val="00E61015"/>
    <w:rsid w:val="00E610E1"/>
    <w:rsid w:val="00E614E6"/>
    <w:rsid w:val="00E61BF1"/>
    <w:rsid w:val="00E62173"/>
    <w:rsid w:val="00E626FC"/>
    <w:rsid w:val="00E62716"/>
    <w:rsid w:val="00E62BCF"/>
    <w:rsid w:val="00E62EA7"/>
    <w:rsid w:val="00E62F95"/>
    <w:rsid w:val="00E63FFC"/>
    <w:rsid w:val="00E64172"/>
    <w:rsid w:val="00E6437E"/>
    <w:rsid w:val="00E64451"/>
    <w:rsid w:val="00E6447E"/>
    <w:rsid w:val="00E64986"/>
    <w:rsid w:val="00E64A26"/>
    <w:rsid w:val="00E64B81"/>
    <w:rsid w:val="00E65178"/>
    <w:rsid w:val="00E652C9"/>
    <w:rsid w:val="00E652DC"/>
    <w:rsid w:val="00E6533E"/>
    <w:rsid w:val="00E65586"/>
    <w:rsid w:val="00E656A7"/>
    <w:rsid w:val="00E656DD"/>
    <w:rsid w:val="00E65754"/>
    <w:rsid w:val="00E657BE"/>
    <w:rsid w:val="00E657D3"/>
    <w:rsid w:val="00E65AD3"/>
    <w:rsid w:val="00E65AFA"/>
    <w:rsid w:val="00E65D64"/>
    <w:rsid w:val="00E66503"/>
    <w:rsid w:val="00E66942"/>
    <w:rsid w:val="00E66B04"/>
    <w:rsid w:val="00E673FB"/>
    <w:rsid w:val="00E6745A"/>
    <w:rsid w:val="00E676A3"/>
    <w:rsid w:val="00E67867"/>
    <w:rsid w:val="00E67B87"/>
    <w:rsid w:val="00E67CBC"/>
    <w:rsid w:val="00E70046"/>
    <w:rsid w:val="00E70135"/>
    <w:rsid w:val="00E70227"/>
    <w:rsid w:val="00E7034E"/>
    <w:rsid w:val="00E707DD"/>
    <w:rsid w:val="00E70878"/>
    <w:rsid w:val="00E712D0"/>
    <w:rsid w:val="00E717F0"/>
    <w:rsid w:val="00E719B2"/>
    <w:rsid w:val="00E71B5A"/>
    <w:rsid w:val="00E71DA8"/>
    <w:rsid w:val="00E71DC9"/>
    <w:rsid w:val="00E7245A"/>
    <w:rsid w:val="00E72AE3"/>
    <w:rsid w:val="00E730E9"/>
    <w:rsid w:val="00E734DB"/>
    <w:rsid w:val="00E735B3"/>
    <w:rsid w:val="00E735F6"/>
    <w:rsid w:val="00E7409B"/>
    <w:rsid w:val="00E742CE"/>
    <w:rsid w:val="00E7470E"/>
    <w:rsid w:val="00E74780"/>
    <w:rsid w:val="00E74855"/>
    <w:rsid w:val="00E74C93"/>
    <w:rsid w:val="00E7516E"/>
    <w:rsid w:val="00E75635"/>
    <w:rsid w:val="00E75869"/>
    <w:rsid w:val="00E75934"/>
    <w:rsid w:val="00E75AB3"/>
    <w:rsid w:val="00E75ACB"/>
    <w:rsid w:val="00E76991"/>
    <w:rsid w:val="00E76BA8"/>
    <w:rsid w:val="00E7726C"/>
    <w:rsid w:val="00E77DEC"/>
    <w:rsid w:val="00E77E92"/>
    <w:rsid w:val="00E77F8F"/>
    <w:rsid w:val="00E8000C"/>
    <w:rsid w:val="00E80510"/>
    <w:rsid w:val="00E8060D"/>
    <w:rsid w:val="00E809DC"/>
    <w:rsid w:val="00E80A59"/>
    <w:rsid w:val="00E80E17"/>
    <w:rsid w:val="00E80EFB"/>
    <w:rsid w:val="00E80F1E"/>
    <w:rsid w:val="00E81562"/>
    <w:rsid w:val="00E81737"/>
    <w:rsid w:val="00E81A81"/>
    <w:rsid w:val="00E820C3"/>
    <w:rsid w:val="00E8265C"/>
    <w:rsid w:val="00E82809"/>
    <w:rsid w:val="00E828EF"/>
    <w:rsid w:val="00E8291B"/>
    <w:rsid w:val="00E82A40"/>
    <w:rsid w:val="00E82E37"/>
    <w:rsid w:val="00E82E5A"/>
    <w:rsid w:val="00E83522"/>
    <w:rsid w:val="00E83915"/>
    <w:rsid w:val="00E83DFB"/>
    <w:rsid w:val="00E84189"/>
    <w:rsid w:val="00E8418E"/>
    <w:rsid w:val="00E844A4"/>
    <w:rsid w:val="00E84B26"/>
    <w:rsid w:val="00E850BC"/>
    <w:rsid w:val="00E85499"/>
    <w:rsid w:val="00E85A8B"/>
    <w:rsid w:val="00E85C1D"/>
    <w:rsid w:val="00E85D18"/>
    <w:rsid w:val="00E86128"/>
    <w:rsid w:val="00E861C5"/>
    <w:rsid w:val="00E86E62"/>
    <w:rsid w:val="00E87297"/>
    <w:rsid w:val="00E87CF6"/>
    <w:rsid w:val="00E87F35"/>
    <w:rsid w:val="00E87FD1"/>
    <w:rsid w:val="00E901B2"/>
    <w:rsid w:val="00E90A82"/>
    <w:rsid w:val="00E90D47"/>
    <w:rsid w:val="00E916F3"/>
    <w:rsid w:val="00E91922"/>
    <w:rsid w:val="00E91A7A"/>
    <w:rsid w:val="00E91DC0"/>
    <w:rsid w:val="00E91E87"/>
    <w:rsid w:val="00E922FE"/>
    <w:rsid w:val="00E928AA"/>
    <w:rsid w:val="00E92B81"/>
    <w:rsid w:val="00E92BC6"/>
    <w:rsid w:val="00E93022"/>
    <w:rsid w:val="00E93341"/>
    <w:rsid w:val="00E933A8"/>
    <w:rsid w:val="00E93585"/>
    <w:rsid w:val="00E93743"/>
    <w:rsid w:val="00E93770"/>
    <w:rsid w:val="00E93C21"/>
    <w:rsid w:val="00E93D72"/>
    <w:rsid w:val="00E940D1"/>
    <w:rsid w:val="00E94124"/>
    <w:rsid w:val="00E9442F"/>
    <w:rsid w:val="00E944EE"/>
    <w:rsid w:val="00E94F17"/>
    <w:rsid w:val="00E954AC"/>
    <w:rsid w:val="00E95800"/>
    <w:rsid w:val="00E95897"/>
    <w:rsid w:val="00E95C93"/>
    <w:rsid w:val="00E95EBF"/>
    <w:rsid w:val="00E96075"/>
    <w:rsid w:val="00E9632D"/>
    <w:rsid w:val="00E96969"/>
    <w:rsid w:val="00E96B3D"/>
    <w:rsid w:val="00E96C8E"/>
    <w:rsid w:val="00E97345"/>
    <w:rsid w:val="00E97EC7"/>
    <w:rsid w:val="00EA043D"/>
    <w:rsid w:val="00EA0741"/>
    <w:rsid w:val="00EA13A8"/>
    <w:rsid w:val="00EA18ED"/>
    <w:rsid w:val="00EA1A63"/>
    <w:rsid w:val="00EA1BB8"/>
    <w:rsid w:val="00EA2268"/>
    <w:rsid w:val="00EA2408"/>
    <w:rsid w:val="00EA25B0"/>
    <w:rsid w:val="00EA268D"/>
    <w:rsid w:val="00EA2DFC"/>
    <w:rsid w:val="00EA2ED8"/>
    <w:rsid w:val="00EA2FCD"/>
    <w:rsid w:val="00EA336E"/>
    <w:rsid w:val="00EA3463"/>
    <w:rsid w:val="00EA3E4F"/>
    <w:rsid w:val="00EA40A8"/>
    <w:rsid w:val="00EA45B4"/>
    <w:rsid w:val="00EA46A2"/>
    <w:rsid w:val="00EA4DA5"/>
    <w:rsid w:val="00EA5514"/>
    <w:rsid w:val="00EA5B91"/>
    <w:rsid w:val="00EA6165"/>
    <w:rsid w:val="00EA62D3"/>
    <w:rsid w:val="00EA6890"/>
    <w:rsid w:val="00EA68F0"/>
    <w:rsid w:val="00EA69C4"/>
    <w:rsid w:val="00EA6B62"/>
    <w:rsid w:val="00EA7531"/>
    <w:rsid w:val="00EA7C17"/>
    <w:rsid w:val="00EB0585"/>
    <w:rsid w:val="00EB058B"/>
    <w:rsid w:val="00EB0646"/>
    <w:rsid w:val="00EB0AC9"/>
    <w:rsid w:val="00EB0C29"/>
    <w:rsid w:val="00EB1279"/>
    <w:rsid w:val="00EB1857"/>
    <w:rsid w:val="00EB19D7"/>
    <w:rsid w:val="00EB1AD2"/>
    <w:rsid w:val="00EB1D0F"/>
    <w:rsid w:val="00EB1D39"/>
    <w:rsid w:val="00EB1E79"/>
    <w:rsid w:val="00EB1EF7"/>
    <w:rsid w:val="00EB1FE2"/>
    <w:rsid w:val="00EB2428"/>
    <w:rsid w:val="00EB2630"/>
    <w:rsid w:val="00EB28F8"/>
    <w:rsid w:val="00EB29E0"/>
    <w:rsid w:val="00EB2FEE"/>
    <w:rsid w:val="00EB3007"/>
    <w:rsid w:val="00EB3A10"/>
    <w:rsid w:val="00EB493C"/>
    <w:rsid w:val="00EB4D52"/>
    <w:rsid w:val="00EB4F1D"/>
    <w:rsid w:val="00EB52C8"/>
    <w:rsid w:val="00EB552B"/>
    <w:rsid w:val="00EB5839"/>
    <w:rsid w:val="00EB5F73"/>
    <w:rsid w:val="00EB5F75"/>
    <w:rsid w:val="00EB632B"/>
    <w:rsid w:val="00EB65EA"/>
    <w:rsid w:val="00EB6703"/>
    <w:rsid w:val="00EB74C9"/>
    <w:rsid w:val="00EB7636"/>
    <w:rsid w:val="00EB7647"/>
    <w:rsid w:val="00EC0A85"/>
    <w:rsid w:val="00EC0C71"/>
    <w:rsid w:val="00EC0C8D"/>
    <w:rsid w:val="00EC0D44"/>
    <w:rsid w:val="00EC0D66"/>
    <w:rsid w:val="00EC1652"/>
    <w:rsid w:val="00EC2240"/>
    <w:rsid w:val="00EC2BCA"/>
    <w:rsid w:val="00EC2CBB"/>
    <w:rsid w:val="00EC3381"/>
    <w:rsid w:val="00EC390D"/>
    <w:rsid w:val="00EC395D"/>
    <w:rsid w:val="00EC3E81"/>
    <w:rsid w:val="00EC565E"/>
    <w:rsid w:val="00EC58F9"/>
    <w:rsid w:val="00EC5A07"/>
    <w:rsid w:val="00EC5CBB"/>
    <w:rsid w:val="00EC62A5"/>
    <w:rsid w:val="00EC6DC3"/>
    <w:rsid w:val="00EC70C3"/>
    <w:rsid w:val="00EC70F8"/>
    <w:rsid w:val="00EC7330"/>
    <w:rsid w:val="00EC74AC"/>
    <w:rsid w:val="00EC7539"/>
    <w:rsid w:val="00EC775D"/>
    <w:rsid w:val="00ED0020"/>
    <w:rsid w:val="00ED04A5"/>
    <w:rsid w:val="00ED05E4"/>
    <w:rsid w:val="00ED0808"/>
    <w:rsid w:val="00ED0AF1"/>
    <w:rsid w:val="00ED0DAF"/>
    <w:rsid w:val="00ED111C"/>
    <w:rsid w:val="00ED1266"/>
    <w:rsid w:val="00ED15B3"/>
    <w:rsid w:val="00ED20DA"/>
    <w:rsid w:val="00ED216B"/>
    <w:rsid w:val="00ED22AC"/>
    <w:rsid w:val="00ED271E"/>
    <w:rsid w:val="00ED2AE5"/>
    <w:rsid w:val="00ED30C9"/>
    <w:rsid w:val="00ED3A95"/>
    <w:rsid w:val="00ED4C28"/>
    <w:rsid w:val="00ED5120"/>
    <w:rsid w:val="00ED514B"/>
    <w:rsid w:val="00ED516A"/>
    <w:rsid w:val="00ED5279"/>
    <w:rsid w:val="00ED5465"/>
    <w:rsid w:val="00ED54F5"/>
    <w:rsid w:val="00ED5AF3"/>
    <w:rsid w:val="00ED60EA"/>
    <w:rsid w:val="00ED63D6"/>
    <w:rsid w:val="00ED66E0"/>
    <w:rsid w:val="00ED6B87"/>
    <w:rsid w:val="00ED6D6F"/>
    <w:rsid w:val="00ED78E7"/>
    <w:rsid w:val="00ED78F8"/>
    <w:rsid w:val="00ED7BDD"/>
    <w:rsid w:val="00ED7C8A"/>
    <w:rsid w:val="00ED7CF9"/>
    <w:rsid w:val="00ED7F9C"/>
    <w:rsid w:val="00EE0600"/>
    <w:rsid w:val="00EE072F"/>
    <w:rsid w:val="00EE0868"/>
    <w:rsid w:val="00EE0A32"/>
    <w:rsid w:val="00EE0A5E"/>
    <w:rsid w:val="00EE0B60"/>
    <w:rsid w:val="00EE0CF5"/>
    <w:rsid w:val="00EE109D"/>
    <w:rsid w:val="00EE1CAF"/>
    <w:rsid w:val="00EE2201"/>
    <w:rsid w:val="00EE22E4"/>
    <w:rsid w:val="00EE2469"/>
    <w:rsid w:val="00EE257B"/>
    <w:rsid w:val="00EE2640"/>
    <w:rsid w:val="00EE2BAF"/>
    <w:rsid w:val="00EE2C8E"/>
    <w:rsid w:val="00EE2CC6"/>
    <w:rsid w:val="00EE3017"/>
    <w:rsid w:val="00EE327D"/>
    <w:rsid w:val="00EE42D3"/>
    <w:rsid w:val="00EE4A9D"/>
    <w:rsid w:val="00EE4DE6"/>
    <w:rsid w:val="00EE51B4"/>
    <w:rsid w:val="00EE5381"/>
    <w:rsid w:val="00EE5631"/>
    <w:rsid w:val="00EE6937"/>
    <w:rsid w:val="00EE6BDA"/>
    <w:rsid w:val="00EE6E43"/>
    <w:rsid w:val="00EE6F38"/>
    <w:rsid w:val="00EE7426"/>
    <w:rsid w:val="00EE748E"/>
    <w:rsid w:val="00EE7CA5"/>
    <w:rsid w:val="00EF0A96"/>
    <w:rsid w:val="00EF0E54"/>
    <w:rsid w:val="00EF10AD"/>
    <w:rsid w:val="00EF128C"/>
    <w:rsid w:val="00EF1329"/>
    <w:rsid w:val="00EF1335"/>
    <w:rsid w:val="00EF17AD"/>
    <w:rsid w:val="00EF1AA7"/>
    <w:rsid w:val="00EF38B1"/>
    <w:rsid w:val="00EF3B42"/>
    <w:rsid w:val="00EF3EB8"/>
    <w:rsid w:val="00EF4046"/>
    <w:rsid w:val="00EF4141"/>
    <w:rsid w:val="00EF4603"/>
    <w:rsid w:val="00EF4C72"/>
    <w:rsid w:val="00EF4EB3"/>
    <w:rsid w:val="00EF5043"/>
    <w:rsid w:val="00EF5374"/>
    <w:rsid w:val="00EF53EC"/>
    <w:rsid w:val="00EF5455"/>
    <w:rsid w:val="00EF5993"/>
    <w:rsid w:val="00EF5DAD"/>
    <w:rsid w:val="00EF5DFE"/>
    <w:rsid w:val="00EF600D"/>
    <w:rsid w:val="00EF6032"/>
    <w:rsid w:val="00EF7168"/>
    <w:rsid w:val="00EF71D2"/>
    <w:rsid w:val="00EF7FF5"/>
    <w:rsid w:val="00F00316"/>
    <w:rsid w:val="00F0053B"/>
    <w:rsid w:val="00F005E5"/>
    <w:rsid w:val="00F00721"/>
    <w:rsid w:val="00F00C4C"/>
    <w:rsid w:val="00F00DA2"/>
    <w:rsid w:val="00F0132E"/>
    <w:rsid w:val="00F0143E"/>
    <w:rsid w:val="00F014F9"/>
    <w:rsid w:val="00F0260C"/>
    <w:rsid w:val="00F0265A"/>
    <w:rsid w:val="00F02680"/>
    <w:rsid w:val="00F02928"/>
    <w:rsid w:val="00F0335C"/>
    <w:rsid w:val="00F038FE"/>
    <w:rsid w:val="00F03BDD"/>
    <w:rsid w:val="00F03DD1"/>
    <w:rsid w:val="00F040A4"/>
    <w:rsid w:val="00F04299"/>
    <w:rsid w:val="00F042EC"/>
    <w:rsid w:val="00F044FB"/>
    <w:rsid w:val="00F04592"/>
    <w:rsid w:val="00F047FD"/>
    <w:rsid w:val="00F04AC9"/>
    <w:rsid w:val="00F04D5C"/>
    <w:rsid w:val="00F051B7"/>
    <w:rsid w:val="00F0544E"/>
    <w:rsid w:val="00F0585F"/>
    <w:rsid w:val="00F05DFA"/>
    <w:rsid w:val="00F0629F"/>
    <w:rsid w:val="00F0639B"/>
    <w:rsid w:val="00F06540"/>
    <w:rsid w:val="00F06733"/>
    <w:rsid w:val="00F06820"/>
    <w:rsid w:val="00F068D4"/>
    <w:rsid w:val="00F06AFE"/>
    <w:rsid w:val="00F07081"/>
    <w:rsid w:val="00F070FE"/>
    <w:rsid w:val="00F071F6"/>
    <w:rsid w:val="00F0765D"/>
    <w:rsid w:val="00F07B11"/>
    <w:rsid w:val="00F07B5B"/>
    <w:rsid w:val="00F1047E"/>
    <w:rsid w:val="00F104A5"/>
    <w:rsid w:val="00F10951"/>
    <w:rsid w:val="00F10A2B"/>
    <w:rsid w:val="00F10E0C"/>
    <w:rsid w:val="00F11219"/>
    <w:rsid w:val="00F12197"/>
    <w:rsid w:val="00F12351"/>
    <w:rsid w:val="00F123F6"/>
    <w:rsid w:val="00F12565"/>
    <w:rsid w:val="00F127CC"/>
    <w:rsid w:val="00F12960"/>
    <w:rsid w:val="00F12F30"/>
    <w:rsid w:val="00F1377C"/>
    <w:rsid w:val="00F13904"/>
    <w:rsid w:val="00F13BE4"/>
    <w:rsid w:val="00F15001"/>
    <w:rsid w:val="00F150DF"/>
    <w:rsid w:val="00F1534C"/>
    <w:rsid w:val="00F1581E"/>
    <w:rsid w:val="00F15CD2"/>
    <w:rsid w:val="00F16C98"/>
    <w:rsid w:val="00F17098"/>
    <w:rsid w:val="00F17539"/>
    <w:rsid w:val="00F175BE"/>
    <w:rsid w:val="00F17FBD"/>
    <w:rsid w:val="00F2000F"/>
    <w:rsid w:val="00F204F0"/>
    <w:rsid w:val="00F207D9"/>
    <w:rsid w:val="00F20965"/>
    <w:rsid w:val="00F215D7"/>
    <w:rsid w:val="00F216E8"/>
    <w:rsid w:val="00F21B2A"/>
    <w:rsid w:val="00F221FC"/>
    <w:rsid w:val="00F2252C"/>
    <w:rsid w:val="00F225A5"/>
    <w:rsid w:val="00F22AB7"/>
    <w:rsid w:val="00F22C20"/>
    <w:rsid w:val="00F22FB7"/>
    <w:rsid w:val="00F23DA6"/>
    <w:rsid w:val="00F23E5C"/>
    <w:rsid w:val="00F23E5E"/>
    <w:rsid w:val="00F24047"/>
    <w:rsid w:val="00F24366"/>
    <w:rsid w:val="00F24992"/>
    <w:rsid w:val="00F24A05"/>
    <w:rsid w:val="00F24B85"/>
    <w:rsid w:val="00F24C69"/>
    <w:rsid w:val="00F24DB5"/>
    <w:rsid w:val="00F2595B"/>
    <w:rsid w:val="00F25ABB"/>
    <w:rsid w:val="00F25AC9"/>
    <w:rsid w:val="00F25E0D"/>
    <w:rsid w:val="00F2609C"/>
    <w:rsid w:val="00F266E2"/>
    <w:rsid w:val="00F26ACD"/>
    <w:rsid w:val="00F26C32"/>
    <w:rsid w:val="00F26FDB"/>
    <w:rsid w:val="00F27590"/>
    <w:rsid w:val="00F2767A"/>
    <w:rsid w:val="00F276FA"/>
    <w:rsid w:val="00F27D46"/>
    <w:rsid w:val="00F308AC"/>
    <w:rsid w:val="00F30AAE"/>
    <w:rsid w:val="00F30CFD"/>
    <w:rsid w:val="00F30F9F"/>
    <w:rsid w:val="00F31157"/>
    <w:rsid w:val="00F31C22"/>
    <w:rsid w:val="00F31C26"/>
    <w:rsid w:val="00F31C2D"/>
    <w:rsid w:val="00F31CFF"/>
    <w:rsid w:val="00F31DDE"/>
    <w:rsid w:val="00F32149"/>
    <w:rsid w:val="00F32314"/>
    <w:rsid w:val="00F3264D"/>
    <w:rsid w:val="00F32787"/>
    <w:rsid w:val="00F327B7"/>
    <w:rsid w:val="00F327EF"/>
    <w:rsid w:val="00F32879"/>
    <w:rsid w:val="00F32BCE"/>
    <w:rsid w:val="00F32C98"/>
    <w:rsid w:val="00F330D0"/>
    <w:rsid w:val="00F33127"/>
    <w:rsid w:val="00F336FB"/>
    <w:rsid w:val="00F3371C"/>
    <w:rsid w:val="00F33892"/>
    <w:rsid w:val="00F33A05"/>
    <w:rsid w:val="00F33C28"/>
    <w:rsid w:val="00F33CB9"/>
    <w:rsid w:val="00F33EA4"/>
    <w:rsid w:val="00F344C4"/>
    <w:rsid w:val="00F34D58"/>
    <w:rsid w:val="00F34FD4"/>
    <w:rsid w:val="00F3505D"/>
    <w:rsid w:val="00F3518C"/>
    <w:rsid w:val="00F35210"/>
    <w:rsid w:val="00F35630"/>
    <w:rsid w:val="00F359B3"/>
    <w:rsid w:val="00F35BEA"/>
    <w:rsid w:val="00F35F54"/>
    <w:rsid w:val="00F360C3"/>
    <w:rsid w:val="00F364B0"/>
    <w:rsid w:val="00F366F5"/>
    <w:rsid w:val="00F36A30"/>
    <w:rsid w:val="00F36FF0"/>
    <w:rsid w:val="00F37051"/>
    <w:rsid w:val="00F37194"/>
    <w:rsid w:val="00F37431"/>
    <w:rsid w:val="00F37A95"/>
    <w:rsid w:val="00F4072F"/>
    <w:rsid w:val="00F40823"/>
    <w:rsid w:val="00F4188E"/>
    <w:rsid w:val="00F41D24"/>
    <w:rsid w:val="00F41DE5"/>
    <w:rsid w:val="00F41E35"/>
    <w:rsid w:val="00F420D7"/>
    <w:rsid w:val="00F4239F"/>
    <w:rsid w:val="00F4259D"/>
    <w:rsid w:val="00F426A5"/>
    <w:rsid w:val="00F4287A"/>
    <w:rsid w:val="00F42BA4"/>
    <w:rsid w:val="00F42DA1"/>
    <w:rsid w:val="00F43AC3"/>
    <w:rsid w:val="00F44B53"/>
    <w:rsid w:val="00F4579B"/>
    <w:rsid w:val="00F45965"/>
    <w:rsid w:val="00F459D9"/>
    <w:rsid w:val="00F45D40"/>
    <w:rsid w:val="00F46281"/>
    <w:rsid w:val="00F47443"/>
    <w:rsid w:val="00F47760"/>
    <w:rsid w:val="00F47902"/>
    <w:rsid w:val="00F47B3F"/>
    <w:rsid w:val="00F501CB"/>
    <w:rsid w:val="00F507E5"/>
    <w:rsid w:val="00F50824"/>
    <w:rsid w:val="00F51382"/>
    <w:rsid w:val="00F51EB5"/>
    <w:rsid w:val="00F52B4D"/>
    <w:rsid w:val="00F52BB1"/>
    <w:rsid w:val="00F53529"/>
    <w:rsid w:val="00F53695"/>
    <w:rsid w:val="00F53CFB"/>
    <w:rsid w:val="00F5431D"/>
    <w:rsid w:val="00F5433A"/>
    <w:rsid w:val="00F54780"/>
    <w:rsid w:val="00F54E43"/>
    <w:rsid w:val="00F5518B"/>
    <w:rsid w:val="00F560E6"/>
    <w:rsid w:val="00F56D57"/>
    <w:rsid w:val="00F57302"/>
    <w:rsid w:val="00F57983"/>
    <w:rsid w:val="00F57C16"/>
    <w:rsid w:val="00F57CCC"/>
    <w:rsid w:val="00F600C3"/>
    <w:rsid w:val="00F6055C"/>
    <w:rsid w:val="00F61296"/>
    <w:rsid w:val="00F61E1C"/>
    <w:rsid w:val="00F61E36"/>
    <w:rsid w:val="00F61F51"/>
    <w:rsid w:val="00F62172"/>
    <w:rsid w:val="00F622B4"/>
    <w:rsid w:val="00F62A29"/>
    <w:rsid w:val="00F62D10"/>
    <w:rsid w:val="00F62EF8"/>
    <w:rsid w:val="00F62F88"/>
    <w:rsid w:val="00F63D44"/>
    <w:rsid w:val="00F64577"/>
    <w:rsid w:val="00F64588"/>
    <w:rsid w:val="00F64C2A"/>
    <w:rsid w:val="00F64D48"/>
    <w:rsid w:val="00F64FE3"/>
    <w:rsid w:val="00F651D4"/>
    <w:rsid w:val="00F655FC"/>
    <w:rsid w:val="00F65A8E"/>
    <w:rsid w:val="00F65B6D"/>
    <w:rsid w:val="00F65DAF"/>
    <w:rsid w:val="00F6619B"/>
    <w:rsid w:val="00F665F6"/>
    <w:rsid w:val="00F667AF"/>
    <w:rsid w:val="00F66993"/>
    <w:rsid w:val="00F671F7"/>
    <w:rsid w:val="00F6726C"/>
    <w:rsid w:val="00F67694"/>
    <w:rsid w:val="00F67A85"/>
    <w:rsid w:val="00F67BE9"/>
    <w:rsid w:val="00F700EF"/>
    <w:rsid w:val="00F7049A"/>
    <w:rsid w:val="00F70B01"/>
    <w:rsid w:val="00F70D5F"/>
    <w:rsid w:val="00F70EC9"/>
    <w:rsid w:val="00F70F2B"/>
    <w:rsid w:val="00F712D1"/>
    <w:rsid w:val="00F719C2"/>
    <w:rsid w:val="00F71A4C"/>
    <w:rsid w:val="00F71BA2"/>
    <w:rsid w:val="00F71D37"/>
    <w:rsid w:val="00F71D79"/>
    <w:rsid w:val="00F71E77"/>
    <w:rsid w:val="00F71E82"/>
    <w:rsid w:val="00F72267"/>
    <w:rsid w:val="00F7235D"/>
    <w:rsid w:val="00F7289B"/>
    <w:rsid w:val="00F72A5E"/>
    <w:rsid w:val="00F7331D"/>
    <w:rsid w:val="00F73918"/>
    <w:rsid w:val="00F73992"/>
    <w:rsid w:val="00F73F3A"/>
    <w:rsid w:val="00F74013"/>
    <w:rsid w:val="00F7409C"/>
    <w:rsid w:val="00F74B08"/>
    <w:rsid w:val="00F74CCD"/>
    <w:rsid w:val="00F74D2F"/>
    <w:rsid w:val="00F74E57"/>
    <w:rsid w:val="00F751D4"/>
    <w:rsid w:val="00F7541A"/>
    <w:rsid w:val="00F75535"/>
    <w:rsid w:val="00F75911"/>
    <w:rsid w:val="00F75ADC"/>
    <w:rsid w:val="00F75C4F"/>
    <w:rsid w:val="00F75E1C"/>
    <w:rsid w:val="00F76515"/>
    <w:rsid w:val="00F7685E"/>
    <w:rsid w:val="00F76AA4"/>
    <w:rsid w:val="00F77013"/>
    <w:rsid w:val="00F7798D"/>
    <w:rsid w:val="00F77E19"/>
    <w:rsid w:val="00F80573"/>
    <w:rsid w:val="00F80663"/>
    <w:rsid w:val="00F80675"/>
    <w:rsid w:val="00F8095A"/>
    <w:rsid w:val="00F81262"/>
    <w:rsid w:val="00F813FC"/>
    <w:rsid w:val="00F815B6"/>
    <w:rsid w:val="00F817CC"/>
    <w:rsid w:val="00F81803"/>
    <w:rsid w:val="00F8192D"/>
    <w:rsid w:val="00F81A3B"/>
    <w:rsid w:val="00F81BB9"/>
    <w:rsid w:val="00F81E9C"/>
    <w:rsid w:val="00F820DA"/>
    <w:rsid w:val="00F82573"/>
    <w:rsid w:val="00F8260E"/>
    <w:rsid w:val="00F82ECA"/>
    <w:rsid w:val="00F830A9"/>
    <w:rsid w:val="00F830DD"/>
    <w:rsid w:val="00F83329"/>
    <w:rsid w:val="00F83AD4"/>
    <w:rsid w:val="00F83F4F"/>
    <w:rsid w:val="00F84121"/>
    <w:rsid w:val="00F847CE"/>
    <w:rsid w:val="00F8480A"/>
    <w:rsid w:val="00F84878"/>
    <w:rsid w:val="00F84B03"/>
    <w:rsid w:val="00F84DC7"/>
    <w:rsid w:val="00F85451"/>
    <w:rsid w:val="00F85A1F"/>
    <w:rsid w:val="00F85DC9"/>
    <w:rsid w:val="00F869C1"/>
    <w:rsid w:val="00F8794A"/>
    <w:rsid w:val="00F90295"/>
    <w:rsid w:val="00F907E2"/>
    <w:rsid w:val="00F908CD"/>
    <w:rsid w:val="00F90A30"/>
    <w:rsid w:val="00F90BFF"/>
    <w:rsid w:val="00F910B3"/>
    <w:rsid w:val="00F910CA"/>
    <w:rsid w:val="00F91244"/>
    <w:rsid w:val="00F920DE"/>
    <w:rsid w:val="00F92160"/>
    <w:rsid w:val="00F9223C"/>
    <w:rsid w:val="00F927C5"/>
    <w:rsid w:val="00F92931"/>
    <w:rsid w:val="00F93476"/>
    <w:rsid w:val="00F93494"/>
    <w:rsid w:val="00F93756"/>
    <w:rsid w:val="00F93E19"/>
    <w:rsid w:val="00F944F1"/>
    <w:rsid w:val="00F94573"/>
    <w:rsid w:val="00F946D6"/>
    <w:rsid w:val="00F94C23"/>
    <w:rsid w:val="00F94F18"/>
    <w:rsid w:val="00F956EF"/>
    <w:rsid w:val="00F95891"/>
    <w:rsid w:val="00F959E8"/>
    <w:rsid w:val="00F95C2C"/>
    <w:rsid w:val="00F95F75"/>
    <w:rsid w:val="00F960E4"/>
    <w:rsid w:val="00F962CC"/>
    <w:rsid w:val="00F96335"/>
    <w:rsid w:val="00F963B0"/>
    <w:rsid w:val="00F96F29"/>
    <w:rsid w:val="00F9708F"/>
    <w:rsid w:val="00FA01AC"/>
    <w:rsid w:val="00FA023B"/>
    <w:rsid w:val="00FA070C"/>
    <w:rsid w:val="00FA09F9"/>
    <w:rsid w:val="00FA0C44"/>
    <w:rsid w:val="00FA0D8A"/>
    <w:rsid w:val="00FA10A9"/>
    <w:rsid w:val="00FA12D5"/>
    <w:rsid w:val="00FA146D"/>
    <w:rsid w:val="00FA14F8"/>
    <w:rsid w:val="00FA169E"/>
    <w:rsid w:val="00FA1A37"/>
    <w:rsid w:val="00FA1B69"/>
    <w:rsid w:val="00FA2F4D"/>
    <w:rsid w:val="00FA3042"/>
    <w:rsid w:val="00FA38E5"/>
    <w:rsid w:val="00FA3B32"/>
    <w:rsid w:val="00FA3DEB"/>
    <w:rsid w:val="00FA45BF"/>
    <w:rsid w:val="00FA4BE7"/>
    <w:rsid w:val="00FA4DEF"/>
    <w:rsid w:val="00FA50EC"/>
    <w:rsid w:val="00FA5625"/>
    <w:rsid w:val="00FA5C77"/>
    <w:rsid w:val="00FA5EF7"/>
    <w:rsid w:val="00FA5FC0"/>
    <w:rsid w:val="00FA6CBF"/>
    <w:rsid w:val="00FA7125"/>
    <w:rsid w:val="00FA715F"/>
    <w:rsid w:val="00FA74C6"/>
    <w:rsid w:val="00FA77EC"/>
    <w:rsid w:val="00FA7BF4"/>
    <w:rsid w:val="00FB0061"/>
    <w:rsid w:val="00FB0A2C"/>
    <w:rsid w:val="00FB0B40"/>
    <w:rsid w:val="00FB0D6F"/>
    <w:rsid w:val="00FB0FC8"/>
    <w:rsid w:val="00FB13BA"/>
    <w:rsid w:val="00FB1437"/>
    <w:rsid w:val="00FB1815"/>
    <w:rsid w:val="00FB19A5"/>
    <w:rsid w:val="00FB22D8"/>
    <w:rsid w:val="00FB241D"/>
    <w:rsid w:val="00FB2CDB"/>
    <w:rsid w:val="00FB37DC"/>
    <w:rsid w:val="00FB3A59"/>
    <w:rsid w:val="00FB3A8E"/>
    <w:rsid w:val="00FB3A96"/>
    <w:rsid w:val="00FB3C5A"/>
    <w:rsid w:val="00FB3D72"/>
    <w:rsid w:val="00FB3E45"/>
    <w:rsid w:val="00FB3EB0"/>
    <w:rsid w:val="00FB3F60"/>
    <w:rsid w:val="00FB4126"/>
    <w:rsid w:val="00FB4230"/>
    <w:rsid w:val="00FB4246"/>
    <w:rsid w:val="00FB4992"/>
    <w:rsid w:val="00FB4C3C"/>
    <w:rsid w:val="00FB4CD7"/>
    <w:rsid w:val="00FB5451"/>
    <w:rsid w:val="00FB5499"/>
    <w:rsid w:val="00FB5595"/>
    <w:rsid w:val="00FB5934"/>
    <w:rsid w:val="00FB5E29"/>
    <w:rsid w:val="00FB6093"/>
    <w:rsid w:val="00FB60CD"/>
    <w:rsid w:val="00FB615D"/>
    <w:rsid w:val="00FB6897"/>
    <w:rsid w:val="00FB6DE5"/>
    <w:rsid w:val="00FB6F2A"/>
    <w:rsid w:val="00FB6FFF"/>
    <w:rsid w:val="00FC021A"/>
    <w:rsid w:val="00FC06F2"/>
    <w:rsid w:val="00FC0CB1"/>
    <w:rsid w:val="00FC0EF5"/>
    <w:rsid w:val="00FC144A"/>
    <w:rsid w:val="00FC1957"/>
    <w:rsid w:val="00FC20BC"/>
    <w:rsid w:val="00FC2417"/>
    <w:rsid w:val="00FC2A27"/>
    <w:rsid w:val="00FC2AD4"/>
    <w:rsid w:val="00FC2CA1"/>
    <w:rsid w:val="00FC2CFC"/>
    <w:rsid w:val="00FC38D4"/>
    <w:rsid w:val="00FC393D"/>
    <w:rsid w:val="00FC3D04"/>
    <w:rsid w:val="00FC42BA"/>
    <w:rsid w:val="00FC42F0"/>
    <w:rsid w:val="00FC4511"/>
    <w:rsid w:val="00FC4E58"/>
    <w:rsid w:val="00FC5024"/>
    <w:rsid w:val="00FC51AE"/>
    <w:rsid w:val="00FC547D"/>
    <w:rsid w:val="00FC5533"/>
    <w:rsid w:val="00FC5BF2"/>
    <w:rsid w:val="00FC5E29"/>
    <w:rsid w:val="00FC5F0F"/>
    <w:rsid w:val="00FC610C"/>
    <w:rsid w:val="00FC67D7"/>
    <w:rsid w:val="00FC6D30"/>
    <w:rsid w:val="00FC7063"/>
    <w:rsid w:val="00FC717D"/>
    <w:rsid w:val="00FC761E"/>
    <w:rsid w:val="00FC7AF6"/>
    <w:rsid w:val="00FD00C8"/>
    <w:rsid w:val="00FD038A"/>
    <w:rsid w:val="00FD0C49"/>
    <w:rsid w:val="00FD0CC7"/>
    <w:rsid w:val="00FD1BC4"/>
    <w:rsid w:val="00FD2085"/>
    <w:rsid w:val="00FD2750"/>
    <w:rsid w:val="00FD2857"/>
    <w:rsid w:val="00FD2907"/>
    <w:rsid w:val="00FD2969"/>
    <w:rsid w:val="00FD2ABA"/>
    <w:rsid w:val="00FD2FF9"/>
    <w:rsid w:val="00FD36AB"/>
    <w:rsid w:val="00FD395F"/>
    <w:rsid w:val="00FD3E1A"/>
    <w:rsid w:val="00FD42F1"/>
    <w:rsid w:val="00FD4B69"/>
    <w:rsid w:val="00FD5013"/>
    <w:rsid w:val="00FD528D"/>
    <w:rsid w:val="00FD53E4"/>
    <w:rsid w:val="00FD58E2"/>
    <w:rsid w:val="00FD602D"/>
    <w:rsid w:val="00FD6049"/>
    <w:rsid w:val="00FD6B56"/>
    <w:rsid w:val="00FD6D5A"/>
    <w:rsid w:val="00FD6DC3"/>
    <w:rsid w:val="00FD6F51"/>
    <w:rsid w:val="00FD6FA7"/>
    <w:rsid w:val="00FD7160"/>
    <w:rsid w:val="00FD72BA"/>
    <w:rsid w:val="00FD7B40"/>
    <w:rsid w:val="00FE05A9"/>
    <w:rsid w:val="00FE0751"/>
    <w:rsid w:val="00FE12B7"/>
    <w:rsid w:val="00FE13D8"/>
    <w:rsid w:val="00FE1C48"/>
    <w:rsid w:val="00FE1D18"/>
    <w:rsid w:val="00FE1FFF"/>
    <w:rsid w:val="00FE2526"/>
    <w:rsid w:val="00FE2835"/>
    <w:rsid w:val="00FE2865"/>
    <w:rsid w:val="00FE35AC"/>
    <w:rsid w:val="00FE3AC6"/>
    <w:rsid w:val="00FE43E2"/>
    <w:rsid w:val="00FE44A5"/>
    <w:rsid w:val="00FE463D"/>
    <w:rsid w:val="00FE4673"/>
    <w:rsid w:val="00FE46D9"/>
    <w:rsid w:val="00FE4986"/>
    <w:rsid w:val="00FE4F0F"/>
    <w:rsid w:val="00FE51D7"/>
    <w:rsid w:val="00FE5795"/>
    <w:rsid w:val="00FE5BF2"/>
    <w:rsid w:val="00FE5E40"/>
    <w:rsid w:val="00FE6126"/>
    <w:rsid w:val="00FE65F8"/>
    <w:rsid w:val="00FE6717"/>
    <w:rsid w:val="00FE68A3"/>
    <w:rsid w:val="00FE6942"/>
    <w:rsid w:val="00FE6A62"/>
    <w:rsid w:val="00FE6C91"/>
    <w:rsid w:val="00FE7009"/>
    <w:rsid w:val="00FE743C"/>
    <w:rsid w:val="00FE74A1"/>
    <w:rsid w:val="00FE7708"/>
    <w:rsid w:val="00FF02D4"/>
    <w:rsid w:val="00FF042B"/>
    <w:rsid w:val="00FF049E"/>
    <w:rsid w:val="00FF072F"/>
    <w:rsid w:val="00FF0935"/>
    <w:rsid w:val="00FF1327"/>
    <w:rsid w:val="00FF1564"/>
    <w:rsid w:val="00FF176A"/>
    <w:rsid w:val="00FF176C"/>
    <w:rsid w:val="00FF1AB2"/>
    <w:rsid w:val="00FF1B76"/>
    <w:rsid w:val="00FF1C58"/>
    <w:rsid w:val="00FF29E9"/>
    <w:rsid w:val="00FF2DD2"/>
    <w:rsid w:val="00FF3135"/>
    <w:rsid w:val="00FF3161"/>
    <w:rsid w:val="00FF316F"/>
    <w:rsid w:val="00FF317B"/>
    <w:rsid w:val="00FF317D"/>
    <w:rsid w:val="00FF36B3"/>
    <w:rsid w:val="00FF36EA"/>
    <w:rsid w:val="00FF381C"/>
    <w:rsid w:val="00FF3943"/>
    <w:rsid w:val="00FF4231"/>
    <w:rsid w:val="00FF4363"/>
    <w:rsid w:val="00FF4413"/>
    <w:rsid w:val="00FF4461"/>
    <w:rsid w:val="00FF460A"/>
    <w:rsid w:val="00FF4AF8"/>
    <w:rsid w:val="00FF4BEC"/>
    <w:rsid w:val="00FF4F73"/>
    <w:rsid w:val="00FF531C"/>
    <w:rsid w:val="00FF536B"/>
    <w:rsid w:val="00FF58B1"/>
    <w:rsid w:val="00FF5CEC"/>
    <w:rsid w:val="00FF5E51"/>
    <w:rsid w:val="00FF5FB2"/>
    <w:rsid w:val="00FF6300"/>
    <w:rsid w:val="00FF6CF8"/>
    <w:rsid w:val="00FF7010"/>
    <w:rsid w:val="00FF7182"/>
    <w:rsid w:val="00FF75D1"/>
    <w:rsid w:val="00FF77B2"/>
    <w:rsid w:val="00FF7EDB"/>
  </w:rsids>
  <m:mathPr>
    <m:mathFont m:val="Cambria Math"/>
    <m:brkBin m:val="before"/>
    <m:brkBinSub m:val="--"/>
    <m:smallFrac/>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7585"/>
    <o:shapelayout v:ext="edit">
      <o:idmap v:ext="edit" data="1"/>
    </o:shapelayout>
  </w:shapeDefaults>
  <w:decimalSymbol w:val=","/>
  <w:listSeparator w:val=";"/>
  <w14:docId w14:val="3A02180D"/>
  <w15:docId w15:val="{15E4E98B-B340-4457-B33A-80122F461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0566AE"/>
    <w:rPr>
      <w:sz w:val="24"/>
      <w:szCs w:val="24"/>
    </w:rPr>
  </w:style>
  <w:style w:type="paragraph" w:styleId="Naslov1">
    <w:name w:val="heading 1"/>
    <w:aliases w:val="Naslov 1 Znak"/>
    <w:basedOn w:val="Navaden"/>
    <w:next w:val="Navaden"/>
    <w:link w:val="Naslov1Znak1"/>
    <w:uiPriority w:val="99"/>
    <w:qFormat/>
    <w:rsid w:val="00617B29"/>
    <w:pPr>
      <w:keepNext/>
      <w:pageBreakBefore/>
      <w:tabs>
        <w:tab w:val="left" w:pos="851"/>
      </w:tabs>
      <w:spacing w:after="400"/>
      <w:outlineLvl w:val="0"/>
    </w:pPr>
    <w:rPr>
      <w:rFonts w:cs="Arial"/>
      <w:b/>
      <w:bCs/>
      <w:caps/>
      <w:color w:val="000080"/>
      <w:kern w:val="32"/>
      <w:szCs w:val="22"/>
    </w:rPr>
  </w:style>
  <w:style w:type="paragraph" w:styleId="Naslov2">
    <w:name w:val="heading 2"/>
    <w:basedOn w:val="Navaden"/>
    <w:next w:val="Navaden"/>
    <w:link w:val="Naslov2Znak"/>
    <w:qFormat/>
    <w:rsid w:val="00617B29"/>
    <w:pPr>
      <w:keepNext/>
      <w:outlineLvl w:val="1"/>
    </w:pPr>
    <w:rPr>
      <w:b/>
      <w:bCs/>
      <w:iCs/>
      <w:color w:val="000080"/>
      <w:szCs w:val="20"/>
    </w:rPr>
  </w:style>
  <w:style w:type="paragraph" w:styleId="Naslov3">
    <w:name w:val="heading 3"/>
    <w:basedOn w:val="Naslov2"/>
    <w:next w:val="Navaden"/>
    <w:link w:val="Naslov3Znak"/>
    <w:uiPriority w:val="99"/>
    <w:qFormat/>
    <w:rsid w:val="00F73992"/>
    <w:pPr>
      <w:numPr>
        <w:ilvl w:val="2"/>
        <w:numId w:val="5"/>
      </w:numPr>
      <w:outlineLvl w:val="2"/>
    </w:pPr>
    <w:rPr>
      <w:rFonts w:ascii="Arial" w:hAnsi="Arial" w:cs="Arial"/>
      <w:sz w:val="20"/>
    </w:rPr>
  </w:style>
  <w:style w:type="paragraph" w:styleId="Naslov4">
    <w:name w:val="heading 4"/>
    <w:basedOn w:val="Naslov3"/>
    <w:next w:val="Navaden"/>
    <w:uiPriority w:val="99"/>
    <w:qFormat/>
    <w:rsid w:val="00617B29"/>
    <w:pPr>
      <w:spacing w:before="240" w:after="60"/>
      <w:outlineLvl w:val="3"/>
    </w:pPr>
    <w:rPr>
      <w:bCs w:val="0"/>
      <w:szCs w:val="28"/>
    </w:rPr>
  </w:style>
  <w:style w:type="paragraph" w:styleId="Naslov5">
    <w:name w:val="heading 5"/>
    <w:basedOn w:val="Navaden"/>
    <w:next w:val="Navaden"/>
    <w:uiPriority w:val="99"/>
    <w:qFormat/>
    <w:rsid w:val="009321D6"/>
    <w:pPr>
      <w:spacing w:before="240" w:after="60"/>
      <w:outlineLvl w:val="4"/>
    </w:pPr>
    <w:rPr>
      <w:b/>
      <w:bCs/>
      <w:i/>
      <w:iCs/>
      <w:sz w:val="26"/>
      <w:szCs w:val="26"/>
    </w:rPr>
  </w:style>
  <w:style w:type="paragraph" w:styleId="Naslov6">
    <w:name w:val="heading 6"/>
    <w:basedOn w:val="Navaden"/>
    <w:next w:val="Navaden"/>
    <w:uiPriority w:val="99"/>
    <w:qFormat/>
    <w:rsid w:val="005C26E7"/>
    <w:pPr>
      <w:spacing w:before="240" w:after="60"/>
      <w:outlineLvl w:val="5"/>
    </w:pPr>
    <w:rPr>
      <w:b/>
      <w:bCs/>
      <w:sz w:val="22"/>
      <w:szCs w:val="22"/>
    </w:rPr>
  </w:style>
  <w:style w:type="paragraph" w:styleId="Naslov7">
    <w:name w:val="heading 7"/>
    <w:basedOn w:val="Navaden"/>
    <w:next w:val="Navaden"/>
    <w:uiPriority w:val="99"/>
    <w:qFormat/>
    <w:rsid w:val="005C26E7"/>
    <w:pPr>
      <w:spacing w:before="240" w:after="60"/>
      <w:outlineLvl w:val="6"/>
    </w:pPr>
  </w:style>
  <w:style w:type="paragraph" w:styleId="Naslov8">
    <w:name w:val="heading 8"/>
    <w:basedOn w:val="Navaden"/>
    <w:next w:val="Navaden"/>
    <w:uiPriority w:val="99"/>
    <w:qFormat/>
    <w:rsid w:val="005C26E7"/>
    <w:pPr>
      <w:spacing w:before="240" w:after="60"/>
      <w:outlineLvl w:val="7"/>
    </w:pPr>
    <w:rPr>
      <w:i/>
      <w:iCs/>
    </w:rPr>
  </w:style>
  <w:style w:type="paragraph" w:styleId="Naslov9">
    <w:name w:val="heading 9"/>
    <w:basedOn w:val="Navaden"/>
    <w:next w:val="Navaden"/>
    <w:uiPriority w:val="99"/>
    <w:qFormat/>
    <w:rsid w:val="005C26E7"/>
    <w:pPr>
      <w:spacing w:before="240" w:after="60"/>
      <w:outlineLvl w:val="8"/>
    </w:pPr>
    <w:rPr>
      <w:rFonts w:cs="Arial"/>
      <w:sz w:val="22"/>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uiPriority w:val="99"/>
    <w:rsid w:val="009321D6"/>
    <w:rPr>
      <w:b/>
      <w:bCs/>
      <w:strike w:val="0"/>
      <w:dstrike w:val="0"/>
      <w:color w:val="56859E"/>
      <w:u w:val="none"/>
      <w:effect w:val="none"/>
    </w:rPr>
  </w:style>
  <w:style w:type="paragraph" w:styleId="Kazalovsebine1">
    <w:name w:val="toc 1"/>
    <w:basedOn w:val="Navaden"/>
    <w:next w:val="Navaden"/>
    <w:uiPriority w:val="39"/>
    <w:qFormat/>
    <w:rsid w:val="009321D6"/>
    <w:pPr>
      <w:spacing w:before="120" w:after="120"/>
    </w:pPr>
    <w:rPr>
      <w:rFonts w:ascii="Calibri" w:hAnsi="Calibri" w:cs="Calibri"/>
      <w:b/>
      <w:bCs/>
      <w:caps/>
      <w:sz w:val="20"/>
      <w:szCs w:val="20"/>
    </w:rPr>
  </w:style>
  <w:style w:type="paragraph" w:styleId="Kazalovsebine3">
    <w:name w:val="toc 3"/>
    <w:basedOn w:val="Navaden"/>
    <w:next w:val="Navaden"/>
    <w:autoRedefine/>
    <w:uiPriority w:val="39"/>
    <w:qFormat/>
    <w:rsid w:val="00A70CBC"/>
    <w:pPr>
      <w:ind w:left="420"/>
    </w:pPr>
    <w:rPr>
      <w:rFonts w:ascii="Calibri" w:hAnsi="Calibri" w:cs="Calibri"/>
      <w:i/>
      <w:iCs/>
      <w:sz w:val="20"/>
      <w:szCs w:val="20"/>
    </w:rPr>
  </w:style>
  <w:style w:type="paragraph" w:styleId="Kazalovsebine2">
    <w:name w:val="toc 2"/>
    <w:basedOn w:val="Navaden"/>
    <w:next w:val="Navaden"/>
    <w:autoRedefine/>
    <w:uiPriority w:val="39"/>
    <w:qFormat/>
    <w:rsid w:val="00757257"/>
    <w:pPr>
      <w:ind w:left="210"/>
    </w:pPr>
    <w:rPr>
      <w:rFonts w:ascii="Calibri" w:hAnsi="Calibri" w:cs="Calibri"/>
      <w:smallCaps/>
      <w:sz w:val="20"/>
      <w:szCs w:val="20"/>
    </w:rPr>
  </w:style>
  <w:style w:type="paragraph" w:styleId="Kazalovsebine4">
    <w:name w:val="toc 4"/>
    <w:basedOn w:val="Navaden"/>
    <w:next w:val="Navaden"/>
    <w:autoRedefine/>
    <w:uiPriority w:val="39"/>
    <w:rsid w:val="0035147C"/>
    <w:pPr>
      <w:ind w:left="630"/>
    </w:pPr>
    <w:rPr>
      <w:rFonts w:ascii="Calibri" w:hAnsi="Calibri" w:cs="Calibri"/>
      <w:sz w:val="18"/>
      <w:szCs w:val="18"/>
    </w:rPr>
  </w:style>
  <w:style w:type="table" w:styleId="Tabelamrea">
    <w:name w:val="Table Grid"/>
    <w:basedOn w:val="Navadnatabela"/>
    <w:uiPriority w:val="39"/>
    <w:rsid w:val="002B3DF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aliases w:val="Header-PR,body txt,Char Char Char,Char"/>
    <w:basedOn w:val="Navaden"/>
    <w:link w:val="GlavaZnak"/>
    <w:rsid w:val="009321D6"/>
    <w:pPr>
      <w:tabs>
        <w:tab w:val="center" w:pos="4536"/>
        <w:tab w:val="right" w:pos="9072"/>
      </w:tabs>
    </w:pPr>
  </w:style>
  <w:style w:type="paragraph" w:styleId="Noga">
    <w:name w:val="footer"/>
    <w:basedOn w:val="Navaden"/>
    <w:link w:val="NogaZnak"/>
    <w:uiPriority w:val="99"/>
    <w:rsid w:val="009321D6"/>
    <w:pPr>
      <w:tabs>
        <w:tab w:val="center" w:pos="4536"/>
        <w:tab w:val="right" w:pos="9072"/>
      </w:tabs>
    </w:pPr>
  </w:style>
  <w:style w:type="character" w:styleId="tevilkastrani">
    <w:name w:val="page number"/>
    <w:basedOn w:val="Privzetapisavaodstavka"/>
    <w:semiHidden/>
    <w:rsid w:val="009321D6"/>
  </w:style>
  <w:style w:type="character" w:styleId="Krepko">
    <w:name w:val="Strong"/>
    <w:uiPriority w:val="22"/>
    <w:qFormat/>
    <w:rsid w:val="009321D6"/>
    <w:rPr>
      <w:b/>
      <w:bCs/>
    </w:rPr>
  </w:style>
  <w:style w:type="paragraph" w:styleId="Navadensplet">
    <w:name w:val="Normal (Web)"/>
    <w:basedOn w:val="Navaden"/>
    <w:link w:val="NavadenspletZnak"/>
    <w:uiPriority w:val="99"/>
    <w:rsid w:val="009321D6"/>
    <w:pPr>
      <w:spacing w:before="100" w:beforeAutospacing="1" w:after="100" w:afterAutospacing="1"/>
    </w:pPr>
  </w:style>
  <w:style w:type="table" w:styleId="Tabelamrea1">
    <w:name w:val="Table Grid 1"/>
    <w:basedOn w:val="Navadnatabela"/>
    <w:semiHidden/>
    <w:rsid w:val="00932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Telobesedila-zamik">
    <w:name w:val="Body Text Indent"/>
    <w:basedOn w:val="Navaden"/>
    <w:link w:val="Telobesedila-zamikZnak"/>
    <w:semiHidden/>
    <w:rsid w:val="009321D6"/>
    <w:pPr>
      <w:spacing w:after="120"/>
      <w:ind w:left="283"/>
    </w:pPr>
  </w:style>
  <w:style w:type="paragraph" w:styleId="Telobesedila">
    <w:name w:val="Body Text"/>
    <w:basedOn w:val="Navaden"/>
    <w:semiHidden/>
    <w:rsid w:val="009321D6"/>
    <w:pPr>
      <w:spacing w:after="120"/>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rsid w:val="009321D6"/>
    <w:rPr>
      <w:sz w:val="20"/>
      <w:szCs w:val="20"/>
    </w:rPr>
  </w:style>
  <w:style w:type="character" w:styleId="Sprotnaopomba-sklic">
    <w:name w:val="footnote reference"/>
    <w:aliases w:val="Footnote symbol,Footnote,Fussnota"/>
    <w:uiPriority w:val="99"/>
    <w:semiHidden/>
    <w:rsid w:val="009321D6"/>
    <w:rPr>
      <w:vertAlign w:val="superscript"/>
    </w:rPr>
  </w:style>
  <w:style w:type="paragraph" w:styleId="Telobesedila2">
    <w:name w:val="Body Text 2"/>
    <w:basedOn w:val="Navaden"/>
    <w:semiHidden/>
    <w:rsid w:val="009321D6"/>
    <w:pPr>
      <w:spacing w:after="120" w:line="480" w:lineRule="auto"/>
    </w:pPr>
  </w:style>
  <w:style w:type="character" w:styleId="Pripombasklic">
    <w:name w:val="annotation reference"/>
    <w:uiPriority w:val="99"/>
    <w:semiHidden/>
    <w:rsid w:val="009321D6"/>
    <w:rPr>
      <w:sz w:val="16"/>
      <w:szCs w:val="16"/>
    </w:rPr>
  </w:style>
  <w:style w:type="paragraph" w:styleId="Pripombabesedilo">
    <w:name w:val="annotation text"/>
    <w:basedOn w:val="Navaden"/>
    <w:semiHidden/>
    <w:rsid w:val="009321D6"/>
    <w:rPr>
      <w:sz w:val="20"/>
      <w:szCs w:val="20"/>
    </w:rPr>
  </w:style>
  <w:style w:type="paragraph" w:styleId="Zadevapripombe">
    <w:name w:val="annotation subject"/>
    <w:basedOn w:val="Pripombabesedilo"/>
    <w:next w:val="Pripombabesedilo"/>
    <w:semiHidden/>
    <w:rsid w:val="009321D6"/>
    <w:rPr>
      <w:b/>
      <w:bCs/>
    </w:rPr>
  </w:style>
  <w:style w:type="paragraph" w:styleId="Besedilooblaka">
    <w:name w:val="Balloon Text"/>
    <w:basedOn w:val="Navaden"/>
    <w:semiHidden/>
    <w:rsid w:val="009321D6"/>
    <w:rPr>
      <w:rFonts w:ascii="Tahoma" w:hAnsi="Tahoma" w:cs="Tahoma"/>
      <w:sz w:val="16"/>
      <w:szCs w:val="16"/>
    </w:rPr>
  </w:style>
  <w:style w:type="paragraph" w:styleId="Telobesedila-zamik2">
    <w:name w:val="Body Text Indent 2"/>
    <w:basedOn w:val="Navaden"/>
    <w:semiHidden/>
    <w:rsid w:val="009321D6"/>
    <w:pPr>
      <w:spacing w:after="120" w:line="480" w:lineRule="auto"/>
      <w:ind w:left="283"/>
    </w:pPr>
  </w:style>
  <w:style w:type="paragraph" w:styleId="Telobesedila3">
    <w:name w:val="Body Text 3"/>
    <w:basedOn w:val="Navaden"/>
    <w:semiHidden/>
    <w:rsid w:val="009321D6"/>
    <w:pPr>
      <w:spacing w:after="120"/>
    </w:pPr>
    <w:rPr>
      <w:sz w:val="16"/>
      <w:szCs w:val="16"/>
    </w:rPr>
  </w:style>
  <w:style w:type="table" w:styleId="Tabelapreprosta1">
    <w:name w:val="Table Simple 1"/>
    <w:basedOn w:val="Navadnatabela"/>
    <w:rsid w:val="009321D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aoeeu">
    <w:name w:val="Aaoeeu"/>
    <w:semiHidden/>
    <w:rsid w:val="009321D6"/>
    <w:pPr>
      <w:widowControl w:val="0"/>
    </w:pPr>
    <w:rPr>
      <w:lang w:val="en-US"/>
    </w:rPr>
  </w:style>
  <w:style w:type="paragraph" w:customStyle="1" w:styleId="Aeeaoaeaa1">
    <w:name w:val="A?eeaoae?aa 1"/>
    <w:basedOn w:val="Aaoeeu"/>
    <w:next w:val="Aaoeeu"/>
    <w:semiHidden/>
    <w:rsid w:val="009321D6"/>
    <w:pPr>
      <w:keepNext/>
      <w:jc w:val="right"/>
    </w:pPr>
    <w:rPr>
      <w:b/>
    </w:rPr>
  </w:style>
  <w:style w:type="paragraph" w:customStyle="1" w:styleId="Eaoaeaa">
    <w:name w:val="Eaoae?aa"/>
    <w:basedOn w:val="Aaoeeu"/>
    <w:semiHidden/>
    <w:rsid w:val="009321D6"/>
    <w:pPr>
      <w:tabs>
        <w:tab w:val="center" w:pos="4153"/>
        <w:tab w:val="right" w:pos="8306"/>
      </w:tabs>
    </w:pPr>
  </w:style>
  <w:style w:type="paragraph" w:styleId="Kazalovsebine5">
    <w:name w:val="toc 5"/>
    <w:basedOn w:val="Navaden"/>
    <w:next w:val="Navaden"/>
    <w:autoRedefine/>
    <w:uiPriority w:val="39"/>
    <w:rsid w:val="009321D6"/>
    <w:pPr>
      <w:ind w:left="840"/>
    </w:pPr>
    <w:rPr>
      <w:rFonts w:ascii="Calibri" w:hAnsi="Calibri" w:cs="Calibri"/>
      <w:sz w:val="18"/>
      <w:szCs w:val="18"/>
    </w:rPr>
  </w:style>
  <w:style w:type="paragraph" w:styleId="Kazalovsebine6">
    <w:name w:val="toc 6"/>
    <w:basedOn w:val="Navaden"/>
    <w:next w:val="Navaden"/>
    <w:autoRedefine/>
    <w:uiPriority w:val="39"/>
    <w:rsid w:val="009321D6"/>
    <w:pPr>
      <w:ind w:left="1050"/>
    </w:pPr>
    <w:rPr>
      <w:rFonts w:ascii="Calibri" w:hAnsi="Calibri" w:cs="Calibri"/>
      <w:sz w:val="18"/>
      <w:szCs w:val="18"/>
    </w:rPr>
  </w:style>
  <w:style w:type="paragraph" w:styleId="Kazalovsebine7">
    <w:name w:val="toc 7"/>
    <w:basedOn w:val="Navaden"/>
    <w:next w:val="Navaden"/>
    <w:autoRedefine/>
    <w:uiPriority w:val="39"/>
    <w:rsid w:val="009321D6"/>
    <w:pPr>
      <w:ind w:left="1260"/>
    </w:pPr>
    <w:rPr>
      <w:rFonts w:ascii="Calibri" w:hAnsi="Calibri" w:cs="Calibri"/>
      <w:sz w:val="18"/>
      <w:szCs w:val="18"/>
    </w:rPr>
  </w:style>
  <w:style w:type="paragraph" w:styleId="Kazalovsebine8">
    <w:name w:val="toc 8"/>
    <w:basedOn w:val="Navaden"/>
    <w:next w:val="Navaden"/>
    <w:autoRedefine/>
    <w:uiPriority w:val="39"/>
    <w:rsid w:val="009321D6"/>
    <w:pPr>
      <w:ind w:left="1470"/>
    </w:pPr>
    <w:rPr>
      <w:rFonts w:ascii="Calibri" w:hAnsi="Calibri" w:cs="Calibri"/>
      <w:sz w:val="18"/>
      <w:szCs w:val="18"/>
    </w:rPr>
  </w:style>
  <w:style w:type="paragraph" w:styleId="Kazalovsebine9">
    <w:name w:val="toc 9"/>
    <w:basedOn w:val="Navaden"/>
    <w:next w:val="Navaden"/>
    <w:autoRedefine/>
    <w:uiPriority w:val="39"/>
    <w:rsid w:val="009321D6"/>
    <w:pPr>
      <w:ind w:left="1680"/>
    </w:pPr>
    <w:rPr>
      <w:rFonts w:ascii="Calibri" w:hAnsi="Calibri" w:cs="Calibri"/>
      <w:sz w:val="18"/>
      <w:szCs w:val="18"/>
    </w:rPr>
  </w:style>
  <w:style w:type="paragraph" w:customStyle="1" w:styleId="p">
    <w:name w:val="p"/>
    <w:basedOn w:val="Navaden"/>
    <w:link w:val="pZnak"/>
    <w:rsid w:val="009321D6"/>
    <w:pPr>
      <w:numPr>
        <w:numId w:val="2"/>
      </w:numPr>
      <w:jc w:val="both"/>
    </w:pPr>
    <w:rPr>
      <w:rFonts w:cs="Arial"/>
      <w:color w:val="222222"/>
      <w:szCs w:val="22"/>
    </w:rPr>
  </w:style>
  <w:style w:type="paragraph" w:customStyle="1" w:styleId="h4">
    <w:name w:val="h4"/>
    <w:basedOn w:val="Navaden"/>
    <w:semiHidden/>
    <w:rsid w:val="009321D6"/>
    <w:pPr>
      <w:spacing w:before="300" w:after="225"/>
      <w:ind w:left="15" w:right="15"/>
      <w:jc w:val="center"/>
    </w:pPr>
    <w:rPr>
      <w:rFonts w:cs="Arial"/>
      <w:b/>
      <w:bCs/>
      <w:color w:val="222222"/>
      <w:sz w:val="22"/>
      <w:szCs w:val="22"/>
    </w:rPr>
  </w:style>
  <w:style w:type="paragraph" w:customStyle="1" w:styleId="ZvonkoCu">
    <w:name w:val="ZvonkoCu"/>
    <w:basedOn w:val="Navaden"/>
    <w:semiHidden/>
    <w:rsid w:val="009321D6"/>
    <w:pPr>
      <w:keepNext/>
      <w:keepLines/>
      <w:spacing w:before="120" w:after="120"/>
    </w:pPr>
    <w:rPr>
      <w:rFonts w:ascii="Courier New" w:hAnsi="Courier New"/>
      <w:color w:val="0000FF"/>
      <w:sz w:val="20"/>
      <w:szCs w:val="20"/>
      <w:lang w:val="en-AU"/>
    </w:rPr>
  </w:style>
  <w:style w:type="paragraph" w:styleId="Zgradbadokumenta">
    <w:name w:val="Document Map"/>
    <w:basedOn w:val="Navaden"/>
    <w:semiHidden/>
    <w:rsid w:val="009321D6"/>
    <w:pPr>
      <w:shd w:val="clear" w:color="auto" w:fill="000080"/>
    </w:pPr>
    <w:rPr>
      <w:rFonts w:ascii="Tahoma" w:hAnsi="Tahoma" w:cs="Tahoma"/>
      <w:sz w:val="20"/>
      <w:szCs w:val="20"/>
    </w:rPr>
  </w:style>
  <w:style w:type="character" w:customStyle="1" w:styleId="infoboxcontents1">
    <w:name w:val="infoboxcontents1"/>
    <w:rsid w:val="009321D6"/>
    <w:rPr>
      <w:rFonts w:ascii="Verdana" w:hAnsi="Verdana"/>
      <w:color w:val="484E53"/>
      <w:spacing w:val="0"/>
      <w:sz w:val="12"/>
      <w:szCs w:val="144"/>
    </w:rPr>
  </w:style>
  <w:style w:type="character" w:customStyle="1" w:styleId="checkoutbarto1">
    <w:name w:val="checkoutbarto1"/>
    <w:rsid w:val="009321D6"/>
    <w:rPr>
      <w:rFonts w:ascii="Verdana" w:hAnsi="Verdana" w:hint="default"/>
      <w:color w:val="8C8C8C"/>
      <w:sz w:val="14"/>
      <w:szCs w:val="14"/>
    </w:rPr>
  </w:style>
  <w:style w:type="paragraph" w:styleId="Napis">
    <w:name w:val="caption"/>
    <w:basedOn w:val="Navaden"/>
    <w:next w:val="Navaden"/>
    <w:qFormat/>
    <w:rsid w:val="009321D6"/>
    <w:pPr>
      <w:spacing w:before="120" w:after="120"/>
    </w:pPr>
    <w:rPr>
      <w:b/>
      <w:sz w:val="20"/>
      <w:szCs w:val="20"/>
    </w:rPr>
  </w:style>
  <w:style w:type="paragraph" w:customStyle="1" w:styleId="Krepkonormal">
    <w:name w:val="Krepko normal"/>
    <w:basedOn w:val="Navaden"/>
    <w:rsid w:val="009321D6"/>
    <w:rPr>
      <w:b/>
      <w:i/>
    </w:rPr>
  </w:style>
  <w:style w:type="paragraph" w:customStyle="1" w:styleId="navadenkrepkoleee">
    <w:name w:val="navaden krepko ležeče"/>
    <w:basedOn w:val="Navaden"/>
    <w:link w:val="navadenkrepkoleeeChar"/>
    <w:rsid w:val="009321D6"/>
    <w:pPr>
      <w:tabs>
        <w:tab w:val="left" w:pos="284"/>
        <w:tab w:val="left" w:pos="567"/>
        <w:tab w:val="left" w:pos="851"/>
        <w:tab w:val="left" w:pos="1134"/>
        <w:tab w:val="left" w:pos="2268"/>
      </w:tabs>
      <w:spacing w:after="40" w:line="300" w:lineRule="atLeast"/>
    </w:pPr>
    <w:rPr>
      <w:rFonts w:ascii="Arial Narrow" w:hAnsi="Arial Narrow"/>
      <w:b/>
      <w:i/>
      <w:sz w:val="22"/>
    </w:rPr>
  </w:style>
  <w:style w:type="numbering" w:customStyle="1" w:styleId="CurrentList1">
    <w:name w:val="Current List1"/>
    <w:rsid w:val="009321D6"/>
    <w:pPr>
      <w:numPr>
        <w:numId w:val="1"/>
      </w:numPr>
    </w:pPr>
  </w:style>
  <w:style w:type="character" w:customStyle="1" w:styleId="table-subheader">
    <w:name w:val="table-subheader"/>
    <w:basedOn w:val="Privzetapisavaodstavka"/>
    <w:rsid w:val="009321D6"/>
  </w:style>
  <w:style w:type="paragraph" w:customStyle="1" w:styleId="besedilo">
    <w:name w:val="besedilo"/>
    <w:basedOn w:val="Navaden"/>
    <w:rsid w:val="009321D6"/>
    <w:pPr>
      <w:spacing w:before="100" w:beforeAutospacing="1" w:after="100" w:afterAutospacing="1"/>
    </w:pPr>
    <w:rPr>
      <w:rFonts w:ascii="Verdana" w:hAnsi="Verdana"/>
      <w:color w:val="000000"/>
      <w:sz w:val="16"/>
      <w:szCs w:val="16"/>
    </w:rPr>
  </w:style>
  <w:style w:type="character" w:customStyle="1" w:styleId="ppt1">
    <w:name w:val="ppt1"/>
    <w:basedOn w:val="Privzetapisavaodstavka"/>
    <w:rsid w:val="009321D6"/>
  </w:style>
  <w:style w:type="character" w:customStyle="1" w:styleId="advanced1">
    <w:name w:val="advanced1"/>
    <w:rsid w:val="00354553"/>
    <w:rPr>
      <w:b/>
      <w:bCs/>
      <w:color w:val="AB1B1B"/>
      <w:sz w:val="17"/>
      <w:szCs w:val="17"/>
    </w:rPr>
  </w:style>
  <w:style w:type="paragraph" w:styleId="z-vrhobrazca">
    <w:name w:val="HTML Top of Form"/>
    <w:basedOn w:val="Navaden"/>
    <w:next w:val="Navaden"/>
    <w:hidden/>
    <w:rsid w:val="00643D62"/>
    <w:pPr>
      <w:pBdr>
        <w:bottom w:val="single" w:sz="6" w:space="1" w:color="auto"/>
      </w:pBdr>
      <w:jc w:val="center"/>
    </w:pPr>
    <w:rPr>
      <w:rFonts w:cs="Arial"/>
      <w:vanish/>
      <w:sz w:val="16"/>
      <w:szCs w:val="16"/>
    </w:rPr>
  </w:style>
  <w:style w:type="paragraph" w:styleId="z-dnoobrazca">
    <w:name w:val="HTML Bottom of Form"/>
    <w:basedOn w:val="Navaden"/>
    <w:next w:val="Navaden"/>
    <w:hidden/>
    <w:rsid w:val="00643D62"/>
    <w:pPr>
      <w:pBdr>
        <w:top w:val="single" w:sz="6" w:space="1" w:color="auto"/>
      </w:pBdr>
      <w:jc w:val="center"/>
    </w:pPr>
    <w:rPr>
      <w:rFonts w:cs="Arial"/>
      <w:vanish/>
      <w:sz w:val="16"/>
      <w:szCs w:val="16"/>
    </w:rPr>
  </w:style>
  <w:style w:type="character" w:styleId="SledenaHiperpovezava">
    <w:name w:val="FollowedHyperlink"/>
    <w:uiPriority w:val="99"/>
    <w:rsid w:val="00DE44BE"/>
    <w:rPr>
      <w:color w:val="800080"/>
      <w:u w:val="single"/>
    </w:rPr>
  </w:style>
  <w:style w:type="paragraph" w:customStyle="1" w:styleId="font5">
    <w:name w:val="font5"/>
    <w:basedOn w:val="Navaden"/>
    <w:rsid w:val="00DE44BE"/>
    <w:pPr>
      <w:spacing w:before="100" w:beforeAutospacing="1" w:after="100" w:afterAutospacing="1"/>
    </w:pPr>
    <w:rPr>
      <w:rFonts w:cs="Arial"/>
      <w:b/>
      <w:bCs/>
      <w:sz w:val="18"/>
      <w:szCs w:val="18"/>
    </w:rPr>
  </w:style>
  <w:style w:type="paragraph" w:customStyle="1" w:styleId="font6">
    <w:name w:val="font6"/>
    <w:basedOn w:val="Navaden"/>
    <w:rsid w:val="00DE44BE"/>
    <w:pPr>
      <w:spacing w:before="100" w:beforeAutospacing="1" w:after="100" w:afterAutospacing="1"/>
    </w:pPr>
    <w:rPr>
      <w:rFonts w:cs="Arial"/>
      <w:b/>
      <w:bCs/>
      <w:sz w:val="18"/>
      <w:szCs w:val="18"/>
    </w:rPr>
  </w:style>
  <w:style w:type="paragraph" w:customStyle="1" w:styleId="xl24">
    <w:name w:val="xl2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5">
    <w:name w:val="xl25"/>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6">
    <w:name w:val="xl26"/>
    <w:basedOn w:val="Navaden"/>
    <w:rsid w:val="00DE44BE"/>
    <w:pPr>
      <w:pBdr>
        <w:left w:val="single" w:sz="4" w:space="0" w:color="auto"/>
        <w:bottom w:val="single" w:sz="4" w:space="0" w:color="auto"/>
      </w:pBdr>
      <w:spacing w:before="100" w:beforeAutospacing="1" w:after="100" w:afterAutospacing="1"/>
    </w:pPr>
    <w:rPr>
      <w:rFonts w:cs="Arial"/>
      <w:sz w:val="18"/>
      <w:szCs w:val="18"/>
    </w:rPr>
  </w:style>
  <w:style w:type="paragraph" w:customStyle="1" w:styleId="xl27">
    <w:name w:val="xl2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
    <w:name w:val="xl28"/>
    <w:basedOn w:val="Navaden"/>
    <w:rsid w:val="00DE44BE"/>
    <w:pPr>
      <w:pBdr>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9">
    <w:name w:val="xl29"/>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0">
    <w:name w:val="xl30"/>
    <w:basedOn w:val="Navaden"/>
    <w:rsid w:val="00DE44BE"/>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1">
    <w:name w:val="xl31"/>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2">
    <w:name w:val="xl32"/>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3">
    <w:name w:val="xl3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34">
    <w:name w:val="xl3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5">
    <w:name w:val="xl35"/>
    <w:basedOn w:val="Navaden"/>
    <w:rsid w:val="00DE44BE"/>
    <w:pPr>
      <w:pBdr>
        <w:top w:val="single" w:sz="4" w:space="0" w:color="auto"/>
        <w:left w:val="single" w:sz="4" w:space="0" w:color="auto"/>
        <w:bottom w:val="single" w:sz="8" w:space="0" w:color="auto"/>
      </w:pBdr>
      <w:spacing w:before="100" w:beforeAutospacing="1" w:after="100" w:afterAutospacing="1"/>
    </w:pPr>
    <w:rPr>
      <w:rFonts w:cs="Arial"/>
      <w:sz w:val="18"/>
      <w:szCs w:val="18"/>
    </w:rPr>
  </w:style>
  <w:style w:type="paragraph" w:customStyle="1" w:styleId="xl36">
    <w:name w:val="xl3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37">
    <w:name w:val="xl37"/>
    <w:basedOn w:val="Navaden"/>
    <w:rsid w:val="00DE44BE"/>
    <w:pPr>
      <w:pBdr>
        <w:top w:val="single" w:sz="8"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38">
    <w:name w:val="xl3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39">
    <w:name w:val="xl39"/>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40">
    <w:name w:val="xl40"/>
    <w:basedOn w:val="Navaden"/>
    <w:rsid w:val="00DE44BE"/>
    <w:pPr>
      <w:pBdr>
        <w:left w:val="single" w:sz="4" w:space="0" w:color="auto"/>
      </w:pBdr>
      <w:spacing w:before="100" w:beforeAutospacing="1" w:after="100" w:afterAutospacing="1"/>
    </w:pPr>
    <w:rPr>
      <w:rFonts w:cs="Arial"/>
      <w:sz w:val="18"/>
      <w:szCs w:val="18"/>
    </w:rPr>
  </w:style>
  <w:style w:type="paragraph" w:customStyle="1" w:styleId="xl41">
    <w:name w:val="xl41"/>
    <w:basedOn w:val="Navaden"/>
    <w:rsid w:val="00DE44BE"/>
    <w:pPr>
      <w:pBdr>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2">
    <w:name w:val="xl42"/>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43">
    <w:name w:val="xl43"/>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44">
    <w:name w:val="xl44"/>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45">
    <w:name w:val="xl45"/>
    <w:basedOn w:val="Navaden"/>
    <w:rsid w:val="00DE44BE"/>
    <w:pPr>
      <w:pBdr>
        <w:top w:val="single" w:sz="4" w:space="0" w:color="auto"/>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6">
    <w:name w:val="xl4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47">
    <w:name w:val="xl47"/>
    <w:basedOn w:val="Navaden"/>
    <w:rsid w:val="00DE44BE"/>
    <w:pPr>
      <w:pBdr>
        <w:top w:val="single" w:sz="8"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8">
    <w:name w:val="xl48"/>
    <w:basedOn w:val="Navaden"/>
    <w:rsid w:val="00DE44B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49">
    <w:name w:val="xl49"/>
    <w:basedOn w:val="Navaden"/>
    <w:rsid w:val="00DE44BE"/>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50">
    <w:name w:val="xl50"/>
    <w:basedOn w:val="Navaden"/>
    <w:rsid w:val="00DE44BE"/>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51">
    <w:name w:val="xl51"/>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52">
    <w:name w:val="xl52"/>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53">
    <w:name w:val="xl53"/>
    <w:basedOn w:val="Navaden"/>
    <w:rsid w:val="00DE44BE"/>
    <w:pPr>
      <w:pBdr>
        <w:top w:val="single" w:sz="8"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54">
    <w:name w:val="xl54"/>
    <w:basedOn w:val="Navaden"/>
    <w:rsid w:val="00DE44BE"/>
    <w:pPr>
      <w:pBdr>
        <w:top w:val="single" w:sz="8" w:space="0" w:color="auto"/>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55">
    <w:name w:val="xl55"/>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6">
    <w:name w:val="xl56"/>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57">
    <w:name w:val="xl5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58">
    <w:name w:val="xl58"/>
    <w:basedOn w:val="Navaden"/>
    <w:rsid w:val="00DE44BE"/>
    <w:pPr>
      <w:pBdr>
        <w:top w:val="single" w:sz="8" w:space="0" w:color="auto"/>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59">
    <w:name w:val="xl59"/>
    <w:basedOn w:val="Navaden"/>
    <w:rsid w:val="00DE44BE"/>
    <w:pPr>
      <w:pBdr>
        <w:top w:val="single" w:sz="8"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0">
    <w:name w:val="xl60"/>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61">
    <w:name w:val="xl61"/>
    <w:basedOn w:val="Navaden"/>
    <w:rsid w:val="00DE44BE"/>
    <w:pPr>
      <w:pBdr>
        <w:top w:val="single" w:sz="4" w:space="0" w:color="auto"/>
        <w:left w:val="single" w:sz="8" w:space="0" w:color="auto"/>
      </w:pBdr>
      <w:spacing w:before="100" w:beforeAutospacing="1" w:after="100" w:afterAutospacing="1"/>
      <w:textAlignment w:val="top"/>
    </w:pPr>
    <w:rPr>
      <w:rFonts w:cs="Arial"/>
      <w:sz w:val="18"/>
      <w:szCs w:val="18"/>
    </w:rPr>
  </w:style>
  <w:style w:type="paragraph" w:customStyle="1" w:styleId="xl62">
    <w:name w:val="xl62"/>
    <w:basedOn w:val="Navaden"/>
    <w:rsid w:val="00DE44BE"/>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rPr>
  </w:style>
  <w:style w:type="paragraph" w:customStyle="1" w:styleId="xl63">
    <w:name w:val="xl63"/>
    <w:basedOn w:val="Navaden"/>
    <w:rsid w:val="00DE44BE"/>
    <w:pPr>
      <w:pBdr>
        <w:top w:val="single" w:sz="4"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4">
    <w:name w:val="xl64"/>
    <w:basedOn w:val="Navaden"/>
    <w:rsid w:val="00DE44BE"/>
    <w:pPr>
      <w:pBdr>
        <w:top w:val="single" w:sz="8" w:space="0" w:color="auto"/>
        <w:left w:val="single" w:sz="8" w:space="0" w:color="auto"/>
        <w:bottom w:val="single" w:sz="8" w:space="0" w:color="auto"/>
      </w:pBdr>
      <w:spacing w:before="100" w:beforeAutospacing="1" w:after="100" w:afterAutospacing="1"/>
    </w:pPr>
    <w:rPr>
      <w:rFonts w:cs="Arial"/>
      <w:sz w:val="18"/>
      <w:szCs w:val="18"/>
    </w:rPr>
  </w:style>
  <w:style w:type="paragraph" w:customStyle="1" w:styleId="xl65">
    <w:name w:val="xl65"/>
    <w:basedOn w:val="Navaden"/>
    <w:rsid w:val="00DE44BE"/>
    <w:pPr>
      <w:pBdr>
        <w:left w:val="single" w:sz="8" w:space="0" w:color="auto"/>
        <w:bottom w:val="single" w:sz="4" w:space="0" w:color="auto"/>
      </w:pBdr>
      <w:spacing w:before="100" w:beforeAutospacing="1" w:after="100" w:afterAutospacing="1"/>
    </w:pPr>
    <w:rPr>
      <w:rFonts w:cs="Arial"/>
      <w:sz w:val="18"/>
      <w:szCs w:val="18"/>
    </w:rPr>
  </w:style>
  <w:style w:type="paragraph" w:customStyle="1" w:styleId="xl66">
    <w:name w:val="xl66"/>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7">
    <w:name w:val="xl67"/>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68">
    <w:name w:val="xl68"/>
    <w:basedOn w:val="Navaden"/>
    <w:rsid w:val="00DE44BE"/>
    <w:pPr>
      <w:pBdr>
        <w:top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69">
    <w:name w:val="xl69"/>
    <w:basedOn w:val="Navaden"/>
    <w:rsid w:val="00DE44BE"/>
    <w:pPr>
      <w:pBdr>
        <w:right w:val="single" w:sz="4" w:space="0" w:color="auto"/>
      </w:pBdr>
      <w:spacing w:before="100" w:beforeAutospacing="1" w:after="100" w:afterAutospacing="1"/>
      <w:jc w:val="center"/>
    </w:pPr>
    <w:rPr>
      <w:rFonts w:cs="Arial"/>
      <w:sz w:val="18"/>
      <w:szCs w:val="18"/>
    </w:rPr>
  </w:style>
  <w:style w:type="paragraph" w:customStyle="1" w:styleId="xl70">
    <w:name w:val="xl70"/>
    <w:basedOn w:val="Navaden"/>
    <w:rsid w:val="00DE44BE"/>
    <w:pPr>
      <w:pBdr>
        <w:top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71">
    <w:name w:val="xl71"/>
    <w:basedOn w:val="Navaden"/>
    <w:rsid w:val="00DE44BE"/>
    <w:pPr>
      <w:pBdr>
        <w:top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72">
    <w:name w:val="xl72"/>
    <w:basedOn w:val="Navaden"/>
    <w:rsid w:val="00DE44BE"/>
    <w:pPr>
      <w:pBdr>
        <w:top w:val="single" w:sz="4" w:space="0" w:color="auto"/>
        <w:left w:val="single" w:sz="8" w:space="0" w:color="auto"/>
        <w:bottom w:val="single" w:sz="4" w:space="0" w:color="auto"/>
      </w:pBdr>
      <w:spacing w:before="100" w:beforeAutospacing="1" w:after="100" w:afterAutospacing="1"/>
    </w:pPr>
    <w:rPr>
      <w:rFonts w:cs="Arial"/>
      <w:sz w:val="18"/>
      <w:szCs w:val="18"/>
    </w:rPr>
  </w:style>
  <w:style w:type="paragraph" w:customStyle="1" w:styleId="xl73">
    <w:name w:val="xl73"/>
    <w:basedOn w:val="Navaden"/>
    <w:rsid w:val="00DE44BE"/>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4">
    <w:name w:val="xl74"/>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5">
    <w:name w:val="xl75"/>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6">
    <w:name w:val="xl76"/>
    <w:basedOn w:val="Navaden"/>
    <w:rsid w:val="00DE44BE"/>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7">
    <w:name w:val="xl77"/>
    <w:basedOn w:val="Navaden"/>
    <w:rsid w:val="00DE44B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8">
    <w:name w:val="xl78"/>
    <w:basedOn w:val="Navaden"/>
    <w:rsid w:val="00DE44B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79">
    <w:name w:val="xl79"/>
    <w:basedOn w:val="Navaden"/>
    <w:rsid w:val="00DE44BE"/>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80">
    <w:name w:val="xl80"/>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81">
    <w:name w:val="xl81"/>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2">
    <w:name w:val="xl82"/>
    <w:basedOn w:val="Navaden"/>
    <w:rsid w:val="00DE44BE"/>
    <w:pPr>
      <w:pBdr>
        <w:left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83">
    <w:name w:val="xl83"/>
    <w:basedOn w:val="Navaden"/>
    <w:rsid w:val="00DE44BE"/>
    <w:pPr>
      <w:pBdr>
        <w:top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84">
    <w:name w:val="xl84"/>
    <w:basedOn w:val="Navaden"/>
    <w:rsid w:val="00DE44BE"/>
    <w:pPr>
      <w:pBdr>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85">
    <w:name w:val="xl85"/>
    <w:basedOn w:val="Navaden"/>
    <w:rsid w:val="00DE44BE"/>
    <w:pPr>
      <w:pBdr>
        <w:top w:val="single" w:sz="4" w:space="0" w:color="auto"/>
        <w:left w:val="single" w:sz="4" w:space="0" w:color="auto"/>
      </w:pBdr>
      <w:spacing w:before="100" w:beforeAutospacing="1" w:after="100" w:afterAutospacing="1"/>
    </w:pPr>
    <w:rPr>
      <w:rFonts w:cs="Arial"/>
      <w:sz w:val="18"/>
      <w:szCs w:val="18"/>
    </w:rPr>
  </w:style>
  <w:style w:type="paragraph" w:customStyle="1" w:styleId="xl86">
    <w:name w:val="xl86"/>
    <w:basedOn w:val="Navaden"/>
    <w:rsid w:val="00DE44BE"/>
    <w:pPr>
      <w:pBdr>
        <w:top w:val="single" w:sz="4" w:space="0" w:color="auto"/>
        <w:right w:val="single" w:sz="4" w:space="0" w:color="auto"/>
      </w:pBdr>
      <w:spacing w:before="100" w:beforeAutospacing="1" w:after="100" w:afterAutospacing="1"/>
      <w:jc w:val="center"/>
    </w:pPr>
    <w:rPr>
      <w:rFonts w:cs="Arial"/>
      <w:sz w:val="18"/>
      <w:szCs w:val="18"/>
    </w:rPr>
  </w:style>
  <w:style w:type="paragraph" w:customStyle="1" w:styleId="xl87">
    <w:name w:val="xl87"/>
    <w:basedOn w:val="Navaden"/>
    <w:rsid w:val="00DE44BE"/>
    <w:pPr>
      <w:pBdr>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88">
    <w:name w:val="xl88"/>
    <w:basedOn w:val="Navaden"/>
    <w:rsid w:val="00DE44BE"/>
    <w:pPr>
      <w:shd w:val="clear" w:color="auto" w:fill="CCFFFF"/>
      <w:spacing w:before="100" w:beforeAutospacing="1" w:after="100" w:afterAutospacing="1"/>
      <w:jc w:val="center"/>
    </w:pPr>
    <w:rPr>
      <w:rFonts w:cs="Arial"/>
      <w:sz w:val="18"/>
      <w:szCs w:val="18"/>
    </w:rPr>
  </w:style>
  <w:style w:type="paragraph" w:customStyle="1" w:styleId="xl89">
    <w:name w:val="xl89"/>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0">
    <w:name w:val="xl90"/>
    <w:basedOn w:val="Navaden"/>
    <w:rsid w:val="00DE44BE"/>
    <w:pPr>
      <w:pBdr>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sz w:val="18"/>
      <w:szCs w:val="18"/>
    </w:rPr>
  </w:style>
  <w:style w:type="paragraph" w:customStyle="1" w:styleId="xl91">
    <w:name w:val="xl91"/>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2">
    <w:name w:val="xl92"/>
    <w:basedOn w:val="Navaden"/>
    <w:rsid w:val="00DE44BE"/>
    <w:pPr>
      <w:pBdr>
        <w:top w:val="single" w:sz="4" w:space="0" w:color="auto"/>
        <w:left w:val="single" w:sz="4" w:space="0" w:color="auto"/>
      </w:pBdr>
      <w:spacing w:before="100" w:beforeAutospacing="1" w:after="100" w:afterAutospacing="1"/>
      <w:jc w:val="center"/>
    </w:pPr>
    <w:rPr>
      <w:rFonts w:cs="Arial"/>
      <w:sz w:val="18"/>
      <w:szCs w:val="18"/>
    </w:rPr>
  </w:style>
  <w:style w:type="paragraph" w:customStyle="1" w:styleId="xl93">
    <w:name w:val="xl93"/>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94">
    <w:name w:val="xl94"/>
    <w:basedOn w:val="Navaden"/>
    <w:rsid w:val="00DE44BE"/>
    <w:pPr>
      <w:pBdr>
        <w:left w:val="single" w:sz="4" w:space="0" w:color="auto"/>
      </w:pBdr>
      <w:spacing w:before="100" w:beforeAutospacing="1" w:after="100" w:afterAutospacing="1"/>
      <w:jc w:val="center"/>
      <w:textAlignment w:val="top"/>
    </w:pPr>
    <w:rPr>
      <w:rFonts w:cs="Arial"/>
      <w:sz w:val="18"/>
      <w:szCs w:val="18"/>
    </w:rPr>
  </w:style>
  <w:style w:type="paragraph" w:customStyle="1" w:styleId="xl95">
    <w:name w:val="xl95"/>
    <w:basedOn w:val="Navaden"/>
    <w:rsid w:val="00DE44BE"/>
    <w:pPr>
      <w:pBdr>
        <w:top w:val="single" w:sz="4" w:space="0" w:color="auto"/>
        <w:left w:val="single" w:sz="4" w:space="0" w:color="auto"/>
        <w:bottom w:val="single" w:sz="4" w:space="0" w:color="auto"/>
      </w:pBdr>
      <w:spacing w:before="100" w:beforeAutospacing="1" w:after="100" w:afterAutospacing="1"/>
      <w:jc w:val="center"/>
      <w:textAlignment w:val="top"/>
    </w:pPr>
    <w:rPr>
      <w:rFonts w:cs="Arial"/>
      <w:sz w:val="18"/>
      <w:szCs w:val="18"/>
    </w:rPr>
  </w:style>
  <w:style w:type="paragraph" w:customStyle="1" w:styleId="xl96">
    <w:name w:val="xl96"/>
    <w:basedOn w:val="Navaden"/>
    <w:rsid w:val="00DE44BE"/>
    <w:pPr>
      <w:pBdr>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97">
    <w:name w:val="xl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98">
    <w:name w:val="xl98"/>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99">
    <w:name w:val="xl99"/>
    <w:basedOn w:val="Navaden"/>
    <w:rsid w:val="00DE44BE"/>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100">
    <w:name w:val="xl100"/>
    <w:basedOn w:val="Navaden"/>
    <w:rsid w:val="00DE44BE"/>
    <w:pPr>
      <w:pBdr>
        <w:top w:val="single" w:sz="4"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1">
    <w:name w:val="xl101"/>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02">
    <w:name w:val="xl102"/>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3">
    <w:name w:val="xl103"/>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04">
    <w:name w:val="xl104"/>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5">
    <w:name w:val="xl105"/>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6">
    <w:name w:val="xl106"/>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07">
    <w:name w:val="xl107"/>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08">
    <w:name w:val="xl108"/>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09">
    <w:name w:val="xl109"/>
    <w:basedOn w:val="Navaden"/>
    <w:rsid w:val="00DE44BE"/>
    <w:pPr>
      <w:pBdr>
        <w:top w:val="single" w:sz="8"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10">
    <w:name w:val="xl11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111">
    <w:name w:val="xl111"/>
    <w:basedOn w:val="Navaden"/>
    <w:rsid w:val="00DE44BE"/>
    <w:pPr>
      <w:pBdr>
        <w:bottom w:val="single" w:sz="8" w:space="0" w:color="auto"/>
      </w:pBdr>
      <w:shd w:val="clear" w:color="auto" w:fill="CCFFFF"/>
      <w:spacing w:before="100" w:beforeAutospacing="1" w:after="100" w:afterAutospacing="1"/>
      <w:jc w:val="center"/>
    </w:pPr>
    <w:rPr>
      <w:rFonts w:cs="Arial"/>
      <w:sz w:val="18"/>
      <w:szCs w:val="18"/>
    </w:rPr>
  </w:style>
  <w:style w:type="paragraph" w:customStyle="1" w:styleId="xl112">
    <w:name w:val="xl112"/>
    <w:basedOn w:val="Navaden"/>
    <w:rsid w:val="00DE44BE"/>
    <w:pPr>
      <w:spacing w:before="100" w:beforeAutospacing="1" w:after="100" w:afterAutospacing="1"/>
      <w:jc w:val="center"/>
    </w:pPr>
    <w:rPr>
      <w:rFonts w:cs="Arial"/>
      <w:sz w:val="18"/>
      <w:szCs w:val="18"/>
    </w:rPr>
  </w:style>
  <w:style w:type="paragraph" w:customStyle="1" w:styleId="xl113">
    <w:name w:val="xl113"/>
    <w:basedOn w:val="Navaden"/>
    <w:rsid w:val="00DE44BE"/>
    <w:pPr>
      <w:pBdr>
        <w:top w:val="single" w:sz="8" w:space="0" w:color="auto"/>
        <w:left w:val="single" w:sz="8" w:space="0" w:color="auto"/>
        <w:right w:val="single" w:sz="8" w:space="0" w:color="auto"/>
      </w:pBdr>
      <w:spacing w:before="100" w:beforeAutospacing="1" w:after="100" w:afterAutospacing="1"/>
      <w:jc w:val="center"/>
    </w:pPr>
    <w:rPr>
      <w:rFonts w:cs="Arial"/>
      <w:sz w:val="18"/>
      <w:szCs w:val="18"/>
    </w:rPr>
  </w:style>
  <w:style w:type="paragraph" w:customStyle="1" w:styleId="xl114">
    <w:name w:val="xl114"/>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15">
    <w:name w:val="xl115"/>
    <w:basedOn w:val="Navaden"/>
    <w:rsid w:val="00DE44BE"/>
    <w:pPr>
      <w:pBdr>
        <w:bottom w:val="single" w:sz="4" w:space="0" w:color="auto"/>
      </w:pBdr>
      <w:spacing w:before="100" w:beforeAutospacing="1" w:after="100" w:afterAutospacing="1"/>
      <w:jc w:val="center"/>
    </w:pPr>
    <w:rPr>
      <w:rFonts w:cs="Arial"/>
      <w:sz w:val="18"/>
      <w:szCs w:val="18"/>
    </w:rPr>
  </w:style>
  <w:style w:type="paragraph" w:customStyle="1" w:styleId="xl116">
    <w:name w:val="xl116"/>
    <w:basedOn w:val="Navaden"/>
    <w:rsid w:val="00DE44BE"/>
    <w:pPr>
      <w:pBdr>
        <w:top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7">
    <w:name w:val="xl117"/>
    <w:basedOn w:val="Navaden"/>
    <w:rsid w:val="00DE44BE"/>
    <w:pPr>
      <w:pBdr>
        <w:top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8">
    <w:name w:val="xl118"/>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19">
    <w:name w:val="xl119"/>
    <w:basedOn w:val="Navaden"/>
    <w:rsid w:val="00DE44BE"/>
    <w:pPr>
      <w:pBdr>
        <w:top w:val="single" w:sz="8" w:space="0" w:color="auto"/>
      </w:pBdr>
      <w:shd w:val="clear" w:color="auto" w:fill="C0C0C0"/>
      <w:spacing w:before="100" w:beforeAutospacing="1" w:after="100" w:afterAutospacing="1"/>
      <w:jc w:val="center"/>
    </w:pPr>
    <w:rPr>
      <w:rFonts w:cs="Arial"/>
      <w:sz w:val="18"/>
      <w:szCs w:val="18"/>
    </w:rPr>
  </w:style>
  <w:style w:type="paragraph" w:customStyle="1" w:styleId="xl120">
    <w:name w:val="xl120"/>
    <w:basedOn w:val="Navaden"/>
    <w:rsid w:val="00DE44BE"/>
    <w:pPr>
      <w:pBdr>
        <w:left w:val="single" w:sz="4" w:space="0" w:color="auto"/>
        <w:bottom w:val="single" w:sz="4"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21">
    <w:name w:val="xl12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b/>
      <w:bCs/>
      <w:sz w:val="18"/>
      <w:szCs w:val="18"/>
    </w:rPr>
  </w:style>
  <w:style w:type="paragraph" w:customStyle="1" w:styleId="xl122">
    <w:name w:val="xl122"/>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23">
    <w:name w:val="xl123"/>
    <w:basedOn w:val="Navaden"/>
    <w:rsid w:val="00DE44BE"/>
    <w:pPr>
      <w:pBdr>
        <w:left w:val="single" w:sz="8" w:space="0" w:color="auto"/>
      </w:pBdr>
      <w:spacing w:before="100" w:beforeAutospacing="1" w:after="100" w:afterAutospacing="1"/>
      <w:jc w:val="center"/>
      <w:textAlignment w:val="center"/>
    </w:pPr>
    <w:rPr>
      <w:rFonts w:cs="Arial"/>
      <w:b/>
      <w:bCs/>
      <w:sz w:val="18"/>
      <w:szCs w:val="18"/>
    </w:rPr>
  </w:style>
  <w:style w:type="paragraph" w:customStyle="1" w:styleId="xl124">
    <w:name w:val="xl124"/>
    <w:basedOn w:val="Navaden"/>
    <w:rsid w:val="00DE44BE"/>
    <w:pPr>
      <w:pBdr>
        <w:left w:val="single" w:sz="8" w:space="0" w:color="auto"/>
        <w:bottom w:val="single" w:sz="8" w:space="0" w:color="auto"/>
      </w:pBdr>
      <w:spacing w:before="100" w:beforeAutospacing="1" w:after="100" w:afterAutospacing="1"/>
      <w:jc w:val="center"/>
    </w:pPr>
    <w:rPr>
      <w:rFonts w:cs="Arial"/>
      <w:b/>
      <w:bCs/>
      <w:sz w:val="18"/>
      <w:szCs w:val="18"/>
    </w:rPr>
  </w:style>
  <w:style w:type="paragraph" w:customStyle="1" w:styleId="xl125">
    <w:name w:val="xl125"/>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6">
    <w:name w:val="xl126"/>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27">
    <w:name w:val="xl127"/>
    <w:basedOn w:val="Navaden"/>
    <w:rsid w:val="00DE44BE"/>
    <w:pPr>
      <w:pBdr>
        <w:top w:val="single" w:sz="4" w:space="0" w:color="auto"/>
        <w:left w:val="single" w:sz="4" w:space="0" w:color="auto"/>
        <w:bottom w:val="single" w:sz="4" w:space="0" w:color="auto"/>
      </w:pBdr>
      <w:spacing w:before="100" w:beforeAutospacing="1" w:after="100" w:afterAutospacing="1"/>
      <w:jc w:val="center"/>
    </w:pPr>
    <w:rPr>
      <w:rFonts w:cs="Arial"/>
      <w:sz w:val="18"/>
      <w:szCs w:val="18"/>
    </w:rPr>
  </w:style>
  <w:style w:type="paragraph" w:customStyle="1" w:styleId="xl128">
    <w:name w:val="xl128"/>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29">
    <w:name w:val="xl129"/>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30">
    <w:name w:val="xl130"/>
    <w:basedOn w:val="Navaden"/>
    <w:rsid w:val="00DE44BE"/>
    <w:pPr>
      <w:pBdr>
        <w:left w:val="single" w:sz="8"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1">
    <w:name w:val="xl131"/>
    <w:basedOn w:val="Navaden"/>
    <w:rsid w:val="00DE44BE"/>
    <w:pPr>
      <w:pBdr>
        <w:top w:val="single" w:sz="8" w:space="0" w:color="auto"/>
        <w:bottom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2">
    <w:name w:val="xl132"/>
    <w:basedOn w:val="Navaden"/>
    <w:rsid w:val="00DE44BE"/>
    <w:pPr>
      <w:pBdr>
        <w:top w:val="single" w:sz="8"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3">
    <w:name w:val="xl133"/>
    <w:basedOn w:val="Navaden"/>
    <w:rsid w:val="00DE44BE"/>
    <w:pPr>
      <w:pBdr>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134">
    <w:name w:val="xl134"/>
    <w:basedOn w:val="Navaden"/>
    <w:rsid w:val="00DE44BE"/>
    <w:pPr>
      <w:pBdr>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5">
    <w:name w:val="xl135"/>
    <w:basedOn w:val="Navaden"/>
    <w:rsid w:val="00DE44BE"/>
    <w:pPr>
      <w:pBdr>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36">
    <w:name w:val="xl136"/>
    <w:basedOn w:val="Navaden"/>
    <w:rsid w:val="00DE44BE"/>
    <w:pPr>
      <w:pBdr>
        <w:top w:val="single" w:sz="8"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137">
    <w:name w:val="xl137"/>
    <w:basedOn w:val="Navaden"/>
    <w:rsid w:val="00DE44BE"/>
    <w:pPr>
      <w:pBdr>
        <w:top w:val="single" w:sz="8" w:space="0" w:color="auto"/>
        <w:bottom w:val="single" w:sz="8" w:space="0" w:color="auto"/>
      </w:pBdr>
      <w:spacing w:before="100" w:beforeAutospacing="1" w:after="100" w:afterAutospacing="1"/>
      <w:jc w:val="center"/>
    </w:pPr>
    <w:rPr>
      <w:rFonts w:cs="Arial"/>
      <w:sz w:val="18"/>
      <w:szCs w:val="18"/>
    </w:rPr>
  </w:style>
  <w:style w:type="paragraph" w:customStyle="1" w:styleId="xl138">
    <w:name w:val="xl138"/>
    <w:basedOn w:val="Navaden"/>
    <w:rsid w:val="00DE44B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39">
    <w:name w:val="xl139"/>
    <w:basedOn w:val="Navaden"/>
    <w:rsid w:val="00DE44BE"/>
    <w:pPr>
      <w:pBdr>
        <w:top w:val="single" w:sz="8" w:space="0" w:color="auto"/>
        <w:left w:val="single" w:sz="8" w:space="0" w:color="auto"/>
      </w:pBdr>
      <w:spacing w:before="100" w:beforeAutospacing="1" w:after="100" w:afterAutospacing="1"/>
      <w:jc w:val="center"/>
      <w:textAlignment w:val="center"/>
    </w:pPr>
    <w:rPr>
      <w:rFonts w:cs="Arial"/>
      <w:b/>
      <w:bCs/>
      <w:sz w:val="18"/>
      <w:szCs w:val="18"/>
    </w:rPr>
  </w:style>
  <w:style w:type="paragraph" w:customStyle="1" w:styleId="xl140">
    <w:name w:val="xl140"/>
    <w:basedOn w:val="Navaden"/>
    <w:rsid w:val="00DE44BE"/>
    <w:pPr>
      <w:pBdr>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41">
    <w:name w:val="xl141"/>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42">
    <w:name w:val="xl142"/>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143">
    <w:name w:val="xl143"/>
    <w:basedOn w:val="Navaden"/>
    <w:rsid w:val="00DE44BE"/>
    <w:pPr>
      <w:pBdr>
        <w:left w:val="single" w:sz="4" w:space="0" w:color="auto"/>
      </w:pBdr>
      <w:spacing w:before="100" w:beforeAutospacing="1" w:after="100" w:afterAutospacing="1"/>
      <w:jc w:val="center"/>
    </w:pPr>
    <w:rPr>
      <w:rFonts w:cs="Arial"/>
      <w:sz w:val="18"/>
      <w:szCs w:val="18"/>
    </w:rPr>
  </w:style>
  <w:style w:type="paragraph" w:customStyle="1" w:styleId="xl144">
    <w:name w:val="xl144"/>
    <w:basedOn w:val="Navaden"/>
    <w:rsid w:val="00DE44BE"/>
    <w:pPr>
      <w:pBdr>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145">
    <w:name w:val="xl145"/>
    <w:basedOn w:val="Navaden"/>
    <w:rsid w:val="00DE44BE"/>
    <w:pPr>
      <w:pBdr>
        <w:bottom w:val="single" w:sz="8" w:space="0" w:color="auto"/>
      </w:pBdr>
      <w:spacing w:before="100" w:beforeAutospacing="1" w:after="100" w:afterAutospacing="1"/>
      <w:jc w:val="center"/>
    </w:pPr>
    <w:rPr>
      <w:rFonts w:cs="Arial"/>
      <w:sz w:val="18"/>
      <w:szCs w:val="18"/>
    </w:rPr>
  </w:style>
  <w:style w:type="paragraph" w:customStyle="1" w:styleId="xl146">
    <w:name w:val="xl146"/>
    <w:basedOn w:val="Navaden"/>
    <w:rsid w:val="00DE44B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cs="Arial"/>
      <w:sz w:val="18"/>
      <w:szCs w:val="18"/>
    </w:rPr>
  </w:style>
  <w:style w:type="paragraph" w:customStyle="1" w:styleId="xl147">
    <w:name w:val="xl147"/>
    <w:basedOn w:val="Navaden"/>
    <w:rsid w:val="00DE44BE"/>
    <w:pPr>
      <w:pBdr>
        <w:top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48">
    <w:name w:val="xl148"/>
    <w:basedOn w:val="Navaden"/>
    <w:rsid w:val="00DE44BE"/>
    <w:pPr>
      <w:pBdr>
        <w:top w:val="single" w:sz="8" w:space="0" w:color="auto"/>
        <w:left w:val="single" w:sz="8" w:space="0" w:color="auto"/>
        <w:right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149">
    <w:name w:val="xl149"/>
    <w:basedOn w:val="Navaden"/>
    <w:rsid w:val="00DE44BE"/>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0">
    <w:name w:val="xl150"/>
    <w:basedOn w:val="Navaden"/>
    <w:rsid w:val="00DE44BE"/>
    <w:pPr>
      <w:pBdr>
        <w:top w:val="single" w:sz="8" w:space="0" w:color="auto"/>
        <w:bottom w:val="single" w:sz="4" w:space="0" w:color="auto"/>
      </w:pBdr>
      <w:spacing w:before="100" w:beforeAutospacing="1" w:after="100" w:afterAutospacing="1"/>
      <w:jc w:val="center"/>
    </w:pPr>
    <w:rPr>
      <w:rFonts w:cs="Arial"/>
      <w:sz w:val="18"/>
      <w:szCs w:val="18"/>
    </w:rPr>
  </w:style>
  <w:style w:type="paragraph" w:customStyle="1" w:styleId="xl151">
    <w:name w:val="xl151"/>
    <w:basedOn w:val="Navaden"/>
    <w:rsid w:val="00DE44B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2">
    <w:name w:val="xl152"/>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3">
    <w:name w:val="xl153"/>
    <w:basedOn w:val="Navaden"/>
    <w:rsid w:val="00DE44BE"/>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4">
    <w:name w:val="xl154"/>
    <w:basedOn w:val="Navaden"/>
    <w:rsid w:val="00DE44BE"/>
    <w:pPr>
      <w:pBdr>
        <w:left w:val="single" w:sz="8"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155">
    <w:name w:val="xl155"/>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6">
    <w:name w:val="xl156"/>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7">
    <w:name w:val="xl157"/>
    <w:basedOn w:val="Navaden"/>
    <w:rsid w:val="00DE44BE"/>
    <w:pPr>
      <w:pBdr>
        <w:top w:val="single" w:sz="4" w:space="0" w:color="auto"/>
        <w:left w:val="single" w:sz="8" w:space="0" w:color="auto"/>
        <w:bottom w:val="single" w:sz="4" w:space="0" w:color="auto"/>
      </w:pBdr>
      <w:shd w:val="clear" w:color="auto" w:fill="FFFFFF"/>
      <w:spacing w:before="100" w:beforeAutospacing="1" w:after="100" w:afterAutospacing="1"/>
      <w:jc w:val="center"/>
    </w:pPr>
    <w:rPr>
      <w:rFonts w:cs="Arial"/>
      <w:sz w:val="18"/>
      <w:szCs w:val="18"/>
    </w:rPr>
  </w:style>
  <w:style w:type="paragraph" w:customStyle="1" w:styleId="xl158">
    <w:name w:val="xl158"/>
    <w:basedOn w:val="Navaden"/>
    <w:rsid w:val="00DE44BE"/>
    <w:pPr>
      <w:pBdr>
        <w:top w:val="single" w:sz="4" w:space="0" w:color="auto"/>
        <w:left w:val="single" w:sz="8" w:space="0" w:color="auto"/>
        <w:bottom w:val="single" w:sz="8" w:space="0" w:color="auto"/>
      </w:pBdr>
      <w:shd w:val="clear" w:color="auto" w:fill="FFFFFF"/>
      <w:spacing w:before="100" w:beforeAutospacing="1" w:after="100" w:afterAutospacing="1"/>
      <w:jc w:val="center"/>
      <w:textAlignment w:val="top"/>
    </w:pPr>
    <w:rPr>
      <w:rFonts w:cs="Arial"/>
      <w:sz w:val="18"/>
      <w:szCs w:val="18"/>
    </w:rPr>
  </w:style>
  <w:style w:type="paragraph" w:customStyle="1" w:styleId="xl159">
    <w:name w:val="xl159"/>
    <w:basedOn w:val="Navaden"/>
    <w:rsid w:val="00DE44BE"/>
    <w:pPr>
      <w:pBdr>
        <w:top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0">
    <w:name w:val="xl160"/>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rFonts w:cs="Arial"/>
      <w:sz w:val="18"/>
      <w:szCs w:val="18"/>
    </w:rPr>
  </w:style>
  <w:style w:type="paragraph" w:customStyle="1" w:styleId="xl161">
    <w:name w:val="xl161"/>
    <w:basedOn w:val="Navaden"/>
    <w:rsid w:val="00DE44BE"/>
    <w:pPr>
      <w:pBdr>
        <w:top w:val="single" w:sz="4" w:space="0" w:color="auto"/>
        <w:left w:val="single" w:sz="4" w:space="0" w:color="auto"/>
        <w:bottom w:val="single" w:sz="8" w:space="0" w:color="auto"/>
      </w:pBdr>
      <w:spacing w:before="100" w:beforeAutospacing="1" w:after="100" w:afterAutospacing="1"/>
      <w:jc w:val="center"/>
      <w:textAlignment w:val="top"/>
    </w:pPr>
    <w:rPr>
      <w:rFonts w:cs="Arial"/>
      <w:sz w:val="18"/>
      <w:szCs w:val="18"/>
    </w:rPr>
  </w:style>
  <w:style w:type="paragraph" w:customStyle="1" w:styleId="xl162">
    <w:name w:val="xl162"/>
    <w:basedOn w:val="Navaden"/>
    <w:rsid w:val="00DE44BE"/>
    <w:pPr>
      <w:pBdr>
        <w:top w:val="single" w:sz="8"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163">
    <w:name w:val="xl163"/>
    <w:basedOn w:val="Navaden"/>
    <w:rsid w:val="00DE44BE"/>
    <w:pPr>
      <w:pBdr>
        <w:top w:val="single" w:sz="8" w:space="0" w:color="auto"/>
        <w:left w:val="single" w:sz="8" w:space="0" w:color="auto"/>
      </w:pBdr>
      <w:spacing w:before="100" w:beforeAutospacing="1" w:after="100" w:afterAutospacing="1"/>
    </w:pPr>
    <w:rPr>
      <w:rFonts w:cs="Arial"/>
      <w:sz w:val="18"/>
      <w:szCs w:val="18"/>
    </w:rPr>
  </w:style>
  <w:style w:type="paragraph" w:customStyle="1" w:styleId="xl164">
    <w:name w:val="xl164"/>
    <w:basedOn w:val="Navaden"/>
    <w:rsid w:val="00DE44BE"/>
    <w:pPr>
      <w:pBdr>
        <w:top w:val="single" w:sz="8" w:space="0" w:color="auto"/>
        <w:left w:val="single" w:sz="4" w:space="0" w:color="auto"/>
        <w:right w:val="single" w:sz="4" w:space="0" w:color="auto"/>
      </w:pBdr>
      <w:shd w:val="clear" w:color="auto" w:fill="CCFFFF"/>
      <w:spacing w:before="100" w:beforeAutospacing="1" w:after="100" w:afterAutospacing="1"/>
    </w:pPr>
    <w:rPr>
      <w:rFonts w:cs="Arial"/>
      <w:b/>
      <w:bCs/>
      <w:sz w:val="18"/>
      <w:szCs w:val="18"/>
    </w:rPr>
  </w:style>
  <w:style w:type="paragraph" w:customStyle="1" w:styleId="xl165">
    <w:name w:val="xl165"/>
    <w:basedOn w:val="Navaden"/>
    <w:rsid w:val="00DE44BE"/>
    <w:pPr>
      <w:pBdr>
        <w:top w:val="single" w:sz="8" w:space="0" w:color="auto"/>
        <w:bottom w:val="single" w:sz="8" w:space="0" w:color="auto"/>
      </w:pBdr>
      <w:shd w:val="clear" w:color="auto" w:fill="C0C0C0"/>
      <w:spacing w:before="100" w:beforeAutospacing="1" w:after="100" w:afterAutospacing="1"/>
      <w:jc w:val="center"/>
    </w:pPr>
    <w:rPr>
      <w:rFonts w:cs="Arial"/>
      <w:sz w:val="18"/>
      <w:szCs w:val="18"/>
    </w:rPr>
  </w:style>
  <w:style w:type="paragraph" w:customStyle="1" w:styleId="xl166">
    <w:name w:val="xl166"/>
    <w:basedOn w:val="Navaden"/>
    <w:rsid w:val="00DE44BE"/>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167">
    <w:name w:val="xl167"/>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168">
    <w:name w:val="xl168"/>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69">
    <w:name w:val="xl169"/>
    <w:basedOn w:val="Navaden"/>
    <w:rsid w:val="00DE44BE"/>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170">
    <w:name w:val="xl170"/>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1">
    <w:name w:val="xl171"/>
    <w:basedOn w:val="Navaden"/>
    <w:rsid w:val="00DE44BE"/>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172">
    <w:name w:val="xl172"/>
    <w:basedOn w:val="Navaden"/>
    <w:rsid w:val="00DE44BE"/>
    <w:pPr>
      <w:pBdr>
        <w:top w:val="single" w:sz="8" w:space="0" w:color="auto"/>
        <w:bottom w:val="single" w:sz="8" w:space="0" w:color="auto"/>
        <w:right w:val="single" w:sz="8" w:space="0" w:color="auto"/>
      </w:pBdr>
      <w:shd w:val="clear" w:color="auto" w:fill="CCFFFF"/>
      <w:spacing w:before="100" w:beforeAutospacing="1" w:after="100" w:afterAutospacing="1"/>
      <w:textAlignment w:val="center"/>
    </w:pPr>
    <w:rPr>
      <w:rFonts w:cs="Arial"/>
      <w:b/>
      <w:bCs/>
      <w:sz w:val="18"/>
      <w:szCs w:val="18"/>
    </w:rPr>
  </w:style>
  <w:style w:type="paragraph" w:customStyle="1" w:styleId="xl173">
    <w:name w:val="xl173"/>
    <w:basedOn w:val="Navaden"/>
    <w:rsid w:val="00DE44BE"/>
    <w:pPr>
      <w:pBdr>
        <w:top w:val="single" w:sz="8" w:space="0" w:color="auto"/>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4">
    <w:name w:val="xl174"/>
    <w:basedOn w:val="Navaden"/>
    <w:rsid w:val="00DE44BE"/>
    <w:pPr>
      <w:pBdr>
        <w:top w:val="single" w:sz="8" w:space="0" w:color="auto"/>
        <w:left w:val="single" w:sz="4" w:space="0" w:color="auto"/>
        <w:right w:val="single" w:sz="8"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5">
    <w:name w:val="xl175"/>
    <w:basedOn w:val="Navaden"/>
    <w:rsid w:val="00DE44BE"/>
    <w:pPr>
      <w:pBdr>
        <w:top w:val="single" w:sz="4" w:space="0" w:color="auto"/>
        <w:left w:val="single" w:sz="4" w:space="0" w:color="auto"/>
        <w:right w:val="single" w:sz="4"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176">
    <w:name w:val="xl176"/>
    <w:basedOn w:val="Navaden"/>
    <w:rsid w:val="00DE44BE"/>
    <w:pPr>
      <w:pBdr>
        <w:top w:val="single" w:sz="8" w:space="0" w:color="auto"/>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177">
    <w:name w:val="xl177"/>
    <w:basedOn w:val="Navaden"/>
    <w:rsid w:val="00DE44BE"/>
    <w:pPr>
      <w:pBdr>
        <w:top w:val="single" w:sz="8" w:space="0" w:color="auto"/>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78">
    <w:name w:val="xl178"/>
    <w:basedOn w:val="Navaden"/>
    <w:rsid w:val="00DE44BE"/>
    <w:pPr>
      <w:pBdr>
        <w:top w:val="single" w:sz="8" w:space="0" w:color="auto"/>
        <w:left w:val="single" w:sz="8" w:space="0" w:color="auto"/>
      </w:pBdr>
      <w:spacing w:before="100" w:beforeAutospacing="1" w:after="100" w:afterAutospacing="1"/>
      <w:jc w:val="center"/>
      <w:textAlignment w:val="center"/>
    </w:pPr>
    <w:rPr>
      <w:rFonts w:cs="Arial"/>
      <w:sz w:val="18"/>
      <w:szCs w:val="18"/>
    </w:rPr>
  </w:style>
  <w:style w:type="paragraph" w:customStyle="1" w:styleId="xl179">
    <w:name w:val="xl179"/>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0">
    <w:name w:val="xl180"/>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1">
    <w:name w:val="xl181"/>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2">
    <w:name w:val="xl18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83">
    <w:name w:val="xl183"/>
    <w:basedOn w:val="Navaden"/>
    <w:rsid w:val="00DE44BE"/>
    <w:pPr>
      <w:pBdr>
        <w:top w:val="single" w:sz="4" w:space="0" w:color="auto"/>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4">
    <w:name w:val="xl184"/>
    <w:basedOn w:val="Navaden"/>
    <w:rsid w:val="00DE44BE"/>
    <w:pPr>
      <w:pBdr>
        <w:top w:val="single" w:sz="8" w:space="0" w:color="auto"/>
        <w:left w:val="single" w:sz="8" w:space="0" w:color="auto"/>
      </w:pBdr>
      <w:shd w:val="clear" w:color="auto" w:fill="C0C0C0"/>
      <w:spacing w:before="100" w:beforeAutospacing="1" w:after="100" w:afterAutospacing="1"/>
    </w:pPr>
    <w:rPr>
      <w:rFonts w:cs="Arial"/>
      <w:sz w:val="18"/>
      <w:szCs w:val="18"/>
    </w:rPr>
  </w:style>
  <w:style w:type="paragraph" w:customStyle="1" w:styleId="xl185">
    <w:name w:val="xl185"/>
    <w:basedOn w:val="Navaden"/>
    <w:rsid w:val="00DE44BE"/>
    <w:pPr>
      <w:pBdr>
        <w:top w:val="single" w:sz="8" w:space="0" w:color="auto"/>
        <w:right w:val="single" w:sz="8" w:space="0" w:color="auto"/>
      </w:pBdr>
      <w:shd w:val="clear" w:color="auto" w:fill="C0C0C0"/>
      <w:spacing w:before="100" w:beforeAutospacing="1" w:after="100" w:afterAutospacing="1"/>
      <w:textAlignment w:val="center"/>
    </w:pPr>
    <w:rPr>
      <w:rFonts w:cs="Arial"/>
      <w:sz w:val="18"/>
      <w:szCs w:val="18"/>
    </w:rPr>
  </w:style>
  <w:style w:type="paragraph" w:customStyle="1" w:styleId="xl186">
    <w:name w:val="xl186"/>
    <w:basedOn w:val="Navaden"/>
    <w:rsid w:val="00DE44BE"/>
    <w:pPr>
      <w:pBdr>
        <w:top w:val="single" w:sz="8"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187">
    <w:name w:val="xl187"/>
    <w:basedOn w:val="Navaden"/>
    <w:rsid w:val="00DE44BE"/>
    <w:pPr>
      <w:pBdr>
        <w:left w:val="single" w:sz="8" w:space="0" w:color="auto"/>
        <w:right w:val="single" w:sz="4" w:space="0" w:color="auto"/>
      </w:pBdr>
      <w:spacing w:before="100" w:beforeAutospacing="1" w:after="100" w:afterAutospacing="1"/>
    </w:pPr>
    <w:rPr>
      <w:rFonts w:cs="Arial"/>
      <w:sz w:val="18"/>
      <w:szCs w:val="18"/>
    </w:rPr>
  </w:style>
  <w:style w:type="paragraph" w:customStyle="1" w:styleId="xl188">
    <w:name w:val="xl188"/>
    <w:basedOn w:val="Navaden"/>
    <w:rsid w:val="00DE44BE"/>
    <w:pPr>
      <w:pBdr>
        <w:top w:val="single" w:sz="8" w:space="0" w:color="auto"/>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89">
    <w:name w:val="xl189"/>
    <w:basedOn w:val="Navaden"/>
    <w:rsid w:val="00DE44BE"/>
    <w:pPr>
      <w:pBdr>
        <w:top w:val="single" w:sz="8" w:space="0" w:color="auto"/>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0">
    <w:name w:val="xl190"/>
    <w:basedOn w:val="Navaden"/>
    <w:rsid w:val="00DE44BE"/>
    <w:pPr>
      <w:pBdr>
        <w:top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1">
    <w:name w:val="xl191"/>
    <w:basedOn w:val="Navaden"/>
    <w:rsid w:val="00DE44BE"/>
    <w:pPr>
      <w:pBdr>
        <w:left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192">
    <w:name w:val="xl192"/>
    <w:basedOn w:val="Navaden"/>
    <w:rsid w:val="00DE44BE"/>
    <w:pPr>
      <w:pBdr>
        <w:left w:val="single" w:sz="8" w:space="0" w:color="auto"/>
        <w:bottom w:val="single" w:sz="8" w:space="0" w:color="auto"/>
      </w:pBdr>
      <w:shd w:val="clear" w:color="auto" w:fill="C0C0C0"/>
      <w:spacing w:before="100" w:beforeAutospacing="1" w:after="100" w:afterAutospacing="1"/>
    </w:pPr>
    <w:rPr>
      <w:rFonts w:cs="Arial"/>
      <w:sz w:val="18"/>
      <w:szCs w:val="18"/>
    </w:rPr>
  </w:style>
  <w:style w:type="paragraph" w:customStyle="1" w:styleId="xl193">
    <w:name w:val="xl193"/>
    <w:basedOn w:val="Navaden"/>
    <w:rsid w:val="00DE44BE"/>
    <w:pPr>
      <w:pBdr>
        <w:bottom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194">
    <w:name w:val="xl194"/>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5">
    <w:name w:val="xl195"/>
    <w:basedOn w:val="Navaden"/>
    <w:rsid w:val="00DE44BE"/>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6">
    <w:name w:val="xl196"/>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197">
    <w:name w:val="xl197"/>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198">
    <w:name w:val="xl198"/>
    <w:basedOn w:val="Navaden"/>
    <w:rsid w:val="00DE44BE"/>
    <w:pPr>
      <w:pBdr>
        <w:top w:val="single" w:sz="4" w:space="0" w:color="auto"/>
        <w:left w:val="single" w:sz="4" w:space="0" w:color="auto"/>
        <w:bottom w:val="single" w:sz="4" w:space="0" w:color="auto"/>
      </w:pBdr>
      <w:spacing w:before="100" w:beforeAutospacing="1" w:after="100" w:afterAutospacing="1"/>
    </w:pPr>
    <w:rPr>
      <w:rFonts w:cs="Arial"/>
      <w:sz w:val="18"/>
      <w:szCs w:val="18"/>
    </w:rPr>
  </w:style>
  <w:style w:type="paragraph" w:customStyle="1" w:styleId="xl199">
    <w:name w:val="xl199"/>
    <w:basedOn w:val="Navaden"/>
    <w:rsid w:val="00DE44BE"/>
    <w:pPr>
      <w:pBdr>
        <w:left w:val="single" w:sz="8"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00">
    <w:name w:val="xl200"/>
    <w:basedOn w:val="Navaden"/>
    <w:rsid w:val="00DE44BE"/>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01">
    <w:name w:val="xl201"/>
    <w:basedOn w:val="Navaden"/>
    <w:rsid w:val="00DE44BE"/>
    <w:pPr>
      <w:pBdr>
        <w:left w:val="single" w:sz="8" w:space="0" w:color="auto"/>
      </w:pBdr>
      <w:spacing w:before="100" w:beforeAutospacing="1" w:after="100" w:afterAutospacing="1"/>
    </w:pPr>
    <w:rPr>
      <w:rFonts w:cs="Arial"/>
      <w:sz w:val="18"/>
      <w:szCs w:val="18"/>
    </w:rPr>
  </w:style>
  <w:style w:type="paragraph" w:customStyle="1" w:styleId="xl202">
    <w:name w:val="xl202"/>
    <w:basedOn w:val="Navaden"/>
    <w:rsid w:val="00DE44BE"/>
    <w:pPr>
      <w:pBdr>
        <w:top w:val="single" w:sz="4"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3">
    <w:name w:val="xl203"/>
    <w:basedOn w:val="Navaden"/>
    <w:rsid w:val="00DE44BE"/>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04">
    <w:name w:val="xl204"/>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05">
    <w:name w:val="xl205"/>
    <w:basedOn w:val="Navaden"/>
    <w:rsid w:val="00DE44BE"/>
    <w:pPr>
      <w:pBdr>
        <w:left w:val="single" w:sz="8" w:space="0" w:color="auto"/>
        <w:bottom w:val="single" w:sz="8" w:space="0" w:color="auto"/>
      </w:pBdr>
      <w:spacing w:before="100" w:beforeAutospacing="1" w:after="100" w:afterAutospacing="1"/>
    </w:pPr>
    <w:rPr>
      <w:rFonts w:cs="Arial"/>
      <w:sz w:val="18"/>
      <w:szCs w:val="18"/>
    </w:rPr>
  </w:style>
  <w:style w:type="paragraph" w:customStyle="1" w:styleId="xl206">
    <w:name w:val="xl206"/>
    <w:basedOn w:val="Navaden"/>
    <w:rsid w:val="00DE44BE"/>
    <w:pPr>
      <w:pBdr>
        <w:left w:val="single" w:sz="8" w:space="0" w:color="auto"/>
      </w:pBdr>
      <w:spacing w:before="100" w:beforeAutospacing="1" w:after="100" w:afterAutospacing="1"/>
      <w:jc w:val="center"/>
    </w:pPr>
    <w:rPr>
      <w:rFonts w:cs="Arial"/>
      <w:sz w:val="18"/>
      <w:szCs w:val="18"/>
    </w:rPr>
  </w:style>
  <w:style w:type="paragraph" w:customStyle="1" w:styleId="xl207">
    <w:name w:val="xl207"/>
    <w:basedOn w:val="Navaden"/>
    <w:rsid w:val="00DE44BE"/>
    <w:pPr>
      <w:pBdr>
        <w:left w:val="single" w:sz="8" w:space="0" w:color="auto"/>
        <w:bottom w:val="single" w:sz="8" w:space="0" w:color="auto"/>
      </w:pBdr>
      <w:spacing w:before="100" w:beforeAutospacing="1" w:after="100" w:afterAutospacing="1"/>
      <w:jc w:val="center"/>
    </w:pPr>
    <w:rPr>
      <w:rFonts w:cs="Arial"/>
      <w:sz w:val="18"/>
      <w:szCs w:val="18"/>
    </w:rPr>
  </w:style>
  <w:style w:type="paragraph" w:customStyle="1" w:styleId="xl208">
    <w:name w:val="xl208"/>
    <w:basedOn w:val="Navaden"/>
    <w:rsid w:val="00DE44BE"/>
    <w:pPr>
      <w:pBdr>
        <w:top w:val="single" w:sz="4" w:space="0" w:color="auto"/>
        <w:left w:val="single" w:sz="8"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09">
    <w:name w:val="xl209"/>
    <w:basedOn w:val="Navaden"/>
    <w:rsid w:val="00DE44BE"/>
    <w:pPr>
      <w:pBdr>
        <w:top w:val="single" w:sz="4" w:space="0" w:color="auto"/>
        <w:left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10">
    <w:name w:val="xl210"/>
    <w:basedOn w:val="Navaden"/>
    <w:rsid w:val="00DE44BE"/>
    <w:pPr>
      <w:pBdr>
        <w:top w:val="single" w:sz="4" w:space="0" w:color="auto"/>
        <w:left w:val="single" w:sz="4" w:space="0" w:color="auto"/>
        <w:right w:val="single" w:sz="8" w:space="0" w:color="auto"/>
      </w:pBdr>
      <w:shd w:val="clear" w:color="auto" w:fill="FFFFFF"/>
      <w:spacing w:before="100" w:beforeAutospacing="1" w:after="100" w:afterAutospacing="1"/>
    </w:pPr>
    <w:rPr>
      <w:rFonts w:cs="Arial"/>
      <w:sz w:val="18"/>
      <w:szCs w:val="18"/>
    </w:rPr>
  </w:style>
  <w:style w:type="paragraph" w:customStyle="1" w:styleId="xl211">
    <w:name w:val="xl211"/>
    <w:basedOn w:val="Navaden"/>
    <w:rsid w:val="00DE44BE"/>
    <w:pPr>
      <w:pBdr>
        <w:top w:val="single" w:sz="8" w:space="0" w:color="auto"/>
        <w:right w:val="single" w:sz="8" w:space="0" w:color="auto"/>
      </w:pBdr>
      <w:shd w:val="clear" w:color="auto" w:fill="C0C0C0"/>
      <w:spacing w:before="100" w:beforeAutospacing="1" w:after="100" w:afterAutospacing="1"/>
    </w:pPr>
    <w:rPr>
      <w:rFonts w:cs="Arial"/>
      <w:sz w:val="18"/>
      <w:szCs w:val="18"/>
    </w:rPr>
  </w:style>
  <w:style w:type="paragraph" w:customStyle="1" w:styleId="xl212">
    <w:name w:val="xl212"/>
    <w:basedOn w:val="Navaden"/>
    <w:rsid w:val="00DE44BE"/>
    <w:pPr>
      <w:pBdr>
        <w:top w:val="single" w:sz="8"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13">
    <w:name w:val="xl213"/>
    <w:basedOn w:val="Navaden"/>
    <w:rsid w:val="00DE44BE"/>
    <w:pPr>
      <w:pBdr>
        <w:left w:val="single" w:sz="8" w:space="0" w:color="auto"/>
        <w:right w:val="single" w:sz="8" w:space="0" w:color="auto"/>
      </w:pBdr>
      <w:spacing w:before="100" w:beforeAutospacing="1" w:after="100" w:afterAutospacing="1"/>
    </w:pPr>
    <w:rPr>
      <w:rFonts w:cs="Arial"/>
      <w:sz w:val="18"/>
      <w:szCs w:val="18"/>
    </w:rPr>
  </w:style>
  <w:style w:type="paragraph" w:customStyle="1" w:styleId="xl214">
    <w:name w:val="xl214"/>
    <w:basedOn w:val="Navaden"/>
    <w:rsid w:val="00DE44BE"/>
    <w:pPr>
      <w:pBdr>
        <w:top w:val="single" w:sz="8" w:space="0" w:color="auto"/>
        <w:left w:val="single" w:sz="8" w:space="0" w:color="auto"/>
        <w:right w:val="single" w:sz="8" w:space="0" w:color="auto"/>
      </w:pBdr>
      <w:shd w:val="clear" w:color="auto" w:fill="C0C0C0"/>
      <w:spacing w:before="100" w:beforeAutospacing="1" w:after="100" w:afterAutospacing="1"/>
      <w:jc w:val="center"/>
      <w:textAlignment w:val="center"/>
    </w:pPr>
    <w:rPr>
      <w:rFonts w:cs="Arial"/>
      <w:sz w:val="18"/>
      <w:szCs w:val="18"/>
    </w:rPr>
  </w:style>
  <w:style w:type="paragraph" w:customStyle="1" w:styleId="xl215">
    <w:name w:val="xl215"/>
    <w:basedOn w:val="Navaden"/>
    <w:rsid w:val="00DE44BE"/>
    <w:pPr>
      <w:pBdr>
        <w:left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6">
    <w:name w:val="xl216"/>
    <w:basedOn w:val="Navaden"/>
    <w:rsid w:val="00DE44BE"/>
    <w:pPr>
      <w:pBdr>
        <w:left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7">
    <w:name w:val="xl217"/>
    <w:basedOn w:val="Navaden"/>
    <w:rsid w:val="00DE44BE"/>
    <w:pPr>
      <w:pBdr>
        <w:left w:val="single" w:sz="8" w:space="0" w:color="auto"/>
        <w:bottom w:val="single" w:sz="8" w:space="0" w:color="auto"/>
        <w:right w:val="single" w:sz="8" w:space="0" w:color="auto"/>
      </w:pBdr>
      <w:spacing w:before="100" w:beforeAutospacing="1" w:after="100" w:afterAutospacing="1"/>
      <w:textAlignment w:val="center"/>
    </w:pPr>
    <w:rPr>
      <w:rFonts w:cs="Arial"/>
      <w:sz w:val="18"/>
      <w:szCs w:val="18"/>
    </w:rPr>
  </w:style>
  <w:style w:type="paragraph" w:customStyle="1" w:styleId="xl218">
    <w:name w:val="xl218"/>
    <w:basedOn w:val="Navaden"/>
    <w:rsid w:val="00DE44BE"/>
    <w:pPr>
      <w:pBdr>
        <w:left w:val="single" w:sz="4" w:space="0" w:color="auto"/>
        <w:bottom w:val="single" w:sz="8"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19">
    <w:name w:val="xl219"/>
    <w:basedOn w:val="Navaden"/>
    <w:rsid w:val="00DE44BE"/>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0">
    <w:name w:val="xl220"/>
    <w:basedOn w:val="Navaden"/>
    <w:rsid w:val="00DE44BE"/>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1">
    <w:name w:val="xl221"/>
    <w:basedOn w:val="Navaden"/>
    <w:rsid w:val="00DE44BE"/>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22">
    <w:name w:val="xl222"/>
    <w:basedOn w:val="Navaden"/>
    <w:rsid w:val="00DE44BE"/>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3">
    <w:name w:val="xl223"/>
    <w:basedOn w:val="Navaden"/>
    <w:rsid w:val="00DE44BE"/>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24">
    <w:name w:val="xl224"/>
    <w:basedOn w:val="Navaden"/>
    <w:rsid w:val="00DE44BE"/>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25">
    <w:name w:val="xl225"/>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26">
    <w:name w:val="xl226"/>
    <w:basedOn w:val="Navaden"/>
    <w:rsid w:val="00DE44B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27">
    <w:name w:val="xl227"/>
    <w:basedOn w:val="Navaden"/>
    <w:rsid w:val="00DE44BE"/>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28">
    <w:name w:val="xl228"/>
    <w:basedOn w:val="Navaden"/>
    <w:rsid w:val="00DE44BE"/>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29">
    <w:name w:val="xl229"/>
    <w:basedOn w:val="Navaden"/>
    <w:rsid w:val="00DE44BE"/>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30">
    <w:name w:val="xl230"/>
    <w:basedOn w:val="Navaden"/>
    <w:rsid w:val="00DE44BE"/>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31">
    <w:name w:val="xl231"/>
    <w:basedOn w:val="Navaden"/>
    <w:rsid w:val="00DE44BE"/>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32">
    <w:name w:val="xl232"/>
    <w:basedOn w:val="Navaden"/>
    <w:rsid w:val="00DE44BE"/>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3">
    <w:name w:val="xl233"/>
    <w:basedOn w:val="Navaden"/>
    <w:rsid w:val="00DE44BE"/>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34">
    <w:name w:val="xl234"/>
    <w:basedOn w:val="Navaden"/>
    <w:rsid w:val="00DE44BE"/>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35">
    <w:name w:val="xl235"/>
    <w:basedOn w:val="Navaden"/>
    <w:rsid w:val="00DE44B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36">
    <w:name w:val="xl236"/>
    <w:basedOn w:val="Navaden"/>
    <w:rsid w:val="00DE44B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37">
    <w:name w:val="xl237"/>
    <w:basedOn w:val="Navaden"/>
    <w:rsid w:val="00DE44BE"/>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38">
    <w:name w:val="xl238"/>
    <w:basedOn w:val="Navaden"/>
    <w:rsid w:val="00DE44BE"/>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39">
    <w:name w:val="xl239"/>
    <w:basedOn w:val="Navaden"/>
    <w:rsid w:val="00505524"/>
    <w:pPr>
      <w:pBdr>
        <w:left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0">
    <w:name w:val="xl240"/>
    <w:basedOn w:val="Navaden"/>
    <w:rsid w:val="00505524"/>
    <w:pPr>
      <w:pBdr>
        <w:left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1">
    <w:name w:val="xl241"/>
    <w:basedOn w:val="Navaden"/>
    <w:rsid w:val="00505524"/>
    <w:pPr>
      <w:pBdr>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242">
    <w:name w:val="xl242"/>
    <w:basedOn w:val="Navaden"/>
    <w:rsid w:val="00505524"/>
    <w:pPr>
      <w:pBdr>
        <w:left w:val="single" w:sz="8" w:space="0" w:color="auto"/>
        <w:bottom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43">
    <w:name w:val="xl243"/>
    <w:basedOn w:val="Navaden"/>
    <w:rsid w:val="00505524"/>
    <w:pPr>
      <w:pBdr>
        <w:top w:val="single" w:sz="4" w:space="0" w:color="auto"/>
        <w:left w:val="single" w:sz="4" w:space="0" w:color="auto"/>
        <w:bottom w:val="single" w:sz="8" w:space="0" w:color="auto"/>
        <w:right w:val="single" w:sz="4" w:space="0" w:color="auto"/>
      </w:pBdr>
      <w:spacing w:before="100" w:beforeAutospacing="1" w:after="100" w:afterAutospacing="1"/>
    </w:pPr>
    <w:rPr>
      <w:rFonts w:cs="Arial"/>
      <w:sz w:val="18"/>
      <w:szCs w:val="18"/>
    </w:rPr>
  </w:style>
  <w:style w:type="paragraph" w:customStyle="1" w:styleId="xl244">
    <w:name w:val="xl244"/>
    <w:basedOn w:val="Navaden"/>
    <w:rsid w:val="00505524"/>
    <w:pPr>
      <w:pBdr>
        <w:top w:val="single" w:sz="4" w:space="0" w:color="auto"/>
        <w:left w:val="single" w:sz="4" w:space="0" w:color="auto"/>
        <w:bottom w:val="single" w:sz="8" w:space="0" w:color="auto"/>
      </w:pBdr>
      <w:spacing w:before="100" w:beforeAutospacing="1" w:after="100" w:afterAutospacing="1"/>
      <w:jc w:val="center"/>
    </w:pPr>
    <w:rPr>
      <w:rFonts w:cs="Arial"/>
      <w:sz w:val="18"/>
      <w:szCs w:val="18"/>
    </w:rPr>
  </w:style>
  <w:style w:type="paragraph" w:customStyle="1" w:styleId="xl245">
    <w:name w:val="xl245"/>
    <w:basedOn w:val="Navaden"/>
    <w:rsid w:val="00505524"/>
    <w:pPr>
      <w:spacing w:before="100" w:beforeAutospacing="1" w:after="100" w:afterAutospacing="1"/>
    </w:pPr>
    <w:rPr>
      <w:rFonts w:cs="Arial"/>
      <w:b/>
      <w:bCs/>
      <w:sz w:val="18"/>
      <w:szCs w:val="18"/>
    </w:rPr>
  </w:style>
  <w:style w:type="paragraph" w:customStyle="1" w:styleId="xl246">
    <w:name w:val="xl246"/>
    <w:basedOn w:val="Navaden"/>
    <w:rsid w:val="00505524"/>
    <w:pPr>
      <w:spacing w:before="100" w:beforeAutospacing="1" w:after="100" w:afterAutospacing="1"/>
    </w:pPr>
    <w:rPr>
      <w:rFonts w:cs="Arial"/>
      <w:sz w:val="18"/>
      <w:szCs w:val="18"/>
    </w:rPr>
  </w:style>
  <w:style w:type="paragraph" w:customStyle="1" w:styleId="xl247">
    <w:name w:val="xl24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pPr>
    <w:rPr>
      <w:rFonts w:cs="Arial"/>
      <w:sz w:val="18"/>
      <w:szCs w:val="18"/>
    </w:rPr>
  </w:style>
  <w:style w:type="paragraph" w:customStyle="1" w:styleId="xl248">
    <w:name w:val="xl248"/>
    <w:basedOn w:val="Navaden"/>
    <w:rsid w:val="00505524"/>
    <w:pPr>
      <w:pBdr>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49">
    <w:name w:val="xl249"/>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pPr>
    <w:rPr>
      <w:rFonts w:cs="Arial"/>
      <w:sz w:val="18"/>
      <w:szCs w:val="18"/>
    </w:rPr>
  </w:style>
  <w:style w:type="paragraph" w:customStyle="1" w:styleId="xl250">
    <w:name w:val="xl250"/>
    <w:basedOn w:val="Navaden"/>
    <w:rsid w:val="00505524"/>
    <w:pPr>
      <w:pBdr>
        <w:left w:val="single" w:sz="4" w:space="0" w:color="auto"/>
        <w:bottom w:val="single" w:sz="4" w:space="0" w:color="auto"/>
      </w:pBdr>
      <w:shd w:val="clear" w:color="auto" w:fill="CCFFFF"/>
      <w:spacing w:before="100" w:beforeAutospacing="1" w:after="100" w:afterAutospacing="1"/>
      <w:jc w:val="center"/>
    </w:pPr>
    <w:rPr>
      <w:rFonts w:cs="Arial"/>
      <w:sz w:val="18"/>
      <w:szCs w:val="18"/>
    </w:rPr>
  </w:style>
  <w:style w:type="paragraph" w:customStyle="1" w:styleId="xl251">
    <w:name w:val="xl251"/>
    <w:basedOn w:val="Navaden"/>
    <w:rsid w:val="00505524"/>
    <w:pPr>
      <w:pBdr>
        <w:left w:val="single" w:sz="8" w:space="0" w:color="auto"/>
        <w:right w:val="single" w:sz="4" w:space="0" w:color="auto"/>
      </w:pBdr>
      <w:shd w:val="clear" w:color="auto" w:fill="CCFFFF"/>
      <w:spacing w:before="100" w:beforeAutospacing="1" w:after="100" w:afterAutospacing="1"/>
      <w:jc w:val="center"/>
      <w:textAlignment w:val="center"/>
    </w:pPr>
    <w:rPr>
      <w:rFonts w:cs="Arial"/>
      <w:sz w:val="18"/>
      <w:szCs w:val="18"/>
    </w:rPr>
  </w:style>
  <w:style w:type="paragraph" w:customStyle="1" w:styleId="xl252">
    <w:name w:val="xl252"/>
    <w:basedOn w:val="Navaden"/>
    <w:rsid w:val="00505524"/>
    <w:pPr>
      <w:pBdr>
        <w:left w:val="single" w:sz="8" w:space="0" w:color="auto"/>
        <w:right w:val="single" w:sz="4" w:space="0" w:color="auto"/>
      </w:pBdr>
      <w:spacing w:before="100" w:beforeAutospacing="1" w:after="100" w:afterAutospacing="1"/>
      <w:jc w:val="center"/>
      <w:textAlignment w:val="center"/>
    </w:pPr>
    <w:rPr>
      <w:rFonts w:cs="Arial"/>
      <w:b/>
      <w:bCs/>
      <w:sz w:val="18"/>
      <w:szCs w:val="18"/>
    </w:rPr>
  </w:style>
  <w:style w:type="paragraph" w:customStyle="1" w:styleId="xl253">
    <w:name w:val="xl253"/>
    <w:basedOn w:val="Navaden"/>
    <w:rsid w:val="00505524"/>
    <w:pPr>
      <w:pBdr>
        <w:left w:val="single" w:sz="4" w:space="0" w:color="auto"/>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54">
    <w:name w:val="xl254"/>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5">
    <w:name w:val="xl255"/>
    <w:basedOn w:val="Navaden"/>
    <w:rsid w:val="00505524"/>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56">
    <w:name w:val="xl256"/>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57">
    <w:name w:val="xl257"/>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58">
    <w:name w:val="xl258"/>
    <w:basedOn w:val="Navaden"/>
    <w:rsid w:val="00505524"/>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59">
    <w:name w:val="xl259"/>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0">
    <w:name w:val="xl260"/>
    <w:basedOn w:val="Navaden"/>
    <w:rsid w:val="0050552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61">
    <w:name w:val="xl261"/>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62">
    <w:name w:val="xl262"/>
    <w:basedOn w:val="Navaden"/>
    <w:rsid w:val="00505524"/>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3">
    <w:name w:val="xl263"/>
    <w:basedOn w:val="Navaden"/>
    <w:rsid w:val="00505524"/>
    <w:pPr>
      <w:shd w:val="clear" w:color="auto" w:fill="FFFFFF"/>
      <w:spacing w:before="100" w:beforeAutospacing="1" w:after="100" w:afterAutospacing="1"/>
      <w:jc w:val="center"/>
    </w:pPr>
    <w:rPr>
      <w:rFonts w:cs="Arial"/>
      <w:sz w:val="18"/>
      <w:szCs w:val="18"/>
    </w:rPr>
  </w:style>
  <w:style w:type="paragraph" w:customStyle="1" w:styleId="xl264">
    <w:name w:val="xl264"/>
    <w:basedOn w:val="Navaden"/>
    <w:rsid w:val="00505524"/>
    <w:pPr>
      <w:pBdr>
        <w:top w:val="single" w:sz="4" w:space="0" w:color="auto"/>
        <w:left w:val="single" w:sz="4" w:space="0" w:color="auto"/>
        <w:right w:val="single" w:sz="4" w:space="0" w:color="auto"/>
      </w:pBdr>
      <w:spacing w:before="100" w:beforeAutospacing="1" w:after="100" w:afterAutospacing="1"/>
    </w:pPr>
    <w:rPr>
      <w:rFonts w:cs="Arial"/>
      <w:sz w:val="18"/>
      <w:szCs w:val="18"/>
    </w:rPr>
  </w:style>
  <w:style w:type="paragraph" w:customStyle="1" w:styleId="xl265">
    <w:name w:val="xl265"/>
    <w:basedOn w:val="Navaden"/>
    <w:rsid w:val="00505524"/>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cs="Arial"/>
      <w:sz w:val="18"/>
      <w:szCs w:val="18"/>
    </w:rPr>
  </w:style>
  <w:style w:type="paragraph" w:customStyle="1" w:styleId="xl266">
    <w:name w:val="xl266"/>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67">
    <w:name w:val="xl267"/>
    <w:basedOn w:val="Navaden"/>
    <w:rsid w:val="00505524"/>
    <w:pPr>
      <w:pBdr>
        <w:left w:val="single" w:sz="4"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68">
    <w:name w:val="xl268"/>
    <w:basedOn w:val="Navaden"/>
    <w:rsid w:val="00505524"/>
    <w:pPr>
      <w:pBdr>
        <w:left w:val="single" w:sz="4" w:space="0" w:color="auto"/>
      </w:pBdr>
      <w:shd w:val="clear" w:color="auto" w:fill="CCFFFF"/>
      <w:spacing w:before="100" w:beforeAutospacing="1" w:after="100" w:afterAutospacing="1"/>
      <w:jc w:val="center"/>
    </w:pPr>
    <w:rPr>
      <w:rFonts w:cs="Arial"/>
      <w:sz w:val="18"/>
      <w:szCs w:val="18"/>
    </w:rPr>
  </w:style>
  <w:style w:type="paragraph" w:customStyle="1" w:styleId="xl269">
    <w:name w:val="xl269"/>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0">
    <w:name w:val="xl270"/>
    <w:basedOn w:val="Navaden"/>
    <w:rsid w:val="00505524"/>
    <w:pPr>
      <w:pBdr>
        <w:top w:val="single" w:sz="4" w:space="0" w:color="auto"/>
        <w:left w:val="single" w:sz="4" w:space="0" w:color="auto"/>
        <w:right w:val="single" w:sz="4" w:space="0" w:color="auto"/>
      </w:pBdr>
      <w:spacing w:before="100" w:beforeAutospacing="1" w:after="100" w:afterAutospacing="1"/>
      <w:jc w:val="center"/>
    </w:pPr>
    <w:rPr>
      <w:rFonts w:cs="Arial"/>
      <w:sz w:val="18"/>
      <w:szCs w:val="18"/>
    </w:rPr>
  </w:style>
  <w:style w:type="paragraph" w:customStyle="1" w:styleId="xl271">
    <w:name w:val="xl271"/>
    <w:basedOn w:val="Navaden"/>
    <w:rsid w:val="00505524"/>
    <w:pPr>
      <w:pBdr>
        <w:top w:val="single" w:sz="4" w:space="0" w:color="auto"/>
        <w:left w:val="single" w:sz="4" w:space="0" w:color="auto"/>
        <w:right w:val="single" w:sz="8" w:space="0" w:color="auto"/>
      </w:pBdr>
      <w:spacing w:before="100" w:beforeAutospacing="1" w:after="100" w:afterAutospacing="1"/>
      <w:jc w:val="center"/>
    </w:pPr>
    <w:rPr>
      <w:rFonts w:cs="Arial"/>
      <w:sz w:val="18"/>
      <w:szCs w:val="18"/>
    </w:rPr>
  </w:style>
  <w:style w:type="paragraph" w:customStyle="1" w:styleId="xl272">
    <w:name w:val="xl272"/>
    <w:basedOn w:val="Navaden"/>
    <w:rsid w:val="00505524"/>
    <w:pPr>
      <w:pBdr>
        <w:top w:val="single" w:sz="8" w:space="0" w:color="auto"/>
        <w:bottom w:val="single" w:sz="8" w:space="0" w:color="auto"/>
      </w:pBdr>
      <w:shd w:val="clear" w:color="auto" w:fill="CCFFFF"/>
      <w:spacing w:before="100" w:beforeAutospacing="1" w:after="100" w:afterAutospacing="1"/>
    </w:pPr>
    <w:rPr>
      <w:rFonts w:cs="Arial"/>
      <w:b/>
      <w:bCs/>
      <w:sz w:val="18"/>
      <w:szCs w:val="18"/>
    </w:rPr>
  </w:style>
  <w:style w:type="paragraph" w:customStyle="1" w:styleId="xl273">
    <w:name w:val="xl273"/>
    <w:basedOn w:val="Navaden"/>
    <w:rsid w:val="00505524"/>
    <w:pPr>
      <w:pBdr>
        <w:top w:val="single" w:sz="8" w:space="0" w:color="auto"/>
        <w:bottom w:val="single" w:sz="8" w:space="0" w:color="auto"/>
      </w:pBdr>
      <w:shd w:val="clear" w:color="auto" w:fill="CCFFFF"/>
      <w:spacing w:before="100" w:beforeAutospacing="1" w:after="100" w:afterAutospacing="1"/>
      <w:jc w:val="center"/>
    </w:pPr>
    <w:rPr>
      <w:rFonts w:cs="Arial"/>
      <w:b/>
      <w:bCs/>
      <w:sz w:val="18"/>
      <w:szCs w:val="18"/>
    </w:rPr>
  </w:style>
  <w:style w:type="paragraph" w:customStyle="1" w:styleId="xl274">
    <w:name w:val="xl274"/>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5">
    <w:name w:val="xl275"/>
    <w:basedOn w:val="Navaden"/>
    <w:rsid w:val="00505524"/>
    <w:pPr>
      <w:pBdr>
        <w:top w:val="single" w:sz="8" w:space="0" w:color="auto"/>
        <w:bottom w:val="single" w:sz="8" w:space="0" w:color="auto"/>
      </w:pBdr>
      <w:shd w:val="clear" w:color="auto" w:fill="CCFFFF"/>
      <w:spacing w:before="100" w:beforeAutospacing="1" w:after="100" w:afterAutospacing="1"/>
    </w:pPr>
    <w:rPr>
      <w:rFonts w:cs="Arial"/>
      <w:sz w:val="18"/>
      <w:szCs w:val="18"/>
    </w:rPr>
  </w:style>
  <w:style w:type="paragraph" w:customStyle="1" w:styleId="xl276">
    <w:name w:val="xl276"/>
    <w:basedOn w:val="Navaden"/>
    <w:rsid w:val="00505524"/>
    <w:pPr>
      <w:pBdr>
        <w:top w:val="single" w:sz="8" w:space="0" w:color="auto"/>
        <w:bottom w:val="single" w:sz="8" w:space="0" w:color="auto"/>
      </w:pBdr>
      <w:shd w:val="clear" w:color="auto" w:fill="CCFFFF"/>
      <w:spacing w:before="100" w:beforeAutospacing="1" w:after="100" w:afterAutospacing="1"/>
      <w:jc w:val="right"/>
    </w:pPr>
    <w:rPr>
      <w:rFonts w:cs="Arial"/>
      <w:b/>
      <w:bCs/>
      <w:sz w:val="18"/>
      <w:szCs w:val="18"/>
    </w:rPr>
  </w:style>
  <w:style w:type="paragraph" w:customStyle="1" w:styleId="xl277">
    <w:name w:val="xl277"/>
    <w:basedOn w:val="Navaden"/>
    <w:rsid w:val="0050552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cs="Arial"/>
      <w:sz w:val="18"/>
      <w:szCs w:val="18"/>
    </w:rPr>
  </w:style>
  <w:style w:type="paragraph" w:customStyle="1" w:styleId="xl278">
    <w:name w:val="xl278"/>
    <w:basedOn w:val="Navaden"/>
    <w:rsid w:val="00505524"/>
    <w:pPr>
      <w:pBdr>
        <w:top w:val="single" w:sz="8" w:space="0" w:color="auto"/>
        <w:left w:val="single" w:sz="8" w:space="0" w:color="auto"/>
      </w:pBdr>
      <w:shd w:val="clear" w:color="auto" w:fill="FFFFFF"/>
      <w:spacing w:before="100" w:beforeAutospacing="1" w:after="100" w:afterAutospacing="1"/>
      <w:jc w:val="center"/>
      <w:textAlignment w:val="center"/>
    </w:pPr>
    <w:rPr>
      <w:rFonts w:cs="Arial"/>
      <w:sz w:val="18"/>
      <w:szCs w:val="18"/>
    </w:rPr>
  </w:style>
  <w:style w:type="paragraph" w:customStyle="1" w:styleId="xl279">
    <w:name w:val="xl279"/>
    <w:basedOn w:val="Navaden"/>
    <w:rsid w:val="00505524"/>
    <w:pPr>
      <w:pBdr>
        <w:top w:val="single" w:sz="8"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0">
    <w:name w:val="xl280"/>
    <w:basedOn w:val="Navaden"/>
    <w:rsid w:val="00505524"/>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rPr>
  </w:style>
  <w:style w:type="paragraph" w:customStyle="1" w:styleId="xl281">
    <w:name w:val="xl281"/>
    <w:basedOn w:val="Navaden"/>
    <w:rsid w:val="00505524"/>
    <w:pPr>
      <w:pBdr>
        <w:bottom w:val="single" w:sz="4" w:space="0" w:color="auto"/>
        <w:right w:val="single" w:sz="4" w:space="0" w:color="auto"/>
      </w:pBdr>
      <w:spacing w:before="100" w:beforeAutospacing="1" w:after="100" w:afterAutospacing="1"/>
      <w:jc w:val="center"/>
    </w:pPr>
    <w:rPr>
      <w:rFonts w:cs="Arial"/>
      <w:sz w:val="18"/>
      <w:szCs w:val="18"/>
    </w:rPr>
  </w:style>
  <w:style w:type="paragraph" w:customStyle="1" w:styleId="xl282">
    <w:name w:val="xl282"/>
    <w:basedOn w:val="Navaden"/>
    <w:rsid w:val="00505524"/>
    <w:pPr>
      <w:pBdr>
        <w:left w:val="single" w:sz="4" w:space="0" w:color="auto"/>
        <w:bottom w:val="single" w:sz="4" w:space="0" w:color="auto"/>
        <w:right w:val="single" w:sz="8" w:space="0" w:color="auto"/>
      </w:pBdr>
      <w:spacing w:before="100" w:beforeAutospacing="1" w:after="100" w:afterAutospacing="1"/>
      <w:jc w:val="center"/>
      <w:textAlignment w:val="center"/>
    </w:pPr>
    <w:rPr>
      <w:rFonts w:cs="Arial"/>
      <w:sz w:val="18"/>
      <w:szCs w:val="18"/>
    </w:rPr>
  </w:style>
  <w:style w:type="paragraph" w:customStyle="1" w:styleId="xl283">
    <w:name w:val="xl283"/>
    <w:basedOn w:val="Navaden"/>
    <w:rsid w:val="00505524"/>
    <w:pPr>
      <w:pBdr>
        <w:top w:val="single" w:sz="8" w:space="0" w:color="auto"/>
        <w:left w:val="single" w:sz="8"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4">
    <w:name w:val="xl284"/>
    <w:basedOn w:val="Navaden"/>
    <w:rsid w:val="00505524"/>
    <w:pPr>
      <w:pBdr>
        <w:top w:val="single" w:sz="8" w:space="0" w:color="auto"/>
        <w:left w:val="single" w:sz="4" w:space="0" w:color="auto"/>
        <w:bottom w:val="single" w:sz="4" w:space="0" w:color="auto"/>
        <w:right w:val="single" w:sz="4" w:space="0" w:color="auto"/>
      </w:pBdr>
      <w:spacing w:before="100" w:beforeAutospacing="1" w:after="100" w:afterAutospacing="1"/>
    </w:pPr>
    <w:rPr>
      <w:rFonts w:cs="Arial"/>
      <w:sz w:val="18"/>
      <w:szCs w:val="18"/>
    </w:rPr>
  </w:style>
  <w:style w:type="paragraph" w:customStyle="1" w:styleId="xl285">
    <w:name w:val="xl285"/>
    <w:basedOn w:val="Navaden"/>
    <w:rsid w:val="00505524"/>
    <w:pPr>
      <w:pBdr>
        <w:top w:val="single" w:sz="8" w:space="0" w:color="auto"/>
        <w:left w:val="single" w:sz="4" w:space="0" w:color="auto"/>
        <w:bottom w:val="single" w:sz="4" w:space="0" w:color="auto"/>
        <w:right w:val="single" w:sz="8" w:space="0" w:color="auto"/>
      </w:pBdr>
      <w:spacing w:before="100" w:beforeAutospacing="1" w:after="100" w:afterAutospacing="1"/>
    </w:pPr>
    <w:rPr>
      <w:rFonts w:cs="Arial"/>
      <w:sz w:val="18"/>
      <w:szCs w:val="18"/>
    </w:rPr>
  </w:style>
  <w:style w:type="paragraph" w:customStyle="1" w:styleId="xl286">
    <w:name w:val="xl286"/>
    <w:basedOn w:val="Navaden"/>
    <w:rsid w:val="0050552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cs="Arial"/>
      <w:sz w:val="18"/>
      <w:szCs w:val="18"/>
    </w:rPr>
  </w:style>
  <w:style w:type="paragraph" w:customStyle="1" w:styleId="xl287">
    <w:name w:val="xl287"/>
    <w:basedOn w:val="Navaden"/>
    <w:rsid w:val="00505524"/>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pPr>
    <w:rPr>
      <w:rFonts w:cs="Arial"/>
      <w:sz w:val="18"/>
      <w:szCs w:val="18"/>
    </w:rPr>
  </w:style>
  <w:style w:type="paragraph" w:customStyle="1" w:styleId="xl288">
    <w:name w:val="xl288"/>
    <w:basedOn w:val="Navaden"/>
    <w:rsid w:val="00505524"/>
    <w:pPr>
      <w:pBdr>
        <w:top w:val="single" w:sz="8" w:space="0" w:color="auto"/>
        <w:left w:val="single" w:sz="8" w:space="0" w:color="auto"/>
        <w:bottom w:val="single" w:sz="8" w:space="0" w:color="auto"/>
      </w:pBdr>
      <w:shd w:val="clear" w:color="auto" w:fill="CCFFFF"/>
      <w:spacing w:before="100" w:beforeAutospacing="1" w:after="100" w:afterAutospacing="1"/>
      <w:jc w:val="center"/>
      <w:textAlignment w:val="center"/>
    </w:pPr>
    <w:rPr>
      <w:rFonts w:cs="Arial"/>
      <w:b/>
      <w:bCs/>
      <w:sz w:val="18"/>
      <w:szCs w:val="18"/>
    </w:rPr>
  </w:style>
  <w:style w:type="paragraph" w:customStyle="1" w:styleId="xl289">
    <w:name w:val="xl289"/>
    <w:basedOn w:val="Navaden"/>
    <w:rsid w:val="0050552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align-justify">
    <w:name w:val="align-justify"/>
    <w:basedOn w:val="Navaden"/>
    <w:rsid w:val="00F13BE4"/>
    <w:pPr>
      <w:spacing w:before="100" w:beforeAutospacing="1" w:after="100" w:afterAutospacing="1"/>
    </w:pPr>
    <w:rPr>
      <w:lang w:val="en-US"/>
    </w:rPr>
  </w:style>
  <w:style w:type="character" w:customStyle="1" w:styleId="skypetbinnertext">
    <w:name w:val="skype_tb_innertext"/>
    <w:basedOn w:val="Privzetapisavaodstavka"/>
    <w:rsid w:val="00F13BE4"/>
  </w:style>
  <w:style w:type="paragraph" w:customStyle="1" w:styleId="Slog">
    <w:name w:val="Slog"/>
    <w:rsid w:val="00B23AFA"/>
    <w:pPr>
      <w:widowControl w:val="0"/>
      <w:autoSpaceDE w:val="0"/>
      <w:autoSpaceDN w:val="0"/>
      <w:adjustRightInd w:val="0"/>
    </w:pPr>
    <w:rPr>
      <w:rFonts w:ascii="Arial" w:hAnsi="Arial" w:cs="Arial"/>
      <w:sz w:val="24"/>
      <w:szCs w:val="24"/>
      <w:lang w:val="en-US" w:eastAsia="en-US"/>
    </w:rPr>
  </w:style>
  <w:style w:type="paragraph" w:customStyle="1" w:styleId="bodytext">
    <w:name w:val="bodytext"/>
    <w:basedOn w:val="Navaden"/>
    <w:rsid w:val="00FE463D"/>
    <w:pPr>
      <w:spacing w:before="100" w:beforeAutospacing="1" w:after="100" w:afterAutospacing="1"/>
    </w:pPr>
    <w:rPr>
      <w:lang w:val="en-US"/>
    </w:rPr>
  </w:style>
  <w:style w:type="paragraph" w:customStyle="1" w:styleId="teksbesedila">
    <w:name w:val="teks besedila"/>
    <w:basedOn w:val="Naslov1"/>
    <w:rsid w:val="00617B29"/>
    <w:pPr>
      <w:keepNext w:val="0"/>
      <w:pageBreakBefore w:val="0"/>
      <w:tabs>
        <w:tab w:val="clear" w:pos="851"/>
      </w:tabs>
      <w:spacing w:after="0"/>
      <w:outlineLvl w:val="9"/>
    </w:pPr>
    <w:rPr>
      <w:rFonts w:ascii="Arial Narrow" w:hAnsi="Arial Narrow" w:cs="Times New Roman"/>
      <w:b w:val="0"/>
      <w:caps w:val="0"/>
      <w:color w:val="auto"/>
      <w:kern w:val="0"/>
      <w:sz w:val="18"/>
      <w:szCs w:val="24"/>
    </w:rPr>
  </w:style>
  <w:style w:type="character" w:customStyle="1" w:styleId="prvanaslovvelika">
    <w:name w:val="prvanaslovvelika"/>
    <w:rsid w:val="00F61E36"/>
    <w:rPr>
      <w:sz w:val="27"/>
      <w:szCs w:val="27"/>
    </w:rPr>
  </w:style>
  <w:style w:type="paragraph" w:customStyle="1" w:styleId="tabelaSonce">
    <w:name w:val="tabela Sonce"/>
    <w:basedOn w:val="Navaden"/>
    <w:rsid w:val="003D20E8"/>
    <w:pPr>
      <w:spacing w:after="120" w:line="288" w:lineRule="auto"/>
    </w:pPr>
    <w:rPr>
      <w:sz w:val="20"/>
      <w:szCs w:val="20"/>
    </w:rPr>
  </w:style>
  <w:style w:type="paragraph" w:customStyle="1" w:styleId="slikaSonce">
    <w:name w:val="slika Sonce"/>
    <w:basedOn w:val="Navaden"/>
    <w:rsid w:val="003D20E8"/>
    <w:rPr>
      <w:sz w:val="20"/>
      <w:szCs w:val="20"/>
    </w:rPr>
  </w:style>
  <w:style w:type="character" w:customStyle="1" w:styleId="GlavaZnak">
    <w:name w:val="Glava Znak"/>
    <w:aliases w:val="Header-PR Znak1,body txt Znak,Char Char Char Znak,Char Znak"/>
    <w:link w:val="Glava"/>
    <w:rsid w:val="00C453A6"/>
    <w:rPr>
      <w:rFonts w:ascii="Arial" w:hAnsi="Arial"/>
      <w:sz w:val="21"/>
      <w:szCs w:val="24"/>
      <w:lang w:val="sl-SI" w:eastAsia="en-US" w:bidi="ar-SA"/>
    </w:rPr>
  </w:style>
  <w:style w:type="paragraph" w:styleId="Kazaloslik">
    <w:name w:val="table of figures"/>
    <w:basedOn w:val="Navaden"/>
    <w:next w:val="Navaden"/>
    <w:semiHidden/>
    <w:rsid w:val="005F530A"/>
  </w:style>
  <w:style w:type="paragraph" w:customStyle="1" w:styleId="ZnakZnakZnakZnakZnakZnakZnak">
    <w:name w:val="Znak Znak Znak Znak Znak Znak Znak"/>
    <w:basedOn w:val="Navaden"/>
    <w:semiHidden/>
    <w:rsid w:val="00B3136D"/>
    <w:pPr>
      <w:spacing w:after="160" w:line="240" w:lineRule="exact"/>
    </w:pPr>
    <w:rPr>
      <w:i/>
      <w:lang w:val="en-US"/>
    </w:rPr>
  </w:style>
  <w:style w:type="paragraph" w:customStyle="1" w:styleId="Style2">
    <w:name w:val="Style2"/>
    <w:basedOn w:val="Navaden"/>
    <w:semiHidden/>
    <w:rsid w:val="00B3136D"/>
    <w:pPr>
      <w:numPr>
        <w:numId w:val="4"/>
      </w:numPr>
    </w:pPr>
  </w:style>
  <w:style w:type="paragraph" w:customStyle="1" w:styleId="Outline">
    <w:name w:val="Outline"/>
    <w:basedOn w:val="Navaden"/>
    <w:next w:val="Navaden"/>
    <w:rsid w:val="00A129BC"/>
    <w:pPr>
      <w:autoSpaceDE w:val="0"/>
      <w:autoSpaceDN w:val="0"/>
      <w:adjustRightInd w:val="0"/>
    </w:pPr>
    <w:rPr>
      <w:lang w:val="en-US"/>
    </w:rPr>
  </w:style>
  <w:style w:type="paragraph" w:customStyle="1" w:styleId="Default">
    <w:name w:val="Default"/>
    <w:link w:val="DefaultZnak"/>
    <w:rsid w:val="00A129BC"/>
    <w:pPr>
      <w:autoSpaceDE w:val="0"/>
      <w:autoSpaceDN w:val="0"/>
      <w:adjustRightInd w:val="0"/>
    </w:pPr>
    <w:rPr>
      <w:color w:val="000000"/>
      <w:sz w:val="24"/>
      <w:szCs w:val="24"/>
      <w:lang w:val="en-US" w:eastAsia="en-US"/>
    </w:rPr>
  </w:style>
  <w:style w:type="paragraph" w:customStyle="1" w:styleId="NavadenTimesNewRoman">
    <w:name w:val="Navaden Times New Roman"/>
    <w:basedOn w:val="Default"/>
    <w:next w:val="Default"/>
    <w:rsid w:val="00A27C8F"/>
    <w:rPr>
      <w:color w:val="auto"/>
    </w:rPr>
  </w:style>
  <w:style w:type="character" w:customStyle="1" w:styleId="a">
    <w:name w:val="a"/>
    <w:basedOn w:val="Privzetapisavaodstavka"/>
    <w:rsid w:val="0081653C"/>
  </w:style>
  <w:style w:type="character" w:customStyle="1" w:styleId="Header-PRZnak">
    <w:name w:val="Header-PR Znak"/>
    <w:aliases w:val="body txt Znak Znak"/>
    <w:rsid w:val="00CC1543"/>
    <w:rPr>
      <w:sz w:val="24"/>
      <w:szCs w:val="24"/>
      <w:lang w:val="sl-SI" w:eastAsia="en-US" w:bidi="ar-SA"/>
    </w:rPr>
  </w:style>
  <w:style w:type="paragraph" w:styleId="HTML-oblikovano">
    <w:name w:val="HTML Preformatted"/>
    <w:basedOn w:val="Navaden"/>
    <w:link w:val="HTML-oblikovanoZnak"/>
    <w:rsid w:val="007336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oblikovanoZnak">
    <w:name w:val="HTML-oblikovano Znak"/>
    <w:link w:val="HTML-oblikovano"/>
    <w:locked/>
    <w:rsid w:val="007336C7"/>
    <w:rPr>
      <w:rFonts w:ascii="Courier New" w:hAnsi="Courier New" w:cs="Courier New"/>
      <w:lang w:val="sl-SI" w:eastAsia="sl-SI" w:bidi="ar-SA"/>
    </w:rPr>
  </w:style>
  <w:style w:type="character" w:customStyle="1" w:styleId="HeaderChar">
    <w:name w:val="Header Char"/>
    <w:semiHidden/>
    <w:locked/>
    <w:rsid w:val="007336C7"/>
    <w:rPr>
      <w:rFonts w:cs="Times New Roman"/>
      <w:sz w:val="20"/>
      <w:szCs w:val="20"/>
    </w:rPr>
  </w:style>
  <w:style w:type="character" w:customStyle="1" w:styleId="Naslov2Znak">
    <w:name w:val="Naslov 2 Znak"/>
    <w:link w:val="Naslov2"/>
    <w:rsid w:val="00CF270F"/>
    <w:rPr>
      <w:rFonts w:ascii="Arial" w:hAnsi="Arial" w:cs="Arial"/>
      <w:b/>
      <w:bCs/>
      <w:iCs/>
      <w:color w:val="000080"/>
      <w:sz w:val="24"/>
      <w:lang w:eastAsia="en-US"/>
    </w:rPr>
  </w:style>
  <w:style w:type="character" w:customStyle="1" w:styleId="Naslov3Znak">
    <w:name w:val="Naslov 3 Znak"/>
    <w:link w:val="Naslov3"/>
    <w:uiPriority w:val="99"/>
    <w:rsid w:val="00F73992"/>
    <w:rPr>
      <w:rFonts w:ascii="Arial" w:hAnsi="Arial" w:cs="Arial"/>
      <w:b/>
      <w:bCs/>
      <w:iCs/>
      <w:color w:val="000080"/>
    </w:rPr>
  </w:style>
  <w:style w:type="paragraph" w:customStyle="1" w:styleId="head2title">
    <w:name w:val="head2_title"/>
    <w:basedOn w:val="Navaden"/>
    <w:rsid w:val="00474EEC"/>
    <w:pPr>
      <w:spacing w:before="100" w:beforeAutospacing="1" w:after="100" w:afterAutospacing="1"/>
    </w:pPr>
  </w:style>
  <w:style w:type="character" w:customStyle="1" w:styleId="advanced">
    <w:name w:val="advanced"/>
    <w:rsid w:val="0074227B"/>
  </w:style>
  <w:style w:type="paragraph" w:customStyle="1" w:styleId="Podnaslov1">
    <w:name w:val="Podnaslov 1"/>
    <w:basedOn w:val="Navaden"/>
    <w:next w:val="Navaden"/>
    <w:link w:val="Podnaslov1Znak"/>
    <w:rsid w:val="006F5C3C"/>
    <w:rPr>
      <w:b/>
      <w:i/>
      <w:sz w:val="20"/>
    </w:rPr>
  </w:style>
  <w:style w:type="character" w:customStyle="1" w:styleId="Podnaslov1Znak">
    <w:name w:val="Podnaslov 1 Znak"/>
    <w:link w:val="Podnaslov1"/>
    <w:rsid w:val="006F5C3C"/>
    <w:rPr>
      <w:rFonts w:ascii="Arial" w:hAnsi="Arial"/>
      <w:b/>
      <w:i/>
      <w:szCs w:val="24"/>
    </w:rPr>
  </w:style>
  <w:style w:type="character" w:customStyle="1" w:styleId="NogaZnak">
    <w:name w:val="Noga Znak"/>
    <w:link w:val="Noga"/>
    <w:uiPriority w:val="99"/>
    <w:rsid w:val="006F5C3C"/>
    <w:rPr>
      <w:rFonts w:ascii="Arial" w:hAnsi="Arial"/>
      <w:sz w:val="21"/>
      <w:szCs w:val="24"/>
      <w:lang w:eastAsia="en-US"/>
    </w:rPr>
  </w:style>
  <w:style w:type="character" w:customStyle="1" w:styleId="navadenkrepkoleeeChar">
    <w:name w:val="navaden krepko ležeče Char"/>
    <w:link w:val="navadenkrepkoleee"/>
    <w:rsid w:val="00747781"/>
    <w:rPr>
      <w:rFonts w:ascii="Arial Narrow" w:hAnsi="Arial Narrow"/>
      <w:b/>
      <w:i/>
      <w:sz w:val="22"/>
      <w:szCs w:val="24"/>
    </w:rPr>
  </w:style>
  <w:style w:type="character" w:customStyle="1" w:styleId="Telobesedila-zamikZnak">
    <w:name w:val="Telo besedila - zamik Znak"/>
    <w:link w:val="Telobesedila-zamik"/>
    <w:semiHidden/>
    <w:rsid w:val="00302AE0"/>
    <w:rPr>
      <w:rFonts w:ascii="Arial" w:hAnsi="Arial"/>
      <w:sz w:val="21"/>
      <w:szCs w:val="24"/>
      <w:lang w:eastAsia="en-US"/>
    </w:rPr>
  </w:style>
  <w:style w:type="paragraph" w:styleId="NaslovTOC">
    <w:name w:val="TOC Heading"/>
    <w:basedOn w:val="Naslov1"/>
    <w:next w:val="Navaden"/>
    <w:uiPriority w:val="39"/>
    <w:unhideWhenUsed/>
    <w:qFormat/>
    <w:rsid w:val="00F35F54"/>
    <w:pPr>
      <w:keepLines/>
      <w:pageBreakBefore w:val="0"/>
      <w:tabs>
        <w:tab w:val="clear" w:pos="851"/>
      </w:tabs>
      <w:spacing w:before="480" w:after="0" w:line="276" w:lineRule="auto"/>
      <w:outlineLvl w:val="9"/>
    </w:pPr>
    <w:rPr>
      <w:rFonts w:ascii="Cambria" w:hAnsi="Cambria" w:cs="Times New Roman"/>
      <w:caps w:val="0"/>
      <w:color w:val="365F91"/>
      <w:kern w:val="0"/>
      <w:sz w:val="28"/>
      <w:szCs w:val="28"/>
    </w:rPr>
  </w:style>
  <w:style w:type="paragraph" w:customStyle="1" w:styleId="v10z">
    <w:name w:val="v10z"/>
    <w:basedOn w:val="Navaden"/>
    <w:rsid w:val="00FF2DD2"/>
    <w:pPr>
      <w:spacing w:before="100" w:beforeAutospacing="1" w:after="100" w:afterAutospacing="1"/>
    </w:pPr>
    <w:rPr>
      <w:lang w:val="en-US"/>
    </w:rPr>
  </w:style>
  <w:style w:type="paragraph" w:styleId="Odstavekseznama">
    <w:name w:val="List Paragraph"/>
    <w:basedOn w:val="Navaden"/>
    <w:qFormat/>
    <w:rsid w:val="00214BA1"/>
    <w:pPr>
      <w:ind w:left="708"/>
    </w:pPr>
  </w:style>
  <w:style w:type="paragraph" w:styleId="Telobesedila-zamik3">
    <w:name w:val="Body Text Indent 3"/>
    <w:basedOn w:val="Navaden"/>
    <w:link w:val="Telobesedila-zamik3Znak"/>
    <w:rsid w:val="00067162"/>
    <w:pPr>
      <w:spacing w:after="120"/>
      <w:ind w:left="283"/>
    </w:pPr>
    <w:rPr>
      <w:sz w:val="16"/>
      <w:szCs w:val="16"/>
    </w:rPr>
  </w:style>
  <w:style w:type="character" w:customStyle="1" w:styleId="Telobesedila-zamik3Znak">
    <w:name w:val="Telo besedila - zamik 3 Znak"/>
    <w:basedOn w:val="Privzetapisavaodstavka"/>
    <w:link w:val="Telobesedila-zamik3"/>
    <w:rsid w:val="00067162"/>
    <w:rPr>
      <w:sz w:val="16"/>
      <w:szCs w:val="16"/>
    </w:rPr>
  </w:style>
  <w:style w:type="paragraph" w:customStyle="1" w:styleId="odstavek">
    <w:name w:val="odstavek"/>
    <w:basedOn w:val="Navaden"/>
    <w:rsid w:val="003C28A6"/>
    <w:pPr>
      <w:spacing w:before="100" w:beforeAutospacing="1" w:after="100" w:afterAutospacing="1"/>
    </w:pPr>
  </w:style>
  <w:style w:type="paragraph" w:styleId="Revizija">
    <w:name w:val="Revision"/>
    <w:hidden/>
    <w:uiPriority w:val="99"/>
    <w:semiHidden/>
    <w:rsid w:val="0001531E"/>
    <w:rPr>
      <w:sz w:val="24"/>
      <w:szCs w:val="24"/>
    </w:rPr>
  </w:style>
  <w:style w:type="table" w:customStyle="1" w:styleId="Srednjiseznam1poudarek11">
    <w:name w:val="Srednji seznam 1 – poudarek 11"/>
    <w:basedOn w:val="Navadnatabela"/>
    <w:uiPriority w:val="65"/>
    <w:rsid w:val="006B457D"/>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paragraph" w:customStyle="1" w:styleId="Slog1">
    <w:name w:val="Slog1"/>
    <w:basedOn w:val="p"/>
    <w:link w:val="Slog1Znak"/>
    <w:qFormat/>
    <w:rsid w:val="006B457D"/>
    <w:pPr>
      <w:numPr>
        <w:numId w:val="0"/>
      </w:numPr>
      <w:tabs>
        <w:tab w:val="num" w:pos="644"/>
      </w:tabs>
      <w:spacing w:after="60" w:line="288" w:lineRule="auto"/>
      <w:ind w:left="644" w:hanging="360"/>
    </w:pPr>
    <w:rPr>
      <w:rFonts w:ascii="Arial" w:hAnsi="Arial"/>
      <w:color w:val="auto"/>
      <w:sz w:val="20"/>
      <w:szCs w:val="20"/>
    </w:rPr>
  </w:style>
  <w:style w:type="character" w:customStyle="1" w:styleId="Slog1Znak">
    <w:name w:val="Slog1 Znak"/>
    <w:basedOn w:val="Privzetapisavaodstavka"/>
    <w:link w:val="Slog1"/>
    <w:rsid w:val="006B457D"/>
    <w:rPr>
      <w:rFonts w:ascii="Arial" w:hAnsi="Arial" w:cs="Arial"/>
    </w:rPr>
  </w:style>
  <w:style w:type="paragraph" w:customStyle="1" w:styleId="Slog4">
    <w:name w:val="Slog4"/>
    <w:basedOn w:val="Navaden"/>
    <w:link w:val="Slog4Znak"/>
    <w:qFormat/>
    <w:rsid w:val="00F22FB7"/>
    <w:pPr>
      <w:spacing w:before="480" w:after="240"/>
      <w:jc w:val="both"/>
    </w:pPr>
    <w:rPr>
      <w:rFonts w:ascii="Arial" w:hAnsi="Arial" w:cs="Arial"/>
      <w:b/>
      <w:i/>
      <w:sz w:val="20"/>
      <w:szCs w:val="20"/>
    </w:rPr>
  </w:style>
  <w:style w:type="character" w:customStyle="1" w:styleId="Slog4Znak">
    <w:name w:val="Slog4 Znak"/>
    <w:basedOn w:val="Privzetapisavaodstavka"/>
    <w:link w:val="Slog4"/>
    <w:rsid w:val="00F22FB7"/>
    <w:rPr>
      <w:rFonts w:ascii="Arial" w:hAnsi="Arial" w:cs="Arial"/>
      <w:b/>
      <w:i/>
    </w:rPr>
  </w:style>
  <w:style w:type="character" w:customStyle="1" w:styleId="apple-converted-space">
    <w:name w:val="apple-converted-space"/>
    <w:basedOn w:val="Privzetapisavaodstavka"/>
    <w:rsid w:val="003264AA"/>
  </w:style>
  <w:style w:type="paragraph" w:customStyle="1" w:styleId="Slog2">
    <w:name w:val="Slog2"/>
    <w:basedOn w:val="Navaden"/>
    <w:link w:val="Slog2Znak"/>
    <w:qFormat/>
    <w:rsid w:val="003264AA"/>
    <w:pPr>
      <w:spacing w:after="240"/>
    </w:pPr>
    <w:rPr>
      <w:rFonts w:ascii="Arial" w:hAnsi="Arial" w:cs="Arial"/>
      <w:b/>
      <w:sz w:val="22"/>
      <w:szCs w:val="20"/>
      <w:u w:val="single"/>
    </w:rPr>
  </w:style>
  <w:style w:type="character" w:customStyle="1" w:styleId="pZnak">
    <w:name w:val="p Znak"/>
    <w:basedOn w:val="Privzetapisavaodstavka"/>
    <w:link w:val="p"/>
    <w:rsid w:val="003264AA"/>
    <w:rPr>
      <w:rFonts w:cs="Arial"/>
      <w:color w:val="222222"/>
      <w:sz w:val="24"/>
      <w:szCs w:val="22"/>
    </w:rPr>
  </w:style>
  <w:style w:type="paragraph" w:customStyle="1" w:styleId="Slog3">
    <w:name w:val="Slog3"/>
    <w:basedOn w:val="Navaden"/>
    <w:link w:val="Slog3Znak"/>
    <w:qFormat/>
    <w:rsid w:val="003264AA"/>
    <w:pPr>
      <w:spacing w:before="360" w:after="240"/>
      <w:ind w:left="360"/>
    </w:pPr>
    <w:rPr>
      <w:rFonts w:ascii="Arial" w:hAnsi="Arial" w:cs="Arial"/>
      <w:b/>
      <w:i/>
      <w:sz w:val="20"/>
      <w:szCs w:val="20"/>
    </w:rPr>
  </w:style>
  <w:style w:type="character" w:customStyle="1" w:styleId="Slog2Znak">
    <w:name w:val="Slog2 Znak"/>
    <w:basedOn w:val="Privzetapisavaodstavka"/>
    <w:link w:val="Slog2"/>
    <w:rsid w:val="003264AA"/>
    <w:rPr>
      <w:rFonts w:ascii="Arial" w:hAnsi="Arial" w:cs="Arial"/>
      <w:b/>
      <w:sz w:val="22"/>
      <w:u w:val="single"/>
    </w:rPr>
  </w:style>
  <w:style w:type="character" w:customStyle="1" w:styleId="Slog3Znak">
    <w:name w:val="Slog3 Znak"/>
    <w:basedOn w:val="Privzetapisavaodstavka"/>
    <w:link w:val="Slog3"/>
    <w:rsid w:val="003264AA"/>
    <w:rPr>
      <w:rFonts w:ascii="Arial" w:hAnsi="Arial" w:cs="Arial"/>
      <w:b/>
      <w:i/>
    </w:rPr>
  </w:style>
  <w:style w:type="paragraph" w:customStyle="1" w:styleId="Slog6">
    <w:name w:val="Slog6"/>
    <w:basedOn w:val="Navaden"/>
    <w:link w:val="Slog6Znak"/>
    <w:qFormat/>
    <w:rsid w:val="003264AA"/>
    <w:pPr>
      <w:spacing w:after="60" w:line="288" w:lineRule="auto"/>
      <w:ind w:left="1080" w:hanging="360"/>
      <w:jc w:val="both"/>
    </w:pPr>
    <w:rPr>
      <w:rFonts w:ascii="Arial" w:hAnsi="Arial" w:cs="Arial"/>
      <w:sz w:val="20"/>
      <w:szCs w:val="20"/>
    </w:rPr>
  </w:style>
  <w:style w:type="character" w:customStyle="1" w:styleId="Slog6Znak">
    <w:name w:val="Slog6 Znak"/>
    <w:basedOn w:val="Privzetapisavaodstavka"/>
    <w:link w:val="Slog6"/>
    <w:rsid w:val="003264AA"/>
    <w:rPr>
      <w:rFonts w:ascii="Arial" w:hAnsi="Arial" w:cs="Arial"/>
    </w:rPr>
  </w:style>
  <w:style w:type="paragraph" w:customStyle="1" w:styleId="Slog5">
    <w:name w:val="Slog5"/>
    <w:basedOn w:val="Slog2"/>
    <w:link w:val="Slog5Znak"/>
    <w:qFormat/>
    <w:rsid w:val="003264AA"/>
    <w:pPr>
      <w:spacing w:before="600"/>
    </w:pPr>
    <w:rPr>
      <w:sz w:val="24"/>
    </w:rPr>
  </w:style>
  <w:style w:type="paragraph" w:customStyle="1" w:styleId="Slog7">
    <w:name w:val="Slog7"/>
    <w:basedOn w:val="Navaden"/>
    <w:link w:val="Slog7Znak"/>
    <w:qFormat/>
    <w:rsid w:val="003264AA"/>
    <w:pPr>
      <w:shd w:val="clear" w:color="auto" w:fill="FFFFFF"/>
      <w:spacing w:before="360" w:after="120" w:line="288" w:lineRule="auto"/>
      <w:ind w:left="720" w:hanging="360"/>
    </w:pPr>
    <w:rPr>
      <w:rFonts w:ascii="Arial" w:hAnsi="Arial" w:cs="Arial"/>
      <w:b/>
      <w:sz w:val="20"/>
      <w:szCs w:val="20"/>
    </w:rPr>
  </w:style>
  <w:style w:type="character" w:customStyle="1" w:styleId="Slog5Znak">
    <w:name w:val="Slog5 Znak"/>
    <w:basedOn w:val="Slog2Znak"/>
    <w:link w:val="Slog5"/>
    <w:rsid w:val="003264AA"/>
    <w:rPr>
      <w:rFonts w:ascii="Arial" w:hAnsi="Arial" w:cs="Arial"/>
      <w:b/>
      <w:sz w:val="24"/>
      <w:u w:val="single"/>
    </w:rPr>
  </w:style>
  <w:style w:type="paragraph" w:customStyle="1" w:styleId="Slog8">
    <w:name w:val="Slog8"/>
    <w:basedOn w:val="Navaden"/>
    <w:link w:val="Slog8Znak"/>
    <w:qFormat/>
    <w:rsid w:val="003264AA"/>
    <w:pPr>
      <w:shd w:val="clear" w:color="auto" w:fill="FFFFFF"/>
      <w:spacing w:before="480" w:after="240" w:line="288" w:lineRule="auto"/>
    </w:pPr>
    <w:rPr>
      <w:rFonts w:ascii="Arial" w:hAnsi="Arial" w:cs="Arial"/>
      <w:b/>
      <w:i/>
      <w:color w:val="1F4E79" w:themeColor="accent1" w:themeShade="80"/>
      <w:sz w:val="20"/>
      <w:szCs w:val="20"/>
      <w:u w:val="single"/>
    </w:rPr>
  </w:style>
  <w:style w:type="character" w:customStyle="1" w:styleId="Slog7Znak">
    <w:name w:val="Slog7 Znak"/>
    <w:basedOn w:val="Privzetapisavaodstavka"/>
    <w:link w:val="Slog7"/>
    <w:rsid w:val="003264AA"/>
    <w:rPr>
      <w:rFonts w:ascii="Arial" w:hAnsi="Arial" w:cs="Arial"/>
      <w:b/>
      <w:shd w:val="clear" w:color="auto" w:fill="FFFFFF"/>
    </w:rPr>
  </w:style>
  <w:style w:type="paragraph" w:customStyle="1" w:styleId="Slog9">
    <w:name w:val="Slog9"/>
    <w:basedOn w:val="Slog1"/>
    <w:link w:val="Slog9Znak"/>
    <w:qFormat/>
    <w:rsid w:val="003264AA"/>
    <w:pPr>
      <w:numPr>
        <w:numId w:val="3"/>
      </w:numPr>
      <w:spacing w:after="0"/>
    </w:pPr>
    <w:rPr>
      <w:sz w:val="16"/>
      <w:szCs w:val="16"/>
    </w:rPr>
  </w:style>
  <w:style w:type="character" w:customStyle="1" w:styleId="Slog8Znak">
    <w:name w:val="Slog8 Znak"/>
    <w:basedOn w:val="Privzetapisavaodstavka"/>
    <w:link w:val="Slog8"/>
    <w:rsid w:val="003264AA"/>
    <w:rPr>
      <w:rFonts w:ascii="Arial" w:hAnsi="Arial" w:cs="Arial"/>
      <w:b/>
      <w:i/>
      <w:color w:val="1F4E79" w:themeColor="accent1" w:themeShade="80"/>
      <w:u w:val="single"/>
      <w:shd w:val="clear" w:color="auto" w:fill="FFFFFF"/>
    </w:rPr>
  </w:style>
  <w:style w:type="paragraph" w:customStyle="1" w:styleId="Slog10">
    <w:name w:val="Slog10"/>
    <w:basedOn w:val="Slog1"/>
    <w:link w:val="Slog10Znak"/>
    <w:qFormat/>
    <w:rsid w:val="003264AA"/>
    <w:pPr>
      <w:tabs>
        <w:tab w:val="clear" w:pos="644"/>
        <w:tab w:val="num" w:pos="720"/>
      </w:tabs>
      <w:ind w:left="1947"/>
    </w:pPr>
  </w:style>
  <w:style w:type="character" w:customStyle="1" w:styleId="Slog9Znak">
    <w:name w:val="Slog9 Znak"/>
    <w:basedOn w:val="Slog1Znak"/>
    <w:link w:val="Slog9"/>
    <w:rsid w:val="003264AA"/>
    <w:rPr>
      <w:rFonts w:ascii="Arial" w:hAnsi="Arial" w:cs="Arial"/>
      <w:sz w:val="16"/>
      <w:szCs w:val="16"/>
    </w:rPr>
  </w:style>
  <w:style w:type="character" w:customStyle="1" w:styleId="Slog10Znak">
    <w:name w:val="Slog10 Znak"/>
    <w:basedOn w:val="Slog1Znak"/>
    <w:link w:val="Slog10"/>
    <w:rsid w:val="003264AA"/>
    <w:rPr>
      <w:rFonts w:ascii="Arial" w:hAnsi="Arial" w:cs="Arial"/>
    </w:rPr>
  </w:style>
  <w:style w:type="table" w:customStyle="1" w:styleId="Svetlosenenjepoudarek11">
    <w:name w:val="Svetlo senčenje – poudarek 11"/>
    <w:aliases w:val="DIIP"/>
    <w:basedOn w:val="Navadnatabela"/>
    <w:uiPriority w:val="60"/>
    <w:rsid w:val="00B86432"/>
    <w:rPr>
      <w:rFonts w:ascii="Arial" w:hAnsi="Aria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Slog11">
    <w:name w:val="Slog11"/>
    <w:basedOn w:val="Navaden"/>
    <w:link w:val="Slog11Znak"/>
    <w:qFormat/>
    <w:rsid w:val="00DA2C6E"/>
    <w:pPr>
      <w:spacing w:before="120" w:line="288" w:lineRule="auto"/>
      <w:jc w:val="right"/>
    </w:pPr>
    <w:rPr>
      <w:rFonts w:ascii="Arial" w:hAnsi="Arial" w:cs="Arial"/>
      <w:bCs/>
      <w:color w:val="2E74B5" w:themeColor="accent1" w:themeShade="BF"/>
      <w:sz w:val="20"/>
      <w:szCs w:val="20"/>
    </w:rPr>
  </w:style>
  <w:style w:type="character" w:customStyle="1" w:styleId="Slog11Znak">
    <w:name w:val="Slog11 Znak"/>
    <w:basedOn w:val="Privzetapisavaodstavka"/>
    <w:link w:val="Slog11"/>
    <w:rsid w:val="00DA2C6E"/>
    <w:rPr>
      <w:rFonts w:ascii="Arial" w:hAnsi="Arial" w:cs="Arial"/>
      <w:bCs/>
      <w:color w:val="2E74B5" w:themeColor="accent1" w:themeShade="BF"/>
    </w:rPr>
  </w:style>
  <w:style w:type="table" w:customStyle="1" w:styleId="Slog12">
    <w:name w:val="Slog12"/>
    <w:basedOn w:val="Navadnatabela"/>
    <w:uiPriority w:val="99"/>
    <w:rsid w:val="00075937"/>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tblBorders>
    </w:tblPr>
    <w:tcPr>
      <w:shd w:val="clear" w:color="auto" w:fill="DEEAF6" w:themeFill="accent1" w:themeFillTint="33"/>
    </w:tcPr>
  </w:style>
  <w:style w:type="table" w:customStyle="1" w:styleId="Tabelasvetelseznam1poudarek51">
    <w:name w:val="Tabela – svetel seznam 1 (poudarek 5)1"/>
    <w:basedOn w:val="Navadnatabela"/>
    <w:uiPriority w:val="46"/>
    <w:rsid w:val="00E4026D"/>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Slog13">
    <w:name w:val="Slog13"/>
    <w:basedOn w:val="Navaden"/>
    <w:link w:val="Slog13Znak"/>
    <w:qFormat/>
    <w:rsid w:val="000336B3"/>
    <w:pPr>
      <w:spacing w:before="120" w:after="60"/>
    </w:pPr>
    <w:rPr>
      <w:rFonts w:ascii="Arial" w:hAnsi="Arial" w:cs="Arial"/>
      <w:sz w:val="20"/>
      <w:szCs w:val="20"/>
    </w:rPr>
  </w:style>
  <w:style w:type="table" w:customStyle="1" w:styleId="Slog14">
    <w:name w:val="Slog14"/>
    <w:basedOn w:val="Navadnatabela"/>
    <w:uiPriority w:val="99"/>
    <w:rsid w:val="000336B3"/>
    <w:tblPr/>
  </w:style>
  <w:style w:type="character" w:customStyle="1" w:styleId="Slog13Znak">
    <w:name w:val="Slog13 Znak"/>
    <w:basedOn w:val="Privzetapisavaodstavka"/>
    <w:link w:val="Slog13"/>
    <w:rsid w:val="000336B3"/>
    <w:rPr>
      <w:rFonts w:ascii="Arial" w:hAnsi="Arial" w:cs="Arial"/>
    </w:rPr>
  </w:style>
  <w:style w:type="table" w:customStyle="1" w:styleId="Tabelaseznam4poudarek11">
    <w:name w:val="Tabela – seznam 4 (poudarek 1)1"/>
    <w:basedOn w:val="Navadnatabela"/>
    <w:uiPriority w:val="49"/>
    <w:rsid w:val="00D62231"/>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basedOn w:val="Privzetapisavaodstavka"/>
    <w:link w:val="Sprotnaopomba-besedilo"/>
    <w:uiPriority w:val="99"/>
    <w:rsid w:val="00F32879"/>
  </w:style>
  <w:style w:type="paragraph" w:customStyle="1" w:styleId="CharChar1ZnakCharCharZnakCharCharZnakZnakCharChar">
    <w:name w:val="Char Char1 Znak Char Char Znak Char Char Znak Znak Char Char"/>
    <w:basedOn w:val="Navaden"/>
    <w:rsid w:val="00DB20A4"/>
    <w:pPr>
      <w:spacing w:after="160" w:line="240" w:lineRule="exact"/>
    </w:pPr>
    <w:rPr>
      <w:rFonts w:ascii="Tahoma" w:hAnsi="Tahoma" w:cs="Tahoma"/>
      <w:sz w:val="20"/>
      <w:szCs w:val="20"/>
      <w:lang w:val="en-US" w:eastAsia="en-US"/>
    </w:rPr>
  </w:style>
  <w:style w:type="paragraph" w:customStyle="1" w:styleId="esegmentp">
    <w:name w:val="esegment_p"/>
    <w:basedOn w:val="Navaden"/>
    <w:rsid w:val="00DB20A4"/>
    <w:pPr>
      <w:spacing w:after="210"/>
      <w:ind w:firstLine="240"/>
      <w:jc w:val="both"/>
    </w:pPr>
    <w:rPr>
      <w:color w:val="333333"/>
      <w:sz w:val="18"/>
      <w:szCs w:val="18"/>
    </w:rPr>
  </w:style>
  <w:style w:type="paragraph" w:customStyle="1" w:styleId="esegmentt">
    <w:name w:val="esegment_t"/>
    <w:basedOn w:val="Navaden"/>
    <w:rsid w:val="00DB20A4"/>
    <w:pPr>
      <w:spacing w:after="210" w:line="360" w:lineRule="atLeast"/>
      <w:jc w:val="center"/>
    </w:pPr>
    <w:rPr>
      <w:b/>
      <w:bCs/>
      <w:color w:val="6B7E9D"/>
      <w:sz w:val="31"/>
      <w:szCs w:val="31"/>
    </w:rPr>
  </w:style>
  <w:style w:type="paragraph" w:customStyle="1" w:styleId="Projekt">
    <w:name w:val="Projekt"/>
    <w:basedOn w:val="Navaden"/>
    <w:rsid w:val="00DB20A4"/>
    <w:pPr>
      <w:tabs>
        <w:tab w:val="num" w:pos="1440"/>
      </w:tabs>
      <w:ind w:left="1440" w:hanging="360"/>
    </w:pPr>
    <w:rPr>
      <w:szCs w:val="20"/>
    </w:rPr>
  </w:style>
  <w:style w:type="table" w:customStyle="1" w:styleId="Tabelamrea3poudarek11">
    <w:name w:val="Tabela – mreža 3 (poudarek 1)1"/>
    <w:basedOn w:val="Navadnatabela"/>
    <w:uiPriority w:val="48"/>
    <w:rsid w:val="00E850BC"/>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paragraph" w:customStyle="1" w:styleId="esegmenth4">
    <w:name w:val="esegment_h4"/>
    <w:basedOn w:val="Navaden"/>
    <w:rsid w:val="007F6541"/>
    <w:pPr>
      <w:spacing w:after="210"/>
      <w:jc w:val="center"/>
    </w:pPr>
    <w:rPr>
      <w:b/>
      <w:bCs/>
      <w:color w:val="313131"/>
    </w:rPr>
  </w:style>
  <w:style w:type="table" w:customStyle="1" w:styleId="Tabelasvetlamrea1poudarek51">
    <w:name w:val="Tabela – svetla mreža 1 (poudarek 5)1"/>
    <w:basedOn w:val="Navadnatabela"/>
    <w:uiPriority w:val="46"/>
    <w:rsid w:val="003E5DE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Alineje2">
    <w:name w:val="Alineje 2"/>
    <w:basedOn w:val="Odstavekseznama"/>
    <w:qFormat/>
    <w:rsid w:val="00E81562"/>
    <w:pPr>
      <w:numPr>
        <w:numId w:val="8"/>
      </w:numPr>
      <w:overflowPunct w:val="0"/>
      <w:autoSpaceDE w:val="0"/>
      <w:autoSpaceDN w:val="0"/>
      <w:adjustRightInd w:val="0"/>
      <w:spacing w:before="120" w:after="120" w:line="288" w:lineRule="auto"/>
      <w:contextualSpacing/>
      <w:jc w:val="both"/>
      <w:textAlignment w:val="baseline"/>
    </w:pPr>
    <w:rPr>
      <w:rFonts w:ascii="Arial" w:hAnsi="Arial" w:cs="Arial"/>
      <w:sz w:val="20"/>
      <w:szCs w:val="20"/>
      <w:lang w:eastAsia="x-none"/>
    </w:rPr>
  </w:style>
  <w:style w:type="paragraph" w:customStyle="1" w:styleId="Alineje">
    <w:name w:val="Alineje"/>
    <w:basedOn w:val="Navadensplet"/>
    <w:link w:val="AlinejeZnak"/>
    <w:qFormat/>
    <w:rsid w:val="00E12779"/>
    <w:pPr>
      <w:numPr>
        <w:numId w:val="7"/>
      </w:numPr>
      <w:spacing w:before="120" w:beforeAutospacing="0" w:after="120" w:afterAutospacing="0" w:line="288" w:lineRule="auto"/>
      <w:contextualSpacing/>
      <w:jc w:val="both"/>
    </w:pPr>
    <w:rPr>
      <w:rFonts w:ascii="Arial" w:hAnsi="Arial" w:cs="Arial"/>
      <w:sz w:val="20"/>
      <w:szCs w:val="20"/>
    </w:rPr>
  </w:style>
  <w:style w:type="character" w:customStyle="1" w:styleId="NavadenspletZnak">
    <w:name w:val="Navaden (splet) Znak"/>
    <w:basedOn w:val="Privzetapisavaodstavka"/>
    <w:link w:val="Navadensplet"/>
    <w:uiPriority w:val="99"/>
    <w:rsid w:val="00ED7C8A"/>
    <w:rPr>
      <w:sz w:val="24"/>
      <w:szCs w:val="24"/>
    </w:rPr>
  </w:style>
  <w:style w:type="character" w:customStyle="1" w:styleId="AlinejeZnak">
    <w:name w:val="Alineje Znak"/>
    <w:basedOn w:val="NavadenspletZnak"/>
    <w:link w:val="Alineje"/>
    <w:rsid w:val="00E12779"/>
    <w:rPr>
      <w:rFonts w:ascii="Arial" w:hAnsi="Arial" w:cs="Arial"/>
      <w:sz w:val="24"/>
      <w:szCs w:val="24"/>
    </w:rPr>
  </w:style>
  <w:style w:type="paragraph" w:styleId="Brezrazmikov">
    <w:name w:val="No Spacing"/>
    <w:uiPriority w:val="1"/>
    <w:qFormat/>
    <w:rsid w:val="00D8291F"/>
    <w:pPr>
      <w:jc w:val="both"/>
    </w:pPr>
    <w:rPr>
      <w:rFonts w:asciiTheme="minorHAnsi" w:eastAsiaTheme="minorHAnsi" w:hAnsiTheme="minorHAnsi" w:cstheme="minorBidi"/>
      <w:sz w:val="22"/>
      <w:szCs w:val="22"/>
      <w:lang w:eastAsia="en-US"/>
    </w:rPr>
  </w:style>
  <w:style w:type="character" w:customStyle="1" w:styleId="Naslov1Znak1">
    <w:name w:val="Naslov 1 Znak1"/>
    <w:aliases w:val="Naslov 1 Znak Znak"/>
    <w:link w:val="Naslov1"/>
    <w:rsid w:val="00417928"/>
    <w:rPr>
      <w:rFonts w:cs="Arial"/>
      <w:b/>
      <w:bCs/>
      <w:caps/>
      <w:color w:val="000080"/>
      <w:kern w:val="32"/>
      <w:sz w:val="24"/>
      <w:szCs w:val="22"/>
    </w:rPr>
  </w:style>
  <w:style w:type="table" w:customStyle="1" w:styleId="Tabelamrea10">
    <w:name w:val="Tabela – mreža1"/>
    <w:basedOn w:val="Navadnatabela"/>
    <w:next w:val="Tabelamrea"/>
    <w:uiPriority w:val="39"/>
    <w:rsid w:val="00751E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aslov">
    <w:name w:val="Subtitle"/>
    <w:basedOn w:val="Navaden"/>
    <w:next w:val="Navaden"/>
    <w:link w:val="PodnaslovZnak"/>
    <w:qFormat/>
    <w:rsid w:val="0087777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PodnaslovZnak">
    <w:name w:val="Podnaslov Znak"/>
    <w:basedOn w:val="Privzetapisavaodstavka"/>
    <w:link w:val="Podnaslov"/>
    <w:rsid w:val="0087777C"/>
    <w:rPr>
      <w:rFonts w:asciiTheme="minorHAnsi" w:eastAsiaTheme="minorEastAsia" w:hAnsiTheme="minorHAnsi" w:cstheme="minorBidi"/>
      <w:color w:val="5A5A5A" w:themeColor="text1" w:themeTint="A5"/>
      <w:spacing w:val="15"/>
      <w:sz w:val="22"/>
      <w:szCs w:val="22"/>
    </w:rPr>
  </w:style>
  <w:style w:type="paragraph" w:styleId="Naslov">
    <w:name w:val="Title"/>
    <w:basedOn w:val="Navaden"/>
    <w:next w:val="Navaden"/>
    <w:link w:val="NaslovZnak"/>
    <w:qFormat/>
    <w:rsid w:val="0087777C"/>
    <w:pPr>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rsid w:val="0087777C"/>
    <w:rPr>
      <w:rFonts w:asciiTheme="majorHAnsi" w:eastAsiaTheme="majorEastAsia" w:hAnsiTheme="majorHAnsi" w:cstheme="majorBidi"/>
      <w:spacing w:val="-10"/>
      <w:kern w:val="28"/>
      <w:sz w:val="56"/>
      <w:szCs w:val="56"/>
    </w:rPr>
  </w:style>
  <w:style w:type="table" w:styleId="Tabelasvetlamrea1poudarek5">
    <w:name w:val="Grid Table 1 Light Accent 5"/>
    <w:basedOn w:val="Navadnatabela"/>
    <w:uiPriority w:val="46"/>
    <w:rsid w:val="005F5615"/>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Blokbesedila">
    <w:name w:val="Block Text"/>
    <w:basedOn w:val="Navaden"/>
    <w:rsid w:val="00061B25"/>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ight="-144"/>
      <w:jc w:val="center"/>
    </w:pPr>
    <w:rPr>
      <w:szCs w:val="20"/>
    </w:rPr>
  </w:style>
  <w:style w:type="paragraph" w:customStyle="1" w:styleId="Odstavekseznama1">
    <w:name w:val="Odstavek seznama1"/>
    <w:basedOn w:val="Navaden"/>
    <w:qFormat/>
    <w:rsid w:val="00061B25"/>
    <w:pPr>
      <w:ind w:left="720"/>
      <w:contextualSpacing/>
    </w:pPr>
    <w:rPr>
      <w:lang w:eastAsia="en-US"/>
    </w:rPr>
  </w:style>
  <w:style w:type="paragraph" w:customStyle="1" w:styleId="Style36">
    <w:name w:val="Style36"/>
    <w:basedOn w:val="Navaden"/>
    <w:uiPriority w:val="99"/>
    <w:rsid w:val="00061B25"/>
    <w:pPr>
      <w:widowControl w:val="0"/>
      <w:autoSpaceDE w:val="0"/>
      <w:autoSpaceDN w:val="0"/>
      <w:adjustRightInd w:val="0"/>
      <w:spacing w:line="250" w:lineRule="exact"/>
      <w:ind w:hanging="355"/>
      <w:jc w:val="both"/>
    </w:pPr>
    <w:rPr>
      <w:rFonts w:ascii="Arial" w:hAnsi="Arial" w:cs="Arial"/>
    </w:rPr>
  </w:style>
  <w:style w:type="character" w:styleId="Poudarek">
    <w:name w:val="Emphasis"/>
    <w:aliases w:val="Z zamikom"/>
    <w:uiPriority w:val="20"/>
    <w:qFormat/>
    <w:rsid w:val="00061B25"/>
    <w:rPr>
      <w:rFonts w:ascii="Arial" w:hAnsi="Arial"/>
      <w:i w:val="0"/>
      <w:iCs/>
      <w:sz w:val="20"/>
    </w:rPr>
  </w:style>
  <w:style w:type="character" w:customStyle="1" w:styleId="FontStyle60">
    <w:name w:val="Font Style60"/>
    <w:uiPriority w:val="99"/>
    <w:rsid w:val="00061B25"/>
    <w:rPr>
      <w:rFonts w:ascii="Arial" w:hAnsi="Arial" w:cs="Arial"/>
      <w:b/>
      <w:bCs/>
      <w:sz w:val="24"/>
      <w:szCs w:val="24"/>
    </w:rPr>
  </w:style>
  <w:style w:type="character" w:customStyle="1" w:styleId="FontStyle52">
    <w:name w:val="Font Style52"/>
    <w:uiPriority w:val="99"/>
    <w:rsid w:val="00061B25"/>
    <w:rPr>
      <w:rFonts w:ascii="Arial" w:hAnsi="Arial" w:cs="Arial"/>
      <w:sz w:val="20"/>
      <w:szCs w:val="20"/>
    </w:rPr>
  </w:style>
  <w:style w:type="paragraph" w:customStyle="1" w:styleId="Style34">
    <w:name w:val="Style34"/>
    <w:basedOn w:val="Navaden"/>
    <w:uiPriority w:val="99"/>
    <w:rsid w:val="00061B25"/>
    <w:pPr>
      <w:widowControl w:val="0"/>
      <w:autoSpaceDE w:val="0"/>
      <w:autoSpaceDN w:val="0"/>
      <w:adjustRightInd w:val="0"/>
      <w:spacing w:line="252" w:lineRule="exact"/>
      <w:jc w:val="both"/>
    </w:pPr>
    <w:rPr>
      <w:rFonts w:ascii="Arial" w:hAnsi="Arial" w:cs="Arial"/>
    </w:rPr>
  </w:style>
  <w:style w:type="paragraph" w:customStyle="1" w:styleId="Style11">
    <w:name w:val="Style11"/>
    <w:basedOn w:val="Navaden"/>
    <w:uiPriority w:val="99"/>
    <w:rsid w:val="00061B25"/>
    <w:pPr>
      <w:widowControl w:val="0"/>
      <w:autoSpaceDE w:val="0"/>
      <w:autoSpaceDN w:val="0"/>
      <w:adjustRightInd w:val="0"/>
      <w:jc w:val="both"/>
    </w:pPr>
    <w:rPr>
      <w:rFonts w:ascii="Arial" w:hAnsi="Arial" w:cs="Arial"/>
    </w:rPr>
  </w:style>
  <w:style w:type="paragraph" w:customStyle="1" w:styleId="Style18">
    <w:name w:val="Style18"/>
    <w:basedOn w:val="Navaden"/>
    <w:uiPriority w:val="99"/>
    <w:rsid w:val="00061B25"/>
    <w:pPr>
      <w:widowControl w:val="0"/>
      <w:autoSpaceDE w:val="0"/>
      <w:autoSpaceDN w:val="0"/>
      <w:adjustRightInd w:val="0"/>
      <w:spacing w:line="253" w:lineRule="exact"/>
      <w:ind w:hanging="374"/>
      <w:jc w:val="both"/>
    </w:pPr>
    <w:rPr>
      <w:rFonts w:ascii="Arial" w:hAnsi="Arial" w:cs="Arial"/>
    </w:rPr>
  </w:style>
  <w:style w:type="paragraph" w:customStyle="1" w:styleId="NASLOVI">
    <w:name w:val="NASLOVI"/>
    <w:basedOn w:val="Navaden"/>
    <w:rsid w:val="00061B25"/>
    <w:pPr>
      <w:tabs>
        <w:tab w:val="left" w:pos="283"/>
      </w:tabs>
      <w:jc w:val="both"/>
    </w:pPr>
    <w:rPr>
      <w:rFonts w:ascii="SlimbachItcTEE" w:hAnsi="SlimbachItcTEE"/>
      <w:snapToGrid w:val="0"/>
      <w:sz w:val="36"/>
      <w:szCs w:val="20"/>
    </w:rPr>
  </w:style>
  <w:style w:type="paragraph" w:customStyle="1" w:styleId="podpodnaslov">
    <w:name w:val="pod pod naslov"/>
    <w:basedOn w:val="Navaden"/>
    <w:rsid w:val="00061B25"/>
    <w:pPr>
      <w:tabs>
        <w:tab w:val="left" w:pos="283"/>
      </w:tabs>
      <w:jc w:val="both"/>
      <w:outlineLvl w:val="0"/>
    </w:pPr>
    <w:rPr>
      <w:rFonts w:ascii="SlimbachItcTEE" w:hAnsi="SlimbachItcTEE"/>
      <w:snapToGrid w:val="0"/>
      <w:szCs w:val="20"/>
    </w:rPr>
  </w:style>
  <w:style w:type="character" w:customStyle="1" w:styleId="Komentar-besediloZnak">
    <w:name w:val="Komentar - besedilo Znak"/>
    <w:rsid w:val="00061B25"/>
    <w:rPr>
      <w:bCs/>
    </w:rPr>
  </w:style>
  <w:style w:type="paragraph" w:customStyle="1" w:styleId="msonormal0">
    <w:name w:val="msonormal"/>
    <w:basedOn w:val="Navaden"/>
    <w:rsid w:val="00061B25"/>
    <w:pPr>
      <w:spacing w:before="100" w:beforeAutospacing="1" w:after="100" w:afterAutospacing="1"/>
    </w:pPr>
  </w:style>
  <w:style w:type="character" w:customStyle="1" w:styleId="DefaultZnak">
    <w:name w:val="Default Znak"/>
    <w:link w:val="Default"/>
    <w:rsid w:val="00061B25"/>
    <w:rPr>
      <w:color w:val="000000"/>
      <w:sz w:val="24"/>
      <w:szCs w:val="24"/>
      <w:lang w:val="en-US" w:eastAsia="en-US"/>
    </w:rPr>
  </w:style>
  <w:style w:type="character" w:customStyle="1" w:styleId="UnresolvedMention">
    <w:name w:val="Unresolved Mention"/>
    <w:basedOn w:val="Privzetapisavaodstavka"/>
    <w:uiPriority w:val="99"/>
    <w:semiHidden/>
    <w:unhideWhenUsed/>
    <w:rsid w:val="00BE51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67">
      <w:bodyDiv w:val="1"/>
      <w:marLeft w:val="0"/>
      <w:marRight w:val="0"/>
      <w:marTop w:val="0"/>
      <w:marBottom w:val="0"/>
      <w:divBdr>
        <w:top w:val="none" w:sz="0" w:space="0" w:color="auto"/>
        <w:left w:val="none" w:sz="0" w:space="0" w:color="auto"/>
        <w:bottom w:val="none" w:sz="0" w:space="0" w:color="auto"/>
        <w:right w:val="none" w:sz="0" w:space="0" w:color="auto"/>
      </w:divBdr>
    </w:div>
    <w:div w:id="2826170">
      <w:bodyDiv w:val="1"/>
      <w:marLeft w:val="0"/>
      <w:marRight w:val="0"/>
      <w:marTop w:val="0"/>
      <w:marBottom w:val="0"/>
      <w:divBdr>
        <w:top w:val="none" w:sz="0" w:space="0" w:color="auto"/>
        <w:left w:val="none" w:sz="0" w:space="0" w:color="auto"/>
        <w:bottom w:val="none" w:sz="0" w:space="0" w:color="auto"/>
        <w:right w:val="none" w:sz="0" w:space="0" w:color="auto"/>
      </w:divBdr>
    </w:div>
    <w:div w:id="7752878">
      <w:bodyDiv w:val="1"/>
      <w:marLeft w:val="0"/>
      <w:marRight w:val="0"/>
      <w:marTop w:val="0"/>
      <w:marBottom w:val="0"/>
      <w:divBdr>
        <w:top w:val="none" w:sz="0" w:space="0" w:color="auto"/>
        <w:left w:val="none" w:sz="0" w:space="0" w:color="auto"/>
        <w:bottom w:val="none" w:sz="0" w:space="0" w:color="auto"/>
        <w:right w:val="none" w:sz="0" w:space="0" w:color="auto"/>
      </w:divBdr>
    </w:div>
    <w:div w:id="11685603">
      <w:bodyDiv w:val="1"/>
      <w:marLeft w:val="0"/>
      <w:marRight w:val="0"/>
      <w:marTop w:val="0"/>
      <w:marBottom w:val="0"/>
      <w:divBdr>
        <w:top w:val="none" w:sz="0" w:space="0" w:color="auto"/>
        <w:left w:val="none" w:sz="0" w:space="0" w:color="auto"/>
        <w:bottom w:val="none" w:sz="0" w:space="0" w:color="auto"/>
        <w:right w:val="none" w:sz="0" w:space="0" w:color="auto"/>
      </w:divBdr>
      <w:divsChild>
        <w:div w:id="1228299350">
          <w:marLeft w:val="0"/>
          <w:marRight w:val="0"/>
          <w:marTop w:val="0"/>
          <w:marBottom w:val="0"/>
          <w:divBdr>
            <w:top w:val="none" w:sz="0" w:space="0" w:color="auto"/>
            <w:left w:val="none" w:sz="0" w:space="0" w:color="auto"/>
            <w:bottom w:val="none" w:sz="0" w:space="0" w:color="auto"/>
            <w:right w:val="none" w:sz="0" w:space="0" w:color="auto"/>
          </w:divBdr>
          <w:divsChild>
            <w:div w:id="69392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4763">
      <w:bodyDiv w:val="1"/>
      <w:marLeft w:val="0"/>
      <w:marRight w:val="0"/>
      <w:marTop w:val="0"/>
      <w:marBottom w:val="0"/>
      <w:divBdr>
        <w:top w:val="none" w:sz="0" w:space="0" w:color="auto"/>
        <w:left w:val="none" w:sz="0" w:space="0" w:color="auto"/>
        <w:bottom w:val="none" w:sz="0" w:space="0" w:color="auto"/>
        <w:right w:val="none" w:sz="0" w:space="0" w:color="auto"/>
      </w:divBdr>
    </w:div>
    <w:div w:id="21830795">
      <w:bodyDiv w:val="1"/>
      <w:marLeft w:val="0"/>
      <w:marRight w:val="0"/>
      <w:marTop w:val="0"/>
      <w:marBottom w:val="0"/>
      <w:divBdr>
        <w:top w:val="none" w:sz="0" w:space="0" w:color="auto"/>
        <w:left w:val="none" w:sz="0" w:space="0" w:color="auto"/>
        <w:bottom w:val="none" w:sz="0" w:space="0" w:color="auto"/>
        <w:right w:val="none" w:sz="0" w:space="0" w:color="auto"/>
      </w:divBdr>
    </w:div>
    <w:div w:id="26181563">
      <w:bodyDiv w:val="1"/>
      <w:marLeft w:val="0"/>
      <w:marRight w:val="0"/>
      <w:marTop w:val="0"/>
      <w:marBottom w:val="0"/>
      <w:divBdr>
        <w:top w:val="none" w:sz="0" w:space="0" w:color="auto"/>
        <w:left w:val="none" w:sz="0" w:space="0" w:color="auto"/>
        <w:bottom w:val="none" w:sz="0" w:space="0" w:color="auto"/>
        <w:right w:val="none" w:sz="0" w:space="0" w:color="auto"/>
      </w:divBdr>
    </w:div>
    <w:div w:id="29189519">
      <w:bodyDiv w:val="1"/>
      <w:marLeft w:val="0"/>
      <w:marRight w:val="0"/>
      <w:marTop w:val="0"/>
      <w:marBottom w:val="0"/>
      <w:divBdr>
        <w:top w:val="none" w:sz="0" w:space="0" w:color="auto"/>
        <w:left w:val="none" w:sz="0" w:space="0" w:color="auto"/>
        <w:bottom w:val="none" w:sz="0" w:space="0" w:color="auto"/>
        <w:right w:val="none" w:sz="0" w:space="0" w:color="auto"/>
      </w:divBdr>
    </w:div>
    <w:div w:id="31617025">
      <w:bodyDiv w:val="1"/>
      <w:marLeft w:val="0"/>
      <w:marRight w:val="0"/>
      <w:marTop w:val="0"/>
      <w:marBottom w:val="0"/>
      <w:divBdr>
        <w:top w:val="none" w:sz="0" w:space="0" w:color="auto"/>
        <w:left w:val="none" w:sz="0" w:space="0" w:color="auto"/>
        <w:bottom w:val="none" w:sz="0" w:space="0" w:color="auto"/>
        <w:right w:val="none" w:sz="0" w:space="0" w:color="auto"/>
      </w:divBdr>
    </w:div>
    <w:div w:id="32662201">
      <w:bodyDiv w:val="1"/>
      <w:marLeft w:val="0"/>
      <w:marRight w:val="0"/>
      <w:marTop w:val="0"/>
      <w:marBottom w:val="0"/>
      <w:divBdr>
        <w:top w:val="none" w:sz="0" w:space="0" w:color="auto"/>
        <w:left w:val="none" w:sz="0" w:space="0" w:color="auto"/>
        <w:bottom w:val="none" w:sz="0" w:space="0" w:color="auto"/>
        <w:right w:val="none" w:sz="0" w:space="0" w:color="auto"/>
      </w:divBdr>
    </w:div>
    <w:div w:id="32968655">
      <w:bodyDiv w:val="1"/>
      <w:marLeft w:val="0"/>
      <w:marRight w:val="0"/>
      <w:marTop w:val="0"/>
      <w:marBottom w:val="0"/>
      <w:divBdr>
        <w:top w:val="none" w:sz="0" w:space="0" w:color="auto"/>
        <w:left w:val="none" w:sz="0" w:space="0" w:color="auto"/>
        <w:bottom w:val="none" w:sz="0" w:space="0" w:color="auto"/>
        <w:right w:val="none" w:sz="0" w:space="0" w:color="auto"/>
      </w:divBdr>
    </w:div>
    <w:div w:id="34696734">
      <w:bodyDiv w:val="1"/>
      <w:marLeft w:val="0"/>
      <w:marRight w:val="0"/>
      <w:marTop w:val="0"/>
      <w:marBottom w:val="0"/>
      <w:divBdr>
        <w:top w:val="none" w:sz="0" w:space="0" w:color="auto"/>
        <w:left w:val="none" w:sz="0" w:space="0" w:color="auto"/>
        <w:bottom w:val="none" w:sz="0" w:space="0" w:color="auto"/>
        <w:right w:val="none" w:sz="0" w:space="0" w:color="auto"/>
      </w:divBdr>
    </w:div>
    <w:div w:id="40642198">
      <w:bodyDiv w:val="1"/>
      <w:marLeft w:val="0"/>
      <w:marRight w:val="0"/>
      <w:marTop w:val="0"/>
      <w:marBottom w:val="0"/>
      <w:divBdr>
        <w:top w:val="none" w:sz="0" w:space="0" w:color="auto"/>
        <w:left w:val="none" w:sz="0" w:space="0" w:color="auto"/>
        <w:bottom w:val="none" w:sz="0" w:space="0" w:color="auto"/>
        <w:right w:val="none" w:sz="0" w:space="0" w:color="auto"/>
      </w:divBdr>
    </w:div>
    <w:div w:id="45179870">
      <w:bodyDiv w:val="1"/>
      <w:marLeft w:val="0"/>
      <w:marRight w:val="0"/>
      <w:marTop w:val="0"/>
      <w:marBottom w:val="0"/>
      <w:divBdr>
        <w:top w:val="none" w:sz="0" w:space="0" w:color="auto"/>
        <w:left w:val="none" w:sz="0" w:space="0" w:color="auto"/>
        <w:bottom w:val="none" w:sz="0" w:space="0" w:color="auto"/>
        <w:right w:val="none" w:sz="0" w:space="0" w:color="auto"/>
      </w:divBdr>
    </w:div>
    <w:div w:id="45684032">
      <w:bodyDiv w:val="1"/>
      <w:marLeft w:val="0"/>
      <w:marRight w:val="0"/>
      <w:marTop w:val="0"/>
      <w:marBottom w:val="0"/>
      <w:divBdr>
        <w:top w:val="none" w:sz="0" w:space="0" w:color="auto"/>
        <w:left w:val="none" w:sz="0" w:space="0" w:color="auto"/>
        <w:bottom w:val="none" w:sz="0" w:space="0" w:color="auto"/>
        <w:right w:val="none" w:sz="0" w:space="0" w:color="auto"/>
      </w:divBdr>
    </w:div>
    <w:div w:id="47730060">
      <w:bodyDiv w:val="1"/>
      <w:marLeft w:val="0"/>
      <w:marRight w:val="0"/>
      <w:marTop w:val="0"/>
      <w:marBottom w:val="0"/>
      <w:divBdr>
        <w:top w:val="none" w:sz="0" w:space="0" w:color="auto"/>
        <w:left w:val="none" w:sz="0" w:space="0" w:color="auto"/>
        <w:bottom w:val="none" w:sz="0" w:space="0" w:color="auto"/>
        <w:right w:val="none" w:sz="0" w:space="0" w:color="auto"/>
      </w:divBdr>
    </w:div>
    <w:div w:id="49620083">
      <w:bodyDiv w:val="1"/>
      <w:marLeft w:val="0"/>
      <w:marRight w:val="0"/>
      <w:marTop w:val="0"/>
      <w:marBottom w:val="0"/>
      <w:divBdr>
        <w:top w:val="none" w:sz="0" w:space="0" w:color="auto"/>
        <w:left w:val="none" w:sz="0" w:space="0" w:color="auto"/>
        <w:bottom w:val="none" w:sz="0" w:space="0" w:color="auto"/>
        <w:right w:val="none" w:sz="0" w:space="0" w:color="auto"/>
      </w:divBdr>
    </w:div>
    <w:div w:id="57671778">
      <w:bodyDiv w:val="1"/>
      <w:marLeft w:val="0"/>
      <w:marRight w:val="0"/>
      <w:marTop w:val="0"/>
      <w:marBottom w:val="0"/>
      <w:divBdr>
        <w:top w:val="none" w:sz="0" w:space="0" w:color="auto"/>
        <w:left w:val="none" w:sz="0" w:space="0" w:color="auto"/>
        <w:bottom w:val="none" w:sz="0" w:space="0" w:color="auto"/>
        <w:right w:val="none" w:sz="0" w:space="0" w:color="auto"/>
      </w:divBdr>
    </w:div>
    <w:div w:id="60829236">
      <w:bodyDiv w:val="1"/>
      <w:marLeft w:val="0"/>
      <w:marRight w:val="0"/>
      <w:marTop w:val="0"/>
      <w:marBottom w:val="0"/>
      <w:divBdr>
        <w:top w:val="none" w:sz="0" w:space="0" w:color="auto"/>
        <w:left w:val="none" w:sz="0" w:space="0" w:color="auto"/>
        <w:bottom w:val="none" w:sz="0" w:space="0" w:color="auto"/>
        <w:right w:val="none" w:sz="0" w:space="0" w:color="auto"/>
      </w:divBdr>
    </w:div>
    <w:div w:id="64573924">
      <w:bodyDiv w:val="1"/>
      <w:marLeft w:val="0"/>
      <w:marRight w:val="0"/>
      <w:marTop w:val="0"/>
      <w:marBottom w:val="0"/>
      <w:divBdr>
        <w:top w:val="none" w:sz="0" w:space="0" w:color="auto"/>
        <w:left w:val="none" w:sz="0" w:space="0" w:color="auto"/>
        <w:bottom w:val="none" w:sz="0" w:space="0" w:color="auto"/>
        <w:right w:val="none" w:sz="0" w:space="0" w:color="auto"/>
      </w:divBdr>
    </w:div>
    <w:div w:id="65763947">
      <w:bodyDiv w:val="1"/>
      <w:marLeft w:val="0"/>
      <w:marRight w:val="0"/>
      <w:marTop w:val="0"/>
      <w:marBottom w:val="0"/>
      <w:divBdr>
        <w:top w:val="none" w:sz="0" w:space="0" w:color="auto"/>
        <w:left w:val="none" w:sz="0" w:space="0" w:color="auto"/>
        <w:bottom w:val="none" w:sz="0" w:space="0" w:color="auto"/>
        <w:right w:val="none" w:sz="0" w:space="0" w:color="auto"/>
      </w:divBdr>
    </w:div>
    <w:div w:id="76220039">
      <w:bodyDiv w:val="1"/>
      <w:marLeft w:val="0"/>
      <w:marRight w:val="0"/>
      <w:marTop w:val="0"/>
      <w:marBottom w:val="0"/>
      <w:divBdr>
        <w:top w:val="none" w:sz="0" w:space="0" w:color="auto"/>
        <w:left w:val="none" w:sz="0" w:space="0" w:color="auto"/>
        <w:bottom w:val="none" w:sz="0" w:space="0" w:color="auto"/>
        <w:right w:val="none" w:sz="0" w:space="0" w:color="auto"/>
      </w:divBdr>
    </w:div>
    <w:div w:id="76481707">
      <w:bodyDiv w:val="1"/>
      <w:marLeft w:val="0"/>
      <w:marRight w:val="0"/>
      <w:marTop w:val="0"/>
      <w:marBottom w:val="0"/>
      <w:divBdr>
        <w:top w:val="none" w:sz="0" w:space="0" w:color="auto"/>
        <w:left w:val="none" w:sz="0" w:space="0" w:color="auto"/>
        <w:bottom w:val="none" w:sz="0" w:space="0" w:color="auto"/>
        <w:right w:val="none" w:sz="0" w:space="0" w:color="auto"/>
      </w:divBdr>
    </w:div>
    <w:div w:id="80837073">
      <w:bodyDiv w:val="1"/>
      <w:marLeft w:val="0"/>
      <w:marRight w:val="0"/>
      <w:marTop w:val="0"/>
      <w:marBottom w:val="0"/>
      <w:divBdr>
        <w:top w:val="none" w:sz="0" w:space="0" w:color="auto"/>
        <w:left w:val="none" w:sz="0" w:space="0" w:color="auto"/>
        <w:bottom w:val="none" w:sz="0" w:space="0" w:color="auto"/>
        <w:right w:val="none" w:sz="0" w:space="0" w:color="auto"/>
      </w:divBdr>
    </w:div>
    <w:div w:id="80958705">
      <w:bodyDiv w:val="1"/>
      <w:marLeft w:val="0"/>
      <w:marRight w:val="0"/>
      <w:marTop w:val="0"/>
      <w:marBottom w:val="0"/>
      <w:divBdr>
        <w:top w:val="none" w:sz="0" w:space="0" w:color="auto"/>
        <w:left w:val="none" w:sz="0" w:space="0" w:color="auto"/>
        <w:bottom w:val="none" w:sz="0" w:space="0" w:color="auto"/>
        <w:right w:val="none" w:sz="0" w:space="0" w:color="auto"/>
      </w:divBdr>
    </w:div>
    <w:div w:id="81536872">
      <w:bodyDiv w:val="1"/>
      <w:marLeft w:val="0"/>
      <w:marRight w:val="0"/>
      <w:marTop w:val="0"/>
      <w:marBottom w:val="0"/>
      <w:divBdr>
        <w:top w:val="none" w:sz="0" w:space="0" w:color="auto"/>
        <w:left w:val="none" w:sz="0" w:space="0" w:color="auto"/>
        <w:bottom w:val="none" w:sz="0" w:space="0" w:color="auto"/>
        <w:right w:val="none" w:sz="0" w:space="0" w:color="auto"/>
      </w:divBdr>
    </w:div>
    <w:div w:id="81731157">
      <w:bodyDiv w:val="1"/>
      <w:marLeft w:val="0"/>
      <w:marRight w:val="0"/>
      <w:marTop w:val="0"/>
      <w:marBottom w:val="0"/>
      <w:divBdr>
        <w:top w:val="none" w:sz="0" w:space="0" w:color="auto"/>
        <w:left w:val="none" w:sz="0" w:space="0" w:color="auto"/>
        <w:bottom w:val="none" w:sz="0" w:space="0" w:color="auto"/>
        <w:right w:val="none" w:sz="0" w:space="0" w:color="auto"/>
      </w:divBdr>
    </w:div>
    <w:div w:id="83111634">
      <w:bodyDiv w:val="1"/>
      <w:marLeft w:val="0"/>
      <w:marRight w:val="0"/>
      <w:marTop w:val="0"/>
      <w:marBottom w:val="0"/>
      <w:divBdr>
        <w:top w:val="none" w:sz="0" w:space="0" w:color="auto"/>
        <w:left w:val="none" w:sz="0" w:space="0" w:color="auto"/>
        <w:bottom w:val="none" w:sz="0" w:space="0" w:color="auto"/>
        <w:right w:val="none" w:sz="0" w:space="0" w:color="auto"/>
      </w:divBdr>
    </w:div>
    <w:div w:id="86192353">
      <w:bodyDiv w:val="1"/>
      <w:marLeft w:val="0"/>
      <w:marRight w:val="0"/>
      <w:marTop w:val="0"/>
      <w:marBottom w:val="0"/>
      <w:divBdr>
        <w:top w:val="none" w:sz="0" w:space="0" w:color="auto"/>
        <w:left w:val="none" w:sz="0" w:space="0" w:color="auto"/>
        <w:bottom w:val="none" w:sz="0" w:space="0" w:color="auto"/>
        <w:right w:val="none" w:sz="0" w:space="0" w:color="auto"/>
      </w:divBdr>
    </w:div>
    <w:div w:id="86780461">
      <w:bodyDiv w:val="1"/>
      <w:marLeft w:val="0"/>
      <w:marRight w:val="0"/>
      <w:marTop w:val="0"/>
      <w:marBottom w:val="0"/>
      <w:divBdr>
        <w:top w:val="none" w:sz="0" w:space="0" w:color="auto"/>
        <w:left w:val="none" w:sz="0" w:space="0" w:color="auto"/>
        <w:bottom w:val="none" w:sz="0" w:space="0" w:color="auto"/>
        <w:right w:val="none" w:sz="0" w:space="0" w:color="auto"/>
      </w:divBdr>
    </w:div>
    <w:div w:id="86855234">
      <w:bodyDiv w:val="1"/>
      <w:marLeft w:val="0"/>
      <w:marRight w:val="0"/>
      <w:marTop w:val="0"/>
      <w:marBottom w:val="0"/>
      <w:divBdr>
        <w:top w:val="none" w:sz="0" w:space="0" w:color="auto"/>
        <w:left w:val="none" w:sz="0" w:space="0" w:color="auto"/>
        <w:bottom w:val="none" w:sz="0" w:space="0" w:color="auto"/>
        <w:right w:val="none" w:sz="0" w:space="0" w:color="auto"/>
      </w:divBdr>
    </w:div>
    <w:div w:id="89006506">
      <w:bodyDiv w:val="1"/>
      <w:marLeft w:val="0"/>
      <w:marRight w:val="0"/>
      <w:marTop w:val="0"/>
      <w:marBottom w:val="0"/>
      <w:divBdr>
        <w:top w:val="none" w:sz="0" w:space="0" w:color="auto"/>
        <w:left w:val="none" w:sz="0" w:space="0" w:color="auto"/>
        <w:bottom w:val="none" w:sz="0" w:space="0" w:color="auto"/>
        <w:right w:val="none" w:sz="0" w:space="0" w:color="auto"/>
      </w:divBdr>
    </w:div>
    <w:div w:id="92020037">
      <w:bodyDiv w:val="1"/>
      <w:marLeft w:val="0"/>
      <w:marRight w:val="0"/>
      <w:marTop w:val="0"/>
      <w:marBottom w:val="0"/>
      <w:divBdr>
        <w:top w:val="none" w:sz="0" w:space="0" w:color="auto"/>
        <w:left w:val="none" w:sz="0" w:space="0" w:color="auto"/>
        <w:bottom w:val="none" w:sz="0" w:space="0" w:color="auto"/>
        <w:right w:val="none" w:sz="0" w:space="0" w:color="auto"/>
      </w:divBdr>
    </w:div>
    <w:div w:id="93601962">
      <w:bodyDiv w:val="1"/>
      <w:marLeft w:val="0"/>
      <w:marRight w:val="0"/>
      <w:marTop w:val="0"/>
      <w:marBottom w:val="0"/>
      <w:divBdr>
        <w:top w:val="none" w:sz="0" w:space="0" w:color="auto"/>
        <w:left w:val="none" w:sz="0" w:space="0" w:color="auto"/>
        <w:bottom w:val="none" w:sz="0" w:space="0" w:color="auto"/>
        <w:right w:val="none" w:sz="0" w:space="0" w:color="auto"/>
      </w:divBdr>
    </w:div>
    <w:div w:id="96600635">
      <w:bodyDiv w:val="1"/>
      <w:marLeft w:val="0"/>
      <w:marRight w:val="0"/>
      <w:marTop w:val="0"/>
      <w:marBottom w:val="0"/>
      <w:divBdr>
        <w:top w:val="none" w:sz="0" w:space="0" w:color="auto"/>
        <w:left w:val="none" w:sz="0" w:space="0" w:color="auto"/>
        <w:bottom w:val="none" w:sz="0" w:space="0" w:color="auto"/>
        <w:right w:val="none" w:sz="0" w:space="0" w:color="auto"/>
      </w:divBdr>
    </w:div>
    <w:div w:id="101071648">
      <w:bodyDiv w:val="1"/>
      <w:marLeft w:val="0"/>
      <w:marRight w:val="0"/>
      <w:marTop w:val="0"/>
      <w:marBottom w:val="0"/>
      <w:divBdr>
        <w:top w:val="none" w:sz="0" w:space="0" w:color="auto"/>
        <w:left w:val="none" w:sz="0" w:space="0" w:color="auto"/>
        <w:bottom w:val="none" w:sz="0" w:space="0" w:color="auto"/>
        <w:right w:val="none" w:sz="0" w:space="0" w:color="auto"/>
      </w:divBdr>
    </w:div>
    <w:div w:id="112359886">
      <w:bodyDiv w:val="1"/>
      <w:marLeft w:val="0"/>
      <w:marRight w:val="0"/>
      <w:marTop w:val="0"/>
      <w:marBottom w:val="0"/>
      <w:divBdr>
        <w:top w:val="none" w:sz="0" w:space="0" w:color="auto"/>
        <w:left w:val="none" w:sz="0" w:space="0" w:color="auto"/>
        <w:bottom w:val="none" w:sz="0" w:space="0" w:color="auto"/>
        <w:right w:val="none" w:sz="0" w:space="0" w:color="auto"/>
      </w:divBdr>
    </w:div>
    <w:div w:id="116876810">
      <w:bodyDiv w:val="1"/>
      <w:marLeft w:val="0"/>
      <w:marRight w:val="0"/>
      <w:marTop w:val="0"/>
      <w:marBottom w:val="0"/>
      <w:divBdr>
        <w:top w:val="none" w:sz="0" w:space="0" w:color="auto"/>
        <w:left w:val="none" w:sz="0" w:space="0" w:color="auto"/>
        <w:bottom w:val="none" w:sz="0" w:space="0" w:color="auto"/>
        <w:right w:val="none" w:sz="0" w:space="0" w:color="auto"/>
      </w:divBdr>
    </w:div>
    <w:div w:id="121390685">
      <w:bodyDiv w:val="1"/>
      <w:marLeft w:val="0"/>
      <w:marRight w:val="0"/>
      <w:marTop w:val="0"/>
      <w:marBottom w:val="0"/>
      <w:divBdr>
        <w:top w:val="none" w:sz="0" w:space="0" w:color="auto"/>
        <w:left w:val="none" w:sz="0" w:space="0" w:color="auto"/>
        <w:bottom w:val="none" w:sz="0" w:space="0" w:color="auto"/>
        <w:right w:val="none" w:sz="0" w:space="0" w:color="auto"/>
      </w:divBdr>
    </w:div>
    <w:div w:id="125129984">
      <w:bodyDiv w:val="1"/>
      <w:marLeft w:val="0"/>
      <w:marRight w:val="0"/>
      <w:marTop w:val="0"/>
      <w:marBottom w:val="0"/>
      <w:divBdr>
        <w:top w:val="none" w:sz="0" w:space="0" w:color="auto"/>
        <w:left w:val="none" w:sz="0" w:space="0" w:color="auto"/>
        <w:bottom w:val="none" w:sz="0" w:space="0" w:color="auto"/>
        <w:right w:val="none" w:sz="0" w:space="0" w:color="auto"/>
      </w:divBdr>
    </w:div>
    <w:div w:id="129400507">
      <w:bodyDiv w:val="1"/>
      <w:marLeft w:val="0"/>
      <w:marRight w:val="0"/>
      <w:marTop w:val="0"/>
      <w:marBottom w:val="0"/>
      <w:divBdr>
        <w:top w:val="none" w:sz="0" w:space="0" w:color="auto"/>
        <w:left w:val="none" w:sz="0" w:space="0" w:color="auto"/>
        <w:bottom w:val="none" w:sz="0" w:space="0" w:color="auto"/>
        <w:right w:val="none" w:sz="0" w:space="0" w:color="auto"/>
      </w:divBdr>
    </w:div>
    <w:div w:id="132984782">
      <w:bodyDiv w:val="1"/>
      <w:marLeft w:val="0"/>
      <w:marRight w:val="0"/>
      <w:marTop w:val="0"/>
      <w:marBottom w:val="0"/>
      <w:divBdr>
        <w:top w:val="none" w:sz="0" w:space="0" w:color="auto"/>
        <w:left w:val="none" w:sz="0" w:space="0" w:color="auto"/>
        <w:bottom w:val="none" w:sz="0" w:space="0" w:color="auto"/>
        <w:right w:val="none" w:sz="0" w:space="0" w:color="auto"/>
      </w:divBdr>
    </w:div>
    <w:div w:id="142428012">
      <w:bodyDiv w:val="1"/>
      <w:marLeft w:val="0"/>
      <w:marRight w:val="0"/>
      <w:marTop w:val="0"/>
      <w:marBottom w:val="0"/>
      <w:divBdr>
        <w:top w:val="none" w:sz="0" w:space="0" w:color="auto"/>
        <w:left w:val="none" w:sz="0" w:space="0" w:color="auto"/>
        <w:bottom w:val="none" w:sz="0" w:space="0" w:color="auto"/>
        <w:right w:val="none" w:sz="0" w:space="0" w:color="auto"/>
      </w:divBdr>
    </w:div>
    <w:div w:id="142433012">
      <w:bodyDiv w:val="1"/>
      <w:marLeft w:val="0"/>
      <w:marRight w:val="0"/>
      <w:marTop w:val="0"/>
      <w:marBottom w:val="0"/>
      <w:divBdr>
        <w:top w:val="none" w:sz="0" w:space="0" w:color="auto"/>
        <w:left w:val="none" w:sz="0" w:space="0" w:color="auto"/>
        <w:bottom w:val="none" w:sz="0" w:space="0" w:color="auto"/>
        <w:right w:val="none" w:sz="0" w:space="0" w:color="auto"/>
      </w:divBdr>
    </w:div>
    <w:div w:id="145056013">
      <w:bodyDiv w:val="1"/>
      <w:marLeft w:val="0"/>
      <w:marRight w:val="0"/>
      <w:marTop w:val="0"/>
      <w:marBottom w:val="0"/>
      <w:divBdr>
        <w:top w:val="none" w:sz="0" w:space="0" w:color="auto"/>
        <w:left w:val="none" w:sz="0" w:space="0" w:color="auto"/>
        <w:bottom w:val="none" w:sz="0" w:space="0" w:color="auto"/>
        <w:right w:val="none" w:sz="0" w:space="0" w:color="auto"/>
      </w:divBdr>
    </w:div>
    <w:div w:id="145902312">
      <w:bodyDiv w:val="1"/>
      <w:marLeft w:val="0"/>
      <w:marRight w:val="0"/>
      <w:marTop w:val="0"/>
      <w:marBottom w:val="0"/>
      <w:divBdr>
        <w:top w:val="none" w:sz="0" w:space="0" w:color="auto"/>
        <w:left w:val="none" w:sz="0" w:space="0" w:color="auto"/>
        <w:bottom w:val="none" w:sz="0" w:space="0" w:color="auto"/>
        <w:right w:val="none" w:sz="0" w:space="0" w:color="auto"/>
      </w:divBdr>
    </w:div>
    <w:div w:id="150146479">
      <w:bodyDiv w:val="1"/>
      <w:marLeft w:val="0"/>
      <w:marRight w:val="0"/>
      <w:marTop w:val="0"/>
      <w:marBottom w:val="0"/>
      <w:divBdr>
        <w:top w:val="none" w:sz="0" w:space="0" w:color="auto"/>
        <w:left w:val="none" w:sz="0" w:space="0" w:color="auto"/>
        <w:bottom w:val="none" w:sz="0" w:space="0" w:color="auto"/>
        <w:right w:val="none" w:sz="0" w:space="0" w:color="auto"/>
      </w:divBdr>
    </w:div>
    <w:div w:id="150567401">
      <w:bodyDiv w:val="1"/>
      <w:marLeft w:val="0"/>
      <w:marRight w:val="0"/>
      <w:marTop w:val="0"/>
      <w:marBottom w:val="0"/>
      <w:divBdr>
        <w:top w:val="none" w:sz="0" w:space="0" w:color="auto"/>
        <w:left w:val="none" w:sz="0" w:space="0" w:color="auto"/>
        <w:bottom w:val="none" w:sz="0" w:space="0" w:color="auto"/>
        <w:right w:val="none" w:sz="0" w:space="0" w:color="auto"/>
      </w:divBdr>
    </w:div>
    <w:div w:id="154418185">
      <w:bodyDiv w:val="1"/>
      <w:marLeft w:val="0"/>
      <w:marRight w:val="0"/>
      <w:marTop w:val="0"/>
      <w:marBottom w:val="0"/>
      <w:divBdr>
        <w:top w:val="none" w:sz="0" w:space="0" w:color="auto"/>
        <w:left w:val="none" w:sz="0" w:space="0" w:color="auto"/>
        <w:bottom w:val="none" w:sz="0" w:space="0" w:color="auto"/>
        <w:right w:val="none" w:sz="0" w:space="0" w:color="auto"/>
      </w:divBdr>
    </w:div>
    <w:div w:id="155459891">
      <w:bodyDiv w:val="1"/>
      <w:marLeft w:val="0"/>
      <w:marRight w:val="0"/>
      <w:marTop w:val="0"/>
      <w:marBottom w:val="0"/>
      <w:divBdr>
        <w:top w:val="none" w:sz="0" w:space="0" w:color="auto"/>
        <w:left w:val="none" w:sz="0" w:space="0" w:color="auto"/>
        <w:bottom w:val="none" w:sz="0" w:space="0" w:color="auto"/>
        <w:right w:val="none" w:sz="0" w:space="0" w:color="auto"/>
      </w:divBdr>
    </w:div>
    <w:div w:id="163906759">
      <w:bodyDiv w:val="1"/>
      <w:marLeft w:val="0"/>
      <w:marRight w:val="0"/>
      <w:marTop w:val="0"/>
      <w:marBottom w:val="0"/>
      <w:divBdr>
        <w:top w:val="none" w:sz="0" w:space="0" w:color="auto"/>
        <w:left w:val="none" w:sz="0" w:space="0" w:color="auto"/>
        <w:bottom w:val="none" w:sz="0" w:space="0" w:color="auto"/>
        <w:right w:val="none" w:sz="0" w:space="0" w:color="auto"/>
      </w:divBdr>
      <w:divsChild>
        <w:div w:id="532184153">
          <w:marLeft w:val="0"/>
          <w:marRight w:val="0"/>
          <w:marTop w:val="0"/>
          <w:marBottom w:val="0"/>
          <w:divBdr>
            <w:top w:val="none" w:sz="0" w:space="0" w:color="auto"/>
            <w:left w:val="none" w:sz="0" w:space="0" w:color="auto"/>
            <w:bottom w:val="none" w:sz="0" w:space="0" w:color="auto"/>
            <w:right w:val="none" w:sz="0" w:space="0" w:color="auto"/>
          </w:divBdr>
        </w:div>
      </w:divsChild>
    </w:div>
    <w:div w:id="164174805">
      <w:bodyDiv w:val="1"/>
      <w:marLeft w:val="0"/>
      <w:marRight w:val="0"/>
      <w:marTop w:val="0"/>
      <w:marBottom w:val="0"/>
      <w:divBdr>
        <w:top w:val="none" w:sz="0" w:space="0" w:color="auto"/>
        <w:left w:val="none" w:sz="0" w:space="0" w:color="auto"/>
        <w:bottom w:val="none" w:sz="0" w:space="0" w:color="auto"/>
        <w:right w:val="none" w:sz="0" w:space="0" w:color="auto"/>
      </w:divBdr>
    </w:div>
    <w:div w:id="165095563">
      <w:bodyDiv w:val="1"/>
      <w:marLeft w:val="0"/>
      <w:marRight w:val="0"/>
      <w:marTop w:val="0"/>
      <w:marBottom w:val="0"/>
      <w:divBdr>
        <w:top w:val="none" w:sz="0" w:space="0" w:color="auto"/>
        <w:left w:val="none" w:sz="0" w:space="0" w:color="auto"/>
        <w:bottom w:val="none" w:sz="0" w:space="0" w:color="auto"/>
        <w:right w:val="none" w:sz="0" w:space="0" w:color="auto"/>
      </w:divBdr>
    </w:div>
    <w:div w:id="167134202">
      <w:bodyDiv w:val="1"/>
      <w:marLeft w:val="0"/>
      <w:marRight w:val="0"/>
      <w:marTop w:val="0"/>
      <w:marBottom w:val="0"/>
      <w:divBdr>
        <w:top w:val="none" w:sz="0" w:space="0" w:color="auto"/>
        <w:left w:val="none" w:sz="0" w:space="0" w:color="auto"/>
        <w:bottom w:val="none" w:sz="0" w:space="0" w:color="auto"/>
        <w:right w:val="none" w:sz="0" w:space="0" w:color="auto"/>
      </w:divBdr>
    </w:div>
    <w:div w:id="168760762">
      <w:bodyDiv w:val="1"/>
      <w:marLeft w:val="0"/>
      <w:marRight w:val="0"/>
      <w:marTop w:val="0"/>
      <w:marBottom w:val="0"/>
      <w:divBdr>
        <w:top w:val="none" w:sz="0" w:space="0" w:color="auto"/>
        <w:left w:val="none" w:sz="0" w:space="0" w:color="auto"/>
        <w:bottom w:val="none" w:sz="0" w:space="0" w:color="auto"/>
        <w:right w:val="none" w:sz="0" w:space="0" w:color="auto"/>
      </w:divBdr>
    </w:div>
    <w:div w:id="171187623">
      <w:bodyDiv w:val="1"/>
      <w:marLeft w:val="0"/>
      <w:marRight w:val="0"/>
      <w:marTop w:val="0"/>
      <w:marBottom w:val="0"/>
      <w:divBdr>
        <w:top w:val="none" w:sz="0" w:space="0" w:color="auto"/>
        <w:left w:val="none" w:sz="0" w:space="0" w:color="auto"/>
        <w:bottom w:val="none" w:sz="0" w:space="0" w:color="auto"/>
        <w:right w:val="none" w:sz="0" w:space="0" w:color="auto"/>
      </w:divBdr>
    </w:div>
    <w:div w:id="171771831">
      <w:bodyDiv w:val="1"/>
      <w:marLeft w:val="0"/>
      <w:marRight w:val="0"/>
      <w:marTop w:val="0"/>
      <w:marBottom w:val="0"/>
      <w:divBdr>
        <w:top w:val="none" w:sz="0" w:space="0" w:color="auto"/>
        <w:left w:val="none" w:sz="0" w:space="0" w:color="auto"/>
        <w:bottom w:val="none" w:sz="0" w:space="0" w:color="auto"/>
        <w:right w:val="none" w:sz="0" w:space="0" w:color="auto"/>
      </w:divBdr>
    </w:div>
    <w:div w:id="172110113">
      <w:bodyDiv w:val="1"/>
      <w:marLeft w:val="0"/>
      <w:marRight w:val="0"/>
      <w:marTop w:val="0"/>
      <w:marBottom w:val="0"/>
      <w:divBdr>
        <w:top w:val="none" w:sz="0" w:space="0" w:color="auto"/>
        <w:left w:val="none" w:sz="0" w:space="0" w:color="auto"/>
        <w:bottom w:val="none" w:sz="0" w:space="0" w:color="auto"/>
        <w:right w:val="none" w:sz="0" w:space="0" w:color="auto"/>
      </w:divBdr>
    </w:div>
    <w:div w:id="173423916">
      <w:bodyDiv w:val="1"/>
      <w:marLeft w:val="0"/>
      <w:marRight w:val="0"/>
      <w:marTop w:val="0"/>
      <w:marBottom w:val="0"/>
      <w:divBdr>
        <w:top w:val="none" w:sz="0" w:space="0" w:color="auto"/>
        <w:left w:val="none" w:sz="0" w:space="0" w:color="auto"/>
        <w:bottom w:val="none" w:sz="0" w:space="0" w:color="auto"/>
        <w:right w:val="none" w:sz="0" w:space="0" w:color="auto"/>
      </w:divBdr>
    </w:div>
    <w:div w:id="173960584">
      <w:bodyDiv w:val="1"/>
      <w:marLeft w:val="0"/>
      <w:marRight w:val="0"/>
      <w:marTop w:val="0"/>
      <w:marBottom w:val="0"/>
      <w:divBdr>
        <w:top w:val="none" w:sz="0" w:space="0" w:color="auto"/>
        <w:left w:val="none" w:sz="0" w:space="0" w:color="auto"/>
        <w:bottom w:val="none" w:sz="0" w:space="0" w:color="auto"/>
        <w:right w:val="none" w:sz="0" w:space="0" w:color="auto"/>
      </w:divBdr>
    </w:div>
    <w:div w:id="176425890">
      <w:bodyDiv w:val="1"/>
      <w:marLeft w:val="0"/>
      <w:marRight w:val="0"/>
      <w:marTop w:val="0"/>
      <w:marBottom w:val="0"/>
      <w:divBdr>
        <w:top w:val="none" w:sz="0" w:space="0" w:color="auto"/>
        <w:left w:val="none" w:sz="0" w:space="0" w:color="auto"/>
        <w:bottom w:val="none" w:sz="0" w:space="0" w:color="auto"/>
        <w:right w:val="none" w:sz="0" w:space="0" w:color="auto"/>
      </w:divBdr>
    </w:div>
    <w:div w:id="178784060">
      <w:bodyDiv w:val="1"/>
      <w:marLeft w:val="0"/>
      <w:marRight w:val="0"/>
      <w:marTop w:val="0"/>
      <w:marBottom w:val="0"/>
      <w:divBdr>
        <w:top w:val="none" w:sz="0" w:space="0" w:color="auto"/>
        <w:left w:val="none" w:sz="0" w:space="0" w:color="auto"/>
        <w:bottom w:val="none" w:sz="0" w:space="0" w:color="auto"/>
        <w:right w:val="none" w:sz="0" w:space="0" w:color="auto"/>
      </w:divBdr>
    </w:div>
    <w:div w:id="180706107">
      <w:bodyDiv w:val="1"/>
      <w:marLeft w:val="0"/>
      <w:marRight w:val="0"/>
      <w:marTop w:val="0"/>
      <w:marBottom w:val="0"/>
      <w:divBdr>
        <w:top w:val="none" w:sz="0" w:space="0" w:color="auto"/>
        <w:left w:val="none" w:sz="0" w:space="0" w:color="auto"/>
        <w:bottom w:val="none" w:sz="0" w:space="0" w:color="auto"/>
        <w:right w:val="none" w:sz="0" w:space="0" w:color="auto"/>
      </w:divBdr>
    </w:div>
    <w:div w:id="181432342">
      <w:bodyDiv w:val="1"/>
      <w:marLeft w:val="0"/>
      <w:marRight w:val="0"/>
      <w:marTop w:val="0"/>
      <w:marBottom w:val="0"/>
      <w:divBdr>
        <w:top w:val="none" w:sz="0" w:space="0" w:color="auto"/>
        <w:left w:val="none" w:sz="0" w:space="0" w:color="auto"/>
        <w:bottom w:val="none" w:sz="0" w:space="0" w:color="auto"/>
        <w:right w:val="none" w:sz="0" w:space="0" w:color="auto"/>
      </w:divBdr>
    </w:div>
    <w:div w:id="197163252">
      <w:bodyDiv w:val="1"/>
      <w:marLeft w:val="0"/>
      <w:marRight w:val="0"/>
      <w:marTop w:val="0"/>
      <w:marBottom w:val="0"/>
      <w:divBdr>
        <w:top w:val="none" w:sz="0" w:space="0" w:color="auto"/>
        <w:left w:val="none" w:sz="0" w:space="0" w:color="auto"/>
        <w:bottom w:val="none" w:sz="0" w:space="0" w:color="auto"/>
        <w:right w:val="none" w:sz="0" w:space="0" w:color="auto"/>
      </w:divBdr>
    </w:div>
    <w:div w:id="198863154">
      <w:bodyDiv w:val="1"/>
      <w:marLeft w:val="0"/>
      <w:marRight w:val="0"/>
      <w:marTop w:val="0"/>
      <w:marBottom w:val="0"/>
      <w:divBdr>
        <w:top w:val="none" w:sz="0" w:space="0" w:color="auto"/>
        <w:left w:val="none" w:sz="0" w:space="0" w:color="auto"/>
        <w:bottom w:val="none" w:sz="0" w:space="0" w:color="auto"/>
        <w:right w:val="none" w:sz="0" w:space="0" w:color="auto"/>
      </w:divBdr>
    </w:div>
    <w:div w:id="198974827">
      <w:bodyDiv w:val="1"/>
      <w:marLeft w:val="0"/>
      <w:marRight w:val="0"/>
      <w:marTop w:val="0"/>
      <w:marBottom w:val="0"/>
      <w:divBdr>
        <w:top w:val="none" w:sz="0" w:space="0" w:color="auto"/>
        <w:left w:val="none" w:sz="0" w:space="0" w:color="auto"/>
        <w:bottom w:val="none" w:sz="0" w:space="0" w:color="auto"/>
        <w:right w:val="none" w:sz="0" w:space="0" w:color="auto"/>
      </w:divBdr>
    </w:div>
    <w:div w:id="201023598">
      <w:bodyDiv w:val="1"/>
      <w:marLeft w:val="0"/>
      <w:marRight w:val="0"/>
      <w:marTop w:val="0"/>
      <w:marBottom w:val="0"/>
      <w:divBdr>
        <w:top w:val="none" w:sz="0" w:space="0" w:color="auto"/>
        <w:left w:val="none" w:sz="0" w:space="0" w:color="auto"/>
        <w:bottom w:val="none" w:sz="0" w:space="0" w:color="auto"/>
        <w:right w:val="none" w:sz="0" w:space="0" w:color="auto"/>
      </w:divBdr>
    </w:div>
    <w:div w:id="201869000">
      <w:bodyDiv w:val="1"/>
      <w:marLeft w:val="0"/>
      <w:marRight w:val="0"/>
      <w:marTop w:val="0"/>
      <w:marBottom w:val="0"/>
      <w:divBdr>
        <w:top w:val="none" w:sz="0" w:space="0" w:color="auto"/>
        <w:left w:val="none" w:sz="0" w:space="0" w:color="auto"/>
        <w:bottom w:val="none" w:sz="0" w:space="0" w:color="auto"/>
        <w:right w:val="none" w:sz="0" w:space="0" w:color="auto"/>
      </w:divBdr>
    </w:div>
    <w:div w:id="203057848">
      <w:bodyDiv w:val="1"/>
      <w:marLeft w:val="0"/>
      <w:marRight w:val="0"/>
      <w:marTop w:val="0"/>
      <w:marBottom w:val="0"/>
      <w:divBdr>
        <w:top w:val="none" w:sz="0" w:space="0" w:color="auto"/>
        <w:left w:val="none" w:sz="0" w:space="0" w:color="auto"/>
        <w:bottom w:val="none" w:sz="0" w:space="0" w:color="auto"/>
        <w:right w:val="none" w:sz="0" w:space="0" w:color="auto"/>
      </w:divBdr>
    </w:div>
    <w:div w:id="203449450">
      <w:bodyDiv w:val="1"/>
      <w:marLeft w:val="0"/>
      <w:marRight w:val="0"/>
      <w:marTop w:val="0"/>
      <w:marBottom w:val="0"/>
      <w:divBdr>
        <w:top w:val="none" w:sz="0" w:space="0" w:color="auto"/>
        <w:left w:val="none" w:sz="0" w:space="0" w:color="auto"/>
        <w:bottom w:val="none" w:sz="0" w:space="0" w:color="auto"/>
        <w:right w:val="none" w:sz="0" w:space="0" w:color="auto"/>
      </w:divBdr>
    </w:div>
    <w:div w:id="207299913">
      <w:bodyDiv w:val="1"/>
      <w:marLeft w:val="0"/>
      <w:marRight w:val="0"/>
      <w:marTop w:val="0"/>
      <w:marBottom w:val="0"/>
      <w:divBdr>
        <w:top w:val="none" w:sz="0" w:space="0" w:color="auto"/>
        <w:left w:val="none" w:sz="0" w:space="0" w:color="auto"/>
        <w:bottom w:val="none" w:sz="0" w:space="0" w:color="auto"/>
        <w:right w:val="none" w:sz="0" w:space="0" w:color="auto"/>
      </w:divBdr>
    </w:div>
    <w:div w:id="220799138">
      <w:bodyDiv w:val="1"/>
      <w:marLeft w:val="0"/>
      <w:marRight w:val="0"/>
      <w:marTop w:val="0"/>
      <w:marBottom w:val="0"/>
      <w:divBdr>
        <w:top w:val="none" w:sz="0" w:space="0" w:color="auto"/>
        <w:left w:val="none" w:sz="0" w:space="0" w:color="auto"/>
        <w:bottom w:val="none" w:sz="0" w:space="0" w:color="auto"/>
        <w:right w:val="none" w:sz="0" w:space="0" w:color="auto"/>
      </w:divBdr>
    </w:div>
    <w:div w:id="224223831">
      <w:bodyDiv w:val="1"/>
      <w:marLeft w:val="0"/>
      <w:marRight w:val="0"/>
      <w:marTop w:val="0"/>
      <w:marBottom w:val="0"/>
      <w:divBdr>
        <w:top w:val="none" w:sz="0" w:space="0" w:color="auto"/>
        <w:left w:val="none" w:sz="0" w:space="0" w:color="auto"/>
        <w:bottom w:val="none" w:sz="0" w:space="0" w:color="auto"/>
        <w:right w:val="none" w:sz="0" w:space="0" w:color="auto"/>
      </w:divBdr>
    </w:div>
    <w:div w:id="224880288">
      <w:bodyDiv w:val="1"/>
      <w:marLeft w:val="0"/>
      <w:marRight w:val="0"/>
      <w:marTop w:val="0"/>
      <w:marBottom w:val="0"/>
      <w:divBdr>
        <w:top w:val="none" w:sz="0" w:space="0" w:color="auto"/>
        <w:left w:val="none" w:sz="0" w:space="0" w:color="auto"/>
        <w:bottom w:val="none" w:sz="0" w:space="0" w:color="auto"/>
        <w:right w:val="none" w:sz="0" w:space="0" w:color="auto"/>
      </w:divBdr>
    </w:div>
    <w:div w:id="226189317">
      <w:bodyDiv w:val="1"/>
      <w:marLeft w:val="0"/>
      <w:marRight w:val="0"/>
      <w:marTop w:val="0"/>
      <w:marBottom w:val="0"/>
      <w:divBdr>
        <w:top w:val="none" w:sz="0" w:space="0" w:color="auto"/>
        <w:left w:val="none" w:sz="0" w:space="0" w:color="auto"/>
        <w:bottom w:val="none" w:sz="0" w:space="0" w:color="auto"/>
        <w:right w:val="none" w:sz="0" w:space="0" w:color="auto"/>
      </w:divBdr>
    </w:div>
    <w:div w:id="228006288">
      <w:bodyDiv w:val="1"/>
      <w:marLeft w:val="0"/>
      <w:marRight w:val="0"/>
      <w:marTop w:val="0"/>
      <w:marBottom w:val="0"/>
      <w:divBdr>
        <w:top w:val="none" w:sz="0" w:space="0" w:color="auto"/>
        <w:left w:val="none" w:sz="0" w:space="0" w:color="auto"/>
        <w:bottom w:val="none" w:sz="0" w:space="0" w:color="auto"/>
        <w:right w:val="none" w:sz="0" w:space="0" w:color="auto"/>
      </w:divBdr>
    </w:div>
    <w:div w:id="231159143">
      <w:bodyDiv w:val="1"/>
      <w:marLeft w:val="0"/>
      <w:marRight w:val="0"/>
      <w:marTop w:val="0"/>
      <w:marBottom w:val="0"/>
      <w:divBdr>
        <w:top w:val="none" w:sz="0" w:space="0" w:color="auto"/>
        <w:left w:val="none" w:sz="0" w:space="0" w:color="auto"/>
        <w:bottom w:val="none" w:sz="0" w:space="0" w:color="auto"/>
        <w:right w:val="none" w:sz="0" w:space="0" w:color="auto"/>
      </w:divBdr>
    </w:div>
    <w:div w:id="234433054">
      <w:bodyDiv w:val="1"/>
      <w:marLeft w:val="0"/>
      <w:marRight w:val="0"/>
      <w:marTop w:val="0"/>
      <w:marBottom w:val="0"/>
      <w:divBdr>
        <w:top w:val="none" w:sz="0" w:space="0" w:color="auto"/>
        <w:left w:val="none" w:sz="0" w:space="0" w:color="auto"/>
        <w:bottom w:val="none" w:sz="0" w:space="0" w:color="auto"/>
        <w:right w:val="none" w:sz="0" w:space="0" w:color="auto"/>
      </w:divBdr>
    </w:div>
    <w:div w:id="240070176">
      <w:bodyDiv w:val="1"/>
      <w:marLeft w:val="0"/>
      <w:marRight w:val="0"/>
      <w:marTop w:val="0"/>
      <w:marBottom w:val="0"/>
      <w:divBdr>
        <w:top w:val="none" w:sz="0" w:space="0" w:color="auto"/>
        <w:left w:val="none" w:sz="0" w:space="0" w:color="auto"/>
        <w:bottom w:val="none" w:sz="0" w:space="0" w:color="auto"/>
        <w:right w:val="none" w:sz="0" w:space="0" w:color="auto"/>
      </w:divBdr>
    </w:div>
    <w:div w:id="249967220">
      <w:bodyDiv w:val="1"/>
      <w:marLeft w:val="0"/>
      <w:marRight w:val="0"/>
      <w:marTop w:val="0"/>
      <w:marBottom w:val="0"/>
      <w:divBdr>
        <w:top w:val="none" w:sz="0" w:space="0" w:color="auto"/>
        <w:left w:val="none" w:sz="0" w:space="0" w:color="auto"/>
        <w:bottom w:val="none" w:sz="0" w:space="0" w:color="auto"/>
        <w:right w:val="none" w:sz="0" w:space="0" w:color="auto"/>
      </w:divBdr>
    </w:div>
    <w:div w:id="250359800">
      <w:bodyDiv w:val="1"/>
      <w:marLeft w:val="0"/>
      <w:marRight w:val="0"/>
      <w:marTop w:val="0"/>
      <w:marBottom w:val="0"/>
      <w:divBdr>
        <w:top w:val="none" w:sz="0" w:space="0" w:color="auto"/>
        <w:left w:val="none" w:sz="0" w:space="0" w:color="auto"/>
        <w:bottom w:val="none" w:sz="0" w:space="0" w:color="auto"/>
        <w:right w:val="none" w:sz="0" w:space="0" w:color="auto"/>
      </w:divBdr>
    </w:div>
    <w:div w:id="251819747">
      <w:bodyDiv w:val="1"/>
      <w:marLeft w:val="0"/>
      <w:marRight w:val="0"/>
      <w:marTop w:val="0"/>
      <w:marBottom w:val="0"/>
      <w:divBdr>
        <w:top w:val="none" w:sz="0" w:space="0" w:color="auto"/>
        <w:left w:val="none" w:sz="0" w:space="0" w:color="auto"/>
        <w:bottom w:val="none" w:sz="0" w:space="0" w:color="auto"/>
        <w:right w:val="none" w:sz="0" w:space="0" w:color="auto"/>
      </w:divBdr>
    </w:div>
    <w:div w:id="252595399">
      <w:bodyDiv w:val="1"/>
      <w:marLeft w:val="0"/>
      <w:marRight w:val="0"/>
      <w:marTop w:val="0"/>
      <w:marBottom w:val="0"/>
      <w:divBdr>
        <w:top w:val="none" w:sz="0" w:space="0" w:color="auto"/>
        <w:left w:val="none" w:sz="0" w:space="0" w:color="auto"/>
        <w:bottom w:val="none" w:sz="0" w:space="0" w:color="auto"/>
        <w:right w:val="none" w:sz="0" w:space="0" w:color="auto"/>
      </w:divBdr>
    </w:div>
    <w:div w:id="255098734">
      <w:bodyDiv w:val="1"/>
      <w:marLeft w:val="0"/>
      <w:marRight w:val="0"/>
      <w:marTop w:val="0"/>
      <w:marBottom w:val="0"/>
      <w:divBdr>
        <w:top w:val="none" w:sz="0" w:space="0" w:color="auto"/>
        <w:left w:val="none" w:sz="0" w:space="0" w:color="auto"/>
        <w:bottom w:val="none" w:sz="0" w:space="0" w:color="auto"/>
        <w:right w:val="none" w:sz="0" w:space="0" w:color="auto"/>
      </w:divBdr>
    </w:div>
    <w:div w:id="257760659">
      <w:bodyDiv w:val="1"/>
      <w:marLeft w:val="0"/>
      <w:marRight w:val="0"/>
      <w:marTop w:val="0"/>
      <w:marBottom w:val="0"/>
      <w:divBdr>
        <w:top w:val="none" w:sz="0" w:space="0" w:color="auto"/>
        <w:left w:val="none" w:sz="0" w:space="0" w:color="auto"/>
        <w:bottom w:val="none" w:sz="0" w:space="0" w:color="auto"/>
        <w:right w:val="none" w:sz="0" w:space="0" w:color="auto"/>
      </w:divBdr>
    </w:div>
    <w:div w:id="258370606">
      <w:bodyDiv w:val="1"/>
      <w:marLeft w:val="0"/>
      <w:marRight w:val="0"/>
      <w:marTop w:val="0"/>
      <w:marBottom w:val="0"/>
      <w:divBdr>
        <w:top w:val="none" w:sz="0" w:space="0" w:color="auto"/>
        <w:left w:val="none" w:sz="0" w:space="0" w:color="auto"/>
        <w:bottom w:val="none" w:sz="0" w:space="0" w:color="auto"/>
        <w:right w:val="none" w:sz="0" w:space="0" w:color="auto"/>
      </w:divBdr>
    </w:div>
    <w:div w:id="258829151">
      <w:bodyDiv w:val="1"/>
      <w:marLeft w:val="0"/>
      <w:marRight w:val="0"/>
      <w:marTop w:val="0"/>
      <w:marBottom w:val="0"/>
      <w:divBdr>
        <w:top w:val="none" w:sz="0" w:space="0" w:color="auto"/>
        <w:left w:val="none" w:sz="0" w:space="0" w:color="auto"/>
        <w:bottom w:val="none" w:sz="0" w:space="0" w:color="auto"/>
        <w:right w:val="none" w:sz="0" w:space="0" w:color="auto"/>
      </w:divBdr>
    </w:div>
    <w:div w:id="260577180">
      <w:bodyDiv w:val="1"/>
      <w:marLeft w:val="0"/>
      <w:marRight w:val="0"/>
      <w:marTop w:val="0"/>
      <w:marBottom w:val="0"/>
      <w:divBdr>
        <w:top w:val="none" w:sz="0" w:space="0" w:color="auto"/>
        <w:left w:val="none" w:sz="0" w:space="0" w:color="auto"/>
        <w:bottom w:val="none" w:sz="0" w:space="0" w:color="auto"/>
        <w:right w:val="none" w:sz="0" w:space="0" w:color="auto"/>
      </w:divBdr>
    </w:div>
    <w:div w:id="264308962">
      <w:bodyDiv w:val="1"/>
      <w:marLeft w:val="0"/>
      <w:marRight w:val="0"/>
      <w:marTop w:val="0"/>
      <w:marBottom w:val="0"/>
      <w:divBdr>
        <w:top w:val="none" w:sz="0" w:space="0" w:color="auto"/>
        <w:left w:val="none" w:sz="0" w:space="0" w:color="auto"/>
        <w:bottom w:val="none" w:sz="0" w:space="0" w:color="auto"/>
        <w:right w:val="none" w:sz="0" w:space="0" w:color="auto"/>
      </w:divBdr>
    </w:div>
    <w:div w:id="264725795">
      <w:bodyDiv w:val="1"/>
      <w:marLeft w:val="0"/>
      <w:marRight w:val="0"/>
      <w:marTop w:val="0"/>
      <w:marBottom w:val="0"/>
      <w:divBdr>
        <w:top w:val="none" w:sz="0" w:space="0" w:color="auto"/>
        <w:left w:val="none" w:sz="0" w:space="0" w:color="auto"/>
        <w:bottom w:val="none" w:sz="0" w:space="0" w:color="auto"/>
        <w:right w:val="none" w:sz="0" w:space="0" w:color="auto"/>
      </w:divBdr>
    </w:div>
    <w:div w:id="268121752">
      <w:bodyDiv w:val="1"/>
      <w:marLeft w:val="0"/>
      <w:marRight w:val="0"/>
      <w:marTop w:val="0"/>
      <w:marBottom w:val="0"/>
      <w:divBdr>
        <w:top w:val="none" w:sz="0" w:space="0" w:color="auto"/>
        <w:left w:val="none" w:sz="0" w:space="0" w:color="auto"/>
        <w:bottom w:val="none" w:sz="0" w:space="0" w:color="auto"/>
        <w:right w:val="none" w:sz="0" w:space="0" w:color="auto"/>
      </w:divBdr>
    </w:div>
    <w:div w:id="274220195">
      <w:bodyDiv w:val="1"/>
      <w:marLeft w:val="0"/>
      <w:marRight w:val="0"/>
      <w:marTop w:val="0"/>
      <w:marBottom w:val="0"/>
      <w:divBdr>
        <w:top w:val="none" w:sz="0" w:space="0" w:color="auto"/>
        <w:left w:val="none" w:sz="0" w:space="0" w:color="auto"/>
        <w:bottom w:val="none" w:sz="0" w:space="0" w:color="auto"/>
        <w:right w:val="none" w:sz="0" w:space="0" w:color="auto"/>
      </w:divBdr>
    </w:div>
    <w:div w:id="277176268">
      <w:bodyDiv w:val="1"/>
      <w:marLeft w:val="0"/>
      <w:marRight w:val="0"/>
      <w:marTop w:val="0"/>
      <w:marBottom w:val="0"/>
      <w:divBdr>
        <w:top w:val="none" w:sz="0" w:space="0" w:color="auto"/>
        <w:left w:val="none" w:sz="0" w:space="0" w:color="auto"/>
        <w:bottom w:val="none" w:sz="0" w:space="0" w:color="auto"/>
        <w:right w:val="none" w:sz="0" w:space="0" w:color="auto"/>
      </w:divBdr>
    </w:div>
    <w:div w:id="282927518">
      <w:bodyDiv w:val="1"/>
      <w:marLeft w:val="0"/>
      <w:marRight w:val="0"/>
      <w:marTop w:val="0"/>
      <w:marBottom w:val="0"/>
      <w:divBdr>
        <w:top w:val="none" w:sz="0" w:space="0" w:color="auto"/>
        <w:left w:val="none" w:sz="0" w:space="0" w:color="auto"/>
        <w:bottom w:val="none" w:sz="0" w:space="0" w:color="auto"/>
        <w:right w:val="none" w:sz="0" w:space="0" w:color="auto"/>
      </w:divBdr>
    </w:div>
    <w:div w:id="288826870">
      <w:bodyDiv w:val="1"/>
      <w:marLeft w:val="0"/>
      <w:marRight w:val="0"/>
      <w:marTop w:val="0"/>
      <w:marBottom w:val="0"/>
      <w:divBdr>
        <w:top w:val="none" w:sz="0" w:space="0" w:color="auto"/>
        <w:left w:val="none" w:sz="0" w:space="0" w:color="auto"/>
        <w:bottom w:val="none" w:sz="0" w:space="0" w:color="auto"/>
        <w:right w:val="none" w:sz="0" w:space="0" w:color="auto"/>
      </w:divBdr>
    </w:div>
    <w:div w:id="290747633">
      <w:bodyDiv w:val="1"/>
      <w:marLeft w:val="0"/>
      <w:marRight w:val="0"/>
      <w:marTop w:val="0"/>
      <w:marBottom w:val="0"/>
      <w:divBdr>
        <w:top w:val="none" w:sz="0" w:space="0" w:color="auto"/>
        <w:left w:val="none" w:sz="0" w:space="0" w:color="auto"/>
        <w:bottom w:val="none" w:sz="0" w:space="0" w:color="auto"/>
        <w:right w:val="none" w:sz="0" w:space="0" w:color="auto"/>
      </w:divBdr>
    </w:div>
    <w:div w:id="298461410">
      <w:bodyDiv w:val="1"/>
      <w:marLeft w:val="0"/>
      <w:marRight w:val="0"/>
      <w:marTop w:val="0"/>
      <w:marBottom w:val="0"/>
      <w:divBdr>
        <w:top w:val="none" w:sz="0" w:space="0" w:color="auto"/>
        <w:left w:val="none" w:sz="0" w:space="0" w:color="auto"/>
        <w:bottom w:val="none" w:sz="0" w:space="0" w:color="auto"/>
        <w:right w:val="none" w:sz="0" w:space="0" w:color="auto"/>
      </w:divBdr>
    </w:div>
    <w:div w:id="302777958">
      <w:bodyDiv w:val="1"/>
      <w:marLeft w:val="0"/>
      <w:marRight w:val="0"/>
      <w:marTop w:val="0"/>
      <w:marBottom w:val="0"/>
      <w:divBdr>
        <w:top w:val="none" w:sz="0" w:space="0" w:color="auto"/>
        <w:left w:val="none" w:sz="0" w:space="0" w:color="auto"/>
        <w:bottom w:val="none" w:sz="0" w:space="0" w:color="auto"/>
        <w:right w:val="none" w:sz="0" w:space="0" w:color="auto"/>
      </w:divBdr>
    </w:div>
    <w:div w:id="310521869">
      <w:bodyDiv w:val="1"/>
      <w:marLeft w:val="0"/>
      <w:marRight w:val="0"/>
      <w:marTop w:val="0"/>
      <w:marBottom w:val="0"/>
      <w:divBdr>
        <w:top w:val="none" w:sz="0" w:space="0" w:color="auto"/>
        <w:left w:val="none" w:sz="0" w:space="0" w:color="auto"/>
        <w:bottom w:val="none" w:sz="0" w:space="0" w:color="auto"/>
        <w:right w:val="none" w:sz="0" w:space="0" w:color="auto"/>
      </w:divBdr>
    </w:div>
    <w:div w:id="311909009">
      <w:bodyDiv w:val="1"/>
      <w:marLeft w:val="0"/>
      <w:marRight w:val="0"/>
      <w:marTop w:val="0"/>
      <w:marBottom w:val="0"/>
      <w:divBdr>
        <w:top w:val="none" w:sz="0" w:space="0" w:color="auto"/>
        <w:left w:val="none" w:sz="0" w:space="0" w:color="auto"/>
        <w:bottom w:val="none" w:sz="0" w:space="0" w:color="auto"/>
        <w:right w:val="none" w:sz="0" w:space="0" w:color="auto"/>
      </w:divBdr>
      <w:divsChild>
        <w:div w:id="875316849">
          <w:marLeft w:val="0"/>
          <w:marRight w:val="0"/>
          <w:marTop w:val="0"/>
          <w:marBottom w:val="0"/>
          <w:divBdr>
            <w:top w:val="none" w:sz="0" w:space="0" w:color="auto"/>
            <w:left w:val="none" w:sz="0" w:space="0" w:color="auto"/>
            <w:bottom w:val="none" w:sz="0" w:space="0" w:color="auto"/>
            <w:right w:val="none" w:sz="0" w:space="0" w:color="auto"/>
          </w:divBdr>
          <w:divsChild>
            <w:div w:id="473833597">
              <w:marLeft w:val="0"/>
              <w:marRight w:val="0"/>
              <w:marTop w:val="0"/>
              <w:marBottom w:val="0"/>
              <w:divBdr>
                <w:top w:val="none" w:sz="0" w:space="0" w:color="auto"/>
                <w:left w:val="none" w:sz="0" w:space="0" w:color="auto"/>
                <w:bottom w:val="none" w:sz="0" w:space="0" w:color="auto"/>
                <w:right w:val="none" w:sz="0" w:space="0" w:color="auto"/>
              </w:divBdr>
            </w:div>
            <w:div w:id="185861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83993">
      <w:bodyDiv w:val="1"/>
      <w:marLeft w:val="0"/>
      <w:marRight w:val="0"/>
      <w:marTop w:val="0"/>
      <w:marBottom w:val="0"/>
      <w:divBdr>
        <w:top w:val="none" w:sz="0" w:space="0" w:color="auto"/>
        <w:left w:val="none" w:sz="0" w:space="0" w:color="auto"/>
        <w:bottom w:val="none" w:sz="0" w:space="0" w:color="auto"/>
        <w:right w:val="none" w:sz="0" w:space="0" w:color="auto"/>
      </w:divBdr>
    </w:div>
    <w:div w:id="314531861">
      <w:bodyDiv w:val="1"/>
      <w:marLeft w:val="0"/>
      <w:marRight w:val="0"/>
      <w:marTop w:val="0"/>
      <w:marBottom w:val="0"/>
      <w:divBdr>
        <w:top w:val="none" w:sz="0" w:space="0" w:color="auto"/>
        <w:left w:val="none" w:sz="0" w:space="0" w:color="auto"/>
        <w:bottom w:val="none" w:sz="0" w:space="0" w:color="auto"/>
        <w:right w:val="none" w:sz="0" w:space="0" w:color="auto"/>
      </w:divBdr>
    </w:div>
    <w:div w:id="315186984">
      <w:bodyDiv w:val="1"/>
      <w:marLeft w:val="0"/>
      <w:marRight w:val="0"/>
      <w:marTop w:val="0"/>
      <w:marBottom w:val="0"/>
      <w:divBdr>
        <w:top w:val="none" w:sz="0" w:space="0" w:color="auto"/>
        <w:left w:val="none" w:sz="0" w:space="0" w:color="auto"/>
        <w:bottom w:val="none" w:sz="0" w:space="0" w:color="auto"/>
        <w:right w:val="none" w:sz="0" w:space="0" w:color="auto"/>
      </w:divBdr>
    </w:div>
    <w:div w:id="317346013">
      <w:bodyDiv w:val="1"/>
      <w:marLeft w:val="0"/>
      <w:marRight w:val="0"/>
      <w:marTop w:val="0"/>
      <w:marBottom w:val="0"/>
      <w:divBdr>
        <w:top w:val="none" w:sz="0" w:space="0" w:color="auto"/>
        <w:left w:val="none" w:sz="0" w:space="0" w:color="auto"/>
        <w:bottom w:val="none" w:sz="0" w:space="0" w:color="auto"/>
        <w:right w:val="none" w:sz="0" w:space="0" w:color="auto"/>
      </w:divBdr>
    </w:div>
    <w:div w:id="323556878">
      <w:bodyDiv w:val="1"/>
      <w:marLeft w:val="0"/>
      <w:marRight w:val="0"/>
      <w:marTop w:val="0"/>
      <w:marBottom w:val="0"/>
      <w:divBdr>
        <w:top w:val="none" w:sz="0" w:space="0" w:color="auto"/>
        <w:left w:val="none" w:sz="0" w:space="0" w:color="auto"/>
        <w:bottom w:val="none" w:sz="0" w:space="0" w:color="auto"/>
        <w:right w:val="none" w:sz="0" w:space="0" w:color="auto"/>
      </w:divBdr>
    </w:div>
    <w:div w:id="331415844">
      <w:bodyDiv w:val="1"/>
      <w:marLeft w:val="0"/>
      <w:marRight w:val="0"/>
      <w:marTop w:val="0"/>
      <w:marBottom w:val="0"/>
      <w:divBdr>
        <w:top w:val="none" w:sz="0" w:space="0" w:color="auto"/>
        <w:left w:val="none" w:sz="0" w:space="0" w:color="auto"/>
        <w:bottom w:val="none" w:sz="0" w:space="0" w:color="auto"/>
        <w:right w:val="none" w:sz="0" w:space="0" w:color="auto"/>
      </w:divBdr>
    </w:div>
    <w:div w:id="332614567">
      <w:bodyDiv w:val="1"/>
      <w:marLeft w:val="0"/>
      <w:marRight w:val="0"/>
      <w:marTop w:val="0"/>
      <w:marBottom w:val="0"/>
      <w:divBdr>
        <w:top w:val="none" w:sz="0" w:space="0" w:color="auto"/>
        <w:left w:val="none" w:sz="0" w:space="0" w:color="auto"/>
        <w:bottom w:val="none" w:sz="0" w:space="0" w:color="auto"/>
        <w:right w:val="none" w:sz="0" w:space="0" w:color="auto"/>
      </w:divBdr>
    </w:div>
    <w:div w:id="333411406">
      <w:bodyDiv w:val="1"/>
      <w:marLeft w:val="0"/>
      <w:marRight w:val="0"/>
      <w:marTop w:val="0"/>
      <w:marBottom w:val="0"/>
      <w:divBdr>
        <w:top w:val="none" w:sz="0" w:space="0" w:color="auto"/>
        <w:left w:val="none" w:sz="0" w:space="0" w:color="auto"/>
        <w:bottom w:val="none" w:sz="0" w:space="0" w:color="auto"/>
        <w:right w:val="none" w:sz="0" w:space="0" w:color="auto"/>
      </w:divBdr>
    </w:div>
    <w:div w:id="339553978">
      <w:bodyDiv w:val="1"/>
      <w:marLeft w:val="0"/>
      <w:marRight w:val="0"/>
      <w:marTop w:val="0"/>
      <w:marBottom w:val="0"/>
      <w:divBdr>
        <w:top w:val="none" w:sz="0" w:space="0" w:color="auto"/>
        <w:left w:val="none" w:sz="0" w:space="0" w:color="auto"/>
        <w:bottom w:val="none" w:sz="0" w:space="0" w:color="auto"/>
        <w:right w:val="none" w:sz="0" w:space="0" w:color="auto"/>
      </w:divBdr>
    </w:div>
    <w:div w:id="342360213">
      <w:bodyDiv w:val="1"/>
      <w:marLeft w:val="0"/>
      <w:marRight w:val="0"/>
      <w:marTop w:val="0"/>
      <w:marBottom w:val="0"/>
      <w:divBdr>
        <w:top w:val="none" w:sz="0" w:space="0" w:color="auto"/>
        <w:left w:val="none" w:sz="0" w:space="0" w:color="auto"/>
        <w:bottom w:val="none" w:sz="0" w:space="0" w:color="auto"/>
        <w:right w:val="none" w:sz="0" w:space="0" w:color="auto"/>
      </w:divBdr>
    </w:div>
    <w:div w:id="345181097">
      <w:bodyDiv w:val="1"/>
      <w:marLeft w:val="0"/>
      <w:marRight w:val="0"/>
      <w:marTop w:val="0"/>
      <w:marBottom w:val="0"/>
      <w:divBdr>
        <w:top w:val="none" w:sz="0" w:space="0" w:color="auto"/>
        <w:left w:val="none" w:sz="0" w:space="0" w:color="auto"/>
        <w:bottom w:val="none" w:sz="0" w:space="0" w:color="auto"/>
        <w:right w:val="none" w:sz="0" w:space="0" w:color="auto"/>
      </w:divBdr>
    </w:div>
    <w:div w:id="346713632">
      <w:bodyDiv w:val="1"/>
      <w:marLeft w:val="0"/>
      <w:marRight w:val="0"/>
      <w:marTop w:val="0"/>
      <w:marBottom w:val="0"/>
      <w:divBdr>
        <w:top w:val="none" w:sz="0" w:space="0" w:color="auto"/>
        <w:left w:val="none" w:sz="0" w:space="0" w:color="auto"/>
        <w:bottom w:val="none" w:sz="0" w:space="0" w:color="auto"/>
        <w:right w:val="none" w:sz="0" w:space="0" w:color="auto"/>
      </w:divBdr>
    </w:div>
    <w:div w:id="348067760">
      <w:bodyDiv w:val="1"/>
      <w:marLeft w:val="0"/>
      <w:marRight w:val="0"/>
      <w:marTop w:val="0"/>
      <w:marBottom w:val="0"/>
      <w:divBdr>
        <w:top w:val="none" w:sz="0" w:space="0" w:color="auto"/>
        <w:left w:val="none" w:sz="0" w:space="0" w:color="auto"/>
        <w:bottom w:val="none" w:sz="0" w:space="0" w:color="auto"/>
        <w:right w:val="none" w:sz="0" w:space="0" w:color="auto"/>
      </w:divBdr>
    </w:div>
    <w:div w:id="349380930">
      <w:bodyDiv w:val="1"/>
      <w:marLeft w:val="0"/>
      <w:marRight w:val="0"/>
      <w:marTop w:val="0"/>
      <w:marBottom w:val="0"/>
      <w:divBdr>
        <w:top w:val="none" w:sz="0" w:space="0" w:color="auto"/>
        <w:left w:val="none" w:sz="0" w:space="0" w:color="auto"/>
        <w:bottom w:val="none" w:sz="0" w:space="0" w:color="auto"/>
        <w:right w:val="none" w:sz="0" w:space="0" w:color="auto"/>
      </w:divBdr>
    </w:div>
    <w:div w:id="353507606">
      <w:bodyDiv w:val="1"/>
      <w:marLeft w:val="0"/>
      <w:marRight w:val="0"/>
      <w:marTop w:val="0"/>
      <w:marBottom w:val="0"/>
      <w:divBdr>
        <w:top w:val="none" w:sz="0" w:space="0" w:color="auto"/>
        <w:left w:val="none" w:sz="0" w:space="0" w:color="auto"/>
        <w:bottom w:val="none" w:sz="0" w:space="0" w:color="auto"/>
        <w:right w:val="none" w:sz="0" w:space="0" w:color="auto"/>
      </w:divBdr>
    </w:div>
    <w:div w:id="357004918">
      <w:bodyDiv w:val="1"/>
      <w:marLeft w:val="0"/>
      <w:marRight w:val="0"/>
      <w:marTop w:val="0"/>
      <w:marBottom w:val="0"/>
      <w:divBdr>
        <w:top w:val="none" w:sz="0" w:space="0" w:color="auto"/>
        <w:left w:val="none" w:sz="0" w:space="0" w:color="auto"/>
        <w:bottom w:val="none" w:sz="0" w:space="0" w:color="auto"/>
        <w:right w:val="none" w:sz="0" w:space="0" w:color="auto"/>
      </w:divBdr>
    </w:div>
    <w:div w:id="357318629">
      <w:bodyDiv w:val="1"/>
      <w:marLeft w:val="0"/>
      <w:marRight w:val="0"/>
      <w:marTop w:val="0"/>
      <w:marBottom w:val="0"/>
      <w:divBdr>
        <w:top w:val="none" w:sz="0" w:space="0" w:color="auto"/>
        <w:left w:val="none" w:sz="0" w:space="0" w:color="auto"/>
        <w:bottom w:val="none" w:sz="0" w:space="0" w:color="auto"/>
        <w:right w:val="none" w:sz="0" w:space="0" w:color="auto"/>
      </w:divBdr>
    </w:div>
    <w:div w:id="362705193">
      <w:bodyDiv w:val="1"/>
      <w:marLeft w:val="0"/>
      <w:marRight w:val="0"/>
      <w:marTop w:val="0"/>
      <w:marBottom w:val="0"/>
      <w:divBdr>
        <w:top w:val="none" w:sz="0" w:space="0" w:color="auto"/>
        <w:left w:val="none" w:sz="0" w:space="0" w:color="auto"/>
        <w:bottom w:val="none" w:sz="0" w:space="0" w:color="auto"/>
        <w:right w:val="none" w:sz="0" w:space="0" w:color="auto"/>
      </w:divBdr>
    </w:div>
    <w:div w:id="365643127">
      <w:bodyDiv w:val="1"/>
      <w:marLeft w:val="0"/>
      <w:marRight w:val="0"/>
      <w:marTop w:val="0"/>
      <w:marBottom w:val="0"/>
      <w:divBdr>
        <w:top w:val="none" w:sz="0" w:space="0" w:color="auto"/>
        <w:left w:val="none" w:sz="0" w:space="0" w:color="auto"/>
        <w:bottom w:val="none" w:sz="0" w:space="0" w:color="auto"/>
        <w:right w:val="none" w:sz="0" w:space="0" w:color="auto"/>
      </w:divBdr>
    </w:div>
    <w:div w:id="366757929">
      <w:bodyDiv w:val="1"/>
      <w:marLeft w:val="0"/>
      <w:marRight w:val="0"/>
      <w:marTop w:val="0"/>
      <w:marBottom w:val="0"/>
      <w:divBdr>
        <w:top w:val="none" w:sz="0" w:space="0" w:color="auto"/>
        <w:left w:val="none" w:sz="0" w:space="0" w:color="auto"/>
        <w:bottom w:val="none" w:sz="0" w:space="0" w:color="auto"/>
        <w:right w:val="none" w:sz="0" w:space="0" w:color="auto"/>
      </w:divBdr>
    </w:div>
    <w:div w:id="369494497">
      <w:bodyDiv w:val="1"/>
      <w:marLeft w:val="0"/>
      <w:marRight w:val="0"/>
      <w:marTop w:val="0"/>
      <w:marBottom w:val="0"/>
      <w:divBdr>
        <w:top w:val="none" w:sz="0" w:space="0" w:color="auto"/>
        <w:left w:val="none" w:sz="0" w:space="0" w:color="auto"/>
        <w:bottom w:val="none" w:sz="0" w:space="0" w:color="auto"/>
        <w:right w:val="none" w:sz="0" w:space="0" w:color="auto"/>
      </w:divBdr>
    </w:div>
    <w:div w:id="370038453">
      <w:bodyDiv w:val="1"/>
      <w:marLeft w:val="0"/>
      <w:marRight w:val="0"/>
      <w:marTop w:val="0"/>
      <w:marBottom w:val="0"/>
      <w:divBdr>
        <w:top w:val="none" w:sz="0" w:space="0" w:color="auto"/>
        <w:left w:val="none" w:sz="0" w:space="0" w:color="auto"/>
        <w:bottom w:val="none" w:sz="0" w:space="0" w:color="auto"/>
        <w:right w:val="none" w:sz="0" w:space="0" w:color="auto"/>
      </w:divBdr>
    </w:div>
    <w:div w:id="378475153">
      <w:bodyDiv w:val="1"/>
      <w:marLeft w:val="0"/>
      <w:marRight w:val="0"/>
      <w:marTop w:val="0"/>
      <w:marBottom w:val="0"/>
      <w:divBdr>
        <w:top w:val="none" w:sz="0" w:space="0" w:color="auto"/>
        <w:left w:val="none" w:sz="0" w:space="0" w:color="auto"/>
        <w:bottom w:val="none" w:sz="0" w:space="0" w:color="auto"/>
        <w:right w:val="none" w:sz="0" w:space="0" w:color="auto"/>
      </w:divBdr>
    </w:div>
    <w:div w:id="380135462">
      <w:bodyDiv w:val="1"/>
      <w:marLeft w:val="0"/>
      <w:marRight w:val="0"/>
      <w:marTop w:val="0"/>
      <w:marBottom w:val="0"/>
      <w:divBdr>
        <w:top w:val="none" w:sz="0" w:space="0" w:color="auto"/>
        <w:left w:val="none" w:sz="0" w:space="0" w:color="auto"/>
        <w:bottom w:val="none" w:sz="0" w:space="0" w:color="auto"/>
        <w:right w:val="none" w:sz="0" w:space="0" w:color="auto"/>
      </w:divBdr>
    </w:div>
    <w:div w:id="382412202">
      <w:bodyDiv w:val="1"/>
      <w:marLeft w:val="0"/>
      <w:marRight w:val="0"/>
      <w:marTop w:val="0"/>
      <w:marBottom w:val="0"/>
      <w:divBdr>
        <w:top w:val="none" w:sz="0" w:space="0" w:color="auto"/>
        <w:left w:val="none" w:sz="0" w:space="0" w:color="auto"/>
        <w:bottom w:val="none" w:sz="0" w:space="0" w:color="auto"/>
        <w:right w:val="none" w:sz="0" w:space="0" w:color="auto"/>
      </w:divBdr>
    </w:div>
    <w:div w:id="382484700">
      <w:bodyDiv w:val="1"/>
      <w:marLeft w:val="0"/>
      <w:marRight w:val="0"/>
      <w:marTop w:val="0"/>
      <w:marBottom w:val="0"/>
      <w:divBdr>
        <w:top w:val="none" w:sz="0" w:space="0" w:color="auto"/>
        <w:left w:val="none" w:sz="0" w:space="0" w:color="auto"/>
        <w:bottom w:val="none" w:sz="0" w:space="0" w:color="auto"/>
        <w:right w:val="none" w:sz="0" w:space="0" w:color="auto"/>
      </w:divBdr>
    </w:div>
    <w:div w:id="383338435">
      <w:bodyDiv w:val="1"/>
      <w:marLeft w:val="0"/>
      <w:marRight w:val="0"/>
      <w:marTop w:val="0"/>
      <w:marBottom w:val="0"/>
      <w:divBdr>
        <w:top w:val="none" w:sz="0" w:space="0" w:color="auto"/>
        <w:left w:val="none" w:sz="0" w:space="0" w:color="auto"/>
        <w:bottom w:val="none" w:sz="0" w:space="0" w:color="auto"/>
        <w:right w:val="none" w:sz="0" w:space="0" w:color="auto"/>
      </w:divBdr>
    </w:div>
    <w:div w:id="386269949">
      <w:bodyDiv w:val="1"/>
      <w:marLeft w:val="0"/>
      <w:marRight w:val="0"/>
      <w:marTop w:val="0"/>
      <w:marBottom w:val="0"/>
      <w:divBdr>
        <w:top w:val="none" w:sz="0" w:space="0" w:color="auto"/>
        <w:left w:val="none" w:sz="0" w:space="0" w:color="auto"/>
        <w:bottom w:val="none" w:sz="0" w:space="0" w:color="auto"/>
        <w:right w:val="none" w:sz="0" w:space="0" w:color="auto"/>
      </w:divBdr>
    </w:div>
    <w:div w:id="390689849">
      <w:bodyDiv w:val="1"/>
      <w:marLeft w:val="0"/>
      <w:marRight w:val="0"/>
      <w:marTop w:val="0"/>
      <w:marBottom w:val="0"/>
      <w:divBdr>
        <w:top w:val="none" w:sz="0" w:space="0" w:color="auto"/>
        <w:left w:val="none" w:sz="0" w:space="0" w:color="auto"/>
        <w:bottom w:val="none" w:sz="0" w:space="0" w:color="auto"/>
        <w:right w:val="none" w:sz="0" w:space="0" w:color="auto"/>
      </w:divBdr>
    </w:div>
    <w:div w:id="392778267">
      <w:bodyDiv w:val="1"/>
      <w:marLeft w:val="0"/>
      <w:marRight w:val="0"/>
      <w:marTop w:val="0"/>
      <w:marBottom w:val="0"/>
      <w:divBdr>
        <w:top w:val="none" w:sz="0" w:space="0" w:color="auto"/>
        <w:left w:val="none" w:sz="0" w:space="0" w:color="auto"/>
        <w:bottom w:val="none" w:sz="0" w:space="0" w:color="auto"/>
        <w:right w:val="none" w:sz="0" w:space="0" w:color="auto"/>
      </w:divBdr>
    </w:div>
    <w:div w:id="402290097">
      <w:bodyDiv w:val="1"/>
      <w:marLeft w:val="0"/>
      <w:marRight w:val="0"/>
      <w:marTop w:val="0"/>
      <w:marBottom w:val="0"/>
      <w:divBdr>
        <w:top w:val="none" w:sz="0" w:space="0" w:color="auto"/>
        <w:left w:val="none" w:sz="0" w:space="0" w:color="auto"/>
        <w:bottom w:val="none" w:sz="0" w:space="0" w:color="auto"/>
        <w:right w:val="none" w:sz="0" w:space="0" w:color="auto"/>
      </w:divBdr>
    </w:div>
    <w:div w:id="412315542">
      <w:bodyDiv w:val="1"/>
      <w:marLeft w:val="0"/>
      <w:marRight w:val="0"/>
      <w:marTop w:val="0"/>
      <w:marBottom w:val="0"/>
      <w:divBdr>
        <w:top w:val="none" w:sz="0" w:space="0" w:color="auto"/>
        <w:left w:val="none" w:sz="0" w:space="0" w:color="auto"/>
        <w:bottom w:val="none" w:sz="0" w:space="0" w:color="auto"/>
        <w:right w:val="none" w:sz="0" w:space="0" w:color="auto"/>
      </w:divBdr>
    </w:div>
    <w:div w:id="415790485">
      <w:bodyDiv w:val="1"/>
      <w:marLeft w:val="0"/>
      <w:marRight w:val="0"/>
      <w:marTop w:val="0"/>
      <w:marBottom w:val="0"/>
      <w:divBdr>
        <w:top w:val="none" w:sz="0" w:space="0" w:color="auto"/>
        <w:left w:val="none" w:sz="0" w:space="0" w:color="auto"/>
        <w:bottom w:val="none" w:sz="0" w:space="0" w:color="auto"/>
        <w:right w:val="none" w:sz="0" w:space="0" w:color="auto"/>
      </w:divBdr>
    </w:div>
    <w:div w:id="417486268">
      <w:bodyDiv w:val="1"/>
      <w:marLeft w:val="0"/>
      <w:marRight w:val="0"/>
      <w:marTop w:val="0"/>
      <w:marBottom w:val="0"/>
      <w:divBdr>
        <w:top w:val="none" w:sz="0" w:space="0" w:color="auto"/>
        <w:left w:val="none" w:sz="0" w:space="0" w:color="auto"/>
        <w:bottom w:val="none" w:sz="0" w:space="0" w:color="auto"/>
        <w:right w:val="none" w:sz="0" w:space="0" w:color="auto"/>
      </w:divBdr>
    </w:div>
    <w:div w:id="421684596">
      <w:bodyDiv w:val="1"/>
      <w:marLeft w:val="0"/>
      <w:marRight w:val="0"/>
      <w:marTop w:val="0"/>
      <w:marBottom w:val="0"/>
      <w:divBdr>
        <w:top w:val="none" w:sz="0" w:space="0" w:color="auto"/>
        <w:left w:val="none" w:sz="0" w:space="0" w:color="auto"/>
        <w:bottom w:val="none" w:sz="0" w:space="0" w:color="auto"/>
        <w:right w:val="none" w:sz="0" w:space="0" w:color="auto"/>
      </w:divBdr>
    </w:div>
    <w:div w:id="422461190">
      <w:bodyDiv w:val="1"/>
      <w:marLeft w:val="0"/>
      <w:marRight w:val="0"/>
      <w:marTop w:val="0"/>
      <w:marBottom w:val="0"/>
      <w:divBdr>
        <w:top w:val="none" w:sz="0" w:space="0" w:color="auto"/>
        <w:left w:val="none" w:sz="0" w:space="0" w:color="auto"/>
        <w:bottom w:val="none" w:sz="0" w:space="0" w:color="auto"/>
        <w:right w:val="none" w:sz="0" w:space="0" w:color="auto"/>
      </w:divBdr>
    </w:div>
    <w:div w:id="422995435">
      <w:bodyDiv w:val="1"/>
      <w:marLeft w:val="0"/>
      <w:marRight w:val="0"/>
      <w:marTop w:val="0"/>
      <w:marBottom w:val="0"/>
      <w:divBdr>
        <w:top w:val="none" w:sz="0" w:space="0" w:color="auto"/>
        <w:left w:val="none" w:sz="0" w:space="0" w:color="auto"/>
        <w:bottom w:val="none" w:sz="0" w:space="0" w:color="auto"/>
        <w:right w:val="none" w:sz="0" w:space="0" w:color="auto"/>
      </w:divBdr>
    </w:div>
    <w:div w:id="423957832">
      <w:bodyDiv w:val="1"/>
      <w:marLeft w:val="0"/>
      <w:marRight w:val="0"/>
      <w:marTop w:val="0"/>
      <w:marBottom w:val="0"/>
      <w:divBdr>
        <w:top w:val="none" w:sz="0" w:space="0" w:color="auto"/>
        <w:left w:val="none" w:sz="0" w:space="0" w:color="auto"/>
        <w:bottom w:val="none" w:sz="0" w:space="0" w:color="auto"/>
        <w:right w:val="none" w:sz="0" w:space="0" w:color="auto"/>
      </w:divBdr>
    </w:div>
    <w:div w:id="424346699">
      <w:bodyDiv w:val="1"/>
      <w:marLeft w:val="0"/>
      <w:marRight w:val="0"/>
      <w:marTop w:val="0"/>
      <w:marBottom w:val="0"/>
      <w:divBdr>
        <w:top w:val="none" w:sz="0" w:space="0" w:color="auto"/>
        <w:left w:val="none" w:sz="0" w:space="0" w:color="auto"/>
        <w:bottom w:val="none" w:sz="0" w:space="0" w:color="auto"/>
        <w:right w:val="none" w:sz="0" w:space="0" w:color="auto"/>
      </w:divBdr>
      <w:divsChild>
        <w:div w:id="1343169759">
          <w:marLeft w:val="0"/>
          <w:marRight w:val="0"/>
          <w:marTop w:val="0"/>
          <w:marBottom w:val="0"/>
          <w:divBdr>
            <w:top w:val="none" w:sz="0" w:space="0" w:color="auto"/>
            <w:left w:val="none" w:sz="0" w:space="0" w:color="auto"/>
            <w:bottom w:val="none" w:sz="0" w:space="0" w:color="auto"/>
            <w:right w:val="none" w:sz="0" w:space="0" w:color="auto"/>
          </w:divBdr>
        </w:div>
      </w:divsChild>
    </w:div>
    <w:div w:id="425805844">
      <w:bodyDiv w:val="1"/>
      <w:marLeft w:val="0"/>
      <w:marRight w:val="0"/>
      <w:marTop w:val="0"/>
      <w:marBottom w:val="0"/>
      <w:divBdr>
        <w:top w:val="none" w:sz="0" w:space="0" w:color="auto"/>
        <w:left w:val="none" w:sz="0" w:space="0" w:color="auto"/>
        <w:bottom w:val="none" w:sz="0" w:space="0" w:color="auto"/>
        <w:right w:val="none" w:sz="0" w:space="0" w:color="auto"/>
      </w:divBdr>
    </w:div>
    <w:div w:id="426967374">
      <w:bodyDiv w:val="1"/>
      <w:marLeft w:val="0"/>
      <w:marRight w:val="0"/>
      <w:marTop w:val="0"/>
      <w:marBottom w:val="0"/>
      <w:divBdr>
        <w:top w:val="none" w:sz="0" w:space="0" w:color="auto"/>
        <w:left w:val="none" w:sz="0" w:space="0" w:color="auto"/>
        <w:bottom w:val="none" w:sz="0" w:space="0" w:color="auto"/>
        <w:right w:val="none" w:sz="0" w:space="0" w:color="auto"/>
      </w:divBdr>
    </w:div>
    <w:div w:id="429473018">
      <w:bodyDiv w:val="1"/>
      <w:marLeft w:val="0"/>
      <w:marRight w:val="0"/>
      <w:marTop w:val="0"/>
      <w:marBottom w:val="0"/>
      <w:divBdr>
        <w:top w:val="none" w:sz="0" w:space="0" w:color="auto"/>
        <w:left w:val="none" w:sz="0" w:space="0" w:color="auto"/>
        <w:bottom w:val="none" w:sz="0" w:space="0" w:color="auto"/>
        <w:right w:val="none" w:sz="0" w:space="0" w:color="auto"/>
      </w:divBdr>
    </w:div>
    <w:div w:id="431171590">
      <w:bodyDiv w:val="1"/>
      <w:marLeft w:val="0"/>
      <w:marRight w:val="0"/>
      <w:marTop w:val="0"/>
      <w:marBottom w:val="0"/>
      <w:divBdr>
        <w:top w:val="none" w:sz="0" w:space="0" w:color="auto"/>
        <w:left w:val="none" w:sz="0" w:space="0" w:color="auto"/>
        <w:bottom w:val="none" w:sz="0" w:space="0" w:color="auto"/>
        <w:right w:val="none" w:sz="0" w:space="0" w:color="auto"/>
      </w:divBdr>
    </w:div>
    <w:div w:id="433987639">
      <w:bodyDiv w:val="1"/>
      <w:marLeft w:val="0"/>
      <w:marRight w:val="0"/>
      <w:marTop w:val="0"/>
      <w:marBottom w:val="0"/>
      <w:divBdr>
        <w:top w:val="none" w:sz="0" w:space="0" w:color="auto"/>
        <w:left w:val="none" w:sz="0" w:space="0" w:color="auto"/>
        <w:bottom w:val="none" w:sz="0" w:space="0" w:color="auto"/>
        <w:right w:val="none" w:sz="0" w:space="0" w:color="auto"/>
      </w:divBdr>
    </w:div>
    <w:div w:id="438185575">
      <w:bodyDiv w:val="1"/>
      <w:marLeft w:val="0"/>
      <w:marRight w:val="0"/>
      <w:marTop w:val="0"/>
      <w:marBottom w:val="0"/>
      <w:divBdr>
        <w:top w:val="none" w:sz="0" w:space="0" w:color="auto"/>
        <w:left w:val="none" w:sz="0" w:space="0" w:color="auto"/>
        <w:bottom w:val="none" w:sz="0" w:space="0" w:color="auto"/>
        <w:right w:val="none" w:sz="0" w:space="0" w:color="auto"/>
      </w:divBdr>
    </w:div>
    <w:div w:id="442531702">
      <w:bodyDiv w:val="1"/>
      <w:marLeft w:val="0"/>
      <w:marRight w:val="0"/>
      <w:marTop w:val="0"/>
      <w:marBottom w:val="0"/>
      <w:divBdr>
        <w:top w:val="none" w:sz="0" w:space="0" w:color="auto"/>
        <w:left w:val="none" w:sz="0" w:space="0" w:color="auto"/>
        <w:bottom w:val="none" w:sz="0" w:space="0" w:color="auto"/>
        <w:right w:val="none" w:sz="0" w:space="0" w:color="auto"/>
      </w:divBdr>
    </w:div>
    <w:div w:id="443502365">
      <w:bodyDiv w:val="1"/>
      <w:marLeft w:val="0"/>
      <w:marRight w:val="0"/>
      <w:marTop w:val="0"/>
      <w:marBottom w:val="0"/>
      <w:divBdr>
        <w:top w:val="none" w:sz="0" w:space="0" w:color="auto"/>
        <w:left w:val="none" w:sz="0" w:space="0" w:color="auto"/>
        <w:bottom w:val="none" w:sz="0" w:space="0" w:color="auto"/>
        <w:right w:val="none" w:sz="0" w:space="0" w:color="auto"/>
      </w:divBdr>
    </w:div>
    <w:div w:id="447817519">
      <w:bodyDiv w:val="1"/>
      <w:marLeft w:val="0"/>
      <w:marRight w:val="0"/>
      <w:marTop w:val="0"/>
      <w:marBottom w:val="0"/>
      <w:divBdr>
        <w:top w:val="none" w:sz="0" w:space="0" w:color="auto"/>
        <w:left w:val="none" w:sz="0" w:space="0" w:color="auto"/>
        <w:bottom w:val="none" w:sz="0" w:space="0" w:color="auto"/>
        <w:right w:val="none" w:sz="0" w:space="0" w:color="auto"/>
      </w:divBdr>
    </w:div>
    <w:div w:id="451678510">
      <w:bodyDiv w:val="1"/>
      <w:marLeft w:val="0"/>
      <w:marRight w:val="0"/>
      <w:marTop w:val="0"/>
      <w:marBottom w:val="0"/>
      <w:divBdr>
        <w:top w:val="none" w:sz="0" w:space="0" w:color="auto"/>
        <w:left w:val="none" w:sz="0" w:space="0" w:color="auto"/>
        <w:bottom w:val="none" w:sz="0" w:space="0" w:color="auto"/>
        <w:right w:val="none" w:sz="0" w:space="0" w:color="auto"/>
      </w:divBdr>
    </w:div>
    <w:div w:id="456074101">
      <w:bodyDiv w:val="1"/>
      <w:marLeft w:val="0"/>
      <w:marRight w:val="0"/>
      <w:marTop w:val="0"/>
      <w:marBottom w:val="0"/>
      <w:divBdr>
        <w:top w:val="none" w:sz="0" w:space="0" w:color="auto"/>
        <w:left w:val="none" w:sz="0" w:space="0" w:color="auto"/>
        <w:bottom w:val="none" w:sz="0" w:space="0" w:color="auto"/>
        <w:right w:val="none" w:sz="0" w:space="0" w:color="auto"/>
      </w:divBdr>
    </w:div>
    <w:div w:id="459034962">
      <w:bodyDiv w:val="1"/>
      <w:marLeft w:val="0"/>
      <w:marRight w:val="0"/>
      <w:marTop w:val="0"/>
      <w:marBottom w:val="0"/>
      <w:divBdr>
        <w:top w:val="none" w:sz="0" w:space="0" w:color="auto"/>
        <w:left w:val="none" w:sz="0" w:space="0" w:color="auto"/>
        <w:bottom w:val="none" w:sz="0" w:space="0" w:color="auto"/>
        <w:right w:val="none" w:sz="0" w:space="0" w:color="auto"/>
      </w:divBdr>
    </w:div>
    <w:div w:id="460656730">
      <w:bodyDiv w:val="1"/>
      <w:marLeft w:val="0"/>
      <w:marRight w:val="0"/>
      <w:marTop w:val="0"/>
      <w:marBottom w:val="0"/>
      <w:divBdr>
        <w:top w:val="none" w:sz="0" w:space="0" w:color="auto"/>
        <w:left w:val="none" w:sz="0" w:space="0" w:color="auto"/>
        <w:bottom w:val="none" w:sz="0" w:space="0" w:color="auto"/>
        <w:right w:val="none" w:sz="0" w:space="0" w:color="auto"/>
      </w:divBdr>
    </w:div>
    <w:div w:id="463697815">
      <w:bodyDiv w:val="1"/>
      <w:marLeft w:val="0"/>
      <w:marRight w:val="0"/>
      <w:marTop w:val="0"/>
      <w:marBottom w:val="0"/>
      <w:divBdr>
        <w:top w:val="none" w:sz="0" w:space="0" w:color="auto"/>
        <w:left w:val="none" w:sz="0" w:space="0" w:color="auto"/>
        <w:bottom w:val="none" w:sz="0" w:space="0" w:color="auto"/>
        <w:right w:val="none" w:sz="0" w:space="0" w:color="auto"/>
      </w:divBdr>
    </w:div>
    <w:div w:id="465659399">
      <w:bodyDiv w:val="1"/>
      <w:marLeft w:val="0"/>
      <w:marRight w:val="0"/>
      <w:marTop w:val="0"/>
      <w:marBottom w:val="0"/>
      <w:divBdr>
        <w:top w:val="none" w:sz="0" w:space="0" w:color="auto"/>
        <w:left w:val="none" w:sz="0" w:space="0" w:color="auto"/>
        <w:bottom w:val="none" w:sz="0" w:space="0" w:color="auto"/>
        <w:right w:val="none" w:sz="0" w:space="0" w:color="auto"/>
      </w:divBdr>
    </w:div>
    <w:div w:id="468479727">
      <w:bodyDiv w:val="1"/>
      <w:marLeft w:val="0"/>
      <w:marRight w:val="0"/>
      <w:marTop w:val="0"/>
      <w:marBottom w:val="0"/>
      <w:divBdr>
        <w:top w:val="none" w:sz="0" w:space="0" w:color="auto"/>
        <w:left w:val="none" w:sz="0" w:space="0" w:color="auto"/>
        <w:bottom w:val="none" w:sz="0" w:space="0" w:color="auto"/>
        <w:right w:val="none" w:sz="0" w:space="0" w:color="auto"/>
      </w:divBdr>
    </w:div>
    <w:div w:id="470438809">
      <w:bodyDiv w:val="1"/>
      <w:marLeft w:val="0"/>
      <w:marRight w:val="0"/>
      <w:marTop w:val="0"/>
      <w:marBottom w:val="0"/>
      <w:divBdr>
        <w:top w:val="none" w:sz="0" w:space="0" w:color="auto"/>
        <w:left w:val="none" w:sz="0" w:space="0" w:color="auto"/>
        <w:bottom w:val="none" w:sz="0" w:space="0" w:color="auto"/>
        <w:right w:val="none" w:sz="0" w:space="0" w:color="auto"/>
      </w:divBdr>
    </w:div>
    <w:div w:id="472869331">
      <w:bodyDiv w:val="1"/>
      <w:marLeft w:val="0"/>
      <w:marRight w:val="0"/>
      <w:marTop w:val="0"/>
      <w:marBottom w:val="0"/>
      <w:divBdr>
        <w:top w:val="none" w:sz="0" w:space="0" w:color="auto"/>
        <w:left w:val="none" w:sz="0" w:space="0" w:color="auto"/>
        <w:bottom w:val="none" w:sz="0" w:space="0" w:color="auto"/>
        <w:right w:val="none" w:sz="0" w:space="0" w:color="auto"/>
      </w:divBdr>
    </w:div>
    <w:div w:id="473068058">
      <w:bodyDiv w:val="1"/>
      <w:marLeft w:val="0"/>
      <w:marRight w:val="0"/>
      <w:marTop w:val="0"/>
      <w:marBottom w:val="0"/>
      <w:divBdr>
        <w:top w:val="none" w:sz="0" w:space="0" w:color="auto"/>
        <w:left w:val="none" w:sz="0" w:space="0" w:color="auto"/>
        <w:bottom w:val="none" w:sz="0" w:space="0" w:color="auto"/>
        <w:right w:val="none" w:sz="0" w:space="0" w:color="auto"/>
      </w:divBdr>
    </w:div>
    <w:div w:id="479079430">
      <w:bodyDiv w:val="1"/>
      <w:marLeft w:val="0"/>
      <w:marRight w:val="0"/>
      <w:marTop w:val="0"/>
      <w:marBottom w:val="0"/>
      <w:divBdr>
        <w:top w:val="none" w:sz="0" w:space="0" w:color="auto"/>
        <w:left w:val="none" w:sz="0" w:space="0" w:color="auto"/>
        <w:bottom w:val="none" w:sz="0" w:space="0" w:color="auto"/>
        <w:right w:val="none" w:sz="0" w:space="0" w:color="auto"/>
      </w:divBdr>
    </w:div>
    <w:div w:id="483812267">
      <w:bodyDiv w:val="1"/>
      <w:marLeft w:val="0"/>
      <w:marRight w:val="0"/>
      <w:marTop w:val="0"/>
      <w:marBottom w:val="0"/>
      <w:divBdr>
        <w:top w:val="none" w:sz="0" w:space="0" w:color="auto"/>
        <w:left w:val="none" w:sz="0" w:space="0" w:color="auto"/>
        <w:bottom w:val="none" w:sz="0" w:space="0" w:color="auto"/>
        <w:right w:val="none" w:sz="0" w:space="0" w:color="auto"/>
      </w:divBdr>
    </w:div>
    <w:div w:id="489445957">
      <w:bodyDiv w:val="1"/>
      <w:marLeft w:val="0"/>
      <w:marRight w:val="0"/>
      <w:marTop w:val="0"/>
      <w:marBottom w:val="0"/>
      <w:divBdr>
        <w:top w:val="none" w:sz="0" w:space="0" w:color="auto"/>
        <w:left w:val="none" w:sz="0" w:space="0" w:color="auto"/>
        <w:bottom w:val="none" w:sz="0" w:space="0" w:color="auto"/>
        <w:right w:val="none" w:sz="0" w:space="0" w:color="auto"/>
      </w:divBdr>
    </w:div>
    <w:div w:id="492137341">
      <w:bodyDiv w:val="1"/>
      <w:marLeft w:val="0"/>
      <w:marRight w:val="0"/>
      <w:marTop w:val="0"/>
      <w:marBottom w:val="0"/>
      <w:divBdr>
        <w:top w:val="none" w:sz="0" w:space="0" w:color="auto"/>
        <w:left w:val="none" w:sz="0" w:space="0" w:color="auto"/>
        <w:bottom w:val="none" w:sz="0" w:space="0" w:color="auto"/>
        <w:right w:val="none" w:sz="0" w:space="0" w:color="auto"/>
      </w:divBdr>
    </w:div>
    <w:div w:id="494339896">
      <w:bodyDiv w:val="1"/>
      <w:marLeft w:val="0"/>
      <w:marRight w:val="0"/>
      <w:marTop w:val="0"/>
      <w:marBottom w:val="0"/>
      <w:divBdr>
        <w:top w:val="none" w:sz="0" w:space="0" w:color="auto"/>
        <w:left w:val="none" w:sz="0" w:space="0" w:color="auto"/>
        <w:bottom w:val="none" w:sz="0" w:space="0" w:color="auto"/>
        <w:right w:val="none" w:sz="0" w:space="0" w:color="auto"/>
      </w:divBdr>
    </w:div>
    <w:div w:id="495532141">
      <w:bodyDiv w:val="1"/>
      <w:marLeft w:val="0"/>
      <w:marRight w:val="0"/>
      <w:marTop w:val="0"/>
      <w:marBottom w:val="0"/>
      <w:divBdr>
        <w:top w:val="none" w:sz="0" w:space="0" w:color="auto"/>
        <w:left w:val="none" w:sz="0" w:space="0" w:color="auto"/>
        <w:bottom w:val="none" w:sz="0" w:space="0" w:color="auto"/>
        <w:right w:val="none" w:sz="0" w:space="0" w:color="auto"/>
      </w:divBdr>
      <w:divsChild>
        <w:div w:id="552817961">
          <w:marLeft w:val="0"/>
          <w:marRight w:val="0"/>
          <w:marTop w:val="0"/>
          <w:marBottom w:val="0"/>
          <w:divBdr>
            <w:top w:val="none" w:sz="0" w:space="0" w:color="auto"/>
            <w:left w:val="none" w:sz="0" w:space="0" w:color="auto"/>
            <w:bottom w:val="none" w:sz="0" w:space="0" w:color="auto"/>
            <w:right w:val="none" w:sz="0" w:space="0" w:color="auto"/>
          </w:divBdr>
        </w:div>
      </w:divsChild>
    </w:div>
    <w:div w:id="497575275">
      <w:bodyDiv w:val="1"/>
      <w:marLeft w:val="0"/>
      <w:marRight w:val="0"/>
      <w:marTop w:val="0"/>
      <w:marBottom w:val="0"/>
      <w:divBdr>
        <w:top w:val="none" w:sz="0" w:space="0" w:color="auto"/>
        <w:left w:val="none" w:sz="0" w:space="0" w:color="auto"/>
        <w:bottom w:val="none" w:sz="0" w:space="0" w:color="auto"/>
        <w:right w:val="none" w:sz="0" w:space="0" w:color="auto"/>
      </w:divBdr>
    </w:div>
    <w:div w:id="502596919">
      <w:bodyDiv w:val="1"/>
      <w:marLeft w:val="0"/>
      <w:marRight w:val="0"/>
      <w:marTop w:val="0"/>
      <w:marBottom w:val="0"/>
      <w:divBdr>
        <w:top w:val="none" w:sz="0" w:space="0" w:color="auto"/>
        <w:left w:val="none" w:sz="0" w:space="0" w:color="auto"/>
        <w:bottom w:val="none" w:sz="0" w:space="0" w:color="auto"/>
        <w:right w:val="none" w:sz="0" w:space="0" w:color="auto"/>
      </w:divBdr>
    </w:div>
    <w:div w:id="506094631">
      <w:bodyDiv w:val="1"/>
      <w:marLeft w:val="0"/>
      <w:marRight w:val="0"/>
      <w:marTop w:val="0"/>
      <w:marBottom w:val="0"/>
      <w:divBdr>
        <w:top w:val="none" w:sz="0" w:space="0" w:color="auto"/>
        <w:left w:val="none" w:sz="0" w:space="0" w:color="auto"/>
        <w:bottom w:val="none" w:sz="0" w:space="0" w:color="auto"/>
        <w:right w:val="none" w:sz="0" w:space="0" w:color="auto"/>
      </w:divBdr>
    </w:div>
    <w:div w:id="509027279">
      <w:bodyDiv w:val="1"/>
      <w:marLeft w:val="0"/>
      <w:marRight w:val="0"/>
      <w:marTop w:val="0"/>
      <w:marBottom w:val="0"/>
      <w:divBdr>
        <w:top w:val="none" w:sz="0" w:space="0" w:color="auto"/>
        <w:left w:val="none" w:sz="0" w:space="0" w:color="auto"/>
        <w:bottom w:val="none" w:sz="0" w:space="0" w:color="auto"/>
        <w:right w:val="none" w:sz="0" w:space="0" w:color="auto"/>
      </w:divBdr>
    </w:div>
    <w:div w:id="513344850">
      <w:bodyDiv w:val="1"/>
      <w:marLeft w:val="0"/>
      <w:marRight w:val="0"/>
      <w:marTop w:val="0"/>
      <w:marBottom w:val="0"/>
      <w:divBdr>
        <w:top w:val="none" w:sz="0" w:space="0" w:color="auto"/>
        <w:left w:val="none" w:sz="0" w:space="0" w:color="auto"/>
        <w:bottom w:val="none" w:sz="0" w:space="0" w:color="auto"/>
        <w:right w:val="none" w:sz="0" w:space="0" w:color="auto"/>
      </w:divBdr>
    </w:div>
    <w:div w:id="517696224">
      <w:bodyDiv w:val="1"/>
      <w:marLeft w:val="0"/>
      <w:marRight w:val="0"/>
      <w:marTop w:val="0"/>
      <w:marBottom w:val="0"/>
      <w:divBdr>
        <w:top w:val="none" w:sz="0" w:space="0" w:color="auto"/>
        <w:left w:val="none" w:sz="0" w:space="0" w:color="auto"/>
        <w:bottom w:val="none" w:sz="0" w:space="0" w:color="auto"/>
        <w:right w:val="none" w:sz="0" w:space="0" w:color="auto"/>
      </w:divBdr>
    </w:div>
    <w:div w:id="519661409">
      <w:bodyDiv w:val="1"/>
      <w:marLeft w:val="0"/>
      <w:marRight w:val="0"/>
      <w:marTop w:val="0"/>
      <w:marBottom w:val="0"/>
      <w:divBdr>
        <w:top w:val="none" w:sz="0" w:space="0" w:color="auto"/>
        <w:left w:val="none" w:sz="0" w:space="0" w:color="auto"/>
        <w:bottom w:val="none" w:sz="0" w:space="0" w:color="auto"/>
        <w:right w:val="none" w:sz="0" w:space="0" w:color="auto"/>
      </w:divBdr>
    </w:div>
    <w:div w:id="520238484">
      <w:bodyDiv w:val="1"/>
      <w:marLeft w:val="0"/>
      <w:marRight w:val="0"/>
      <w:marTop w:val="0"/>
      <w:marBottom w:val="0"/>
      <w:divBdr>
        <w:top w:val="none" w:sz="0" w:space="0" w:color="auto"/>
        <w:left w:val="none" w:sz="0" w:space="0" w:color="auto"/>
        <w:bottom w:val="none" w:sz="0" w:space="0" w:color="auto"/>
        <w:right w:val="none" w:sz="0" w:space="0" w:color="auto"/>
      </w:divBdr>
    </w:div>
    <w:div w:id="521671619">
      <w:bodyDiv w:val="1"/>
      <w:marLeft w:val="0"/>
      <w:marRight w:val="0"/>
      <w:marTop w:val="0"/>
      <w:marBottom w:val="0"/>
      <w:divBdr>
        <w:top w:val="none" w:sz="0" w:space="0" w:color="auto"/>
        <w:left w:val="none" w:sz="0" w:space="0" w:color="auto"/>
        <w:bottom w:val="none" w:sz="0" w:space="0" w:color="auto"/>
        <w:right w:val="none" w:sz="0" w:space="0" w:color="auto"/>
      </w:divBdr>
    </w:div>
    <w:div w:id="523981838">
      <w:bodyDiv w:val="1"/>
      <w:marLeft w:val="0"/>
      <w:marRight w:val="0"/>
      <w:marTop w:val="0"/>
      <w:marBottom w:val="0"/>
      <w:divBdr>
        <w:top w:val="none" w:sz="0" w:space="0" w:color="auto"/>
        <w:left w:val="none" w:sz="0" w:space="0" w:color="auto"/>
        <w:bottom w:val="none" w:sz="0" w:space="0" w:color="auto"/>
        <w:right w:val="none" w:sz="0" w:space="0" w:color="auto"/>
      </w:divBdr>
    </w:div>
    <w:div w:id="525950487">
      <w:bodyDiv w:val="1"/>
      <w:marLeft w:val="0"/>
      <w:marRight w:val="0"/>
      <w:marTop w:val="0"/>
      <w:marBottom w:val="0"/>
      <w:divBdr>
        <w:top w:val="none" w:sz="0" w:space="0" w:color="auto"/>
        <w:left w:val="none" w:sz="0" w:space="0" w:color="auto"/>
        <w:bottom w:val="none" w:sz="0" w:space="0" w:color="auto"/>
        <w:right w:val="none" w:sz="0" w:space="0" w:color="auto"/>
      </w:divBdr>
    </w:div>
    <w:div w:id="527065348">
      <w:bodyDiv w:val="1"/>
      <w:marLeft w:val="0"/>
      <w:marRight w:val="0"/>
      <w:marTop w:val="0"/>
      <w:marBottom w:val="0"/>
      <w:divBdr>
        <w:top w:val="none" w:sz="0" w:space="0" w:color="auto"/>
        <w:left w:val="none" w:sz="0" w:space="0" w:color="auto"/>
        <w:bottom w:val="none" w:sz="0" w:space="0" w:color="auto"/>
        <w:right w:val="none" w:sz="0" w:space="0" w:color="auto"/>
      </w:divBdr>
    </w:div>
    <w:div w:id="530266434">
      <w:bodyDiv w:val="1"/>
      <w:marLeft w:val="0"/>
      <w:marRight w:val="0"/>
      <w:marTop w:val="0"/>
      <w:marBottom w:val="0"/>
      <w:divBdr>
        <w:top w:val="none" w:sz="0" w:space="0" w:color="auto"/>
        <w:left w:val="none" w:sz="0" w:space="0" w:color="auto"/>
        <w:bottom w:val="none" w:sz="0" w:space="0" w:color="auto"/>
        <w:right w:val="none" w:sz="0" w:space="0" w:color="auto"/>
      </w:divBdr>
    </w:div>
    <w:div w:id="538861922">
      <w:bodyDiv w:val="1"/>
      <w:marLeft w:val="0"/>
      <w:marRight w:val="0"/>
      <w:marTop w:val="0"/>
      <w:marBottom w:val="0"/>
      <w:divBdr>
        <w:top w:val="none" w:sz="0" w:space="0" w:color="auto"/>
        <w:left w:val="none" w:sz="0" w:space="0" w:color="auto"/>
        <w:bottom w:val="none" w:sz="0" w:space="0" w:color="auto"/>
        <w:right w:val="none" w:sz="0" w:space="0" w:color="auto"/>
      </w:divBdr>
    </w:div>
    <w:div w:id="539784724">
      <w:bodyDiv w:val="1"/>
      <w:marLeft w:val="0"/>
      <w:marRight w:val="0"/>
      <w:marTop w:val="0"/>
      <w:marBottom w:val="0"/>
      <w:divBdr>
        <w:top w:val="none" w:sz="0" w:space="0" w:color="auto"/>
        <w:left w:val="none" w:sz="0" w:space="0" w:color="auto"/>
        <w:bottom w:val="none" w:sz="0" w:space="0" w:color="auto"/>
        <w:right w:val="none" w:sz="0" w:space="0" w:color="auto"/>
      </w:divBdr>
    </w:div>
    <w:div w:id="540047755">
      <w:bodyDiv w:val="1"/>
      <w:marLeft w:val="0"/>
      <w:marRight w:val="0"/>
      <w:marTop w:val="0"/>
      <w:marBottom w:val="0"/>
      <w:divBdr>
        <w:top w:val="none" w:sz="0" w:space="0" w:color="auto"/>
        <w:left w:val="none" w:sz="0" w:space="0" w:color="auto"/>
        <w:bottom w:val="none" w:sz="0" w:space="0" w:color="auto"/>
        <w:right w:val="none" w:sz="0" w:space="0" w:color="auto"/>
      </w:divBdr>
    </w:div>
    <w:div w:id="546187796">
      <w:bodyDiv w:val="1"/>
      <w:marLeft w:val="0"/>
      <w:marRight w:val="0"/>
      <w:marTop w:val="0"/>
      <w:marBottom w:val="0"/>
      <w:divBdr>
        <w:top w:val="none" w:sz="0" w:space="0" w:color="auto"/>
        <w:left w:val="none" w:sz="0" w:space="0" w:color="auto"/>
        <w:bottom w:val="none" w:sz="0" w:space="0" w:color="auto"/>
        <w:right w:val="none" w:sz="0" w:space="0" w:color="auto"/>
      </w:divBdr>
    </w:div>
    <w:div w:id="566308210">
      <w:bodyDiv w:val="1"/>
      <w:marLeft w:val="0"/>
      <w:marRight w:val="0"/>
      <w:marTop w:val="0"/>
      <w:marBottom w:val="0"/>
      <w:divBdr>
        <w:top w:val="none" w:sz="0" w:space="0" w:color="auto"/>
        <w:left w:val="none" w:sz="0" w:space="0" w:color="auto"/>
        <w:bottom w:val="none" w:sz="0" w:space="0" w:color="auto"/>
        <w:right w:val="none" w:sz="0" w:space="0" w:color="auto"/>
      </w:divBdr>
    </w:div>
    <w:div w:id="574900970">
      <w:bodyDiv w:val="1"/>
      <w:marLeft w:val="0"/>
      <w:marRight w:val="0"/>
      <w:marTop w:val="0"/>
      <w:marBottom w:val="0"/>
      <w:divBdr>
        <w:top w:val="none" w:sz="0" w:space="0" w:color="auto"/>
        <w:left w:val="none" w:sz="0" w:space="0" w:color="auto"/>
        <w:bottom w:val="none" w:sz="0" w:space="0" w:color="auto"/>
        <w:right w:val="none" w:sz="0" w:space="0" w:color="auto"/>
      </w:divBdr>
    </w:div>
    <w:div w:id="577331075">
      <w:bodyDiv w:val="1"/>
      <w:marLeft w:val="0"/>
      <w:marRight w:val="0"/>
      <w:marTop w:val="0"/>
      <w:marBottom w:val="0"/>
      <w:divBdr>
        <w:top w:val="none" w:sz="0" w:space="0" w:color="auto"/>
        <w:left w:val="none" w:sz="0" w:space="0" w:color="auto"/>
        <w:bottom w:val="none" w:sz="0" w:space="0" w:color="auto"/>
        <w:right w:val="none" w:sz="0" w:space="0" w:color="auto"/>
      </w:divBdr>
    </w:div>
    <w:div w:id="589236328">
      <w:bodyDiv w:val="1"/>
      <w:marLeft w:val="0"/>
      <w:marRight w:val="0"/>
      <w:marTop w:val="0"/>
      <w:marBottom w:val="0"/>
      <w:divBdr>
        <w:top w:val="none" w:sz="0" w:space="0" w:color="auto"/>
        <w:left w:val="none" w:sz="0" w:space="0" w:color="auto"/>
        <w:bottom w:val="none" w:sz="0" w:space="0" w:color="auto"/>
        <w:right w:val="none" w:sz="0" w:space="0" w:color="auto"/>
      </w:divBdr>
    </w:div>
    <w:div w:id="589394335">
      <w:bodyDiv w:val="1"/>
      <w:marLeft w:val="0"/>
      <w:marRight w:val="0"/>
      <w:marTop w:val="0"/>
      <w:marBottom w:val="0"/>
      <w:divBdr>
        <w:top w:val="none" w:sz="0" w:space="0" w:color="auto"/>
        <w:left w:val="none" w:sz="0" w:space="0" w:color="auto"/>
        <w:bottom w:val="none" w:sz="0" w:space="0" w:color="auto"/>
        <w:right w:val="none" w:sz="0" w:space="0" w:color="auto"/>
      </w:divBdr>
    </w:div>
    <w:div w:id="594050953">
      <w:bodyDiv w:val="1"/>
      <w:marLeft w:val="0"/>
      <w:marRight w:val="0"/>
      <w:marTop w:val="0"/>
      <w:marBottom w:val="0"/>
      <w:divBdr>
        <w:top w:val="none" w:sz="0" w:space="0" w:color="auto"/>
        <w:left w:val="none" w:sz="0" w:space="0" w:color="auto"/>
        <w:bottom w:val="none" w:sz="0" w:space="0" w:color="auto"/>
        <w:right w:val="none" w:sz="0" w:space="0" w:color="auto"/>
      </w:divBdr>
    </w:div>
    <w:div w:id="594215049">
      <w:bodyDiv w:val="1"/>
      <w:marLeft w:val="0"/>
      <w:marRight w:val="0"/>
      <w:marTop w:val="0"/>
      <w:marBottom w:val="0"/>
      <w:divBdr>
        <w:top w:val="none" w:sz="0" w:space="0" w:color="auto"/>
        <w:left w:val="none" w:sz="0" w:space="0" w:color="auto"/>
        <w:bottom w:val="none" w:sz="0" w:space="0" w:color="auto"/>
        <w:right w:val="none" w:sz="0" w:space="0" w:color="auto"/>
      </w:divBdr>
    </w:div>
    <w:div w:id="595021258">
      <w:bodyDiv w:val="1"/>
      <w:marLeft w:val="0"/>
      <w:marRight w:val="0"/>
      <w:marTop w:val="0"/>
      <w:marBottom w:val="0"/>
      <w:divBdr>
        <w:top w:val="none" w:sz="0" w:space="0" w:color="auto"/>
        <w:left w:val="none" w:sz="0" w:space="0" w:color="auto"/>
        <w:bottom w:val="none" w:sz="0" w:space="0" w:color="auto"/>
        <w:right w:val="none" w:sz="0" w:space="0" w:color="auto"/>
      </w:divBdr>
    </w:div>
    <w:div w:id="597491730">
      <w:bodyDiv w:val="1"/>
      <w:marLeft w:val="0"/>
      <w:marRight w:val="0"/>
      <w:marTop w:val="0"/>
      <w:marBottom w:val="0"/>
      <w:divBdr>
        <w:top w:val="none" w:sz="0" w:space="0" w:color="auto"/>
        <w:left w:val="none" w:sz="0" w:space="0" w:color="auto"/>
        <w:bottom w:val="none" w:sz="0" w:space="0" w:color="auto"/>
        <w:right w:val="none" w:sz="0" w:space="0" w:color="auto"/>
      </w:divBdr>
      <w:divsChild>
        <w:div w:id="1100174489">
          <w:marLeft w:val="0"/>
          <w:marRight w:val="0"/>
          <w:marTop w:val="0"/>
          <w:marBottom w:val="0"/>
          <w:divBdr>
            <w:top w:val="none" w:sz="0" w:space="0" w:color="auto"/>
            <w:left w:val="none" w:sz="0" w:space="0" w:color="auto"/>
            <w:bottom w:val="none" w:sz="0" w:space="0" w:color="auto"/>
            <w:right w:val="none" w:sz="0" w:space="0" w:color="auto"/>
          </w:divBdr>
          <w:divsChild>
            <w:div w:id="901527974">
              <w:marLeft w:val="0"/>
              <w:marRight w:val="0"/>
              <w:marTop w:val="0"/>
              <w:marBottom w:val="450"/>
              <w:divBdr>
                <w:top w:val="none" w:sz="0" w:space="0" w:color="auto"/>
                <w:left w:val="none" w:sz="0" w:space="0" w:color="auto"/>
                <w:bottom w:val="none" w:sz="0" w:space="0" w:color="auto"/>
                <w:right w:val="none" w:sz="0" w:space="0" w:color="auto"/>
              </w:divBdr>
              <w:divsChild>
                <w:div w:id="1982885535">
                  <w:marLeft w:val="0"/>
                  <w:marRight w:val="0"/>
                  <w:marTop w:val="0"/>
                  <w:marBottom w:val="0"/>
                  <w:divBdr>
                    <w:top w:val="none" w:sz="0" w:space="0" w:color="auto"/>
                    <w:left w:val="none" w:sz="0" w:space="0" w:color="auto"/>
                    <w:bottom w:val="none" w:sz="0" w:space="0" w:color="auto"/>
                    <w:right w:val="none" w:sz="0" w:space="0" w:color="auto"/>
                  </w:divBdr>
                  <w:divsChild>
                    <w:div w:id="16220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833103">
      <w:bodyDiv w:val="1"/>
      <w:marLeft w:val="0"/>
      <w:marRight w:val="0"/>
      <w:marTop w:val="0"/>
      <w:marBottom w:val="0"/>
      <w:divBdr>
        <w:top w:val="none" w:sz="0" w:space="0" w:color="auto"/>
        <w:left w:val="none" w:sz="0" w:space="0" w:color="auto"/>
        <w:bottom w:val="none" w:sz="0" w:space="0" w:color="auto"/>
        <w:right w:val="none" w:sz="0" w:space="0" w:color="auto"/>
      </w:divBdr>
    </w:div>
    <w:div w:id="599216949">
      <w:bodyDiv w:val="1"/>
      <w:marLeft w:val="0"/>
      <w:marRight w:val="0"/>
      <w:marTop w:val="0"/>
      <w:marBottom w:val="0"/>
      <w:divBdr>
        <w:top w:val="none" w:sz="0" w:space="0" w:color="auto"/>
        <w:left w:val="none" w:sz="0" w:space="0" w:color="auto"/>
        <w:bottom w:val="none" w:sz="0" w:space="0" w:color="auto"/>
        <w:right w:val="none" w:sz="0" w:space="0" w:color="auto"/>
      </w:divBdr>
    </w:div>
    <w:div w:id="602373185">
      <w:bodyDiv w:val="1"/>
      <w:marLeft w:val="0"/>
      <w:marRight w:val="0"/>
      <w:marTop w:val="0"/>
      <w:marBottom w:val="0"/>
      <w:divBdr>
        <w:top w:val="none" w:sz="0" w:space="0" w:color="auto"/>
        <w:left w:val="none" w:sz="0" w:space="0" w:color="auto"/>
        <w:bottom w:val="none" w:sz="0" w:space="0" w:color="auto"/>
        <w:right w:val="none" w:sz="0" w:space="0" w:color="auto"/>
      </w:divBdr>
    </w:div>
    <w:div w:id="604508273">
      <w:bodyDiv w:val="1"/>
      <w:marLeft w:val="0"/>
      <w:marRight w:val="0"/>
      <w:marTop w:val="0"/>
      <w:marBottom w:val="0"/>
      <w:divBdr>
        <w:top w:val="none" w:sz="0" w:space="0" w:color="auto"/>
        <w:left w:val="none" w:sz="0" w:space="0" w:color="auto"/>
        <w:bottom w:val="none" w:sz="0" w:space="0" w:color="auto"/>
        <w:right w:val="none" w:sz="0" w:space="0" w:color="auto"/>
      </w:divBdr>
    </w:div>
    <w:div w:id="610551543">
      <w:bodyDiv w:val="1"/>
      <w:marLeft w:val="0"/>
      <w:marRight w:val="0"/>
      <w:marTop w:val="0"/>
      <w:marBottom w:val="0"/>
      <w:divBdr>
        <w:top w:val="none" w:sz="0" w:space="0" w:color="auto"/>
        <w:left w:val="none" w:sz="0" w:space="0" w:color="auto"/>
        <w:bottom w:val="none" w:sz="0" w:space="0" w:color="auto"/>
        <w:right w:val="none" w:sz="0" w:space="0" w:color="auto"/>
      </w:divBdr>
    </w:div>
    <w:div w:id="616257619">
      <w:bodyDiv w:val="1"/>
      <w:marLeft w:val="0"/>
      <w:marRight w:val="0"/>
      <w:marTop w:val="0"/>
      <w:marBottom w:val="0"/>
      <w:divBdr>
        <w:top w:val="none" w:sz="0" w:space="0" w:color="auto"/>
        <w:left w:val="none" w:sz="0" w:space="0" w:color="auto"/>
        <w:bottom w:val="none" w:sz="0" w:space="0" w:color="auto"/>
        <w:right w:val="none" w:sz="0" w:space="0" w:color="auto"/>
      </w:divBdr>
    </w:div>
    <w:div w:id="619189692">
      <w:bodyDiv w:val="1"/>
      <w:marLeft w:val="0"/>
      <w:marRight w:val="0"/>
      <w:marTop w:val="0"/>
      <w:marBottom w:val="0"/>
      <w:divBdr>
        <w:top w:val="none" w:sz="0" w:space="0" w:color="auto"/>
        <w:left w:val="none" w:sz="0" w:space="0" w:color="auto"/>
        <w:bottom w:val="none" w:sz="0" w:space="0" w:color="auto"/>
        <w:right w:val="none" w:sz="0" w:space="0" w:color="auto"/>
      </w:divBdr>
    </w:div>
    <w:div w:id="620263672">
      <w:bodyDiv w:val="1"/>
      <w:marLeft w:val="0"/>
      <w:marRight w:val="0"/>
      <w:marTop w:val="0"/>
      <w:marBottom w:val="0"/>
      <w:divBdr>
        <w:top w:val="none" w:sz="0" w:space="0" w:color="auto"/>
        <w:left w:val="none" w:sz="0" w:space="0" w:color="auto"/>
        <w:bottom w:val="none" w:sz="0" w:space="0" w:color="auto"/>
        <w:right w:val="none" w:sz="0" w:space="0" w:color="auto"/>
      </w:divBdr>
    </w:div>
    <w:div w:id="621107832">
      <w:bodyDiv w:val="1"/>
      <w:marLeft w:val="0"/>
      <w:marRight w:val="0"/>
      <w:marTop w:val="0"/>
      <w:marBottom w:val="0"/>
      <w:divBdr>
        <w:top w:val="none" w:sz="0" w:space="0" w:color="auto"/>
        <w:left w:val="none" w:sz="0" w:space="0" w:color="auto"/>
        <w:bottom w:val="none" w:sz="0" w:space="0" w:color="auto"/>
        <w:right w:val="none" w:sz="0" w:space="0" w:color="auto"/>
      </w:divBdr>
    </w:div>
    <w:div w:id="622153037">
      <w:bodyDiv w:val="1"/>
      <w:marLeft w:val="0"/>
      <w:marRight w:val="0"/>
      <w:marTop w:val="0"/>
      <w:marBottom w:val="0"/>
      <w:divBdr>
        <w:top w:val="none" w:sz="0" w:space="0" w:color="auto"/>
        <w:left w:val="none" w:sz="0" w:space="0" w:color="auto"/>
        <w:bottom w:val="none" w:sz="0" w:space="0" w:color="auto"/>
        <w:right w:val="none" w:sz="0" w:space="0" w:color="auto"/>
      </w:divBdr>
    </w:div>
    <w:div w:id="625551718">
      <w:bodyDiv w:val="1"/>
      <w:marLeft w:val="0"/>
      <w:marRight w:val="0"/>
      <w:marTop w:val="0"/>
      <w:marBottom w:val="0"/>
      <w:divBdr>
        <w:top w:val="none" w:sz="0" w:space="0" w:color="auto"/>
        <w:left w:val="none" w:sz="0" w:space="0" w:color="auto"/>
        <w:bottom w:val="none" w:sz="0" w:space="0" w:color="auto"/>
        <w:right w:val="none" w:sz="0" w:space="0" w:color="auto"/>
      </w:divBdr>
    </w:div>
    <w:div w:id="626010799">
      <w:bodyDiv w:val="1"/>
      <w:marLeft w:val="0"/>
      <w:marRight w:val="0"/>
      <w:marTop w:val="0"/>
      <w:marBottom w:val="0"/>
      <w:divBdr>
        <w:top w:val="none" w:sz="0" w:space="0" w:color="auto"/>
        <w:left w:val="none" w:sz="0" w:space="0" w:color="auto"/>
        <w:bottom w:val="none" w:sz="0" w:space="0" w:color="auto"/>
        <w:right w:val="none" w:sz="0" w:space="0" w:color="auto"/>
      </w:divBdr>
    </w:div>
    <w:div w:id="633753961">
      <w:bodyDiv w:val="1"/>
      <w:marLeft w:val="0"/>
      <w:marRight w:val="0"/>
      <w:marTop w:val="0"/>
      <w:marBottom w:val="0"/>
      <w:divBdr>
        <w:top w:val="none" w:sz="0" w:space="0" w:color="auto"/>
        <w:left w:val="none" w:sz="0" w:space="0" w:color="auto"/>
        <w:bottom w:val="none" w:sz="0" w:space="0" w:color="auto"/>
        <w:right w:val="none" w:sz="0" w:space="0" w:color="auto"/>
      </w:divBdr>
    </w:div>
    <w:div w:id="637028084">
      <w:bodyDiv w:val="1"/>
      <w:marLeft w:val="0"/>
      <w:marRight w:val="0"/>
      <w:marTop w:val="0"/>
      <w:marBottom w:val="0"/>
      <w:divBdr>
        <w:top w:val="none" w:sz="0" w:space="0" w:color="auto"/>
        <w:left w:val="none" w:sz="0" w:space="0" w:color="auto"/>
        <w:bottom w:val="none" w:sz="0" w:space="0" w:color="auto"/>
        <w:right w:val="none" w:sz="0" w:space="0" w:color="auto"/>
      </w:divBdr>
    </w:div>
    <w:div w:id="639579488">
      <w:bodyDiv w:val="1"/>
      <w:marLeft w:val="0"/>
      <w:marRight w:val="0"/>
      <w:marTop w:val="0"/>
      <w:marBottom w:val="0"/>
      <w:divBdr>
        <w:top w:val="none" w:sz="0" w:space="0" w:color="auto"/>
        <w:left w:val="none" w:sz="0" w:space="0" w:color="auto"/>
        <w:bottom w:val="none" w:sz="0" w:space="0" w:color="auto"/>
        <w:right w:val="none" w:sz="0" w:space="0" w:color="auto"/>
      </w:divBdr>
    </w:div>
    <w:div w:id="642083954">
      <w:bodyDiv w:val="1"/>
      <w:marLeft w:val="0"/>
      <w:marRight w:val="0"/>
      <w:marTop w:val="0"/>
      <w:marBottom w:val="0"/>
      <w:divBdr>
        <w:top w:val="none" w:sz="0" w:space="0" w:color="auto"/>
        <w:left w:val="none" w:sz="0" w:space="0" w:color="auto"/>
        <w:bottom w:val="none" w:sz="0" w:space="0" w:color="auto"/>
        <w:right w:val="none" w:sz="0" w:space="0" w:color="auto"/>
      </w:divBdr>
    </w:div>
    <w:div w:id="645549979">
      <w:bodyDiv w:val="1"/>
      <w:marLeft w:val="0"/>
      <w:marRight w:val="0"/>
      <w:marTop w:val="0"/>
      <w:marBottom w:val="0"/>
      <w:divBdr>
        <w:top w:val="none" w:sz="0" w:space="0" w:color="auto"/>
        <w:left w:val="none" w:sz="0" w:space="0" w:color="auto"/>
        <w:bottom w:val="none" w:sz="0" w:space="0" w:color="auto"/>
        <w:right w:val="none" w:sz="0" w:space="0" w:color="auto"/>
      </w:divBdr>
    </w:div>
    <w:div w:id="647629032">
      <w:bodyDiv w:val="1"/>
      <w:marLeft w:val="0"/>
      <w:marRight w:val="0"/>
      <w:marTop w:val="0"/>
      <w:marBottom w:val="0"/>
      <w:divBdr>
        <w:top w:val="none" w:sz="0" w:space="0" w:color="auto"/>
        <w:left w:val="none" w:sz="0" w:space="0" w:color="auto"/>
        <w:bottom w:val="none" w:sz="0" w:space="0" w:color="auto"/>
        <w:right w:val="none" w:sz="0" w:space="0" w:color="auto"/>
      </w:divBdr>
    </w:div>
    <w:div w:id="648479650">
      <w:bodyDiv w:val="1"/>
      <w:marLeft w:val="0"/>
      <w:marRight w:val="0"/>
      <w:marTop w:val="0"/>
      <w:marBottom w:val="0"/>
      <w:divBdr>
        <w:top w:val="none" w:sz="0" w:space="0" w:color="auto"/>
        <w:left w:val="none" w:sz="0" w:space="0" w:color="auto"/>
        <w:bottom w:val="none" w:sz="0" w:space="0" w:color="auto"/>
        <w:right w:val="none" w:sz="0" w:space="0" w:color="auto"/>
      </w:divBdr>
    </w:div>
    <w:div w:id="661548926">
      <w:bodyDiv w:val="1"/>
      <w:marLeft w:val="0"/>
      <w:marRight w:val="0"/>
      <w:marTop w:val="0"/>
      <w:marBottom w:val="0"/>
      <w:divBdr>
        <w:top w:val="none" w:sz="0" w:space="0" w:color="auto"/>
        <w:left w:val="none" w:sz="0" w:space="0" w:color="auto"/>
        <w:bottom w:val="none" w:sz="0" w:space="0" w:color="auto"/>
        <w:right w:val="none" w:sz="0" w:space="0" w:color="auto"/>
      </w:divBdr>
    </w:div>
    <w:div w:id="661549753">
      <w:bodyDiv w:val="1"/>
      <w:marLeft w:val="0"/>
      <w:marRight w:val="0"/>
      <w:marTop w:val="0"/>
      <w:marBottom w:val="0"/>
      <w:divBdr>
        <w:top w:val="none" w:sz="0" w:space="0" w:color="auto"/>
        <w:left w:val="none" w:sz="0" w:space="0" w:color="auto"/>
        <w:bottom w:val="none" w:sz="0" w:space="0" w:color="auto"/>
        <w:right w:val="none" w:sz="0" w:space="0" w:color="auto"/>
      </w:divBdr>
    </w:div>
    <w:div w:id="662661078">
      <w:bodyDiv w:val="1"/>
      <w:marLeft w:val="0"/>
      <w:marRight w:val="0"/>
      <w:marTop w:val="0"/>
      <w:marBottom w:val="0"/>
      <w:divBdr>
        <w:top w:val="none" w:sz="0" w:space="0" w:color="auto"/>
        <w:left w:val="none" w:sz="0" w:space="0" w:color="auto"/>
        <w:bottom w:val="none" w:sz="0" w:space="0" w:color="auto"/>
        <w:right w:val="none" w:sz="0" w:space="0" w:color="auto"/>
      </w:divBdr>
    </w:div>
    <w:div w:id="663244302">
      <w:bodyDiv w:val="1"/>
      <w:marLeft w:val="0"/>
      <w:marRight w:val="0"/>
      <w:marTop w:val="0"/>
      <w:marBottom w:val="0"/>
      <w:divBdr>
        <w:top w:val="none" w:sz="0" w:space="0" w:color="auto"/>
        <w:left w:val="none" w:sz="0" w:space="0" w:color="auto"/>
        <w:bottom w:val="none" w:sz="0" w:space="0" w:color="auto"/>
        <w:right w:val="none" w:sz="0" w:space="0" w:color="auto"/>
      </w:divBdr>
    </w:div>
    <w:div w:id="667827595">
      <w:bodyDiv w:val="1"/>
      <w:marLeft w:val="0"/>
      <w:marRight w:val="0"/>
      <w:marTop w:val="0"/>
      <w:marBottom w:val="0"/>
      <w:divBdr>
        <w:top w:val="none" w:sz="0" w:space="0" w:color="auto"/>
        <w:left w:val="none" w:sz="0" w:space="0" w:color="auto"/>
        <w:bottom w:val="none" w:sz="0" w:space="0" w:color="auto"/>
        <w:right w:val="none" w:sz="0" w:space="0" w:color="auto"/>
      </w:divBdr>
    </w:div>
    <w:div w:id="669453901">
      <w:bodyDiv w:val="1"/>
      <w:marLeft w:val="0"/>
      <w:marRight w:val="0"/>
      <w:marTop w:val="0"/>
      <w:marBottom w:val="0"/>
      <w:divBdr>
        <w:top w:val="none" w:sz="0" w:space="0" w:color="auto"/>
        <w:left w:val="none" w:sz="0" w:space="0" w:color="auto"/>
        <w:bottom w:val="none" w:sz="0" w:space="0" w:color="auto"/>
        <w:right w:val="none" w:sz="0" w:space="0" w:color="auto"/>
      </w:divBdr>
    </w:div>
    <w:div w:id="669525681">
      <w:bodyDiv w:val="1"/>
      <w:marLeft w:val="0"/>
      <w:marRight w:val="0"/>
      <w:marTop w:val="0"/>
      <w:marBottom w:val="0"/>
      <w:divBdr>
        <w:top w:val="none" w:sz="0" w:space="0" w:color="auto"/>
        <w:left w:val="none" w:sz="0" w:space="0" w:color="auto"/>
        <w:bottom w:val="none" w:sz="0" w:space="0" w:color="auto"/>
        <w:right w:val="none" w:sz="0" w:space="0" w:color="auto"/>
      </w:divBdr>
    </w:div>
    <w:div w:id="670134426">
      <w:bodyDiv w:val="1"/>
      <w:marLeft w:val="0"/>
      <w:marRight w:val="0"/>
      <w:marTop w:val="0"/>
      <w:marBottom w:val="0"/>
      <w:divBdr>
        <w:top w:val="none" w:sz="0" w:space="0" w:color="auto"/>
        <w:left w:val="none" w:sz="0" w:space="0" w:color="auto"/>
        <w:bottom w:val="none" w:sz="0" w:space="0" w:color="auto"/>
        <w:right w:val="none" w:sz="0" w:space="0" w:color="auto"/>
      </w:divBdr>
    </w:div>
    <w:div w:id="696810035">
      <w:bodyDiv w:val="1"/>
      <w:marLeft w:val="0"/>
      <w:marRight w:val="0"/>
      <w:marTop w:val="0"/>
      <w:marBottom w:val="0"/>
      <w:divBdr>
        <w:top w:val="none" w:sz="0" w:space="0" w:color="auto"/>
        <w:left w:val="none" w:sz="0" w:space="0" w:color="auto"/>
        <w:bottom w:val="none" w:sz="0" w:space="0" w:color="auto"/>
        <w:right w:val="none" w:sz="0" w:space="0" w:color="auto"/>
      </w:divBdr>
    </w:div>
    <w:div w:id="697125454">
      <w:bodyDiv w:val="1"/>
      <w:marLeft w:val="0"/>
      <w:marRight w:val="0"/>
      <w:marTop w:val="0"/>
      <w:marBottom w:val="0"/>
      <w:divBdr>
        <w:top w:val="none" w:sz="0" w:space="0" w:color="auto"/>
        <w:left w:val="none" w:sz="0" w:space="0" w:color="auto"/>
        <w:bottom w:val="none" w:sz="0" w:space="0" w:color="auto"/>
        <w:right w:val="none" w:sz="0" w:space="0" w:color="auto"/>
      </w:divBdr>
    </w:div>
    <w:div w:id="698579933">
      <w:bodyDiv w:val="1"/>
      <w:marLeft w:val="0"/>
      <w:marRight w:val="0"/>
      <w:marTop w:val="0"/>
      <w:marBottom w:val="0"/>
      <w:divBdr>
        <w:top w:val="none" w:sz="0" w:space="0" w:color="auto"/>
        <w:left w:val="none" w:sz="0" w:space="0" w:color="auto"/>
        <w:bottom w:val="none" w:sz="0" w:space="0" w:color="auto"/>
        <w:right w:val="none" w:sz="0" w:space="0" w:color="auto"/>
      </w:divBdr>
    </w:div>
    <w:div w:id="702366934">
      <w:bodyDiv w:val="1"/>
      <w:marLeft w:val="0"/>
      <w:marRight w:val="0"/>
      <w:marTop w:val="0"/>
      <w:marBottom w:val="0"/>
      <w:divBdr>
        <w:top w:val="none" w:sz="0" w:space="0" w:color="auto"/>
        <w:left w:val="none" w:sz="0" w:space="0" w:color="auto"/>
        <w:bottom w:val="none" w:sz="0" w:space="0" w:color="auto"/>
        <w:right w:val="none" w:sz="0" w:space="0" w:color="auto"/>
      </w:divBdr>
    </w:div>
    <w:div w:id="707492188">
      <w:bodyDiv w:val="1"/>
      <w:marLeft w:val="0"/>
      <w:marRight w:val="0"/>
      <w:marTop w:val="0"/>
      <w:marBottom w:val="0"/>
      <w:divBdr>
        <w:top w:val="none" w:sz="0" w:space="0" w:color="auto"/>
        <w:left w:val="none" w:sz="0" w:space="0" w:color="auto"/>
        <w:bottom w:val="none" w:sz="0" w:space="0" w:color="auto"/>
        <w:right w:val="none" w:sz="0" w:space="0" w:color="auto"/>
      </w:divBdr>
    </w:div>
    <w:div w:id="712460191">
      <w:bodyDiv w:val="1"/>
      <w:marLeft w:val="0"/>
      <w:marRight w:val="0"/>
      <w:marTop w:val="0"/>
      <w:marBottom w:val="0"/>
      <w:divBdr>
        <w:top w:val="none" w:sz="0" w:space="0" w:color="auto"/>
        <w:left w:val="none" w:sz="0" w:space="0" w:color="auto"/>
        <w:bottom w:val="none" w:sz="0" w:space="0" w:color="auto"/>
        <w:right w:val="none" w:sz="0" w:space="0" w:color="auto"/>
      </w:divBdr>
    </w:div>
    <w:div w:id="714038800">
      <w:bodyDiv w:val="1"/>
      <w:marLeft w:val="0"/>
      <w:marRight w:val="0"/>
      <w:marTop w:val="0"/>
      <w:marBottom w:val="0"/>
      <w:divBdr>
        <w:top w:val="none" w:sz="0" w:space="0" w:color="auto"/>
        <w:left w:val="none" w:sz="0" w:space="0" w:color="auto"/>
        <w:bottom w:val="none" w:sz="0" w:space="0" w:color="auto"/>
        <w:right w:val="none" w:sz="0" w:space="0" w:color="auto"/>
      </w:divBdr>
    </w:div>
    <w:div w:id="715812198">
      <w:bodyDiv w:val="1"/>
      <w:marLeft w:val="0"/>
      <w:marRight w:val="0"/>
      <w:marTop w:val="0"/>
      <w:marBottom w:val="0"/>
      <w:divBdr>
        <w:top w:val="none" w:sz="0" w:space="0" w:color="auto"/>
        <w:left w:val="none" w:sz="0" w:space="0" w:color="auto"/>
        <w:bottom w:val="none" w:sz="0" w:space="0" w:color="auto"/>
        <w:right w:val="none" w:sz="0" w:space="0" w:color="auto"/>
      </w:divBdr>
    </w:div>
    <w:div w:id="716976902">
      <w:bodyDiv w:val="1"/>
      <w:marLeft w:val="0"/>
      <w:marRight w:val="0"/>
      <w:marTop w:val="0"/>
      <w:marBottom w:val="0"/>
      <w:divBdr>
        <w:top w:val="none" w:sz="0" w:space="0" w:color="auto"/>
        <w:left w:val="none" w:sz="0" w:space="0" w:color="auto"/>
        <w:bottom w:val="none" w:sz="0" w:space="0" w:color="auto"/>
        <w:right w:val="none" w:sz="0" w:space="0" w:color="auto"/>
      </w:divBdr>
    </w:div>
    <w:div w:id="728647654">
      <w:bodyDiv w:val="1"/>
      <w:marLeft w:val="0"/>
      <w:marRight w:val="0"/>
      <w:marTop w:val="0"/>
      <w:marBottom w:val="0"/>
      <w:divBdr>
        <w:top w:val="none" w:sz="0" w:space="0" w:color="auto"/>
        <w:left w:val="none" w:sz="0" w:space="0" w:color="auto"/>
        <w:bottom w:val="none" w:sz="0" w:space="0" w:color="auto"/>
        <w:right w:val="none" w:sz="0" w:space="0" w:color="auto"/>
      </w:divBdr>
    </w:div>
    <w:div w:id="731780230">
      <w:bodyDiv w:val="1"/>
      <w:marLeft w:val="0"/>
      <w:marRight w:val="0"/>
      <w:marTop w:val="0"/>
      <w:marBottom w:val="0"/>
      <w:divBdr>
        <w:top w:val="none" w:sz="0" w:space="0" w:color="auto"/>
        <w:left w:val="none" w:sz="0" w:space="0" w:color="auto"/>
        <w:bottom w:val="none" w:sz="0" w:space="0" w:color="auto"/>
        <w:right w:val="none" w:sz="0" w:space="0" w:color="auto"/>
      </w:divBdr>
    </w:div>
    <w:div w:id="734469911">
      <w:bodyDiv w:val="1"/>
      <w:marLeft w:val="0"/>
      <w:marRight w:val="0"/>
      <w:marTop w:val="0"/>
      <w:marBottom w:val="0"/>
      <w:divBdr>
        <w:top w:val="none" w:sz="0" w:space="0" w:color="auto"/>
        <w:left w:val="none" w:sz="0" w:space="0" w:color="auto"/>
        <w:bottom w:val="none" w:sz="0" w:space="0" w:color="auto"/>
        <w:right w:val="none" w:sz="0" w:space="0" w:color="auto"/>
      </w:divBdr>
    </w:div>
    <w:div w:id="736242554">
      <w:bodyDiv w:val="1"/>
      <w:marLeft w:val="0"/>
      <w:marRight w:val="0"/>
      <w:marTop w:val="0"/>
      <w:marBottom w:val="0"/>
      <w:divBdr>
        <w:top w:val="none" w:sz="0" w:space="0" w:color="auto"/>
        <w:left w:val="none" w:sz="0" w:space="0" w:color="auto"/>
        <w:bottom w:val="none" w:sz="0" w:space="0" w:color="auto"/>
        <w:right w:val="none" w:sz="0" w:space="0" w:color="auto"/>
      </w:divBdr>
    </w:div>
    <w:div w:id="736785080">
      <w:bodyDiv w:val="1"/>
      <w:marLeft w:val="0"/>
      <w:marRight w:val="0"/>
      <w:marTop w:val="0"/>
      <w:marBottom w:val="0"/>
      <w:divBdr>
        <w:top w:val="none" w:sz="0" w:space="0" w:color="auto"/>
        <w:left w:val="none" w:sz="0" w:space="0" w:color="auto"/>
        <w:bottom w:val="none" w:sz="0" w:space="0" w:color="auto"/>
        <w:right w:val="none" w:sz="0" w:space="0" w:color="auto"/>
      </w:divBdr>
    </w:div>
    <w:div w:id="738359974">
      <w:bodyDiv w:val="1"/>
      <w:marLeft w:val="0"/>
      <w:marRight w:val="0"/>
      <w:marTop w:val="0"/>
      <w:marBottom w:val="0"/>
      <w:divBdr>
        <w:top w:val="none" w:sz="0" w:space="0" w:color="auto"/>
        <w:left w:val="none" w:sz="0" w:space="0" w:color="auto"/>
        <w:bottom w:val="none" w:sz="0" w:space="0" w:color="auto"/>
        <w:right w:val="none" w:sz="0" w:space="0" w:color="auto"/>
      </w:divBdr>
    </w:div>
    <w:div w:id="744570715">
      <w:bodyDiv w:val="1"/>
      <w:marLeft w:val="0"/>
      <w:marRight w:val="0"/>
      <w:marTop w:val="0"/>
      <w:marBottom w:val="0"/>
      <w:divBdr>
        <w:top w:val="none" w:sz="0" w:space="0" w:color="auto"/>
        <w:left w:val="none" w:sz="0" w:space="0" w:color="auto"/>
        <w:bottom w:val="none" w:sz="0" w:space="0" w:color="auto"/>
        <w:right w:val="none" w:sz="0" w:space="0" w:color="auto"/>
      </w:divBdr>
    </w:div>
    <w:div w:id="753939893">
      <w:bodyDiv w:val="1"/>
      <w:marLeft w:val="0"/>
      <w:marRight w:val="0"/>
      <w:marTop w:val="0"/>
      <w:marBottom w:val="0"/>
      <w:divBdr>
        <w:top w:val="none" w:sz="0" w:space="0" w:color="auto"/>
        <w:left w:val="none" w:sz="0" w:space="0" w:color="auto"/>
        <w:bottom w:val="none" w:sz="0" w:space="0" w:color="auto"/>
        <w:right w:val="none" w:sz="0" w:space="0" w:color="auto"/>
      </w:divBdr>
    </w:div>
    <w:div w:id="755706649">
      <w:bodyDiv w:val="1"/>
      <w:marLeft w:val="0"/>
      <w:marRight w:val="0"/>
      <w:marTop w:val="0"/>
      <w:marBottom w:val="0"/>
      <w:divBdr>
        <w:top w:val="none" w:sz="0" w:space="0" w:color="auto"/>
        <w:left w:val="none" w:sz="0" w:space="0" w:color="auto"/>
        <w:bottom w:val="none" w:sz="0" w:space="0" w:color="auto"/>
        <w:right w:val="none" w:sz="0" w:space="0" w:color="auto"/>
      </w:divBdr>
    </w:div>
    <w:div w:id="757797676">
      <w:bodyDiv w:val="1"/>
      <w:marLeft w:val="0"/>
      <w:marRight w:val="0"/>
      <w:marTop w:val="0"/>
      <w:marBottom w:val="0"/>
      <w:divBdr>
        <w:top w:val="none" w:sz="0" w:space="0" w:color="auto"/>
        <w:left w:val="none" w:sz="0" w:space="0" w:color="auto"/>
        <w:bottom w:val="none" w:sz="0" w:space="0" w:color="auto"/>
        <w:right w:val="none" w:sz="0" w:space="0" w:color="auto"/>
      </w:divBdr>
    </w:div>
    <w:div w:id="764617467">
      <w:bodyDiv w:val="1"/>
      <w:marLeft w:val="0"/>
      <w:marRight w:val="0"/>
      <w:marTop w:val="0"/>
      <w:marBottom w:val="0"/>
      <w:divBdr>
        <w:top w:val="none" w:sz="0" w:space="0" w:color="auto"/>
        <w:left w:val="none" w:sz="0" w:space="0" w:color="auto"/>
        <w:bottom w:val="none" w:sz="0" w:space="0" w:color="auto"/>
        <w:right w:val="none" w:sz="0" w:space="0" w:color="auto"/>
      </w:divBdr>
    </w:div>
    <w:div w:id="765149903">
      <w:bodyDiv w:val="1"/>
      <w:marLeft w:val="0"/>
      <w:marRight w:val="0"/>
      <w:marTop w:val="0"/>
      <w:marBottom w:val="0"/>
      <w:divBdr>
        <w:top w:val="none" w:sz="0" w:space="0" w:color="auto"/>
        <w:left w:val="none" w:sz="0" w:space="0" w:color="auto"/>
        <w:bottom w:val="none" w:sz="0" w:space="0" w:color="auto"/>
        <w:right w:val="none" w:sz="0" w:space="0" w:color="auto"/>
      </w:divBdr>
    </w:div>
    <w:div w:id="765616782">
      <w:bodyDiv w:val="1"/>
      <w:marLeft w:val="0"/>
      <w:marRight w:val="0"/>
      <w:marTop w:val="0"/>
      <w:marBottom w:val="0"/>
      <w:divBdr>
        <w:top w:val="none" w:sz="0" w:space="0" w:color="auto"/>
        <w:left w:val="none" w:sz="0" w:space="0" w:color="auto"/>
        <w:bottom w:val="none" w:sz="0" w:space="0" w:color="auto"/>
        <w:right w:val="none" w:sz="0" w:space="0" w:color="auto"/>
      </w:divBdr>
    </w:div>
    <w:div w:id="767123065">
      <w:bodyDiv w:val="1"/>
      <w:marLeft w:val="0"/>
      <w:marRight w:val="0"/>
      <w:marTop w:val="0"/>
      <w:marBottom w:val="0"/>
      <w:divBdr>
        <w:top w:val="none" w:sz="0" w:space="0" w:color="auto"/>
        <w:left w:val="none" w:sz="0" w:space="0" w:color="auto"/>
        <w:bottom w:val="none" w:sz="0" w:space="0" w:color="auto"/>
        <w:right w:val="none" w:sz="0" w:space="0" w:color="auto"/>
      </w:divBdr>
    </w:div>
    <w:div w:id="768546657">
      <w:bodyDiv w:val="1"/>
      <w:marLeft w:val="0"/>
      <w:marRight w:val="0"/>
      <w:marTop w:val="0"/>
      <w:marBottom w:val="0"/>
      <w:divBdr>
        <w:top w:val="none" w:sz="0" w:space="0" w:color="auto"/>
        <w:left w:val="none" w:sz="0" w:space="0" w:color="auto"/>
        <w:bottom w:val="none" w:sz="0" w:space="0" w:color="auto"/>
        <w:right w:val="none" w:sz="0" w:space="0" w:color="auto"/>
      </w:divBdr>
    </w:div>
    <w:div w:id="775294216">
      <w:bodyDiv w:val="1"/>
      <w:marLeft w:val="0"/>
      <w:marRight w:val="0"/>
      <w:marTop w:val="0"/>
      <w:marBottom w:val="0"/>
      <w:divBdr>
        <w:top w:val="none" w:sz="0" w:space="0" w:color="auto"/>
        <w:left w:val="none" w:sz="0" w:space="0" w:color="auto"/>
        <w:bottom w:val="none" w:sz="0" w:space="0" w:color="auto"/>
        <w:right w:val="none" w:sz="0" w:space="0" w:color="auto"/>
      </w:divBdr>
    </w:div>
    <w:div w:id="777217308">
      <w:bodyDiv w:val="1"/>
      <w:marLeft w:val="0"/>
      <w:marRight w:val="0"/>
      <w:marTop w:val="0"/>
      <w:marBottom w:val="0"/>
      <w:divBdr>
        <w:top w:val="none" w:sz="0" w:space="0" w:color="auto"/>
        <w:left w:val="none" w:sz="0" w:space="0" w:color="auto"/>
        <w:bottom w:val="none" w:sz="0" w:space="0" w:color="auto"/>
        <w:right w:val="none" w:sz="0" w:space="0" w:color="auto"/>
      </w:divBdr>
    </w:div>
    <w:div w:id="790561677">
      <w:bodyDiv w:val="1"/>
      <w:marLeft w:val="0"/>
      <w:marRight w:val="0"/>
      <w:marTop w:val="0"/>
      <w:marBottom w:val="0"/>
      <w:divBdr>
        <w:top w:val="none" w:sz="0" w:space="0" w:color="auto"/>
        <w:left w:val="none" w:sz="0" w:space="0" w:color="auto"/>
        <w:bottom w:val="none" w:sz="0" w:space="0" w:color="auto"/>
        <w:right w:val="none" w:sz="0" w:space="0" w:color="auto"/>
      </w:divBdr>
    </w:div>
    <w:div w:id="792098096">
      <w:bodyDiv w:val="1"/>
      <w:marLeft w:val="0"/>
      <w:marRight w:val="0"/>
      <w:marTop w:val="0"/>
      <w:marBottom w:val="0"/>
      <w:divBdr>
        <w:top w:val="none" w:sz="0" w:space="0" w:color="auto"/>
        <w:left w:val="none" w:sz="0" w:space="0" w:color="auto"/>
        <w:bottom w:val="none" w:sz="0" w:space="0" w:color="auto"/>
        <w:right w:val="none" w:sz="0" w:space="0" w:color="auto"/>
      </w:divBdr>
    </w:div>
    <w:div w:id="792554509">
      <w:bodyDiv w:val="1"/>
      <w:marLeft w:val="0"/>
      <w:marRight w:val="0"/>
      <w:marTop w:val="0"/>
      <w:marBottom w:val="0"/>
      <w:divBdr>
        <w:top w:val="none" w:sz="0" w:space="0" w:color="auto"/>
        <w:left w:val="none" w:sz="0" w:space="0" w:color="auto"/>
        <w:bottom w:val="none" w:sz="0" w:space="0" w:color="auto"/>
        <w:right w:val="none" w:sz="0" w:space="0" w:color="auto"/>
      </w:divBdr>
    </w:div>
    <w:div w:id="797453029">
      <w:bodyDiv w:val="1"/>
      <w:marLeft w:val="0"/>
      <w:marRight w:val="0"/>
      <w:marTop w:val="0"/>
      <w:marBottom w:val="0"/>
      <w:divBdr>
        <w:top w:val="none" w:sz="0" w:space="0" w:color="auto"/>
        <w:left w:val="none" w:sz="0" w:space="0" w:color="auto"/>
        <w:bottom w:val="none" w:sz="0" w:space="0" w:color="auto"/>
        <w:right w:val="none" w:sz="0" w:space="0" w:color="auto"/>
      </w:divBdr>
    </w:div>
    <w:div w:id="797797050">
      <w:bodyDiv w:val="1"/>
      <w:marLeft w:val="0"/>
      <w:marRight w:val="0"/>
      <w:marTop w:val="0"/>
      <w:marBottom w:val="0"/>
      <w:divBdr>
        <w:top w:val="none" w:sz="0" w:space="0" w:color="auto"/>
        <w:left w:val="none" w:sz="0" w:space="0" w:color="auto"/>
        <w:bottom w:val="none" w:sz="0" w:space="0" w:color="auto"/>
        <w:right w:val="none" w:sz="0" w:space="0" w:color="auto"/>
      </w:divBdr>
    </w:div>
    <w:div w:id="797987786">
      <w:bodyDiv w:val="1"/>
      <w:marLeft w:val="0"/>
      <w:marRight w:val="0"/>
      <w:marTop w:val="0"/>
      <w:marBottom w:val="0"/>
      <w:divBdr>
        <w:top w:val="none" w:sz="0" w:space="0" w:color="auto"/>
        <w:left w:val="none" w:sz="0" w:space="0" w:color="auto"/>
        <w:bottom w:val="none" w:sz="0" w:space="0" w:color="auto"/>
        <w:right w:val="none" w:sz="0" w:space="0" w:color="auto"/>
      </w:divBdr>
    </w:div>
    <w:div w:id="799152744">
      <w:bodyDiv w:val="1"/>
      <w:marLeft w:val="0"/>
      <w:marRight w:val="0"/>
      <w:marTop w:val="0"/>
      <w:marBottom w:val="0"/>
      <w:divBdr>
        <w:top w:val="none" w:sz="0" w:space="0" w:color="auto"/>
        <w:left w:val="none" w:sz="0" w:space="0" w:color="auto"/>
        <w:bottom w:val="none" w:sz="0" w:space="0" w:color="auto"/>
        <w:right w:val="none" w:sz="0" w:space="0" w:color="auto"/>
      </w:divBdr>
    </w:div>
    <w:div w:id="799301259">
      <w:bodyDiv w:val="1"/>
      <w:marLeft w:val="0"/>
      <w:marRight w:val="0"/>
      <w:marTop w:val="0"/>
      <w:marBottom w:val="0"/>
      <w:divBdr>
        <w:top w:val="none" w:sz="0" w:space="0" w:color="auto"/>
        <w:left w:val="none" w:sz="0" w:space="0" w:color="auto"/>
        <w:bottom w:val="none" w:sz="0" w:space="0" w:color="auto"/>
        <w:right w:val="none" w:sz="0" w:space="0" w:color="auto"/>
      </w:divBdr>
    </w:div>
    <w:div w:id="801578659">
      <w:bodyDiv w:val="1"/>
      <w:marLeft w:val="0"/>
      <w:marRight w:val="0"/>
      <w:marTop w:val="0"/>
      <w:marBottom w:val="0"/>
      <w:divBdr>
        <w:top w:val="none" w:sz="0" w:space="0" w:color="auto"/>
        <w:left w:val="none" w:sz="0" w:space="0" w:color="auto"/>
        <w:bottom w:val="none" w:sz="0" w:space="0" w:color="auto"/>
        <w:right w:val="none" w:sz="0" w:space="0" w:color="auto"/>
      </w:divBdr>
    </w:div>
    <w:div w:id="803961236">
      <w:bodyDiv w:val="1"/>
      <w:marLeft w:val="0"/>
      <w:marRight w:val="0"/>
      <w:marTop w:val="0"/>
      <w:marBottom w:val="0"/>
      <w:divBdr>
        <w:top w:val="none" w:sz="0" w:space="0" w:color="auto"/>
        <w:left w:val="none" w:sz="0" w:space="0" w:color="auto"/>
        <w:bottom w:val="none" w:sz="0" w:space="0" w:color="auto"/>
        <w:right w:val="none" w:sz="0" w:space="0" w:color="auto"/>
      </w:divBdr>
    </w:div>
    <w:div w:id="807825320">
      <w:bodyDiv w:val="1"/>
      <w:marLeft w:val="0"/>
      <w:marRight w:val="0"/>
      <w:marTop w:val="0"/>
      <w:marBottom w:val="0"/>
      <w:divBdr>
        <w:top w:val="none" w:sz="0" w:space="0" w:color="auto"/>
        <w:left w:val="none" w:sz="0" w:space="0" w:color="auto"/>
        <w:bottom w:val="none" w:sz="0" w:space="0" w:color="auto"/>
        <w:right w:val="none" w:sz="0" w:space="0" w:color="auto"/>
      </w:divBdr>
    </w:div>
    <w:div w:id="808131527">
      <w:bodyDiv w:val="1"/>
      <w:marLeft w:val="0"/>
      <w:marRight w:val="0"/>
      <w:marTop w:val="0"/>
      <w:marBottom w:val="0"/>
      <w:divBdr>
        <w:top w:val="none" w:sz="0" w:space="0" w:color="auto"/>
        <w:left w:val="none" w:sz="0" w:space="0" w:color="auto"/>
        <w:bottom w:val="none" w:sz="0" w:space="0" w:color="auto"/>
        <w:right w:val="none" w:sz="0" w:space="0" w:color="auto"/>
      </w:divBdr>
    </w:div>
    <w:div w:id="808985103">
      <w:bodyDiv w:val="1"/>
      <w:marLeft w:val="0"/>
      <w:marRight w:val="0"/>
      <w:marTop w:val="0"/>
      <w:marBottom w:val="0"/>
      <w:divBdr>
        <w:top w:val="none" w:sz="0" w:space="0" w:color="auto"/>
        <w:left w:val="none" w:sz="0" w:space="0" w:color="auto"/>
        <w:bottom w:val="none" w:sz="0" w:space="0" w:color="auto"/>
        <w:right w:val="none" w:sz="0" w:space="0" w:color="auto"/>
      </w:divBdr>
    </w:div>
    <w:div w:id="809445511">
      <w:bodyDiv w:val="1"/>
      <w:marLeft w:val="0"/>
      <w:marRight w:val="0"/>
      <w:marTop w:val="0"/>
      <w:marBottom w:val="0"/>
      <w:divBdr>
        <w:top w:val="none" w:sz="0" w:space="0" w:color="auto"/>
        <w:left w:val="none" w:sz="0" w:space="0" w:color="auto"/>
        <w:bottom w:val="none" w:sz="0" w:space="0" w:color="auto"/>
        <w:right w:val="none" w:sz="0" w:space="0" w:color="auto"/>
      </w:divBdr>
    </w:div>
    <w:div w:id="809514987">
      <w:bodyDiv w:val="1"/>
      <w:marLeft w:val="0"/>
      <w:marRight w:val="0"/>
      <w:marTop w:val="0"/>
      <w:marBottom w:val="0"/>
      <w:divBdr>
        <w:top w:val="none" w:sz="0" w:space="0" w:color="auto"/>
        <w:left w:val="none" w:sz="0" w:space="0" w:color="auto"/>
        <w:bottom w:val="none" w:sz="0" w:space="0" w:color="auto"/>
        <w:right w:val="none" w:sz="0" w:space="0" w:color="auto"/>
      </w:divBdr>
    </w:div>
    <w:div w:id="810097777">
      <w:bodyDiv w:val="1"/>
      <w:marLeft w:val="0"/>
      <w:marRight w:val="0"/>
      <w:marTop w:val="0"/>
      <w:marBottom w:val="0"/>
      <w:divBdr>
        <w:top w:val="none" w:sz="0" w:space="0" w:color="auto"/>
        <w:left w:val="none" w:sz="0" w:space="0" w:color="auto"/>
        <w:bottom w:val="none" w:sz="0" w:space="0" w:color="auto"/>
        <w:right w:val="none" w:sz="0" w:space="0" w:color="auto"/>
      </w:divBdr>
    </w:div>
    <w:div w:id="811214552">
      <w:bodyDiv w:val="1"/>
      <w:marLeft w:val="0"/>
      <w:marRight w:val="0"/>
      <w:marTop w:val="0"/>
      <w:marBottom w:val="0"/>
      <w:divBdr>
        <w:top w:val="none" w:sz="0" w:space="0" w:color="auto"/>
        <w:left w:val="none" w:sz="0" w:space="0" w:color="auto"/>
        <w:bottom w:val="none" w:sz="0" w:space="0" w:color="auto"/>
        <w:right w:val="none" w:sz="0" w:space="0" w:color="auto"/>
      </w:divBdr>
    </w:div>
    <w:div w:id="813257291">
      <w:bodyDiv w:val="1"/>
      <w:marLeft w:val="0"/>
      <w:marRight w:val="0"/>
      <w:marTop w:val="0"/>
      <w:marBottom w:val="0"/>
      <w:divBdr>
        <w:top w:val="none" w:sz="0" w:space="0" w:color="auto"/>
        <w:left w:val="none" w:sz="0" w:space="0" w:color="auto"/>
        <w:bottom w:val="none" w:sz="0" w:space="0" w:color="auto"/>
        <w:right w:val="none" w:sz="0" w:space="0" w:color="auto"/>
      </w:divBdr>
    </w:div>
    <w:div w:id="814184831">
      <w:bodyDiv w:val="1"/>
      <w:marLeft w:val="0"/>
      <w:marRight w:val="0"/>
      <w:marTop w:val="0"/>
      <w:marBottom w:val="0"/>
      <w:divBdr>
        <w:top w:val="none" w:sz="0" w:space="0" w:color="auto"/>
        <w:left w:val="none" w:sz="0" w:space="0" w:color="auto"/>
        <w:bottom w:val="none" w:sz="0" w:space="0" w:color="auto"/>
        <w:right w:val="none" w:sz="0" w:space="0" w:color="auto"/>
      </w:divBdr>
    </w:div>
    <w:div w:id="817385191">
      <w:bodyDiv w:val="1"/>
      <w:marLeft w:val="0"/>
      <w:marRight w:val="0"/>
      <w:marTop w:val="0"/>
      <w:marBottom w:val="0"/>
      <w:divBdr>
        <w:top w:val="none" w:sz="0" w:space="0" w:color="auto"/>
        <w:left w:val="none" w:sz="0" w:space="0" w:color="auto"/>
        <w:bottom w:val="none" w:sz="0" w:space="0" w:color="auto"/>
        <w:right w:val="none" w:sz="0" w:space="0" w:color="auto"/>
      </w:divBdr>
    </w:div>
    <w:div w:id="825783258">
      <w:bodyDiv w:val="1"/>
      <w:marLeft w:val="0"/>
      <w:marRight w:val="0"/>
      <w:marTop w:val="0"/>
      <w:marBottom w:val="0"/>
      <w:divBdr>
        <w:top w:val="none" w:sz="0" w:space="0" w:color="auto"/>
        <w:left w:val="none" w:sz="0" w:space="0" w:color="auto"/>
        <w:bottom w:val="none" w:sz="0" w:space="0" w:color="auto"/>
        <w:right w:val="none" w:sz="0" w:space="0" w:color="auto"/>
      </w:divBdr>
    </w:div>
    <w:div w:id="827020858">
      <w:bodyDiv w:val="1"/>
      <w:marLeft w:val="0"/>
      <w:marRight w:val="0"/>
      <w:marTop w:val="0"/>
      <w:marBottom w:val="0"/>
      <w:divBdr>
        <w:top w:val="none" w:sz="0" w:space="0" w:color="auto"/>
        <w:left w:val="none" w:sz="0" w:space="0" w:color="auto"/>
        <w:bottom w:val="none" w:sz="0" w:space="0" w:color="auto"/>
        <w:right w:val="none" w:sz="0" w:space="0" w:color="auto"/>
      </w:divBdr>
    </w:div>
    <w:div w:id="827743016">
      <w:bodyDiv w:val="1"/>
      <w:marLeft w:val="0"/>
      <w:marRight w:val="0"/>
      <w:marTop w:val="0"/>
      <w:marBottom w:val="0"/>
      <w:divBdr>
        <w:top w:val="none" w:sz="0" w:space="0" w:color="auto"/>
        <w:left w:val="none" w:sz="0" w:space="0" w:color="auto"/>
        <w:bottom w:val="none" w:sz="0" w:space="0" w:color="auto"/>
        <w:right w:val="none" w:sz="0" w:space="0" w:color="auto"/>
      </w:divBdr>
    </w:div>
    <w:div w:id="829175615">
      <w:bodyDiv w:val="1"/>
      <w:marLeft w:val="0"/>
      <w:marRight w:val="0"/>
      <w:marTop w:val="0"/>
      <w:marBottom w:val="0"/>
      <w:divBdr>
        <w:top w:val="none" w:sz="0" w:space="0" w:color="auto"/>
        <w:left w:val="none" w:sz="0" w:space="0" w:color="auto"/>
        <w:bottom w:val="none" w:sz="0" w:space="0" w:color="auto"/>
        <w:right w:val="none" w:sz="0" w:space="0" w:color="auto"/>
      </w:divBdr>
      <w:divsChild>
        <w:div w:id="164127345">
          <w:marLeft w:val="0"/>
          <w:marRight w:val="0"/>
          <w:marTop w:val="0"/>
          <w:marBottom w:val="0"/>
          <w:divBdr>
            <w:top w:val="none" w:sz="0" w:space="0" w:color="auto"/>
            <w:left w:val="none" w:sz="0" w:space="0" w:color="auto"/>
            <w:bottom w:val="none" w:sz="0" w:space="0" w:color="auto"/>
            <w:right w:val="none" w:sz="0" w:space="0" w:color="auto"/>
          </w:divBdr>
        </w:div>
      </w:divsChild>
    </w:div>
    <w:div w:id="852233006">
      <w:bodyDiv w:val="1"/>
      <w:marLeft w:val="0"/>
      <w:marRight w:val="0"/>
      <w:marTop w:val="0"/>
      <w:marBottom w:val="0"/>
      <w:divBdr>
        <w:top w:val="none" w:sz="0" w:space="0" w:color="auto"/>
        <w:left w:val="none" w:sz="0" w:space="0" w:color="auto"/>
        <w:bottom w:val="none" w:sz="0" w:space="0" w:color="auto"/>
        <w:right w:val="none" w:sz="0" w:space="0" w:color="auto"/>
      </w:divBdr>
    </w:div>
    <w:div w:id="854421438">
      <w:bodyDiv w:val="1"/>
      <w:marLeft w:val="0"/>
      <w:marRight w:val="0"/>
      <w:marTop w:val="0"/>
      <w:marBottom w:val="0"/>
      <w:divBdr>
        <w:top w:val="none" w:sz="0" w:space="0" w:color="auto"/>
        <w:left w:val="none" w:sz="0" w:space="0" w:color="auto"/>
        <w:bottom w:val="none" w:sz="0" w:space="0" w:color="auto"/>
        <w:right w:val="none" w:sz="0" w:space="0" w:color="auto"/>
      </w:divBdr>
    </w:div>
    <w:div w:id="856895494">
      <w:bodyDiv w:val="1"/>
      <w:marLeft w:val="0"/>
      <w:marRight w:val="0"/>
      <w:marTop w:val="0"/>
      <w:marBottom w:val="0"/>
      <w:divBdr>
        <w:top w:val="none" w:sz="0" w:space="0" w:color="auto"/>
        <w:left w:val="none" w:sz="0" w:space="0" w:color="auto"/>
        <w:bottom w:val="none" w:sz="0" w:space="0" w:color="auto"/>
        <w:right w:val="none" w:sz="0" w:space="0" w:color="auto"/>
      </w:divBdr>
    </w:div>
    <w:div w:id="865993680">
      <w:bodyDiv w:val="1"/>
      <w:marLeft w:val="0"/>
      <w:marRight w:val="0"/>
      <w:marTop w:val="0"/>
      <w:marBottom w:val="0"/>
      <w:divBdr>
        <w:top w:val="none" w:sz="0" w:space="0" w:color="auto"/>
        <w:left w:val="none" w:sz="0" w:space="0" w:color="auto"/>
        <w:bottom w:val="none" w:sz="0" w:space="0" w:color="auto"/>
        <w:right w:val="none" w:sz="0" w:space="0" w:color="auto"/>
      </w:divBdr>
    </w:div>
    <w:div w:id="867986890">
      <w:bodyDiv w:val="1"/>
      <w:marLeft w:val="0"/>
      <w:marRight w:val="0"/>
      <w:marTop w:val="0"/>
      <w:marBottom w:val="0"/>
      <w:divBdr>
        <w:top w:val="none" w:sz="0" w:space="0" w:color="auto"/>
        <w:left w:val="none" w:sz="0" w:space="0" w:color="auto"/>
        <w:bottom w:val="none" w:sz="0" w:space="0" w:color="auto"/>
        <w:right w:val="none" w:sz="0" w:space="0" w:color="auto"/>
      </w:divBdr>
    </w:div>
    <w:div w:id="868105199">
      <w:bodyDiv w:val="1"/>
      <w:marLeft w:val="0"/>
      <w:marRight w:val="0"/>
      <w:marTop w:val="0"/>
      <w:marBottom w:val="0"/>
      <w:divBdr>
        <w:top w:val="none" w:sz="0" w:space="0" w:color="auto"/>
        <w:left w:val="none" w:sz="0" w:space="0" w:color="auto"/>
        <w:bottom w:val="none" w:sz="0" w:space="0" w:color="auto"/>
        <w:right w:val="none" w:sz="0" w:space="0" w:color="auto"/>
      </w:divBdr>
    </w:div>
    <w:div w:id="868495042">
      <w:bodyDiv w:val="1"/>
      <w:marLeft w:val="0"/>
      <w:marRight w:val="0"/>
      <w:marTop w:val="0"/>
      <w:marBottom w:val="0"/>
      <w:divBdr>
        <w:top w:val="none" w:sz="0" w:space="0" w:color="auto"/>
        <w:left w:val="none" w:sz="0" w:space="0" w:color="auto"/>
        <w:bottom w:val="none" w:sz="0" w:space="0" w:color="auto"/>
        <w:right w:val="none" w:sz="0" w:space="0" w:color="auto"/>
      </w:divBdr>
    </w:div>
    <w:div w:id="869027306">
      <w:bodyDiv w:val="1"/>
      <w:marLeft w:val="0"/>
      <w:marRight w:val="0"/>
      <w:marTop w:val="0"/>
      <w:marBottom w:val="0"/>
      <w:divBdr>
        <w:top w:val="none" w:sz="0" w:space="0" w:color="auto"/>
        <w:left w:val="none" w:sz="0" w:space="0" w:color="auto"/>
        <w:bottom w:val="none" w:sz="0" w:space="0" w:color="auto"/>
        <w:right w:val="none" w:sz="0" w:space="0" w:color="auto"/>
      </w:divBdr>
    </w:div>
    <w:div w:id="880629192">
      <w:bodyDiv w:val="1"/>
      <w:marLeft w:val="0"/>
      <w:marRight w:val="0"/>
      <w:marTop w:val="0"/>
      <w:marBottom w:val="0"/>
      <w:divBdr>
        <w:top w:val="none" w:sz="0" w:space="0" w:color="auto"/>
        <w:left w:val="none" w:sz="0" w:space="0" w:color="auto"/>
        <w:bottom w:val="none" w:sz="0" w:space="0" w:color="auto"/>
        <w:right w:val="none" w:sz="0" w:space="0" w:color="auto"/>
      </w:divBdr>
    </w:div>
    <w:div w:id="881286944">
      <w:bodyDiv w:val="1"/>
      <w:marLeft w:val="0"/>
      <w:marRight w:val="0"/>
      <w:marTop w:val="0"/>
      <w:marBottom w:val="0"/>
      <w:divBdr>
        <w:top w:val="none" w:sz="0" w:space="0" w:color="auto"/>
        <w:left w:val="none" w:sz="0" w:space="0" w:color="auto"/>
        <w:bottom w:val="none" w:sz="0" w:space="0" w:color="auto"/>
        <w:right w:val="none" w:sz="0" w:space="0" w:color="auto"/>
      </w:divBdr>
    </w:div>
    <w:div w:id="890268149">
      <w:bodyDiv w:val="1"/>
      <w:marLeft w:val="0"/>
      <w:marRight w:val="0"/>
      <w:marTop w:val="0"/>
      <w:marBottom w:val="0"/>
      <w:divBdr>
        <w:top w:val="none" w:sz="0" w:space="0" w:color="auto"/>
        <w:left w:val="none" w:sz="0" w:space="0" w:color="auto"/>
        <w:bottom w:val="none" w:sz="0" w:space="0" w:color="auto"/>
        <w:right w:val="none" w:sz="0" w:space="0" w:color="auto"/>
      </w:divBdr>
    </w:div>
    <w:div w:id="890531564">
      <w:bodyDiv w:val="1"/>
      <w:marLeft w:val="0"/>
      <w:marRight w:val="0"/>
      <w:marTop w:val="0"/>
      <w:marBottom w:val="0"/>
      <w:divBdr>
        <w:top w:val="none" w:sz="0" w:space="0" w:color="auto"/>
        <w:left w:val="none" w:sz="0" w:space="0" w:color="auto"/>
        <w:bottom w:val="none" w:sz="0" w:space="0" w:color="auto"/>
        <w:right w:val="none" w:sz="0" w:space="0" w:color="auto"/>
      </w:divBdr>
    </w:div>
    <w:div w:id="890845441">
      <w:bodyDiv w:val="1"/>
      <w:marLeft w:val="0"/>
      <w:marRight w:val="0"/>
      <w:marTop w:val="0"/>
      <w:marBottom w:val="0"/>
      <w:divBdr>
        <w:top w:val="none" w:sz="0" w:space="0" w:color="auto"/>
        <w:left w:val="none" w:sz="0" w:space="0" w:color="auto"/>
        <w:bottom w:val="none" w:sz="0" w:space="0" w:color="auto"/>
        <w:right w:val="none" w:sz="0" w:space="0" w:color="auto"/>
      </w:divBdr>
    </w:div>
    <w:div w:id="890969449">
      <w:bodyDiv w:val="1"/>
      <w:marLeft w:val="0"/>
      <w:marRight w:val="0"/>
      <w:marTop w:val="0"/>
      <w:marBottom w:val="0"/>
      <w:divBdr>
        <w:top w:val="none" w:sz="0" w:space="0" w:color="auto"/>
        <w:left w:val="none" w:sz="0" w:space="0" w:color="auto"/>
        <w:bottom w:val="none" w:sz="0" w:space="0" w:color="auto"/>
        <w:right w:val="none" w:sz="0" w:space="0" w:color="auto"/>
      </w:divBdr>
    </w:div>
    <w:div w:id="891120070">
      <w:bodyDiv w:val="1"/>
      <w:marLeft w:val="0"/>
      <w:marRight w:val="0"/>
      <w:marTop w:val="0"/>
      <w:marBottom w:val="0"/>
      <w:divBdr>
        <w:top w:val="none" w:sz="0" w:space="0" w:color="auto"/>
        <w:left w:val="none" w:sz="0" w:space="0" w:color="auto"/>
        <w:bottom w:val="none" w:sz="0" w:space="0" w:color="auto"/>
        <w:right w:val="none" w:sz="0" w:space="0" w:color="auto"/>
      </w:divBdr>
    </w:div>
    <w:div w:id="891573775">
      <w:bodyDiv w:val="1"/>
      <w:marLeft w:val="0"/>
      <w:marRight w:val="0"/>
      <w:marTop w:val="0"/>
      <w:marBottom w:val="0"/>
      <w:divBdr>
        <w:top w:val="none" w:sz="0" w:space="0" w:color="auto"/>
        <w:left w:val="none" w:sz="0" w:space="0" w:color="auto"/>
        <w:bottom w:val="none" w:sz="0" w:space="0" w:color="auto"/>
        <w:right w:val="none" w:sz="0" w:space="0" w:color="auto"/>
      </w:divBdr>
      <w:divsChild>
        <w:div w:id="224999549">
          <w:marLeft w:val="0"/>
          <w:marRight w:val="0"/>
          <w:marTop w:val="0"/>
          <w:marBottom w:val="0"/>
          <w:divBdr>
            <w:top w:val="none" w:sz="0" w:space="0" w:color="auto"/>
            <w:left w:val="none" w:sz="0" w:space="0" w:color="auto"/>
            <w:bottom w:val="none" w:sz="0" w:space="0" w:color="auto"/>
            <w:right w:val="none" w:sz="0" w:space="0" w:color="auto"/>
          </w:divBdr>
        </w:div>
      </w:divsChild>
    </w:div>
    <w:div w:id="893196345">
      <w:bodyDiv w:val="1"/>
      <w:marLeft w:val="0"/>
      <w:marRight w:val="0"/>
      <w:marTop w:val="0"/>
      <w:marBottom w:val="0"/>
      <w:divBdr>
        <w:top w:val="none" w:sz="0" w:space="0" w:color="auto"/>
        <w:left w:val="none" w:sz="0" w:space="0" w:color="auto"/>
        <w:bottom w:val="none" w:sz="0" w:space="0" w:color="auto"/>
        <w:right w:val="none" w:sz="0" w:space="0" w:color="auto"/>
      </w:divBdr>
    </w:div>
    <w:div w:id="895162778">
      <w:bodyDiv w:val="1"/>
      <w:marLeft w:val="0"/>
      <w:marRight w:val="0"/>
      <w:marTop w:val="0"/>
      <w:marBottom w:val="0"/>
      <w:divBdr>
        <w:top w:val="none" w:sz="0" w:space="0" w:color="auto"/>
        <w:left w:val="none" w:sz="0" w:space="0" w:color="auto"/>
        <w:bottom w:val="none" w:sz="0" w:space="0" w:color="auto"/>
        <w:right w:val="none" w:sz="0" w:space="0" w:color="auto"/>
      </w:divBdr>
    </w:div>
    <w:div w:id="895777405">
      <w:bodyDiv w:val="1"/>
      <w:marLeft w:val="0"/>
      <w:marRight w:val="0"/>
      <w:marTop w:val="0"/>
      <w:marBottom w:val="0"/>
      <w:divBdr>
        <w:top w:val="none" w:sz="0" w:space="0" w:color="auto"/>
        <w:left w:val="none" w:sz="0" w:space="0" w:color="auto"/>
        <w:bottom w:val="none" w:sz="0" w:space="0" w:color="auto"/>
        <w:right w:val="none" w:sz="0" w:space="0" w:color="auto"/>
      </w:divBdr>
    </w:div>
    <w:div w:id="905143185">
      <w:bodyDiv w:val="1"/>
      <w:marLeft w:val="0"/>
      <w:marRight w:val="0"/>
      <w:marTop w:val="0"/>
      <w:marBottom w:val="0"/>
      <w:divBdr>
        <w:top w:val="none" w:sz="0" w:space="0" w:color="auto"/>
        <w:left w:val="none" w:sz="0" w:space="0" w:color="auto"/>
        <w:bottom w:val="none" w:sz="0" w:space="0" w:color="auto"/>
        <w:right w:val="none" w:sz="0" w:space="0" w:color="auto"/>
      </w:divBdr>
    </w:div>
    <w:div w:id="914319369">
      <w:bodyDiv w:val="1"/>
      <w:marLeft w:val="0"/>
      <w:marRight w:val="0"/>
      <w:marTop w:val="0"/>
      <w:marBottom w:val="0"/>
      <w:divBdr>
        <w:top w:val="none" w:sz="0" w:space="0" w:color="auto"/>
        <w:left w:val="none" w:sz="0" w:space="0" w:color="auto"/>
        <w:bottom w:val="none" w:sz="0" w:space="0" w:color="auto"/>
        <w:right w:val="none" w:sz="0" w:space="0" w:color="auto"/>
      </w:divBdr>
      <w:divsChild>
        <w:div w:id="405227765">
          <w:marLeft w:val="0"/>
          <w:marRight w:val="0"/>
          <w:marTop w:val="0"/>
          <w:marBottom w:val="0"/>
          <w:divBdr>
            <w:top w:val="none" w:sz="0" w:space="0" w:color="auto"/>
            <w:left w:val="none" w:sz="0" w:space="0" w:color="auto"/>
            <w:bottom w:val="none" w:sz="0" w:space="0" w:color="auto"/>
            <w:right w:val="none" w:sz="0" w:space="0" w:color="auto"/>
          </w:divBdr>
        </w:div>
        <w:div w:id="1978758370">
          <w:marLeft w:val="0"/>
          <w:marRight w:val="0"/>
          <w:marTop w:val="0"/>
          <w:marBottom w:val="0"/>
          <w:divBdr>
            <w:top w:val="none" w:sz="0" w:space="0" w:color="auto"/>
            <w:left w:val="none" w:sz="0" w:space="0" w:color="auto"/>
            <w:bottom w:val="none" w:sz="0" w:space="0" w:color="auto"/>
            <w:right w:val="none" w:sz="0" w:space="0" w:color="auto"/>
          </w:divBdr>
        </w:div>
        <w:div w:id="999890808">
          <w:marLeft w:val="0"/>
          <w:marRight w:val="0"/>
          <w:marTop w:val="0"/>
          <w:marBottom w:val="0"/>
          <w:divBdr>
            <w:top w:val="none" w:sz="0" w:space="0" w:color="auto"/>
            <w:left w:val="none" w:sz="0" w:space="0" w:color="auto"/>
            <w:bottom w:val="none" w:sz="0" w:space="0" w:color="auto"/>
            <w:right w:val="none" w:sz="0" w:space="0" w:color="auto"/>
          </w:divBdr>
        </w:div>
        <w:div w:id="1126436299">
          <w:marLeft w:val="0"/>
          <w:marRight w:val="0"/>
          <w:marTop w:val="0"/>
          <w:marBottom w:val="0"/>
          <w:divBdr>
            <w:top w:val="none" w:sz="0" w:space="0" w:color="auto"/>
            <w:left w:val="none" w:sz="0" w:space="0" w:color="auto"/>
            <w:bottom w:val="none" w:sz="0" w:space="0" w:color="auto"/>
            <w:right w:val="none" w:sz="0" w:space="0" w:color="auto"/>
          </w:divBdr>
        </w:div>
        <w:div w:id="901404649">
          <w:marLeft w:val="0"/>
          <w:marRight w:val="0"/>
          <w:marTop w:val="0"/>
          <w:marBottom w:val="0"/>
          <w:divBdr>
            <w:top w:val="none" w:sz="0" w:space="0" w:color="auto"/>
            <w:left w:val="none" w:sz="0" w:space="0" w:color="auto"/>
            <w:bottom w:val="none" w:sz="0" w:space="0" w:color="auto"/>
            <w:right w:val="none" w:sz="0" w:space="0" w:color="auto"/>
          </w:divBdr>
        </w:div>
        <w:div w:id="439833723">
          <w:marLeft w:val="0"/>
          <w:marRight w:val="0"/>
          <w:marTop w:val="0"/>
          <w:marBottom w:val="0"/>
          <w:divBdr>
            <w:top w:val="none" w:sz="0" w:space="0" w:color="auto"/>
            <w:left w:val="none" w:sz="0" w:space="0" w:color="auto"/>
            <w:bottom w:val="none" w:sz="0" w:space="0" w:color="auto"/>
            <w:right w:val="none" w:sz="0" w:space="0" w:color="auto"/>
          </w:divBdr>
        </w:div>
        <w:div w:id="384183824">
          <w:marLeft w:val="0"/>
          <w:marRight w:val="0"/>
          <w:marTop w:val="0"/>
          <w:marBottom w:val="0"/>
          <w:divBdr>
            <w:top w:val="none" w:sz="0" w:space="0" w:color="auto"/>
            <w:left w:val="none" w:sz="0" w:space="0" w:color="auto"/>
            <w:bottom w:val="none" w:sz="0" w:space="0" w:color="auto"/>
            <w:right w:val="none" w:sz="0" w:space="0" w:color="auto"/>
          </w:divBdr>
        </w:div>
        <w:div w:id="584261271">
          <w:marLeft w:val="0"/>
          <w:marRight w:val="0"/>
          <w:marTop w:val="0"/>
          <w:marBottom w:val="0"/>
          <w:divBdr>
            <w:top w:val="none" w:sz="0" w:space="0" w:color="auto"/>
            <w:left w:val="none" w:sz="0" w:space="0" w:color="auto"/>
            <w:bottom w:val="none" w:sz="0" w:space="0" w:color="auto"/>
            <w:right w:val="none" w:sz="0" w:space="0" w:color="auto"/>
          </w:divBdr>
        </w:div>
        <w:div w:id="314064758">
          <w:marLeft w:val="0"/>
          <w:marRight w:val="0"/>
          <w:marTop w:val="0"/>
          <w:marBottom w:val="0"/>
          <w:divBdr>
            <w:top w:val="none" w:sz="0" w:space="0" w:color="auto"/>
            <w:left w:val="none" w:sz="0" w:space="0" w:color="auto"/>
            <w:bottom w:val="none" w:sz="0" w:space="0" w:color="auto"/>
            <w:right w:val="none" w:sz="0" w:space="0" w:color="auto"/>
          </w:divBdr>
        </w:div>
        <w:div w:id="635988541">
          <w:marLeft w:val="0"/>
          <w:marRight w:val="0"/>
          <w:marTop w:val="0"/>
          <w:marBottom w:val="0"/>
          <w:divBdr>
            <w:top w:val="none" w:sz="0" w:space="0" w:color="auto"/>
            <w:left w:val="none" w:sz="0" w:space="0" w:color="auto"/>
            <w:bottom w:val="none" w:sz="0" w:space="0" w:color="auto"/>
            <w:right w:val="none" w:sz="0" w:space="0" w:color="auto"/>
          </w:divBdr>
        </w:div>
        <w:div w:id="1244532274">
          <w:marLeft w:val="0"/>
          <w:marRight w:val="0"/>
          <w:marTop w:val="0"/>
          <w:marBottom w:val="0"/>
          <w:divBdr>
            <w:top w:val="none" w:sz="0" w:space="0" w:color="auto"/>
            <w:left w:val="none" w:sz="0" w:space="0" w:color="auto"/>
            <w:bottom w:val="none" w:sz="0" w:space="0" w:color="auto"/>
            <w:right w:val="none" w:sz="0" w:space="0" w:color="auto"/>
          </w:divBdr>
        </w:div>
        <w:div w:id="858737003">
          <w:marLeft w:val="0"/>
          <w:marRight w:val="0"/>
          <w:marTop w:val="0"/>
          <w:marBottom w:val="0"/>
          <w:divBdr>
            <w:top w:val="none" w:sz="0" w:space="0" w:color="auto"/>
            <w:left w:val="none" w:sz="0" w:space="0" w:color="auto"/>
            <w:bottom w:val="none" w:sz="0" w:space="0" w:color="auto"/>
            <w:right w:val="none" w:sz="0" w:space="0" w:color="auto"/>
          </w:divBdr>
        </w:div>
        <w:div w:id="592397517">
          <w:marLeft w:val="0"/>
          <w:marRight w:val="0"/>
          <w:marTop w:val="0"/>
          <w:marBottom w:val="0"/>
          <w:divBdr>
            <w:top w:val="none" w:sz="0" w:space="0" w:color="auto"/>
            <w:left w:val="none" w:sz="0" w:space="0" w:color="auto"/>
            <w:bottom w:val="none" w:sz="0" w:space="0" w:color="auto"/>
            <w:right w:val="none" w:sz="0" w:space="0" w:color="auto"/>
          </w:divBdr>
        </w:div>
        <w:div w:id="435828380">
          <w:marLeft w:val="0"/>
          <w:marRight w:val="0"/>
          <w:marTop w:val="0"/>
          <w:marBottom w:val="0"/>
          <w:divBdr>
            <w:top w:val="none" w:sz="0" w:space="0" w:color="auto"/>
            <w:left w:val="none" w:sz="0" w:space="0" w:color="auto"/>
            <w:bottom w:val="none" w:sz="0" w:space="0" w:color="auto"/>
            <w:right w:val="none" w:sz="0" w:space="0" w:color="auto"/>
          </w:divBdr>
        </w:div>
        <w:div w:id="385180006">
          <w:marLeft w:val="0"/>
          <w:marRight w:val="0"/>
          <w:marTop w:val="0"/>
          <w:marBottom w:val="0"/>
          <w:divBdr>
            <w:top w:val="none" w:sz="0" w:space="0" w:color="auto"/>
            <w:left w:val="none" w:sz="0" w:space="0" w:color="auto"/>
            <w:bottom w:val="none" w:sz="0" w:space="0" w:color="auto"/>
            <w:right w:val="none" w:sz="0" w:space="0" w:color="auto"/>
          </w:divBdr>
        </w:div>
        <w:div w:id="692026751">
          <w:marLeft w:val="0"/>
          <w:marRight w:val="0"/>
          <w:marTop w:val="0"/>
          <w:marBottom w:val="0"/>
          <w:divBdr>
            <w:top w:val="none" w:sz="0" w:space="0" w:color="auto"/>
            <w:left w:val="none" w:sz="0" w:space="0" w:color="auto"/>
            <w:bottom w:val="none" w:sz="0" w:space="0" w:color="auto"/>
            <w:right w:val="none" w:sz="0" w:space="0" w:color="auto"/>
          </w:divBdr>
        </w:div>
        <w:div w:id="332296695">
          <w:marLeft w:val="0"/>
          <w:marRight w:val="0"/>
          <w:marTop w:val="0"/>
          <w:marBottom w:val="0"/>
          <w:divBdr>
            <w:top w:val="none" w:sz="0" w:space="0" w:color="auto"/>
            <w:left w:val="none" w:sz="0" w:space="0" w:color="auto"/>
            <w:bottom w:val="none" w:sz="0" w:space="0" w:color="auto"/>
            <w:right w:val="none" w:sz="0" w:space="0" w:color="auto"/>
          </w:divBdr>
        </w:div>
        <w:div w:id="752968301">
          <w:marLeft w:val="0"/>
          <w:marRight w:val="0"/>
          <w:marTop w:val="0"/>
          <w:marBottom w:val="0"/>
          <w:divBdr>
            <w:top w:val="none" w:sz="0" w:space="0" w:color="auto"/>
            <w:left w:val="none" w:sz="0" w:space="0" w:color="auto"/>
            <w:bottom w:val="none" w:sz="0" w:space="0" w:color="auto"/>
            <w:right w:val="none" w:sz="0" w:space="0" w:color="auto"/>
          </w:divBdr>
        </w:div>
        <w:div w:id="404036699">
          <w:marLeft w:val="0"/>
          <w:marRight w:val="0"/>
          <w:marTop w:val="0"/>
          <w:marBottom w:val="0"/>
          <w:divBdr>
            <w:top w:val="none" w:sz="0" w:space="0" w:color="auto"/>
            <w:left w:val="none" w:sz="0" w:space="0" w:color="auto"/>
            <w:bottom w:val="none" w:sz="0" w:space="0" w:color="auto"/>
            <w:right w:val="none" w:sz="0" w:space="0" w:color="auto"/>
          </w:divBdr>
        </w:div>
        <w:div w:id="1416515010">
          <w:marLeft w:val="0"/>
          <w:marRight w:val="0"/>
          <w:marTop w:val="0"/>
          <w:marBottom w:val="0"/>
          <w:divBdr>
            <w:top w:val="none" w:sz="0" w:space="0" w:color="auto"/>
            <w:left w:val="none" w:sz="0" w:space="0" w:color="auto"/>
            <w:bottom w:val="none" w:sz="0" w:space="0" w:color="auto"/>
            <w:right w:val="none" w:sz="0" w:space="0" w:color="auto"/>
          </w:divBdr>
        </w:div>
        <w:div w:id="954412164">
          <w:marLeft w:val="0"/>
          <w:marRight w:val="0"/>
          <w:marTop w:val="0"/>
          <w:marBottom w:val="0"/>
          <w:divBdr>
            <w:top w:val="none" w:sz="0" w:space="0" w:color="auto"/>
            <w:left w:val="none" w:sz="0" w:space="0" w:color="auto"/>
            <w:bottom w:val="none" w:sz="0" w:space="0" w:color="auto"/>
            <w:right w:val="none" w:sz="0" w:space="0" w:color="auto"/>
          </w:divBdr>
        </w:div>
        <w:div w:id="1384914434">
          <w:marLeft w:val="0"/>
          <w:marRight w:val="0"/>
          <w:marTop w:val="0"/>
          <w:marBottom w:val="0"/>
          <w:divBdr>
            <w:top w:val="none" w:sz="0" w:space="0" w:color="auto"/>
            <w:left w:val="none" w:sz="0" w:space="0" w:color="auto"/>
            <w:bottom w:val="none" w:sz="0" w:space="0" w:color="auto"/>
            <w:right w:val="none" w:sz="0" w:space="0" w:color="auto"/>
          </w:divBdr>
        </w:div>
      </w:divsChild>
    </w:div>
    <w:div w:id="917373592">
      <w:bodyDiv w:val="1"/>
      <w:marLeft w:val="0"/>
      <w:marRight w:val="0"/>
      <w:marTop w:val="0"/>
      <w:marBottom w:val="0"/>
      <w:divBdr>
        <w:top w:val="none" w:sz="0" w:space="0" w:color="auto"/>
        <w:left w:val="none" w:sz="0" w:space="0" w:color="auto"/>
        <w:bottom w:val="none" w:sz="0" w:space="0" w:color="auto"/>
        <w:right w:val="none" w:sz="0" w:space="0" w:color="auto"/>
      </w:divBdr>
    </w:div>
    <w:div w:id="918832787">
      <w:bodyDiv w:val="1"/>
      <w:marLeft w:val="0"/>
      <w:marRight w:val="0"/>
      <w:marTop w:val="0"/>
      <w:marBottom w:val="0"/>
      <w:divBdr>
        <w:top w:val="none" w:sz="0" w:space="0" w:color="auto"/>
        <w:left w:val="none" w:sz="0" w:space="0" w:color="auto"/>
        <w:bottom w:val="none" w:sz="0" w:space="0" w:color="auto"/>
        <w:right w:val="none" w:sz="0" w:space="0" w:color="auto"/>
      </w:divBdr>
    </w:div>
    <w:div w:id="920523371">
      <w:bodyDiv w:val="1"/>
      <w:marLeft w:val="0"/>
      <w:marRight w:val="0"/>
      <w:marTop w:val="0"/>
      <w:marBottom w:val="0"/>
      <w:divBdr>
        <w:top w:val="none" w:sz="0" w:space="0" w:color="auto"/>
        <w:left w:val="none" w:sz="0" w:space="0" w:color="auto"/>
        <w:bottom w:val="none" w:sz="0" w:space="0" w:color="auto"/>
        <w:right w:val="none" w:sz="0" w:space="0" w:color="auto"/>
      </w:divBdr>
    </w:div>
    <w:div w:id="923731146">
      <w:bodyDiv w:val="1"/>
      <w:marLeft w:val="0"/>
      <w:marRight w:val="0"/>
      <w:marTop w:val="0"/>
      <w:marBottom w:val="0"/>
      <w:divBdr>
        <w:top w:val="none" w:sz="0" w:space="0" w:color="auto"/>
        <w:left w:val="none" w:sz="0" w:space="0" w:color="auto"/>
        <w:bottom w:val="none" w:sz="0" w:space="0" w:color="auto"/>
        <w:right w:val="none" w:sz="0" w:space="0" w:color="auto"/>
      </w:divBdr>
    </w:div>
    <w:div w:id="925965462">
      <w:bodyDiv w:val="1"/>
      <w:marLeft w:val="0"/>
      <w:marRight w:val="0"/>
      <w:marTop w:val="0"/>
      <w:marBottom w:val="0"/>
      <w:divBdr>
        <w:top w:val="none" w:sz="0" w:space="0" w:color="auto"/>
        <w:left w:val="none" w:sz="0" w:space="0" w:color="auto"/>
        <w:bottom w:val="none" w:sz="0" w:space="0" w:color="auto"/>
        <w:right w:val="none" w:sz="0" w:space="0" w:color="auto"/>
      </w:divBdr>
    </w:div>
    <w:div w:id="929628696">
      <w:bodyDiv w:val="1"/>
      <w:marLeft w:val="0"/>
      <w:marRight w:val="0"/>
      <w:marTop w:val="0"/>
      <w:marBottom w:val="0"/>
      <w:divBdr>
        <w:top w:val="none" w:sz="0" w:space="0" w:color="auto"/>
        <w:left w:val="none" w:sz="0" w:space="0" w:color="auto"/>
        <w:bottom w:val="none" w:sz="0" w:space="0" w:color="auto"/>
        <w:right w:val="none" w:sz="0" w:space="0" w:color="auto"/>
      </w:divBdr>
    </w:div>
    <w:div w:id="930548448">
      <w:bodyDiv w:val="1"/>
      <w:marLeft w:val="0"/>
      <w:marRight w:val="0"/>
      <w:marTop w:val="0"/>
      <w:marBottom w:val="0"/>
      <w:divBdr>
        <w:top w:val="none" w:sz="0" w:space="0" w:color="auto"/>
        <w:left w:val="none" w:sz="0" w:space="0" w:color="auto"/>
        <w:bottom w:val="none" w:sz="0" w:space="0" w:color="auto"/>
        <w:right w:val="none" w:sz="0" w:space="0" w:color="auto"/>
      </w:divBdr>
    </w:div>
    <w:div w:id="932511827">
      <w:bodyDiv w:val="1"/>
      <w:marLeft w:val="0"/>
      <w:marRight w:val="0"/>
      <w:marTop w:val="0"/>
      <w:marBottom w:val="0"/>
      <w:divBdr>
        <w:top w:val="none" w:sz="0" w:space="0" w:color="auto"/>
        <w:left w:val="none" w:sz="0" w:space="0" w:color="auto"/>
        <w:bottom w:val="none" w:sz="0" w:space="0" w:color="auto"/>
        <w:right w:val="none" w:sz="0" w:space="0" w:color="auto"/>
      </w:divBdr>
    </w:div>
    <w:div w:id="936908467">
      <w:bodyDiv w:val="1"/>
      <w:marLeft w:val="0"/>
      <w:marRight w:val="0"/>
      <w:marTop w:val="0"/>
      <w:marBottom w:val="0"/>
      <w:divBdr>
        <w:top w:val="none" w:sz="0" w:space="0" w:color="auto"/>
        <w:left w:val="none" w:sz="0" w:space="0" w:color="auto"/>
        <w:bottom w:val="none" w:sz="0" w:space="0" w:color="auto"/>
        <w:right w:val="none" w:sz="0" w:space="0" w:color="auto"/>
      </w:divBdr>
    </w:div>
    <w:div w:id="942149817">
      <w:bodyDiv w:val="1"/>
      <w:marLeft w:val="0"/>
      <w:marRight w:val="0"/>
      <w:marTop w:val="0"/>
      <w:marBottom w:val="0"/>
      <w:divBdr>
        <w:top w:val="none" w:sz="0" w:space="0" w:color="auto"/>
        <w:left w:val="none" w:sz="0" w:space="0" w:color="auto"/>
        <w:bottom w:val="none" w:sz="0" w:space="0" w:color="auto"/>
        <w:right w:val="none" w:sz="0" w:space="0" w:color="auto"/>
      </w:divBdr>
    </w:div>
    <w:div w:id="943416685">
      <w:bodyDiv w:val="1"/>
      <w:marLeft w:val="0"/>
      <w:marRight w:val="0"/>
      <w:marTop w:val="0"/>
      <w:marBottom w:val="0"/>
      <w:divBdr>
        <w:top w:val="none" w:sz="0" w:space="0" w:color="auto"/>
        <w:left w:val="none" w:sz="0" w:space="0" w:color="auto"/>
        <w:bottom w:val="none" w:sz="0" w:space="0" w:color="auto"/>
        <w:right w:val="none" w:sz="0" w:space="0" w:color="auto"/>
      </w:divBdr>
    </w:div>
    <w:div w:id="943457109">
      <w:bodyDiv w:val="1"/>
      <w:marLeft w:val="0"/>
      <w:marRight w:val="0"/>
      <w:marTop w:val="0"/>
      <w:marBottom w:val="0"/>
      <w:divBdr>
        <w:top w:val="none" w:sz="0" w:space="0" w:color="auto"/>
        <w:left w:val="none" w:sz="0" w:space="0" w:color="auto"/>
        <w:bottom w:val="none" w:sz="0" w:space="0" w:color="auto"/>
        <w:right w:val="none" w:sz="0" w:space="0" w:color="auto"/>
      </w:divBdr>
    </w:div>
    <w:div w:id="947663088">
      <w:bodyDiv w:val="1"/>
      <w:marLeft w:val="0"/>
      <w:marRight w:val="0"/>
      <w:marTop w:val="0"/>
      <w:marBottom w:val="0"/>
      <w:divBdr>
        <w:top w:val="none" w:sz="0" w:space="0" w:color="auto"/>
        <w:left w:val="none" w:sz="0" w:space="0" w:color="auto"/>
        <w:bottom w:val="none" w:sz="0" w:space="0" w:color="auto"/>
        <w:right w:val="none" w:sz="0" w:space="0" w:color="auto"/>
      </w:divBdr>
    </w:div>
    <w:div w:id="947926360">
      <w:bodyDiv w:val="1"/>
      <w:marLeft w:val="0"/>
      <w:marRight w:val="0"/>
      <w:marTop w:val="0"/>
      <w:marBottom w:val="0"/>
      <w:divBdr>
        <w:top w:val="none" w:sz="0" w:space="0" w:color="auto"/>
        <w:left w:val="none" w:sz="0" w:space="0" w:color="auto"/>
        <w:bottom w:val="none" w:sz="0" w:space="0" w:color="auto"/>
        <w:right w:val="none" w:sz="0" w:space="0" w:color="auto"/>
      </w:divBdr>
    </w:div>
    <w:div w:id="949624671">
      <w:bodyDiv w:val="1"/>
      <w:marLeft w:val="0"/>
      <w:marRight w:val="0"/>
      <w:marTop w:val="0"/>
      <w:marBottom w:val="0"/>
      <w:divBdr>
        <w:top w:val="none" w:sz="0" w:space="0" w:color="auto"/>
        <w:left w:val="none" w:sz="0" w:space="0" w:color="auto"/>
        <w:bottom w:val="none" w:sz="0" w:space="0" w:color="auto"/>
        <w:right w:val="none" w:sz="0" w:space="0" w:color="auto"/>
      </w:divBdr>
    </w:div>
    <w:div w:id="950550184">
      <w:bodyDiv w:val="1"/>
      <w:marLeft w:val="0"/>
      <w:marRight w:val="0"/>
      <w:marTop w:val="0"/>
      <w:marBottom w:val="0"/>
      <w:divBdr>
        <w:top w:val="none" w:sz="0" w:space="0" w:color="auto"/>
        <w:left w:val="none" w:sz="0" w:space="0" w:color="auto"/>
        <w:bottom w:val="none" w:sz="0" w:space="0" w:color="auto"/>
        <w:right w:val="none" w:sz="0" w:space="0" w:color="auto"/>
      </w:divBdr>
    </w:div>
    <w:div w:id="951400132">
      <w:bodyDiv w:val="1"/>
      <w:marLeft w:val="0"/>
      <w:marRight w:val="0"/>
      <w:marTop w:val="0"/>
      <w:marBottom w:val="0"/>
      <w:divBdr>
        <w:top w:val="none" w:sz="0" w:space="0" w:color="auto"/>
        <w:left w:val="none" w:sz="0" w:space="0" w:color="auto"/>
        <w:bottom w:val="none" w:sz="0" w:space="0" w:color="auto"/>
        <w:right w:val="none" w:sz="0" w:space="0" w:color="auto"/>
      </w:divBdr>
      <w:divsChild>
        <w:div w:id="94983077">
          <w:marLeft w:val="0"/>
          <w:marRight w:val="0"/>
          <w:marTop w:val="0"/>
          <w:marBottom w:val="0"/>
          <w:divBdr>
            <w:top w:val="none" w:sz="0" w:space="0" w:color="auto"/>
            <w:left w:val="none" w:sz="0" w:space="0" w:color="auto"/>
            <w:bottom w:val="none" w:sz="0" w:space="0" w:color="auto"/>
            <w:right w:val="none" w:sz="0" w:space="0" w:color="auto"/>
          </w:divBdr>
        </w:div>
      </w:divsChild>
    </w:div>
    <w:div w:id="953512322">
      <w:bodyDiv w:val="1"/>
      <w:marLeft w:val="0"/>
      <w:marRight w:val="0"/>
      <w:marTop w:val="0"/>
      <w:marBottom w:val="0"/>
      <w:divBdr>
        <w:top w:val="none" w:sz="0" w:space="0" w:color="auto"/>
        <w:left w:val="none" w:sz="0" w:space="0" w:color="auto"/>
        <w:bottom w:val="none" w:sz="0" w:space="0" w:color="auto"/>
        <w:right w:val="none" w:sz="0" w:space="0" w:color="auto"/>
      </w:divBdr>
    </w:div>
    <w:div w:id="955067748">
      <w:bodyDiv w:val="1"/>
      <w:marLeft w:val="0"/>
      <w:marRight w:val="0"/>
      <w:marTop w:val="0"/>
      <w:marBottom w:val="0"/>
      <w:divBdr>
        <w:top w:val="none" w:sz="0" w:space="0" w:color="auto"/>
        <w:left w:val="none" w:sz="0" w:space="0" w:color="auto"/>
        <w:bottom w:val="none" w:sz="0" w:space="0" w:color="auto"/>
        <w:right w:val="none" w:sz="0" w:space="0" w:color="auto"/>
      </w:divBdr>
    </w:div>
    <w:div w:id="957446512">
      <w:bodyDiv w:val="1"/>
      <w:marLeft w:val="0"/>
      <w:marRight w:val="0"/>
      <w:marTop w:val="0"/>
      <w:marBottom w:val="0"/>
      <w:divBdr>
        <w:top w:val="none" w:sz="0" w:space="0" w:color="auto"/>
        <w:left w:val="none" w:sz="0" w:space="0" w:color="auto"/>
        <w:bottom w:val="none" w:sz="0" w:space="0" w:color="auto"/>
        <w:right w:val="none" w:sz="0" w:space="0" w:color="auto"/>
      </w:divBdr>
    </w:div>
    <w:div w:id="957493375">
      <w:bodyDiv w:val="1"/>
      <w:marLeft w:val="0"/>
      <w:marRight w:val="0"/>
      <w:marTop w:val="0"/>
      <w:marBottom w:val="0"/>
      <w:divBdr>
        <w:top w:val="none" w:sz="0" w:space="0" w:color="auto"/>
        <w:left w:val="none" w:sz="0" w:space="0" w:color="auto"/>
        <w:bottom w:val="none" w:sz="0" w:space="0" w:color="auto"/>
        <w:right w:val="none" w:sz="0" w:space="0" w:color="auto"/>
      </w:divBdr>
    </w:div>
    <w:div w:id="958491649">
      <w:bodyDiv w:val="1"/>
      <w:marLeft w:val="0"/>
      <w:marRight w:val="0"/>
      <w:marTop w:val="0"/>
      <w:marBottom w:val="0"/>
      <w:divBdr>
        <w:top w:val="none" w:sz="0" w:space="0" w:color="auto"/>
        <w:left w:val="none" w:sz="0" w:space="0" w:color="auto"/>
        <w:bottom w:val="none" w:sz="0" w:space="0" w:color="auto"/>
        <w:right w:val="none" w:sz="0" w:space="0" w:color="auto"/>
      </w:divBdr>
    </w:div>
    <w:div w:id="974868908">
      <w:bodyDiv w:val="1"/>
      <w:marLeft w:val="0"/>
      <w:marRight w:val="0"/>
      <w:marTop w:val="0"/>
      <w:marBottom w:val="0"/>
      <w:divBdr>
        <w:top w:val="none" w:sz="0" w:space="0" w:color="auto"/>
        <w:left w:val="none" w:sz="0" w:space="0" w:color="auto"/>
        <w:bottom w:val="none" w:sz="0" w:space="0" w:color="auto"/>
        <w:right w:val="none" w:sz="0" w:space="0" w:color="auto"/>
      </w:divBdr>
    </w:div>
    <w:div w:id="975791538">
      <w:bodyDiv w:val="1"/>
      <w:marLeft w:val="0"/>
      <w:marRight w:val="0"/>
      <w:marTop w:val="0"/>
      <w:marBottom w:val="0"/>
      <w:divBdr>
        <w:top w:val="none" w:sz="0" w:space="0" w:color="auto"/>
        <w:left w:val="none" w:sz="0" w:space="0" w:color="auto"/>
        <w:bottom w:val="none" w:sz="0" w:space="0" w:color="auto"/>
        <w:right w:val="none" w:sz="0" w:space="0" w:color="auto"/>
      </w:divBdr>
    </w:div>
    <w:div w:id="976834200">
      <w:bodyDiv w:val="1"/>
      <w:marLeft w:val="0"/>
      <w:marRight w:val="0"/>
      <w:marTop w:val="0"/>
      <w:marBottom w:val="0"/>
      <w:divBdr>
        <w:top w:val="none" w:sz="0" w:space="0" w:color="auto"/>
        <w:left w:val="none" w:sz="0" w:space="0" w:color="auto"/>
        <w:bottom w:val="none" w:sz="0" w:space="0" w:color="auto"/>
        <w:right w:val="none" w:sz="0" w:space="0" w:color="auto"/>
      </w:divBdr>
    </w:div>
    <w:div w:id="977414444">
      <w:bodyDiv w:val="1"/>
      <w:marLeft w:val="0"/>
      <w:marRight w:val="0"/>
      <w:marTop w:val="0"/>
      <w:marBottom w:val="0"/>
      <w:divBdr>
        <w:top w:val="none" w:sz="0" w:space="0" w:color="auto"/>
        <w:left w:val="none" w:sz="0" w:space="0" w:color="auto"/>
        <w:bottom w:val="none" w:sz="0" w:space="0" w:color="auto"/>
        <w:right w:val="none" w:sz="0" w:space="0" w:color="auto"/>
      </w:divBdr>
    </w:div>
    <w:div w:id="984167684">
      <w:bodyDiv w:val="1"/>
      <w:marLeft w:val="0"/>
      <w:marRight w:val="0"/>
      <w:marTop w:val="0"/>
      <w:marBottom w:val="0"/>
      <w:divBdr>
        <w:top w:val="none" w:sz="0" w:space="0" w:color="auto"/>
        <w:left w:val="none" w:sz="0" w:space="0" w:color="auto"/>
        <w:bottom w:val="none" w:sz="0" w:space="0" w:color="auto"/>
        <w:right w:val="none" w:sz="0" w:space="0" w:color="auto"/>
      </w:divBdr>
    </w:div>
    <w:div w:id="985086987">
      <w:bodyDiv w:val="1"/>
      <w:marLeft w:val="0"/>
      <w:marRight w:val="0"/>
      <w:marTop w:val="0"/>
      <w:marBottom w:val="0"/>
      <w:divBdr>
        <w:top w:val="none" w:sz="0" w:space="0" w:color="auto"/>
        <w:left w:val="none" w:sz="0" w:space="0" w:color="auto"/>
        <w:bottom w:val="none" w:sz="0" w:space="0" w:color="auto"/>
        <w:right w:val="none" w:sz="0" w:space="0" w:color="auto"/>
      </w:divBdr>
    </w:div>
    <w:div w:id="991560133">
      <w:bodyDiv w:val="1"/>
      <w:marLeft w:val="0"/>
      <w:marRight w:val="0"/>
      <w:marTop w:val="0"/>
      <w:marBottom w:val="0"/>
      <w:divBdr>
        <w:top w:val="none" w:sz="0" w:space="0" w:color="auto"/>
        <w:left w:val="none" w:sz="0" w:space="0" w:color="auto"/>
        <w:bottom w:val="none" w:sz="0" w:space="0" w:color="auto"/>
        <w:right w:val="none" w:sz="0" w:space="0" w:color="auto"/>
      </w:divBdr>
    </w:div>
    <w:div w:id="995912987">
      <w:bodyDiv w:val="1"/>
      <w:marLeft w:val="0"/>
      <w:marRight w:val="0"/>
      <w:marTop w:val="0"/>
      <w:marBottom w:val="0"/>
      <w:divBdr>
        <w:top w:val="none" w:sz="0" w:space="0" w:color="auto"/>
        <w:left w:val="none" w:sz="0" w:space="0" w:color="auto"/>
        <w:bottom w:val="none" w:sz="0" w:space="0" w:color="auto"/>
        <w:right w:val="none" w:sz="0" w:space="0" w:color="auto"/>
      </w:divBdr>
    </w:div>
    <w:div w:id="999113533">
      <w:bodyDiv w:val="1"/>
      <w:marLeft w:val="0"/>
      <w:marRight w:val="0"/>
      <w:marTop w:val="0"/>
      <w:marBottom w:val="0"/>
      <w:divBdr>
        <w:top w:val="none" w:sz="0" w:space="0" w:color="auto"/>
        <w:left w:val="none" w:sz="0" w:space="0" w:color="auto"/>
        <w:bottom w:val="none" w:sz="0" w:space="0" w:color="auto"/>
        <w:right w:val="none" w:sz="0" w:space="0" w:color="auto"/>
      </w:divBdr>
    </w:div>
    <w:div w:id="1011879675">
      <w:bodyDiv w:val="1"/>
      <w:marLeft w:val="0"/>
      <w:marRight w:val="0"/>
      <w:marTop w:val="0"/>
      <w:marBottom w:val="0"/>
      <w:divBdr>
        <w:top w:val="none" w:sz="0" w:space="0" w:color="auto"/>
        <w:left w:val="none" w:sz="0" w:space="0" w:color="auto"/>
        <w:bottom w:val="none" w:sz="0" w:space="0" w:color="auto"/>
        <w:right w:val="none" w:sz="0" w:space="0" w:color="auto"/>
      </w:divBdr>
    </w:div>
    <w:div w:id="1015116847">
      <w:bodyDiv w:val="1"/>
      <w:marLeft w:val="0"/>
      <w:marRight w:val="0"/>
      <w:marTop w:val="0"/>
      <w:marBottom w:val="0"/>
      <w:divBdr>
        <w:top w:val="none" w:sz="0" w:space="0" w:color="auto"/>
        <w:left w:val="none" w:sz="0" w:space="0" w:color="auto"/>
        <w:bottom w:val="none" w:sz="0" w:space="0" w:color="auto"/>
        <w:right w:val="none" w:sz="0" w:space="0" w:color="auto"/>
      </w:divBdr>
      <w:divsChild>
        <w:div w:id="1933388965">
          <w:marLeft w:val="0"/>
          <w:marRight w:val="0"/>
          <w:marTop w:val="0"/>
          <w:marBottom w:val="0"/>
          <w:divBdr>
            <w:top w:val="none" w:sz="0" w:space="0" w:color="auto"/>
            <w:left w:val="none" w:sz="0" w:space="0" w:color="auto"/>
            <w:bottom w:val="none" w:sz="0" w:space="0" w:color="auto"/>
            <w:right w:val="none" w:sz="0" w:space="0" w:color="auto"/>
          </w:divBdr>
        </w:div>
      </w:divsChild>
    </w:div>
    <w:div w:id="1025254047">
      <w:bodyDiv w:val="1"/>
      <w:marLeft w:val="0"/>
      <w:marRight w:val="0"/>
      <w:marTop w:val="0"/>
      <w:marBottom w:val="0"/>
      <w:divBdr>
        <w:top w:val="none" w:sz="0" w:space="0" w:color="auto"/>
        <w:left w:val="none" w:sz="0" w:space="0" w:color="auto"/>
        <w:bottom w:val="none" w:sz="0" w:space="0" w:color="auto"/>
        <w:right w:val="none" w:sz="0" w:space="0" w:color="auto"/>
      </w:divBdr>
    </w:div>
    <w:div w:id="1037582214">
      <w:bodyDiv w:val="1"/>
      <w:marLeft w:val="0"/>
      <w:marRight w:val="0"/>
      <w:marTop w:val="0"/>
      <w:marBottom w:val="0"/>
      <w:divBdr>
        <w:top w:val="none" w:sz="0" w:space="0" w:color="auto"/>
        <w:left w:val="none" w:sz="0" w:space="0" w:color="auto"/>
        <w:bottom w:val="none" w:sz="0" w:space="0" w:color="auto"/>
        <w:right w:val="none" w:sz="0" w:space="0" w:color="auto"/>
      </w:divBdr>
    </w:div>
    <w:div w:id="1037773446">
      <w:bodyDiv w:val="1"/>
      <w:marLeft w:val="0"/>
      <w:marRight w:val="0"/>
      <w:marTop w:val="0"/>
      <w:marBottom w:val="0"/>
      <w:divBdr>
        <w:top w:val="none" w:sz="0" w:space="0" w:color="auto"/>
        <w:left w:val="none" w:sz="0" w:space="0" w:color="auto"/>
        <w:bottom w:val="none" w:sz="0" w:space="0" w:color="auto"/>
        <w:right w:val="none" w:sz="0" w:space="0" w:color="auto"/>
      </w:divBdr>
    </w:div>
    <w:div w:id="1042168601">
      <w:bodyDiv w:val="1"/>
      <w:marLeft w:val="0"/>
      <w:marRight w:val="0"/>
      <w:marTop w:val="0"/>
      <w:marBottom w:val="0"/>
      <w:divBdr>
        <w:top w:val="none" w:sz="0" w:space="0" w:color="auto"/>
        <w:left w:val="none" w:sz="0" w:space="0" w:color="auto"/>
        <w:bottom w:val="none" w:sz="0" w:space="0" w:color="auto"/>
        <w:right w:val="none" w:sz="0" w:space="0" w:color="auto"/>
      </w:divBdr>
    </w:div>
    <w:div w:id="1046637430">
      <w:bodyDiv w:val="1"/>
      <w:marLeft w:val="0"/>
      <w:marRight w:val="0"/>
      <w:marTop w:val="0"/>
      <w:marBottom w:val="0"/>
      <w:divBdr>
        <w:top w:val="none" w:sz="0" w:space="0" w:color="auto"/>
        <w:left w:val="none" w:sz="0" w:space="0" w:color="auto"/>
        <w:bottom w:val="none" w:sz="0" w:space="0" w:color="auto"/>
        <w:right w:val="none" w:sz="0" w:space="0" w:color="auto"/>
      </w:divBdr>
    </w:div>
    <w:div w:id="1048840085">
      <w:bodyDiv w:val="1"/>
      <w:marLeft w:val="0"/>
      <w:marRight w:val="0"/>
      <w:marTop w:val="0"/>
      <w:marBottom w:val="0"/>
      <w:divBdr>
        <w:top w:val="none" w:sz="0" w:space="0" w:color="auto"/>
        <w:left w:val="none" w:sz="0" w:space="0" w:color="auto"/>
        <w:bottom w:val="none" w:sz="0" w:space="0" w:color="auto"/>
        <w:right w:val="none" w:sz="0" w:space="0" w:color="auto"/>
      </w:divBdr>
    </w:div>
    <w:div w:id="1050111123">
      <w:bodyDiv w:val="1"/>
      <w:marLeft w:val="0"/>
      <w:marRight w:val="0"/>
      <w:marTop w:val="0"/>
      <w:marBottom w:val="0"/>
      <w:divBdr>
        <w:top w:val="none" w:sz="0" w:space="0" w:color="auto"/>
        <w:left w:val="none" w:sz="0" w:space="0" w:color="auto"/>
        <w:bottom w:val="none" w:sz="0" w:space="0" w:color="auto"/>
        <w:right w:val="none" w:sz="0" w:space="0" w:color="auto"/>
      </w:divBdr>
      <w:divsChild>
        <w:div w:id="1743522038">
          <w:marLeft w:val="0"/>
          <w:marRight w:val="0"/>
          <w:marTop w:val="150"/>
          <w:marBottom w:val="450"/>
          <w:divBdr>
            <w:top w:val="none" w:sz="0" w:space="0" w:color="auto"/>
            <w:left w:val="none" w:sz="0" w:space="0" w:color="auto"/>
            <w:bottom w:val="none" w:sz="0" w:space="0" w:color="auto"/>
            <w:right w:val="none" w:sz="0" w:space="0" w:color="auto"/>
          </w:divBdr>
          <w:divsChild>
            <w:div w:id="1195997449">
              <w:marLeft w:val="0"/>
              <w:marRight w:val="0"/>
              <w:marTop w:val="0"/>
              <w:marBottom w:val="0"/>
              <w:divBdr>
                <w:top w:val="none" w:sz="0" w:space="0" w:color="auto"/>
                <w:left w:val="none" w:sz="0" w:space="0" w:color="auto"/>
                <w:bottom w:val="none" w:sz="0" w:space="0" w:color="auto"/>
                <w:right w:val="none" w:sz="0" w:space="0" w:color="auto"/>
              </w:divBdr>
            </w:div>
          </w:divsChild>
        </w:div>
        <w:div w:id="1933929578">
          <w:marLeft w:val="0"/>
          <w:marRight w:val="0"/>
          <w:marTop w:val="150"/>
          <w:marBottom w:val="450"/>
          <w:divBdr>
            <w:top w:val="none" w:sz="0" w:space="0" w:color="auto"/>
            <w:left w:val="none" w:sz="0" w:space="0" w:color="auto"/>
            <w:bottom w:val="none" w:sz="0" w:space="0" w:color="auto"/>
            <w:right w:val="none" w:sz="0" w:space="0" w:color="auto"/>
          </w:divBdr>
          <w:divsChild>
            <w:div w:id="1116680051">
              <w:marLeft w:val="0"/>
              <w:marRight w:val="0"/>
              <w:marTop w:val="0"/>
              <w:marBottom w:val="0"/>
              <w:divBdr>
                <w:top w:val="none" w:sz="0" w:space="0" w:color="auto"/>
                <w:left w:val="none" w:sz="0" w:space="0" w:color="auto"/>
                <w:bottom w:val="none" w:sz="0" w:space="0" w:color="auto"/>
                <w:right w:val="none" w:sz="0" w:space="0" w:color="auto"/>
              </w:divBdr>
            </w:div>
          </w:divsChild>
        </w:div>
        <w:div w:id="2141847660">
          <w:marLeft w:val="0"/>
          <w:marRight w:val="0"/>
          <w:marTop w:val="150"/>
          <w:marBottom w:val="450"/>
          <w:divBdr>
            <w:top w:val="none" w:sz="0" w:space="0" w:color="auto"/>
            <w:left w:val="none" w:sz="0" w:space="0" w:color="auto"/>
            <w:bottom w:val="none" w:sz="0" w:space="0" w:color="auto"/>
            <w:right w:val="none" w:sz="0" w:space="0" w:color="auto"/>
          </w:divBdr>
          <w:divsChild>
            <w:div w:id="125477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733410">
      <w:bodyDiv w:val="1"/>
      <w:marLeft w:val="0"/>
      <w:marRight w:val="0"/>
      <w:marTop w:val="0"/>
      <w:marBottom w:val="0"/>
      <w:divBdr>
        <w:top w:val="none" w:sz="0" w:space="0" w:color="auto"/>
        <w:left w:val="none" w:sz="0" w:space="0" w:color="auto"/>
        <w:bottom w:val="none" w:sz="0" w:space="0" w:color="auto"/>
        <w:right w:val="none" w:sz="0" w:space="0" w:color="auto"/>
      </w:divBdr>
    </w:div>
    <w:div w:id="1055856476">
      <w:bodyDiv w:val="1"/>
      <w:marLeft w:val="0"/>
      <w:marRight w:val="0"/>
      <w:marTop w:val="0"/>
      <w:marBottom w:val="0"/>
      <w:divBdr>
        <w:top w:val="none" w:sz="0" w:space="0" w:color="auto"/>
        <w:left w:val="none" w:sz="0" w:space="0" w:color="auto"/>
        <w:bottom w:val="none" w:sz="0" w:space="0" w:color="auto"/>
        <w:right w:val="none" w:sz="0" w:space="0" w:color="auto"/>
      </w:divBdr>
    </w:div>
    <w:div w:id="1057364068">
      <w:bodyDiv w:val="1"/>
      <w:marLeft w:val="0"/>
      <w:marRight w:val="0"/>
      <w:marTop w:val="0"/>
      <w:marBottom w:val="0"/>
      <w:divBdr>
        <w:top w:val="none" w:sz="0" w:space="0" w:color="auto"/>
        <w:left w:val="none" w:sz="0" w:space="0" w:color="auto"/>
        <w:bottom w:val="none" w:sz="0" w:space="0" w:color="auto"/>
        <w:right w:val="none" w:sz="0" w:space="0" w:color="auto"/>
      </w:divBdr>
    </w:div>
    <w:div w:id="1058171136">
      <w:bodyDiv w:val="1"/>
      <w:marLeft w:val="0"/>
      <w:marRight w:val="0"/>
      <w:marTop w:val="0"/>
      <w:marBottom w:val="0"/>
      <w:divBdr>
        <w:top w:val="none" w:sz="0" w:space="0" w:color="auto"/>
        <w:left w:val="none" w:sz="0" w:space="0" w:color="auto"/>
        <w:bottom w:val="none" w:sz="0" w:space="0" w:color="auto"/>
        <w:right w:val="none" w:sz="0" w:space="0" w:color="auto"/>
      </w:divBdr>
    </w:div>
    <w:div w:id="1064454539">
      <w:bodyDiv w:val="1"/>
      <w:marLeft w:val="0"/>
      <w:marRight w:val="0"/>
      <w:marTop w:val="0"/>
      <w:marBottom w:val="0"/>
      <w:divBdr>
        <w:top w:val="none" w:sz="0" w:space="0" w:color="auto"/>
        <w:left w:val="none" w:sz="0" w:space="0" w:color="auto"/>
        <w:bottom w:val="none" w:sz="0" w:space="0" w:color="auto"/>
        <w:right w:val="none" w:sz="0" w:space="0" w:color="auto"/>
      </w:divBdr>
    </w:div>
    <w:div w:id="1069377853">
      <w:bodyDiv w:val="1"/>
      <w:marLeft w:val="0"/>
      <w:marRight w:val="0"/>
      <w:marTop w:val="0"/>
      <w:marBottom w:val="0"/>
      <w:divBdr>
        <w:top w:val="none" w:sz="0" w:space="0" w:color="auto"/>
        <w:left w:val="none" w:sz="0" w:space="0" w:color="auto"/>
        <w:bottom w:val="none" w:sz="0" w:space="0" w:color="auto"/>
        <w:right w:val="none" w:sz="0" w:space="0" w:color="auto"/>
      </w:divBdr>
    </w:div>
    <w:div w:id="1072971468">
      <w:bodyDiv w:val="1"/>
      <w:marLeft w:val="0"/>
      <w:marRight w:val="0"/>
      <w:marTop w:val="0"/>
      <w:marBottom w:val="0"/>
      <w:divBdr>
        <w:top w:val="none" w:sz="0" w:space="0" w:color="auto"/>
        <w:left w:val="none" w:sz="0" w:space="0" w:color="auto"/>
        <w:bottom w:val="none" w:sz="0" w:space="0" w:color="auto"/>
        <w:right w:val="none" w:sz="0" w:space="0" w:color="auto"/>
      </w:divBdr>
    </w:div>
    <w:div w:id="1075394029">
      <w:bodyDiv w:val="1"/>
      <w:marLeft w:val="0"/>
      <w:marRight w:val="0"/>
      <w:marTop w:val="0"/>
      <w:marBottom w:val="0"/>
      <w:divBdr>
        <w:top w:val="none" w:sz="0" w:space="0" w:color="auto"/>
        <w:left w:val="none" w:sz="0" w:space="0" w:color="auto"/>
        <w:bottom w:val="none" w:sz="0" w:space="0" w:color="auto"/>
        <w:right w:val="none" w:sz="0" w:space="0" w:color="auto"/>
      </w:divBdr>
    </w:div>
    <w:div w:id="1075593644">
      <w:bodyDiv w:val="1"/>
      <w:marLeft w:val="0"/>
      <w:marRight w:val="0"/>
      <w:marTop w:val="0"/>
      <w:marBottom w:val="0"/>
      <w:divBdr>
        <w:top w:val="none" w:sz="0" w:space="0" w:color="auto"/>
        <w:left w:val="none" w:sz="0" w:space="0" w:color="auto"/>
        <w:bottom w:val="none" w:sz="0" w:space="0" w:color="auto"/>
        <w:right w:val="none" w:sz="0" w:space="0" w:color="auto"/>
      </w:divBdr>
    </w:div>
    <w:div w:id="1075709845">
      <w:bodyDiv w:val="1"/>
      <w:marLeft w:val="0"/>
      <w:marRight w:val="0"/>
      <w:marTop w:val="0"/>
      <w:marBottom w:val="0"/>
      <w:divBdr>
        <w:top w:val="none" w:sz="0" w:space="0" w:color="auto"/>
        <w:left w:val="none" w:sz="0" w:space="0" w:color="auto"/>
        <w:bottom w:val="none" w:sz="0" w:space="0" w:color="auto"/>
        <w:right w:val="none" w:sz="0" w:space="0" w:color="auto"/>
      </w:divBdr>
    </w:div>
    <w:div w:id="1078133145">
      <w:bodyDiv w:val="1"/>
      <w:marLeft w:val="0"/>
      <w:marRight w:val="0"/>
      <w:marTop w:val="0"/>
      <w:marBottom w:val="0"/>
      <w:divBdr>
        <w:top w:val="none" w:sz="0" w:space="0" w:color="auto"/>
        <w:left w:val="none" w:sz="0" w:space="0" w:color="auto"/>
        <w:bottom w:val="none" w:sz="0" w:space="0" w:color="auto"/>
        <w:right w:val="none" w:sz="0" w:space="0" w:color="auto"/>
      </w:divBdr>
      <w:divsChild>
        <w:div w:id="1445805846">
          <w:marLeft w:val="0"/>
          <w:marRight w:val="0"/>
          <w:marTop w:val="0"/>
          <w:marBottom w:val="0"/>
          <w:divBdr>
            <w:top w:val="none" w:sz="0" w:space="0" w:color="auto"/>
            <w:left w:val="none" w:sz="0" w:space="0" w:color="auto"/>
            <w:bottom w:val="none" w:sz="0" w:space="0" w:color="auto"/>
            <w:right w:val="none" w:sz="0" w:space="0" w:color="auto"/>
          </w:divBdr>
        </w:div>
      </w:divsChild>
    </w:div>
    <w:div w:id="1078359468">
      <w:bodyDiv w:val="1"/>
      <w:marLeft w:val="0"/>
      <w:marRight w:val="0"/>
      <w:marTop w:val="0"/>
      <w:marBottom w:val="0"/>
      <w:divBdr>
        <w:top w:val="none" w:sz="0" w:space="0" w:color="auto"/>
        <w:left w:val="none" w:sz="0" w:space="0" w:color="auto"/>
        <w:bottom w:val="none" w:sz="0" w:space="0" w:color="auto"/>
        <w:right w:val="none" w:sz="0" w:space="0" w:color="auto"/>
      </w:divBdr>
    </w:div>
    <w:div w:id="1080104657">
      <w:bodyDiv w:val="1"/>
      <w:marLeft w:val="0"/>
      <w:marRight w:val="0"/>
      <w:marTop w:val="0"/>
      <w:marBottom w:val="0"/>
      <w:divBdr>
        <w:top w:val="none" w:sz="0" w:space="0" w:color="auto"/>
        <w:left w:val="none" w:sz="0" w:space="0" w:color="auto"/>
        <w:bottom w:val="none" w:sz="0" w:space="0" w:color="auto"/>
        <w:right w:val="none" w:sz="0" w:space="0" w:color="auto"/>
      </w:divBdr>
    </w:div>
    <w:div w:id="1095902579">
      <w:bodyDiv w:val="1"/>
      <w:marLeft w:val="0"/>
      <w:marRight w:val="0"/>
      <w:marTop w:val="0"/>
      <w:marBottom w:val="0"/>
      <w:divBdr>
        <w:top w:val="none" w:sz="0" w:space="0" w:color="auto"/>
        <w:left w:val="none" w:sz="0" w:space="0" w:color="auto"/>
        <w:bottom w:val="none" w:sz="0" w:space="0" w:color="auto"/>
        <w:right w:val="none" w:sz="0" w:space="0" w:color="auto"/>
      </w:divBdr>
    </w:div>
    <w:div w:id="1096052281">
      <w:bodyDiv w:val="1"/>
      <w:marLeft w:val="0"/>
      <w:marRight w:val="0"/>
      <w:marTop w:val="0"/>
      <w:marBottom w:val="0"/>
      <w:divBdr>
        <w:top w:val="none" w:sz="0" w:space="0" w:color="auto"/>
        <w:left w:val="none" w:sz="0" w:space="0" w:color="auto"/>
        <w:bottom w:val="none" w:sz="0" w:space="0" w:color="auto"/>
        <w:right w:val="none" w:sz="0" w:space="0" w:color="auto"/>
      </w:divBdr>
    </w:div>
    <w:div w:id="1099109078">
      <w:bodyDiv w:val="1"/>
      <w:marLeft w:val="0"/>
      <w:marRight w:val="0"/>
      <w:marTop w:val="0"/>
      <w:marBottom w:val="0"/>
      <w:divBdr>
        <w:top w:val="none" w:sz="0" w:space="0" w:color="auto"/>
        <w:left w:val="none" w:sz="0" w:space="0" w:color="auto"/>
        <w:bottom w:val="none" w:sz="0" w:space="0" w:color="auto"/>
        <w:right w:val="none" w:sz="0" w:space="0" w:color="auto"/>
      </w:divBdr>
    </w:div>
    <w:div w:id="1101609281">
      <w:bodyDiv w:val="1"/>
      <w:marLeft w:val="0"/>
      <w:marRight w:val="0"/>
      <w:marTop w:val="0"/>
      <w:marBottom w:val="0"/>
      <w:divBdr>
        <w:top w:val="none" w:sz="0" w:space="0" w:color="auto"/>
        <w:left w:val="none" w:sz="0" w:space="0" w:color="auto"/>
        <w:bottom w:val="none" w:sz="0" w:space="0" w:color="auto"/>
        <w:right w:val="none" w:sz="0" w:space="0" w:color="auto"/>
      </w:divBdr>
    </w:div>
    <w:div w:id="1104375827">
      <w:bodyDiv w:val="1"/>
      <w:marLeft w:val="0"/>
      <w:marRight w:val="0"/>
      <w:marTop w:val="0"/>
      <w:marBottom w:val="0"/>
      <w:divBdr>
        <w:top w:val="none" w:sz="0" w:space="0" w:color="auto"/>
        <w:left w:val="none" w:sz="0" w:space="0" w:color="auto"/>
        <w:bottom w:val="none" w:sz="0" w:space="0" w:color="auto"/>
        <w:right w:val="none" w:sz="0" w:space="0" w:color="auto"/>
      </w:divBdr>
    </w:div>
    <w:div w:id="1113788038">
      <w:bodyDiv w:val="1"/>
      <w:marLeft w:val="0"/>
      <w:marRight w:val="0"/>
      <w:marTop w:val="0"/>
      <w:marBottom w:val="0"/>
      <w:divBdr>
        <w:top w:val="none" w:sz="0" w:space="0" w:color="auto"/>
        <w:left w:val="none" w:sz="0" w:space="0" w:color="auto"/>
        <w:bottom w:val="none" w:sz="0" w:space="0" w:color="auto"/>
        <w:right w:val="none" w:sz="0" w:space="0" w:color="auto"/>
      </w:divBdr>
    </w:div>
    <w:div w:id="1114406352">
      <w:bodyDiv w:val="1"/>
      <w:marLeft w:val="0"/>
      <w:marRight w:val="0"/>
      <w:marTop w:val="0"/>
      <w:marBottom w:val="0"/>
      <w:divBdr>
        <w:top w:val="none" w:sz="0" w:space="0" w:color="auto"/>
        <w:left w:val="none" w:sz="0" w:space="0" w:color="auto"/>
        <w:bottom w:val="none" w:sz="0" w:space="0" w:color="auto"/>
        <w:right w:val="none" w:sz="0" w:space="0" w:color="auto"/>
      </w:divBdr>
    </w:div>
    <w:div w:id="1114977336">
      <w:bodyDiv w:val="1"/>
      <w:marLeft w:val="0"/>
      <w:marRight w:val="0"/>
      <w:marTop w:val="0"/>
      <w:marBottom w:val="0"/>
      <w:divBdr>
        <w:top w:val="none" w:sz="0" w:space="0" w:color="auto"/>
        <w:left w:val="none" w:sz="0" w:space="0" w:color="auto"/>
        <w:bottom w:val="none" w:sz="0" w:space="0" w:color="auto"/>
        <w:right w:val="none" w:sz="0" w:space="0" w:color="auto"/>
      </w:divBdr>
    </w:div>
    <w:div w:id="1117212900">
      <w:bodyDiv w:val="1"/>
      <w:marLeft w:val="0"/>
      <w:marRight w:val="0"/>
      <w:marTop w:val="0"/>
      <w:marBottom w:val="0"/>
      <w:divBdr>
        <w:top w:val="none" w:sz="0" w:space="0" w:color="auto"/>
        <w:left w:val="none" w:sz="0" w:space="0" w:color="auto"/>
        <w:bottom w:val="none" w:sz="0" w:space="0" w:color="auto"/>
        <w:right w:val="none" w:sz="0" w:space="0" w:color="auto"/>
      </w:divBdr>
    </w:div>
    <w:div w:id="1120226906">
      <w:bodyDiv w:val="1"/>
      <w:marLeft w:val="0"/>
      <w:marRight w:val="0"/>
      <w:marTop w:val="0"/>
      <w:marBottom w:val="0"/>
      <w:divBdr>
        <w:top w:val="none" w:sz="0" w:space="0" w:color="auto"/>
        <w:left w:val="none" w:sz="0" w:space="0" w:color="auto"/>
        <w:bottom w:val="none" w:sz="0" w:space="0" w:color="auto"/>
        <w:right w:val="none" w:sz="0" w:space="0" w:color="auto"/>
      </w:divBdr>
    </w:div>
    <w:div w:id="1120565875">
      <w:bodyDiv w:val="1"/>
      <w:marLeft w:val="0"/>
      <w:marRight w:val="0"/>
      <w:marTop w:val="0"/>
      <w:marBottom w:val="0"/>
      <w:divBdr>
        <w:top w:val="none" w:sz="0" w:space="0" w:color="auto"/>
        <w:left w:val="none" w:sz="0" w:space="0" w:color="auto"/>
        <w:bottom w:val="none" w:sz="0" w:space="0" w:color="auto"/>
        <w:right w:val="none" w:sz="0" w:space="0" w:color="auto"/>
      </w:divBdr>
    </w:div>
    <w:div w:id="1121535792">
      <w:bodyDiv w:val="1"/>
      <w:marLeft w:val="0"/>
      <w:marRight w:val="0"/>
      <w:marTop w:val="0"/>
      <w:marBottom w:val="0"/>
      <w:divBdr>
        <w:top w:val="none" w:sz="0" w:space="0" w:color="auto"/>
        <w:left w:val="none" w:sz="0" w:space="0" w:color="auto"/>
        <w:bottom w:val="none" w:sz="0" w:space="0" w:color="auto"/>
        <w:right w:val="none" w:sz="0" w:space="0" w:color="auto"/>
      </w:divBdr>
    </w:div>
    <w:div w:id="1122453915">
      <w:bodyDiv w:val="1"/>
      <w:marLeft w:val="0"/>
      <w:marRight w:val="0"/>
      <w:marTop w:val="0"/>
      <w:marBottom w:val="0"/>
      <w:divBdr>
        <w:top w:val="none" w:sz="0" w:space="0" w:color="auto"/>
        <w:left w:val="none" w:sz="0" w:space="0" w:color="auto"/>
        <w:bottom w:val="none" w:sz="0" w:space="0" w:color="auto"/>
        <w:right w:val="none" w:sz="0" w:space="0" w:color="auto"/>
      </w:divBdr>
    </w:div>
    <w:div w:id="1126892167">
      <w:bodyDiv w:val="1"/>
      <w:marLeft w:val="0"/>
      <w:marRight w:val="0"/>
      <w:marTop w:val="0"/>
      <w:marBottom w:val="0"/>
      <w:divBdr>
        <w:top w:val="none" w:sz="0" w:space="0" w:color="auto"/>
        <w:left w:val="none" w:sz="0" w:space="0" w:color="auto"/>
        <w:bottom w:val="none" w:sz="0" w:space="0" w:color="auto"/>
        <w:right w:val="none" w:sz="0" w:space="0" w:color="auto"/>
      </w:divBdr>
    </w:div>
    <w:div w:id="1128473925">
      <w:bodyDiv w:val="1"/>
      <w:marLeft w:val="0"/>
      <w:marRight w:val="0"/>
      <w:marTop w:val="0"/>
      <w:marBottom w:val="0"/>
      <w:divBdr>
        <w:top w:val="none" w:sz="0" w:space="0" w:color="auto"/>
        <w:left w:val="none" w:sz="0" w:space="0" w:color="auto"/>
        <w:bottom w:val="none" w:sz="0" w:space="0" w:color="auto"/>
        <w:right w:val="none" w:sz="0" w:space="0" w:color="auto"/>
      </w:divBdr>
    </w:div>
    <w:div w:id="1138376318">
      <w:bodyDiv w:val="1"/>
      <w:marLeft w:val="0"/>
      <w:marRight w:val="0"/>
      <w:marTop w:val="0"/>
      <w:marBottom w:val="0"/>
      <w:divBdr>
        <w:top w:val="none" w:sz="0" w:space="0" w:color="auto"/>
        <w:left w:val="none" w:sz="0" w:space="0" w:color="auto"/>
        <w:bottom w:val="none" w:sz="0" w:space="0" w:color="auto"/>
        <w:right w:val="none" w:sz="0" w:space="0" w:color="auto"/>
      </w:divBdr>
    </w:div>
    <w:div w:id="1146239560">
      <w:bodyDiv w:val="1"/>
      <w:marLeft w:val="0"/>
      <w:marRight w:val="0"/>
      <w:marTop w:val="0"/>
      <w:marBottom w:val="0"/>
      <w:divBdr>
        <w:top w:val="none" w:sz="0" w:space="0" w:color="auto"/>
        <w:left w:val="none" w:sz="0" w:space="0" w:color="auto"/>
        <w:bottom w:val="none" w:sz="0" w:space="0" w:color="auto"/>
        <w:right w:val="none" w:sz="0" w:space="0" w:color="auto"/>
      </w:divBdr>
    </w:div>
    <w:div w:id="1153369889">
      <w:bodyDiv w:val="1"/>
      <w:marLeft w:val="0"/>
      <w:marRight w:val="0"/>
      <w:marTop w:val="0"/>
      <w:marBottom w:val="0"/>
      <w:divBdr>
        <w:top w:val="none" w:sz="0" w:space="0" w:color="auto"/>
        <w:left w:val="none" w:sz="0" w:space="0" w:color="auto"/>
        <w:bottom w:val="none" w:sz="0" w:space="0" w:color="auto"/>
        <w:right w:val="none" w:sz="0" w:space="0" w:color="auto"/>
      </w:divBdr>
    </w:div>
    <w:div w:id="1157112604">
      <w:bodyDiv w:val="1"/>
      <w:marLeft w:val="0"/>
      <w:marRight w:val="0"/>
      <w:marTop w:val="0"/>
      <w:marBottom w:val="0"/>
      <w:divBdr>
        <w:top w:val="none" w:sz="0" w:space="0" w:color="auto"/>
        <w:left w:val="none" w:sz="0" w:space="0" w:color="auto"/>
        <w:bottom w:val="none" w:sz="0" w:space="0" w:color="auto"/>
        <w:right w:val="none" w:sz="0" w:space="0" w:color="auto"/>
      </w:divBdr>
    </w:div>
    <w:div w:id="1157301042">
      <w:bodyDiv w:val="1"/>
      <w:marLeft w:val="0"/>
      <w:marRight w:val="0"/>
      <w:marTop w:val="0"/>
      <w:marBottom w:val="0"/>
      <w:divBdr>
        <w:top w:val="none" w:sz="0" w:space="0" w:color="auto"/>
        <w:left w:val="none" w:sz="0" w:space="0" w:color="auto"/>
        <w:bottom w:val="none" w:sz="0" w:space="0" w:color="auto"/>
        <w:right w:val="none" w:sz="0" w:space="0" w:color="auto"/>
      </w:divBdr>
    </w:div>
    <w:div w:id="1157647624">
      <w:bodyDiv w:val="1"/>
      <w:marLeft w:val="0"/>
      <w:marRight w:val="0"/>
      <w:marTop w:val="0"/>
      <w:marBottom w:val="0"/>
      <w:divBdr>
        <w:top w:val="none" w:sz="0" w:space="0" w:color="auto"/>
        <w:left w:val="none" w:sz="0" w:space="0" w:color="auto"/>
        <w:bottom w:val="none" w:sz="0" w:space="0" w:color="auto"/>
        <w:right w:val="none" w:sz="0" w:space="0" w:color="auto"/>
      </w:divBdr>
    </w:div>
    <w:div w:id="1158837869">
      <w:bodyDiv w:val="1"/>
      <w:marLeft w:val="0"/>
      <w:marRight w:val="0"/>
      <w:marTop w:val="0"/>
      <w:marBottom w:val="0"/>
      <w:divBdr>
        <w:top w:val="none" w:sz="0" w:space="0" w:color="auto"/>
        <w:left w:val="none" w:sz="0" w:space="0" w:color="auto"/>
        <w:bottom w:val="none" w:sz="0" w:space="0" w:color="auto"/>
        <w:right w:val="none" w:sz="0" w:space="0" w:color="auto"/>
      </w:divBdr>
    </w:div>
    <w:div w:id="1163811355">
      <w:bodyDiv w:val="1"/>
      <w:marLeft w:val="0"/>
      <w:marRight w:val="0"/>
      <w:marTop w:val="0"/>
      <w:marBottom w:val="0"/>
      <w:divBdr>
        <w:top w:val="none" w:sz="0" w:space="0" w:color="auto"/>
        <w:left w:val="none" w:sz="0" w:space="0" w:color="auto"/>
        <w:bottom w:val="none" w:sz="0" w:space="0" w:color="auto"/>
        <w:right w:val="none" w:sz="0" w:space="0" w:color="auto"/>
      </w:divBdr>
    </w:div>
    <w:div w:id="1164514917">
      <w:bodyDiv w:val="1"/>
      <w:marLeft w:val="0"/>
      <w:marRight w:val="0"/>
      <w:marTop w:val="0"/>
      <w:marBottom w:val="0"/>
      <w:divBdr>
        <w:top w:val="none" w:sz="0" w:space="0" w:color="auto"/>
        <w:left w:val="none" w:sz="0" w:space="0" w:color="auto"/>
        <w:bottom w:val="none" w:sz="0" w:space="0" w:color="auto"/>
        <w:right w:val="none" w:sz="0" w:space="0" w:color="auto"/>
      </w:divBdr>
      <w:divsChild>
        <w:div w:id="174809330">
          <w:marLeft w:val="0"/>
          <w:marRight w:val="0"/>
          <w:marTop w:val="0"/>
          <w:marBottom w:val="0"/>
          <w:divBdr>
            <w:top w:val="none" w:sz="0" w:space="0" w:color="auto"/>
            <w:left w:val="none" w:sz="0" w:space="0" w:color="auto"/>
            <w:bottom w:val="none" w:sz="0" w:space="0" w:color="auto"/>
            <w:right w:val="none" w:sz="0" w:space="0" w:color="auto"/>
          </w:divBdr>
        </w:div>
        <w:div w:id="1327126524">
          <w:marLeft w:val="0"/>
          <w:marRight w:val="0"/>
          <w:marTop w:val="0"/>
          <w:marBottom w:val="0"/>
          <w:divBdr>
            <w:top w:val="none" w:sz="0" w:space="0" w:color="auto"/>
            <w:left w:val="none" w:sz="0" w:space="0" w:color="auto"/>
            <w:bottom w:val="none" w:sz="0" w:space="0" w:color="auto"/>
            <w:right w:val="none" w:sz="0" w:space="0" w:color="auto"/>
          </w:divBdr>
        </w:div>
        <w:div w:id="2046173239">
          <w:marLeft w:val="0"/>
          <w:marRight w:val="0"/>
          <w:marTop w:val="0"/>
          <w:marBottom w:val="0"/>
          <w:divBdr>
            <w:top w:val="none" w:sz="0" w:space="0" w:color="auto"/>
            <w:left w:val="none" w:sz="0" w:space="0" w:color="auto"/>
            <w:bottom w:val="none" w:sz="0" w:space="0" w:color="auto"/>
            <w:right w:val="none" w:sz="0" w:space="0" w:color="auto"/>
          </w:divBdr>
        </w:div>
        <w:div w:id="1827743489">
          <w:marLeft w:val="0"/>
          <w:marRight w:val="0"/>
          <w:marTop w:val="0"/>
          <w:marBottom w:val="0"/>
          <w:divBdr>
            <w:top w:val="none" w:sz="0" w:space="0" w:color="auto"/>
            <w:left w:val="none" w:sz="0" w:space="0" w:color="auto"/>
            <w:bottom w:val="none" w:sz="0" w:space="0" w:color="auto"/>
            <w:right w:val="none" w:sz="0" w:space="0" w:color="auto"/>
          </w:divBdr>
        </w:div>
        <w:div w:id="1690569289">
          <w:marLeft w:val="0"/>
          <w:marRight w:val="0"/>
          <w:marTop w:val="0"/>
          <w:marBottom w:val="0"/>
          <w:divBdr>
            <w:top w:val="none" w:sz="0" w:space="0" w:color="auto"/>
            <w:left w:val="none" w:sz="0" w:space="0" w:color="auto"/>
            <w:bottom w:val="none" w:sz="0" w:space="0" w:color="auto"/>
            <w:right w:val="none" w:sz="0" w:space="0" w:color="auto"/>
          </w:divBdr>
        </w:div>
        <w:div w:id="385380247">
          <w:marLeft w:val="0"/>
          <w:marRight w:val="0"/>
          <w:marTop w:val="0"/>
          <w:marBottom w:val="0"/>
          <w:divBdr>
            <w:top w:val="none" w:sz="0" w:space="0" w:color="auto"/>
            <w:left w:val="none" w:sz="0" w:space="0" w:color="auto"/>
            <w:bottom w:val="none" w:sz="0" w:space="0" w:color="auto"/>
            <w:right w:val="none" w:sz="0" w:space="0" w:color="auto"/>
          </w:divBdr>
        </w:div>
        <w:div w:id="232161064">
          <w:marLeft w:val="0"/>
          <w:marRight w:val="0"/>
          <w:marTop w:val="0"/>
          <w:marBottom w:val="0"/>
          <w:divBdr>
            <w:top w:val="none" w:sz="0" w:space="0" w:color="auto"/>
            <w:left w:val="none" w:sz="0" w:space="0" w:color="auto"/>
            <w:bottom w:val="none" w:sz="0" w:space="0" w:color="auto"/>
            <w:right w:val="none" w:sz="0" w:space="0" w:color="auto"/>
          </w:divBdr>
        </w:div>
        <w:div w:id="1592157675">
          <w:marLeft w:val="0"/>
          <w:marRight w:val="0"/>
          <w:marTop w:val="0"/>
          <w:marBottom w:val="0"/>
          <w:divBdr>
            <w:top w:val="none" w:sz="0" w:space="0" w:color="auto"/>
            <w:left w:val="none" w:sz="0" w:space="0" w:color="auto"/>
            <w:bottom w:val="none" w:sz="0" w:space="0" w:color="auto"/>
            <w:right w:val="none" w:sz="0" w:space="0" w:color="auto"/>
          </w:divBdr>
        </w:div>
        <w:div w:id="270363084">
          <w:marLeft w:val="0"/>
          <w:marRight w:val="0"/>
          <w:marTop w:val="0"/>
          <w:marBottom w:val="0"/>
          <w:divBdr>
            <w:top w:val="none" w:sz="0" w:space="0" w:color="auto"/>
            <w:left w:val="none" w:sz="0" w:space="0" w:color="auto"/>
            <w:bottom w:val="none" w:sz="0" w:space="0" w:color="auto"/>
            <w:right w:val="none" w:sz="0" w:space="0" w:color="auto"/>
          </w:divBdr>
        </w:div>
        <w:div w:id="1545671929">
          <w:marLeft w:val="0"/>
          <w:marRight w:val="0"/>
          <w:marTop w:val="0"/>
          <w:marBottom w:val="0"/>
          <w:divBdr>
            <w:top w:val="none" w:sz="0" w:space="0" w:color="auto"/>
            <w:left w:val="none" w:sz="0" w:space="0" w:color="auto"/>
            <w:bottom w:val="none" w:sz="0" w:space="0" w:color="auto"/>
            <w:right w:val="none" w:sz="0" w:space="0" w:color="auto"/>
          </w:divBdr>
        </w:div>
        <w:div w:id="469520402">
          <w:marLeft w:val="0"/>
          <w:marRight w:val="0"/>
          <w:marTop w:val="0"/>
          <w:marBottom w:val="0"/>
          <w:divBdr>
            <w:top w:val="none" w:sz="0" w:space="0" w:color="auto"/>
            <w:left w:val="none" w:sz="0" w:space="0" w:color="auto"/>
            <w:bottom w:val="none" w:sz="0" w:space="0" w:color="auto"/>
            <w:right w:val="none" w:sz="0" w:space="0" w:color="auto"/>
          </w:divBdr>
        </w:div>
        <w:div w:id="1706248413">
          <w:marLeft w:val="0"/>
          <w:marRight w:val="0"/>
          <w:marTop w:val="0"/>
          <w:marBottom w:val="0"/>
          <w:divBdr>
            <w:top w:val="none" w:sz="0" w:space="0" w:color="auto"/>
            <w:left w:val="none" w:sz="0" w:space="0" w:color="auto"/>
            <w:bottom w:val="none" w:sz="0" w:space="0" w:color="auto"/>
            <w:right w:val="none" w:sz="0" w:space="0" w:color="auto"/>
          </w:divBdr>
        </w:div>
        <w:div w:id="1595434599">
          <w:marLeft w:val="0"/>
          <w:marRight w:val="0"/>
          <w:marTop w:val="0"/>
          <w:marBottom w:val="0"/>
          <w:divBdr>
            <w:top w:val="none" w:sz="0" w:space="0" w:color="auto"/>
            <w:left w:val="none" w:sz="0" w:space="0" w:color="auto"/>
            <w:bottom w:val="none" w:sz="0" w:space="0" w:color="auto"/>
            <w:right w:val="none" w:sz="0" w:space="0" w:color="auto"/>
          </w:divBdr>
        </w:div>
        <w:div w:id="613943967">
          <w:marLeft w:val="0"/>
          <w:marRight w:val="0"/>
          <w:marTop w:val="0"/>
          <w:marBottom w:val="0"/>
          <w:divBdr>
            <w:top w:val="none" w:sz="0" w:space="0" w:color="auto"/>
            <w:left w:val="none" w:sz="0" w:space="0" w:color="auto"/>
            <w:bottom w:val="none" w:sz="0" w:space="0" w:color="auto"/>
            <w:right w:val="none" w:sz="0" w:space="0" w:color="auto"/>
          </w:divBdr>
        </w:div>
        <w:div w:id="1839231411">
          <w:marLeft w:val="0"/>
          <w:marRight w:val="0"/>
          <w:marTop w:val="0"/>
          <w:marBottom w:val="0"/>
          <w:divBdr>
            <w:top w:val="none" w:sz="0" w:space="0" w:color="auto"/>
            <w:left w:val="none" w:sz="0" w:space="0" w:color="auto"/>
            <w:bottom w:val="none" w:sz="0" w:space="0" w:color="auto"/>
            <w:right w:val="none" w:sz="0" w:space="0" w:color="auto"/>
          </w:divBdr>
        </w:div>
        <w:div w:id="2042784297">
          <w:marLeft w:val="0"/>
          <w:marRight w:val="0"/>
          <w:marTop w:val="0"/>
          <w:marBottom w:val="0"/>
          <w:divBdr>
            <w:top w:val="none" w:sz="0" w:space="0" w:color="auto"/>
            <w:left w:val="none" w:sz="0" w:space="0" w:color="auto"/>
            <w:bottom w:val="none" w:sz="0" w:space="0" w:color="auto"/>
            <w:right w:val="none" w:sz="0" w:space="0" w:color="auto"/>
          </w:divBdr>
        </w:div>
        <w:div w:id="1123575316">
          <w:marLeft w:val="0"/>
          <w:marRight w:val="0"/>
          <w:marTop w:val="0"/>
          <w:marBottom w:val="0"/>
          <w:divBdr>
            <w:top w:val="none" w:sz="0" w:space="0" w:color="auto"/>
            <w:left w:val="none" w:sz="0" w:space="0" w:color="auto"/>
            <w:bottom w:val="none" w:sz="0" w:space="0" w:color="auto"/>
            <w:right w:val="none" w:sz="0" w:space="0" w:color="auto"/>
          </w:divBdr>
        </w:div>
        <w:div w:id="612323500">
          <w:marLeft w:val="0"/>
          <w:marRight w:val="0"/>
          <w:marTop w:val="0"/>
          <w:marBottom w:val="0"/>
          <w:divBdr>
            <w:top w:val="none" w:sz="0" w:space="0" w:color="auto"/>
            <w:left w:val="none" w:sz="0" w:space="0" w:color="auto"/>
            <w:bottom w:val="none" w:sz="0" w:space="0" w:color="auto"/>
            <w:right w:val="none" w:sz="0" w:space="0" w:color="auto"/>
          </w:divBdr>
        </w:div>
        <w:div w:id="72440016">
          <w:marLeft w:val="0"/>
          <w:marRight w:val="0"/>
          <w:marTop w:val="0"/>
          <w:marBottom w:val="0"/>
          <w:divBdr>
            <w:top w:val="none" w:sz="0" w:space="0" w:color="auto"/>
            <w:left w:val="none" w:sz="0" w:space="0" w:color="auto"/>
            <w:bottom w:val="none" w:sz="0" w:space="0" w:color="auto"/>
            <w:right w:val="none" w:sz="0" w:space="0" w:color="auto"/>
          </w:divBdr>
        </w:div>
        <w:div w:id="1084301593">
          <w:marLeft w:val="0"/>
          <w:marRight w:val="0"/>
          <w:marTop w:val="0"/>
          <w:marBottom w:val="0"/>
          <w:divBdr>
            <w:top w:val="none" w:sz="0" w:space="0" w:color="auto"/>
            <w:left w:val="none" w:sz="0" w:space="0" w:color="auto"/>
            <w:bottom w:val="none" w:sz="0" w:space="0" w:color="auto"/>
            <w:right w:val="none" w:sz="0" w:space="0" w:color="auto"/>
          </w:divBdr>
        </w:div>
        <w:div w:id="1339163790">
          <w:marLeft w:val="0"/>
          <w:marRight w:val="0"/>
          <w:marTop w:val="0"/>
          <w:marBottom w:val="0"/>
          <w:divBdr>
            <w:top w:val="none" w:sz="0" w:space="0" w:color="auto"/>
            <w:left w:val="none" w:sz="0" w:space="0" w:color="auto"/>
            <w:bottom w:val="none" w:sz="0" w:space="0" w:color="auto"/>
            <w:right w:val="none" w:sz="0" w:space="0" w:color="auto"/>
          </w:divBdr>
        </w:div>
        <w:div w:id="891696842">
          <w:marLeft w:val="0"/>
          <w:marRight w:val="0"/>
          <w:marTop w:val="0"/>
          <w:marBottom w:val="0"/>
          <w:divBdr>
            <w:top w:val="none" w:sz="0" w:space="0" w:color="auto"/>
            <w:left w:val="none" w:sz="0" w:space="0" w:color="auto"/>
            <w:bottom w:val="none" w:sz="0" w:space="0" w:color="auto"/>
            <w:right w:val="none" w:sz="0" w:space="0" w:color="auto"/>
          </w:divBdr>
        </w:div>
        <w:div w:id="1946838288">
          <w:marLeft w:val="0"/>
          <w:marRight w:val="0"/>
          <w:marTop w:val="0"/>
          <w:marBottom w:val="0"/>
          <w:divBdr>
            <w:top w:val="none" w:sz="0" w:space="0" w:color="auto"/>
            <w:left w:val="none" w:sz="0" w:space="0" w:color="auto"/>
            <w:bottom w:val="none" w:sz="0" w:space="0" w:color="auto"/>
            <w:right w:val="none" w:sz="0" w:space="0" w:color="auto"/>
          </w:divBdr>
        </w:div>
      </w:divsChild>
    </w:div>
    <w:div w:id="1166556671">
      <w:bodyDiv w:val="1"/>
      <w:marLeft w:val="0"/>
      <w:marRight w:val="0"/>
      <w:marTop w:val="0"/>
      <w:marBottom w:val="0"/>
      <w:divBdr>
        <w:top w:val="none" w:sz="0" w:space="0" w:color="auto"/>
        <w:left w:val="none" w:sz="0" w:space="0" w:color="auto"/>
        <w:bottom w:val="none" w:sz="0" w:space="0" w:color="auto"/>
        <w:right w:val="none" w:sz="0" w:space="0" w:color="auto"/>
      </w:divBdr>
    </w:div>
    <w:div w:id="1173958821">
      <w:bodyDiv w:val="1"/>
      <w:marLeft w:val="0"/>
      <w:marRight w:val="0"/>
      <w:marTop w:val="0"/>
      <w:marBottom w:val="0"/>
      <w:divBdr>
        <w:top w:val="none" w:sz="0" w:space="0" w:color="auto"/>
        <w:left w:val="none" w:sz="0" w:space="0" w:color="auto"/>
        <w:bottom w:val="none" w:sz="0" w:space="0" w:color="auto"/>
        <w:right w:val="none" w:sz="0" w:space="0" w:color="auto"/>
      </w:divBdr>
    </w:div>
    <w:div w:id="1175729353">
      <w:bodyDiv w:val="1"/>
      <w:marLeft w:val="0"/>
      <w:marRight w:val="0"/>
      <w:marTop w:val="0"/>
      <w:marBottom w:val="0"/>
      <w:divBdr>
        <w:top w:val="none" w:sz="0" w:space="0" w:color="auto"/>
        <w:left w:val="none" w:sz="0" w:space="0" w:color="auto"/>
        <w:bottom w:val="none" w:sz="0" w:space="0" w:color="auto"/>
        <w:right w:val="none" w:sz="0" w:space="0" w:color="auto"/>
      </w:divBdr>
    </w:div>
    <w:div w:id="1177381676">
      <w:bodyDiv w:val="1"/>
      <w:marLeft w:val="0"/>
      <w:marRight w:val="0"/>
      <w:marTop w:val="0"/>
      <w:marBottom w:val="0"/>
      <w:divBdr>
        <w:top w:val="none" w:sz="0" w:space="0" w:color="auto"/>
        <w:left w:val="none" w:sz="0" w:space="0" w:color="auto"/>
        <w:bottom w:val="none" w:sz="0" w:space="0" w:color="auto"/>
        <w:right w:val="none" w:sz="0" w:space="0" w:color="auto"/>
      </w:divBdr>
    </w:div>
    <w:div w:id="1178271875">
      <w:bodyDiv w:val="1"/>
      <w:marLeft w:val="0"/>
      <w:marRight w:val="0"/>
      <w:marTop w:val="0"/>
      <w:marBottom w:val="0"/>
      <w:divBdr>
        <w:top w:val="none" w:sz="0" w:space="0" w:color="auto"/>
        <w:left w:val="none" w:sz="0" w:space="0" w:color="auto"/>
        <w:bottom w:val="none" w:sz="0" w:space="0" w:color="auto"/>
        <w:right w:val="none" w:sz="0" w:space="0" w:color="auto"/>
      </w:divBdr>
    </w:div>
    <w:div w:id="1181624990">
      <w:bodyDiv w:val="1"/>
      <w:marLeft w:val="0"/>
      <w:marRight w:val="0"/>
      <w:marTop w:val="0"/>
      <w:marBottom w:val="0"/>
      <w:divBdr>
        <w:top w:val="none" w:sz="0" w:space="0" w:color="auto"/>
        <w:left w:val="none" w:sz="0" w:space="0" w:color="auto"/>
        <w:bottom w:val="none" w:sz="0" w:space="0" w:color="auto"/>
        <w:right w:val="none" w:sz="0" w:space="0" w:color="auto"/>
      </w:divBdr>
    </w:div>
    <w:div w:id="1182627766">
      <w:bodyDiv w:val="1"/>
      <w:marLeft w:val="0"/>
      <w:marRight w:val="0"/>
      <w:marTop w:val="0"/>
      <w:marBottom w:val="0"/>
      <w:divBdr>
        <w:top w:val="none" w:sz="0" w:space="0" w:color="auto"/>
        <w:left w:val="none" w:sz="0" w:space="0" w:color="auto"/>
        <w:bottom w:val="none" w:sz="0" w:space="0" w:color="auto"/>
        <w:right w:val="none" w:sz="0" w:space="0" w:color="auto"/>
      </w:divBdr>
    </w:div>
    <w:div w:id="1183782797">
      <w:bodyDiv w:val="1"/>
      <w:marLeft w:val="0"/>
      <w:marRight w:val="0"/>
      <w:marTop w:val="0"/>
      <w:marBottom w:val="0"/>
      <w:divBdr>
        <w:top w:val="none" w:sz="0" w:space="0" w:color="auto"/>
        <w:left w:val="none" w:sz="0" w:space="0" w:color="auto"/>
        <w:bottom w:val="none" w:sz="0" w:space="0" w:color="auto"/>
        <w:right w:val="none" w:sz="0" w:space="0" w:color="auto"/>
      </w:divBdr>
    </w:div>
    <w:div w:id="1188910194">
      <w:bodyDiv w:val="1"/>
      <w:marLeft w:val="0"/>
      <w:marRight w:val="0"/>
      <w:marTop w:val="0"/>
      <w:marBottom w:val="0"/>
      <w:divBdr>
        <w:top w:val="none" w:sz="0" w:space="0" w:color="auto"/>
        <w:left w:val="none" w:sz="0" w:space="0" w:color="auto"/>
        <w:bottom w:val="none" w:sz="0" w:space="0" w:color="auto"/>
        <w:right w:val="none" w:sz="0" w:space="0" w:color="auto"/>
      </w:divBdr>
    </w:div>
    <w:div w:id="1195777838">
      <w:bodyDiv w:val="1"/>
      <w:marLeft w:val="0"/>
      <w:marRight w:val="0"/>
      <w:marTop w:val="0"/>
      <w:marBottom w:val="0"/>
      <w:divBdr>
        <w:top w:val="none" w:sz="0" w:space="0" w:color="auto"/>
        <w:left w:val="none" w:sz="0" w:space="0" w:color="auto"/>
        <w:bottom w:val="none" w:sz="0" w:space="0" w:color="auto"/>
        <w:right w:val="none" w:sz="0" w:space="0" w:color="auto"/>
      </w:divBdr>
    </w:div>
    <w:div w:id="1205826855">
      <w:bodyDiv w:val="1"/>
      <w:marLeft w:val="0"/>
      <w:marRight w:val="0"/>
      <w:marTop w:val="0"/>
      <w:marBottom w:val="0"/>
      <w:divBdr>
        <w:top w:val="none" w:sz="0" w:space="0" w:color="auto"/>
        <w:left w:val="none" w:sz="0" w:space="0" w:color="auto"/>
        <w:bottom w:val="none" w:sz="0" w:space="0" w:color="auto"/>
        <w:right w:val="none" w:sz="0" w:space="0" w:color="auto"/>
      </w:divBdr>
    </w:div>
    <w:div w:id="1212620240">
      <w:bodyDiv w:val="1"/>
      <w:marLeft w:val="0"/>
      <w:marRight w:val="0"/>
      <w:marTop w:val="0"/>
      <w:marBottom w:val="0"/>
      <w:divBdr>
        <w:top w:val="none" w:sz="0" w:space="0" w:color="auto"/>
        <w:left w:val="none" w:sz="0" w:space="0" w:color="auto"/>
        <w:bottom w:val="none" w:sz="0" w:space="0" w:color="auto"/>
        <w:right w:val="none" w:sz="0" w:space="0" w:color="auto"/>
      </w:divBdr>
    </w:div>
    <w:div w:id="1219781537">
      <w:bodyDiv w:val="1"/>
      <w:marLeft w:val="0"/>
      <w:marRight w:val="0"/>
      <w:marTop w:val="0"/>
      <w:marBottom w:val="0"/>
      <w:divBdr>
        <w:top w:val="none" w:sz="0" w:space="0" w:color="auto"/>
        <w:left w:val="none" w:sz="0" w:space="0" w:color="auto"/>
        <w:bottom w:val="none" w:sz="0" w:space="0" w:color="auto"/>
        <w:right w:val="none" w:sz="0" w:space="0" w:color="auto"/>
      </w:divBdr>
    </w:div>
    <w:div w:id="1223247337">
      <w:bodyDiv w:val="1"/>
      <w:marLeft w:val="0"/>
      <w:marRight w:val="0"/>
      <w:marTop w:val="0"/>
      <w:marBottom w:val="0"/>
      <w:divBdr>
        <w:top w:val="none" w:sz="0" w:space="0" w:color="auto"/>
        <w:left w:val="none" w:sz="0" w:space="0" w:color="auto"/>
        <w:bottom w:val="none" w:sz="0" w:space="0" w:color="auto"/>
        <w:right w:val="none" w:sz="0" w:space="0" w:color="auto"/>
      </w:divBdr>
    </w:div>
    <w:div w:id="1225213861">
      <w:bodyDiv w:val="1"/>
      <w:marLeft w:val="0"/>
      <w:marRight w:val="0"/>
      <w:marTop w:val="0"/>
      <w:marBottom w:val="0"/>
      <w:divBdr>
        <w:top w:val="none" w:sz="0" w:space="0" w:color="auto"/>
        <w:left w:val="none" w:sz="0" w:space="0" w:color="auto"/>
        <w:bottom w:val="none" w:sz="0" w:space="0" w:color="auto"/>
        <w:right w:val="none" w:sz="0" w:space="0" w:color="auto"/>
      </w:divBdr>
    </w:div>
    <w:div w:id="1227296944">
      <w:bodyDiv w:val="1"/>
      <w:marLeft w:val="0"/>
      <w:marRight w:val="0"/>
      <w:marTop w:val="0"/>
      <w:marBottom w:val="0"/>
      <w:divBdr>
        <w:top w:val="none" w:sz="0" w:space="0" w:color="auto"/>
        <w:left w:val="none" w:sz="0" w:space="0" w:color="auto"/>
        <w:bottom w:val="none" w:sz="0" w:space="0" w:color="auto"/>
        <w:right w:val="none" w:sz="0" w:space="0" w:color="auto"/>
      </w:divBdr>
    </w:div>
    <w:div w:id="123496885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1435662997">
          <w:marLeft w:val="0"/>
          <w:marRight w:val="0"/>
          <w:marTop w:val="0"/>
          <w:marBottom w:val="0"/>
          <w:divBdr>
            <w:top w:val="none" w:sz="0" w:space="0" w:color="auto"/>
            <w:left w:val="none" w:sz="0" w:space="0" w:color="auto"/>
            <w:bottom w:val="none" w:sz="0" w:space="0" w:color="auto"/>
            <w:right w:val="none" w:sz="0" w:space="0" w:color="auto"/>
          </w:divBdr>
        </w:div>
      </w:divsChild>
    </w:div>
    <w:div w:id="1237783539">
      <w:bodyDiv w:val="1"/>
      <w:marLeft w:val="0"/>
      <w:marRight w:val="0"/>
      <w:marTop w:val="0"/>
      <w:marBottom w:val="0"/>
      <w:divBdr>
        <w:top w:val="none" w:sz="0" w:space="0" w:color="auto"/>
        <w:left w:val="none" w:sz="0" w:space="0" w:color="auto"/>
        <w:bottom w:val="none" w:sz="0" w:space="0" w:color="auto"/>
        <w:right w:val="none" w:sz="0" w:space="0" w:color="auto"/>
      </w:divBdr>
    </w:div>
    <w:div w:id="1242519150">
      <w:bodyDiv w:val="1"/>
      <w:marLeft w:val="0"/>
      <w:marRight w:val="0"/>
      <w:marTop w:val="0"/>
      <w:marBottom w:val="0"/>
      <w:divBdr>
        <w:top w:val="none" w:sz="0" w:space="0" w:color="auto"/>
        <w:left w:val="none" w:sz="0" w:space="0" w:color="auto"/>
        <w:bottom w:val="none" w:sz="0" w:space="0" w:color="auto"/>
        <w:right w:val="none" w:sz="0" w:space="0" w:color="auto"/>
      </w:divBdr>
    </w:div>
    <w:div w:id="1244604612">
      <w:bodyDiv w:val="1"/>
      <w:marLeft w:val="0"/>
      <w:marRight w:val="0"/>
      <w:marTop w:val="0"/>
      <w:marBottom w:val="0"/>
      <w:divBdr>
        <w:top w:val="none" w:sz="0" w:space="0" w:color="auto"/>
        <w:left w:val="none" w:sz="0" w:space="0" w:color="auto"/>
        <w:bottom w:val="none" w:sz="0" w:space="0" w:color="auto"/>
        <w:right w:val="none" w:sz="0" w:space="0" w:color="auto"/>
      </w:divBdr>
    </w:div>
    <w:div w:id="1254629798">
      <w:bodyDiv w:val="1"/>
      <w:marLeft w:val="0"/>
      <w:marRight w:val="0"/>
      <w:marTop w:val="0"/>
      <w:marBottom w:val="0"/>
      <w:divBdr>
        <w:top w:val="none" w:sz="0" w:space="0" w:color="auto"/>
        <w:left w:val="none" w:sz="0" w:space="0" w:color="auto"/>
        <w:bottom w:val="none" w:sz="0" w:space="0" w:color="auto"/>
        <w:right w:val="none" w:sz="0" w:space="0" w:color="auto"/>
      </w:divBdr>
    </w:div>
    <w:div w:id="1265261528">
      <w:bodyDiv w:val="1"/>
      <w:marLeft w:val="0"/>
      <w:marRight w:val="0"/>
      <w:marTop w:val="0"/>
      <w:marBottom w:val="0"/>
      <w:divBdr>
        <w:top w:val="none" w:sz="0" w:space="0" w:color="auto"/>
        <w:left w:val="none" w:sz="0" w:space="0" w:color="auto"/>
        <w:bottom w:val="none" w:sz="0" w:space="0" w:color="auto"/>
        <w:right w:val="none" w:sz="0" w:space="0" w:color="auto"/>
      </w:divBdr>
    </w:div>
    <w:div w:id="1271468290">
      <w:bodyDiv w:val="1"/>
      <w:marLeft w:val="0"/>
      <w:marRight w:val="0"/>
      <w:marTop w:val="0"/>
      <w:marBottom w:val="0"/>
      <w:divBdr>
        <w:top w:val="none" w:sz="0" w:space="0" w:color="auto"/>
        <w:left w:val="none" w:sz="0" w:space="0" w:color="auto"/>
        <w:bottom w:val="none" w:sz="0" w:space="0" w:color="auto"/>
        <w:right w:val="none" w:sz="0" w:space="0" w:color="auto"/>
      </w:divBdr>
    </w:div>
    <w:div w:id="1271746031">
      <w:bodyDiv w:val="1"/>
      <w:marLeft w:val="0"/>
      <w:marRight w:val="0"/>
      <w:marTop w:val="0"/>
      <w:marBottom w:val="0"/>
      <w:divBdr>
        <w:top w:val="none" w:sz="0" w:space="0" w:color="auto"/>
        <w:left w:val="none" w:sz="0" w:space="0" w:color="auto"/>
        <w:bottom w:val="none" w:sz="0" w:space="0" w:color="auto"/>
        <w:right w:val="none" w:sz="0" w:space="0" w:color="auto"/>
      </w:divBdr>
    </w:div>
    <w:div w:id="1273514569">
      <w:bodyDiv w:val="1"/>
      <w:marLeft w:val="0"/>
      <w:marRight w:val="0"/>
      <w:marTop w:val="0"/>
      <w:marBottom w:val="0"/>
      <w:divBdr>
        <w:top w:val="none" w:sz="0" w:space="0" w:color="auto"/>
        <w:left w:val="none" w:sz="0" w:space="0" w:color="auto"/>
        <w:bottom w:val="none" w:sz="0" w:space="0" w:color="auto"/>
        <w:right w:val="none" w:sz="0" w:space="0" w:color="auto"/>
      </w:divBdr>
    </w:div>
    <w:div w:id="1280919657">
      <w:bodyDiv w:val="1"/>
      <w:marLeft w:val="0"/>
      <w:marRight w:val="0"/>
      <w:marTop w:val="0"/>
      <w:marBottom w:val="0"/>
      <w:divBdr>
        <w:top w:val="none" w:sz="0" w:space="0" w:color="auto"/>
        <w:left w:val="none" w:sz="0" w:space="0" w:color="auto"/>
        <w:bottom w:val="none" w:sz="0" w:space="0" w:color="auto"/>
        <w:right w:val="none" w:sz="0" w:space="0" w:color="auto"/>
      </w:divBdr>
    </w:div>
    <w:div w:id="1285382774">
      <w:bodyDiv w:val="1"/>
      <w:marLeft w:val="0"/>
      <w:marRight w:val="0"/>
      <w:marTop w:val="0"/>
      <w:marBottom w:val="0"/>
      <w:divBdr>
        <w:top w:val="none" w:sz="0" w:space="0" w:color="auto"/>
        <w:left w:val="none" w:sz="0" w:space="0" w:color="auto"/>
        <w:bottom w:val="none" w:sz="0" w:space="0" w:color="auto"/>
        <w:right w:val="none" w:sz="0" w:space="0" w:color="auto"/>
      </w:divBdr>
    </w:div>
    <w:div w:id="1292245603">
      <w:bodyDiv w:val="1"/>
      <w:marLeft w:val="0"/>
      <w:marRight w:val="0"/>
      <w:marTop w:val="0"/>
      <w:marBottom w:val="0"/>
      <w:divBdr>
        <w:top w:val="none" w:sz="0" w:space="0" w:color="auto"/>
        <w:left w:val="none" w:sz="0" w:space="0" w:color="auto"/>
        <w:bottom w:val="none" w:sz="0" w:space="0" w:color="auto"/>
        <w:right w:val="none" w:sz="0" w:space="0" w:color="auto"/>
      </w:divBdr>
    </w:div>
    <w:div w:id="1293437479">
      <w:bodyDiv w:val="1"/>
      <w:marLeft w:val="0"/>
      <w:marRight w:val="0"/>
      <w:marTop w:val="0"/>
      <w:marBottom w:val="0"/>
      <w:divBdr>
        <w:top w:val="none" w:sz="0" w:space="0" w:color="auto"/>
        <w:left w:val="none" w:sz="0" w:space="0" w:color="auto"/>
        <w:bottom w:val="none" w:sz="0" w:space="0" w:color="auto"/>
        <w:right w:val="none" w:sz="0" w:space="0" w:color="auto"/>
      </w:divBdr>
    </w:div>
    <w:div w:id="1298610616">
      <w:bodyDiv w:val="1"/>
      <w:marLeft w:val="0"/>
      <w:marRight w:val="0"/>
      <w:marTop w:val="0"/>
      <w:marBottom w:val="0"/>
      <w:divBdr>
        <w:top w:val="none" w:sz="0" w:space="0" w:color="auto"/>
        <w:left w:val="none" w:sz="0" w:space="0" w:color="auto"/>
        <w:bottom w:val="none" w:sz="0" w:space="0" w:color="auto"/>
        <w:right w:val="none" w:sz="0" w:space="0" w:color="auto"/>
      </w:divBdr>
    </w:div>
    <w:div w:id="1302884004">
      <w:bodyDiv w:val="1"/>
      <w:marLeft w:val="0"/>
      <w:marRight w:val="0"/>
      <w:marTop w:val="0"/>
      <w:marBottom w:val="0"/>
      <w:divBdr>
        <w:top w:val="none" w:sz="0" w:space="0" w:color="auto"/>
        <w:left w:val="none" w:sz="0" w:space="0" w:color="auto"/>
        <w:bottom w:val="none" w:sz="0" w:space="0" w:color="auto"/>
        <w:right w:val="none" w:sz="0" w:space="0" w:color="auto"/>
      </w:divBdr>
    </w:div>
    <w:div w:id="1322805607">
      <w:bodyDiv w:val="1"/>
      <w:marLeft w:val="0"/>
      <w:marRight w:val="0"/>
      <w:marTop w:val="0"/>
      <w:marBottom w:val="0"/>
      <w:divBdr>
        <w:top w:val="none" w:sz="0" w:space="0" w:color="auto"/>
        <w:left w:val="none" w:sz="0" w:space="0" w:color="auto"/>
        <w:bottom w:val="none" w:sz="0" w:space="0" w:color="auto"/>
        <w:right w:val="none" w:sz="0" w:space="0" w:color="auto"/>
      </w:divBdr>
    </w:div>
    <w:div w:id="1324234612">
      <w:bodyDiv w:val="1"/>
      <w:marLeft w:val="0"/>
      <w:marRight w:val="0"/>
      <w:marTop w:val="0"/>
      <w:marBottom w:val="0"/>
      <w:divBdr>
        <w:top w:val="none" w:sz="0" w:space="0" w:color="auto"/>
        <w:left w:val="none" w:sz="0" w:space="0" w:color="auto"/>
        <w:bottom w:val="none" w:sz="0" w:space="0" w:color="auto"/>
        <w:right w:val="none" w:sz="0" w:space="0" w:color="auto"/>
      </w:divBdr>
    </w:div>
    <w:div w:id="1331250668">
      <w:bodyDiv w:val="1"/>
      <w:marLeft w:val="0"/>
      <w:marRight w:val="0"/>
      <w:marTop w:val="0"/>
      <w:marBottom w:val="0"/>
      <w:divBdr>
        <w:top w:val="none" w:sz="0" w:space="0" w:color="auto"/>
        <w:left w:val="none" w:sz="0" w:space="0" w:color="auto"/>
        <w:bottom w:val="none" w:sz="0" w:space="0" w:color="auto"/>
        <w:right w:val="none" w:sz="0" w:space="0" w:color="auto"/>
      </w:divBdr>
    </w:div>
    <w:div w:id="1338658630">
      <w:bodyDiv w:val="1"/>
      <w:marLeft w:val="0"/>
      <w:marRight w:val="0"/>
      <w:marTop w:val="0"/>
      <w:marBottom w:val="0"/>
      <w:divBdr>
        <w:top w:val="none" w:sz="0" w:space="0" w:color="auto"/>
        <w:left w:val="none" w:sz="0" w:space="0" w:color="auto"/>
        <w:bottom w:val="none" w:sz="0" w:space="0" w:color="auto"/>
        <w:right w:val="none" w:sz="0" w:space="0" w:color="auto"/>
      </w:divBdr>
    </w:div>
    <w:div w:id="1340541408">
      <w:bodyDiv w:val="1"/>
      <w:marLeft w:val="0"/>
      <w:marRight w:val="0"/>
      <w:marTop w:val="0"/>
      <w:marBottom w:val="0"/>
      <w:divBdr>
        <w:top w:val="none" w:sz="0" w:space="0" w:color="auto"/>
        <w:left w:val="none" w:sz="0" w:space="0" w:color="auto"/>
        <w:bottom w:val="none" w:sz="0" w:space="0" w:color="auto"/>
        <w:right w:val="none" w:sz="0" w:space="0" w:color="auto"/>
      </w:divBdr>
    </w:div>
    <w:div w:id="1345785597">
      <w:bodyDiv w:val="1"/>
      <w:marLeft w:val="0"/>
      <w:marRight w:val="0"/>
      <w:marTop w:val="0"/>
      <w:marBottom w:val="0"/>
      <w:divBdr>
        <w:top w:val="none" w:sz="0" w:space="0" w:color="auto"/>
        <w:left w:val="none" w:sz="0" w:space="0" w:color="auto"/>
        <w:bottom w:val="none" w:sz="0" w:space="0" w:color="auto"/>
        <w:right w:val="none" w:sz="0" w:space="0" w:color="auto"/>
      </w:divBdr>
    </w:div>
    <w:div w:id="1349482827">
      <w:bodyDiv w:val="1"/>
      <w:marLeft w:val="0"/>
      <w:marRight w:val="0"/>
      <w:marTop w:val="0"/>
      <w:marBottom w:val="0"/>
      <w:divBdr>
        <w:top w:val="none" w:sz="0" w:space="0" w:color="auto"/>
        <w:left w:val="none" w:sz="0" w:space="0" w:color="auto"/>
        <w:bottom w:val="none" w:sz="0" w:space="0" w:color="auto"/>
        <w:right w:val="none" w:sz="0" w:space="0" w:color="auto"/>
      </w:divBdr>
    </w:div>
    <w:div w:id="1350177038">
      <w:bodyDiv w:val="1"/>
      <w:marLeft w:val="0"/>
      <w:marRight w:val="0"/>
      <w:marTop w:val="0"/>
      <w:marBottom w:val="0"/>
      <w:divBdr>
        <w:top w:val="none" w:sz="0" w:space="0" w:color="auto"/>
        <w:left w:val="none" w:sz="0" w:space="0" w:color="auto"/>
        <w:bottom w:val="none" w:sz="0" w:space="0" w:color="auto"/>
        <w:right w:val="none" w:sz="0" w:space="0" w:color="auto"/>
      </w:divBdr>
    </w:div>
    <w:div w:id="1351251289">
      <w:bodyDiv w:val="1"/>
      <w:marLeft w:val="0"/>
      <w:marRight w:val="0"/>
      <w:marTop w:val="0"/>
      <w:marBottom w:val="0"/>
      <w:divBdr>
        <w:top w:val="none" w:sz="0" w:space="0" w:color="auto"/>
        <w:left w:val="none" w:sz="0" w:space="0" w:color="auto"/>
        <w:bottom w:val="none" w:sz="0" w:space="0" w:color="auto"/>
        <w:right w:val="none" w:sz="0" w:space="0" w:color="auto"/>
      </w:divBdr>
    </w:div>
    <w:div w:id="1353456038">
      <w:bodyDiv w:val="1"/>
      <w:marLeft w:val="0"/>
      <w:marRight w:val="0"/>
      <w:marTop w:val="0"/>
      <w:marBottom w:val="0"/>
      <w:divBdr>
        <w:top w:val="none" w:sz="0" w:space="0" w:color="auto"/>
        <w:left w:val="none" w:sz="0" w:space="0" w:color="auto"/>
        <w:bottom w:val="none" w:sz="0" w:space="0" w:color="auto"/>
        <w:right w:val="none" w:sz="0" w:space="0" w:color="auto"/>
      </w:divBdr>
    </w:div>
    <w:div w:id="1354647976">
      <w:bodyDiv w:val="1"/>
      <w:marLeft w:val="0"/>
      <w:marRight w:val="0"/>
      <w:marTop w:val="0"/>
      <w:marBottom w:val="0"/>
      <w:divBdr>
        <w:top w:val="none" w:sz="0" w:space="0" w:color="auto"/>
        <w:left w:val="none" w:sz="0" w:space="0" w:color="auto"/>
        <w:bottom w:val="none" w:sz="0" w:space="0" w:color="auto"/>
        <w:right w:val="none" w:sz="0" w:space="0" w:color="auto"/>
      </w:divBdr>
    </w:div>
    <w:div w:id="1365515913">
      <w:bodyDiv w:val="1"/>
      <w:marLeft w:val="0"/>
      <w:marRight w:val="0"/>
      <w:marTop w:val="0"/>
      <w:marBottom w:val="0"/>
      <w:divBdr>
        <w:top w:val="none" w:sz="0" w:space="0" w:color="auto"/>
        <w:left w:val="none" w:sz="0" w:space="0" w:color="auto"/>
        <w:bottom w:val="none" w:sz="0" w:space="0" w:color="auto"/>
        <w:right w:val="none" w:sz="0" w:space="0" w:color="auto"/>
      </w:divBdr>
    </w:div>
    <w:div w:id="1367179255">
      <w:bodyDiv w:val="1"/>
      <w:marLeft w:val="0"/>
      <w:marRight w:val="0"/>
      <w:marTop w:val="0"/>
      <w:marBottom w:val="0"/>
      <w:divBdr>
        <w:top w:val="none" w:sz="0" w:space="0" w:color="auto"/>
        <w:left w:val="none" w:sz="0" w:space="0" w:color="auto"/>
        <w:bottom w:val="none" w:sz="0" w:space="0" w:color="auto"/>
        <w:right w:val="none" w:sz="0" w:space="0" w:color="auto"/>
      </w:divBdr>
    </w:div>
    <w:div w:id="1367949381">
      <w:bodyDiv w:val="1"/>
      <w:marLeft w:val="0"/>
      <w:marRight w:val="0"/>
      <w:marTop w:val="0"/>
      <w:marBottom w:val="0"/>
      <w:divBdr>
        <w:top w:val="none" w:sz="0" w:space="0" w:color="auto"/>
        <w:left w:val="none" w:sz="0" w:space="0" w:color="auto"/>
        <w:bottom w:val="none" w:sz="0" w:space="0" w:color="auto"/>
        <w:right w:val="none" w:sz="0" w:space="0" w:color="auto"/>
      </w:divBdr>
    </w:div>
    <w:div w:id="1374038062">
      <w:bodyDiv w:val="1"/>
      <w:marLeft w:val="0"/>
      <w:marRight w:val="0"/>
      <w:marTop w:val="0"/>
      <w:marBottom w:val="0"/>
      <w:divBdr>
        <w:top w:val="none" w:sz="0" w:space="0" w:color="auto"/>
        <w:left w:val="none" w:sz="0" w:space="0" w:color="auto"/>
        <w:bottom w:val="none" w:sz="0" w:space="0" w:color="auto"/>
        <w:right w:val="none" w:sz="0" w:space="0" w:color="auto"/>
      </w:divBdr>
    </w:div>
    <w:div w:id="1375693927">
      <w:bodyDiv w:val="1"/>
      <w:marLeft w:val="0"/>
      <w:marRight w:val="0"/>
      <w:marTop w:val="0"/>
      <w:marBottom w:val="0"/>
      <w:divBdr>
        <w:top w:val="none" w:sz="0" w:space="0" w:color="auto"/>
        <w:left w:val="none" w:sz="0" w:space="0" w:color="auto"/>
        <w:bottom w:val="none" w:sz="0" w:space="0" w:color="auto"/>
        <w:right w:val="none" w:sz="0" w:space="0" w:color="auto"/>
      </w:divBdr>
    </w:div>
    <w:div w:id="1376202535">
      <w:bodyDiv w:val="1"/>
      <w:marLeft w:val="0"/>
      <w:marRight w:val="0"/>
      <w:marTop w:val="0"/>
      <w:marBottom w:val="0"/>
      <w:divBdr>
        <w:top w:val="none" w:sz="0" w:space="0" w:color="auto"/>
        <w:left w:val="none" w:sz="0" w:space="0" w:color="auto"/>
        <w:bottom w:val="none" w:sz="0" w:space="0" w:color="auto"/>
        <w:right w:val="none" w:sz="0" w:space="0" w:color="auto"/>
      </w:divBdr>
    </w:div>
    <w:div w:id="1385980846">
      <w:bodyDiv w:val="1"/>
      <w:marLeft w:val="0"/>
      <w:marRight w:val="0"/>
      <w:marTop w:val="0"/>
      <w:marBottom w:val="0"/>
      <w:divBdr>
        <w:top w:val="none" w:sz="0" w:space="0" w:color="auto"/>
        <w:left w:val="none" w:sz="0" w:space="0" w:color="auto"/>
        <w:bottom w:val="none" w:sz="0" w:space="0" w:color="auto"/>
        <w:right w:val="none" w:sz="0" w:space="0" w:color="auto"/>
      </w:divBdr>
    </w:div>
    <w:div w:id="1398750660">
      <w:bodyDiv w:val="1"/>
      <w:marLeft w:val="0"/>
      <w:marRight w:val="0"/>
      <w:marTop w:val="0"/>
      <w:marBottom w:val="0"/>
      <w:divBdr>
        <w:top w:val="none" w:sz="0" w:space="0" w:color="auto"/>
        <w:left w:val="none" w:sz="0" w:space="0" w:color="auto"/>
        <w:bottom w:val="none" w:sz="0" w:space="0" w:color="auto"/>
        <w:right w:val="none" w:sz="0" w:space="0" w:color="auto"/>
      </w:divBdr>
    </w:div>
    <w:div w:id="1406489117">
      <w:bodyDiv w:val="1"/>
      <w:marLeft w:val="0"/>
      <w:marRight w:val="0"/>
      <w:marTop w:val="0"/>
      <w:marBottom w:val="0"/>
      <w:divBdr>
        <w:top w:val="none" w:sz="0" w:space="0" w:color="auto"/>
        <w:left w:val="none" w:sz="0" w:space="0" w:color="auto"/>
        <w:bottom w:val="none" w:sz="0" w:space="0" w:color="auto"/>
        <w:right w:val="none" w:sz="0" w:space="0" w:color="auto"/>
      </w:divBdr>
    </w:div>
    <w:div w:id="1406807088">
      <w:bodyDiv w:val="1"/>
      <w:marLeft w:val="0"/>
      <w:marRight w:val="0"/>
      <w:marTop w:val="0"/>
      <w:marBottom w:val="0"/>
      <w:divBdr>
        <w:top w:val="none" w:sz="0" w:space="0" w:color="auto"/>
        <w:left w:val="none" w:sz="0" w:space="0" w:color="auto"/>
        <w:bottom w:val="none" w:sz="0" w:space="0" w:color="auto"/>
        <w:right w:val="none" w:sz="0" w:space="0" w:color="auto"/>
      </w:divBdr>
    </w:div>
    <w:div w:id="1408571496">
      <w:bodyDiv w:val="1"/>
      <w:marLeft w:val="0"/>
      <w:marRight w:val="0"/>
      <w:marTop w:val="0"/>
      <w:marBottom w:val="0"/>
      <w:divBdr>
        <w:top w:val="none" w:sz="0" w:space="0" w:color="auto"/>
        <w:left w:val="none" w:sz="0" w:space="0" w:color="auto"/>
        <w:bottom w:val="none" w:sz="0" w:space="0" w:color="auto"/>
        <w:right w:val="none" w:sz="0" w:space="0" w:color="auto"/>
      </w:divBdr>
    </w:div>
    <w:div w:id="1410426184">
      <w:bodyDiv w:val="1"/>
      <w:marLeft w:val="0"/>
      <w:marRight w:val="0"/>
      <w:marTop w:val="0"/>
      <w:marBottom w:val="0"/>
      <w:divBdr>
        <w:top w:val="none" w:sz="0" w:space="0" w:color="auto"/>
        <w:left w:val="none" w:sz="0" w:space="0" w:color="auto"/>
        <w:bottom w:val="none" w:sz="0" w:space="0" w:color="auto"/>
        <w:right w:val="none" w:sz="0" w:space="0" w:color="auto"/>
      </w:divBdr>
    </w:div>
    <w:div w:id="1411152705">
      <w:bodyDiv w:val="1"/>
      <w:marLeft w:val="0"/>
      <w:marRight w:val="0"/>
      <w:marTop w:val="0"/>
      <w:marBottom w:val="0"/>
      <w:divBdr>
        <w:top w:val="none" w:sz="0" w:space="0" w:color="auto"/>
        <w:left w:val="none" w:sz="0" w:space="0" w:color="auto"/>
        <w:bottom w:val="none" w:sz="0" w:space="0" w:color="auto"/>
        <w:right w:val="none" w:sz="0" w:space="0" w:color="auto"/>
      </w:divBdr>
    </w:div>
    <w:div w:id="1411466172">
      <w:bodyDiv w:val="1"/>
      <w:marLeft w:val="0"/>
      <w:marRight w:val="0"/>
      <w:marTop w:val="0"/>
      <w:marBottom w:val="0"/>
      <w:divBdr>
        <w:top w:val="none" w:sz="0" w:space="0" w:color="auto"/>
        <w:left w:val="none" w:sz="0" w:space="0" w:color="auto"/>
        <w:bottom w:val="none" w:sz="0" w:space="0" w:color="auto"/>
        <w:right w:val="none" w:sz="0" w:space="0" w:color="auto"/>
      </w:divBdr>
    </w:div>
    <w:div w:id="1415666761">
      <w:bodyDiv w:val="1"/>
      <w:marLeft w:val="0"/>
      <w:marRight w:val="0"/>
      <w:marTop w:val="0"/>
      <w:marBottom w:val="0"/>
      <w:divBdr>
        <w:top w:val="none" w:sz="0" w:space="0" w:color="auto"/>
        <w:left w:val="none" w:sz="0" w:space="0" w:color="auto"/>
        <w:bottom w:val="none" w:sz="0" w:space="0" w:color="auto"/>
        <w:right w:val="none" w:sz="0" w:space="0" w:color="auto"/>
      </w:divBdr>
    </w:div>
    <w:div w:id="1417360959">
      <w:bodyDiv w:val="1"/>
      <w:marLeft w:val="0"/>
      <w:marRight w:val="0"/>
      <w:marTop w:val="0"/>
      <w:marBottom w:val="0"/>
      <w:divBdr>
        <w:top w:val="none" w:sz="0" w:space="0" w:color="auto"/>
        <w:left w:val="none" w:sz="0" w:space="0" w:color="auto"/>
        <w:bottom w:val="none" w:sz="0" w:space="0" w:color="auto"/>
        <w:right w:val="none" w:sz="0" w:space="0" w:color="auto"/>
      </w:divBdr>
    </w:div>
    <w:div w:id="1425106226">
      <w:bodyDiv w:val="1"/>
      <w:marLeft w:val="0"/>
      <w:marRight w:val="0"/>
      <w:marTop w:val="0"/>
      <w:marBottom w:val="0"/>
      <w:divBdr>
        <w:top w:val="none" w:sz="0" w:space="0" w:color="auto"/>
        <w:left w:val="none" w:sz="0" w:space="0" w:color="auto"/>
        <w:bottom w:val="none" w:sz="0" w:space="0" w:color="auto"/>
        <w:right w:val="none" w:sz="0" w:space="0" w:color="auto"/>
      </w:divBdr>
    </w:div>
    <w:div w:id="1429962627">
      <w:bodyDiv w:val="1"/>
      <w:marLeft w:val="0"/>
      <w:marRight w:val="0"/>
      <w:marTop w:val="0"/>
      <w:marBottom w:val="0"/>
      <w:divBdr>
        <w:top w:val="none" w:sz="0" w:space="0" w:color="auto"/>
        <w:left w:val="none" w:sz="0" w:space="0" w:color="auto"/>
        <w:bottom w:val="none" w:sz="0" w:space="0" w:color="auto"/>
        <w:right w:val="none" w:sz="0" w:space="0" w:color="auto"/>
      </w:divBdr>
      <w:divsChild>
        <w:div w:id="2027098782">
          <w:marLeft w:val="0"/>
          <w:marRight w:val="0"/>
          <w:marTop w:val="0"/>
          <w:marBottom w:val="0"/>
          <w:divBdr>
            <w:top w:val="none" w:sz="0" w:space="0" w:color="auto"/>
            <w:left w:val="none" w:sz="0" w:space="0" w:color="auto"/>
            <w:bottom w:val="none" w:sz="0" w:space="0" w:color="auto"/>
            <w:right w:val="none" w:sz="0" w:space="0" w:color="auto"/>
          </w:divBdr>
          <w:divsChild>
            <w:div w:id="927539168">
              <w:marLeft w:val="0"/>
              <w:marRight w:val="0"/>
              <w:marTop w:val="0"/>
              <w:marBottom w:val="0"/>
              <w:divBdr>
                <w:top w:val="none" w:sz="0" w:space="0" w:color="auto"/>
                <w:left w:val="none" w:sz="0" w:space="0" w:color="auto"/>
                <w:bottom w:val="none" w:sz="0" w:space="0" w:color="auto"/>
                <w:right w:val="none" w:sz="0" w:space="0" w:color="auto"/>
              </w:divBdr>
              <w:divsChild>
                <w:div w:id="1098019502">
                  <w:marLeft w:val="0"/>
                  <w:marRight w:val="0"/>
                  <w:marTop w:val="120"/>
                  <w:marBottom w:val="0"/>
                  <w:divBdr>
                    <w:top w:val="none" w:sz="0" w:space="0" w:color="auto"/>
                    <w:left w:val="none" w:sz="0" w:space="0" w:color="auto"/>
                    <w:bottom w:val="none" w:sz="0" w:space="0" w:color="auto"/>
                    <w:right w:val="none" w:sz="0" w:space="0" w:color="auto"/>
                  </w:divBdr>
                  <w:divsChild>
                    <w:div w:id="169636587">
                      <w:marLeft w:val="0"/>
                      <w:marRight w:val="0"/>
                      <w:marTop w:val="0"/>
                      <w:marBottom w:val="0"/>
                      <w:divBdr>
                        <w:top w:val="none" w:sz="0" w:space="0" w:color="auto"/>
                        <w:left w:val="none" w:sz="0" w:space="0" w:color="auto"/>
                        <w:bottom w:val="none" w:sz="0" w:space="0" w:color="auto"/>
                        <w:right w:val="none" w:sz="0" w:space="0" w:color="auto"/>
                      </w:divBdr>
                      <w:divsChild>
                        <w:div w:id="1849707299">
                          <w:marLeft w:val="0"/>
                          <w:marRight w:val="0"/>
                          <w:marTop w:val="0"/>
                          <w:marBottom w:val="0"/>
                          <w:divBdr>
                            <w:top w:val="none" w:sz="0" w:space="0" w:color="auto"/>
                            <w:left w:val="none" w:sz="0" w:space="0" w:color="auto"/>
                            <w:bottom w:val="none" w:sz="0" w:space="0" w:color="auto"/>
                            <w:right w:val="none" w:sz="0" w:space="0" w:color="auto"/>
                          </w:divBdr>
                          <w:divsChild>
                            <w:div w:id="1695308959">
                              <w:marLeft w:val="0"/>
                              <w:marRight w:val="0"/>
                              <w:marTop w:val="0"/>
                              <w:marBottom w:val="0"/>
                              <w:divBdr>
                                <w:top w:val="none" w:sz="0" w:space="0" w:color="auto"/>
                                <w:left w:val="none" w:sz="0" w:space="0" w:color="auto"/>
                                <w:bottom w:val="none" w:sz="0" w:space="0" w:color="auto"/>
                                <w:right w:val="none" w:sz="0" w:space="0" w:color="auto"/>
                              </w:divBdr>
                              <w:divsChild>
                                <w:div w:id="1694069647">
                                  <w:marLeft w:val="0"/>
                                  <w:marRight w:val="0"/>
                                  <w:marTop w:val="0"/>
                                  <w:marBottom w:val="0"/>
                                  <w:divBdr>
                                    <w:top w:val="none" w:sz="0" w:space="0" w:color="auto"/>
                                    <w:left w:val="none" w:sz="0" w:space="0" w:color="auto"/>
                                    <w:bottom w:val="none" w:sz="0" w:space="0" w:color="auto"/>
                                    <w:right w:val="none" w:sz="0" w:space="0" w:color="auto"/>
                                  </w:divBdr>
                                  <w:divsChild>
                                    <w:div w:id="538475595">
                                      <w:marLeft w:val="0"/>
                                      <w:marRight w:val="0"/>
                                      <w:marTop w:val="30"/>
                                      <w:marBottom w:val="0"/>
                                      <w:divBdr>
                                        <w:top w:val="none" w:sz="0" w:space="0" w:color="auto"/>
                                        <w:left w:val="none" w:sz="0" w:space="0" w:color="auto"/>
                                        <w:bottom w:val="none" w:sz="0" w:space="0" w:color="auto"/>
                                        <w:right w:val="none" w:sz="0" w:space="0" w:color="auto"/>
                                      </w:divBdr>
                                      <w:divsChild>
                                        <w:div w:id="121859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6054470">
      <w:bodyDiv w:val="1"/>
      <w:marLeft w:val="0"/>
      <w:marRight w:val="0"/>
      <w:marTop w:val="0"/>
      <w:marBottom w:val="0"/>
      <w:divBdr>
        <w:top w:val="none" w:sz="0" w:space="0" w:color="auto"/>
        <w:left w:val="none" w:sz="0" w:space="0" w:color="auto"/>
        <w:bottom w:val="none" w:sz="0" w:space="0" w:color="auto"/>
        <w:right w:val="none" w:sz="0" w:space="0" w:color="auto"/>
      </w:divBdr>
    </w:div>
    <w:div w:id="1437946346">
      <w:bodyDiv w:val="1"/>
      <w:marLeft w:val="0"/>
      <w:marRight w:val="0"/>
      <w:marTop w:val="0"/>
      <w:marBottom w:val="0"/>
      <w:divBdr>
        <w:top w:val="none" w:sz="0" w:space="0" w:color="auto"/>
        <w:left w:val="none" w:sz="0" w:space="0" w:color="auto"/>
        <w:bottom w:val="none" w:sz="0" w:space="0" w:color="auto"/>
        <w:right w:val="none" w:sz="0" w:space="0" w:color="auto"/>
      </w:divBdr>
    </w:div>
    <w:div w:id="1439518400">
      <w:bodyDiv w:val="1"/>
      <w:marLeft w:val="0"/>
      <w:marRight w:val="0"/>
      <w:marTop w:val="0"/>
      <w:marBottom w:val="0"/>
      <w:divBdr>
        <w:top w:val="none" w:sz="0" w:space="0" w:color="auto"/>
        <w:left w:val="none" w:sz="0" w:space="0" w:color="auto"/>
        <w:bottom w:val="none" w:sz="0" w:space="0" w:color="auto"/>
        <w:right w:val="none" w:sz="0" w:space="0" w:color="auto"/>
      </w:divBdr>
    </w:div>
    <w:div w:id="1441341220">
      <w:bodyDiv w:val="1"/>
      <w:marLeft w:val="0"/>
      <w:marRight w:val="0"/>
      <w:marTop w:val="0"/>
      <w:marBottom w:val="0"/>
      <w:divBdr>
        <w:top w:val="none" w:sz="0" w:space="0" w:color="auto"/>
        <w:left w:val="none" w:sz="0" w:space="0" w:color="auto"/>
        <w:bottom w:val="none" w:sz="0" w:space="0" w:color="auto"/>
        <w:right w:val="none" w:sz="0" w:space="0" w:color="auto"/>
      </w:divBdr>
    </w:div>
    <w:div w:id="1441757776">
      <w:bodyDiv w:val="1"/>
      <w:marLeft w:val="0"/>
      <w:marRight w:val="0"/>
      <w:marTop w:val="0"/>
      <w:marBottom w:val="0"/>
      <w:divBdr>
        <w:top w:val="none" w:sz="0" w:space="0" w:color="auto"/>
        <w:left w:val="none" w:sz="0" w:space="0" w:color="auto"/>
        <w:bottom w:val="none" w:sz="0" w:space="0" w:color="auto"/>
        <w:right w:val="none" w:sz="0" w:space="0" w:color="auto"/>
      </w:divBdr>
    </w:div>
    <w:div w:id="1442263024">
      <w:bodyDiv w:val="1"/>
      <w:marLeft w:val="0"/>
      <w:marRight w:val="0"/>
      <w:marTop w:val="0"/>
      <w:marBottom w:val="0"/>
      <w:divBdr>
        <w:top w:val="none" w:sz="0" w:space="0" w:color="auto"/>
        <w:left w:val="none" w:sz="0" w:space="0" w:color="auto"/>
        <w:bottom w:val="none" w:sz="0" w:space="0" w:color="auto"/>
        <w:right w:val="none" w:sz="0" w:space="0" w:color="auto"/>
      </w:divBdr>
    </w:div>
    <w:div w:id="1447116790">
      <w:bodyDiv w:val="1"/>
      <w:marLeft w:val="0"/>
      <w:marRight w:val="0"/>
      <w:marTop w:val="0"/>
      <w:marBottom w:val="0"/>
      <w:divBdr>
        <w:top w:val="none" w:sz="0" w:space="0" w:color="auto"/>
        <w:left w:val="none" w:sz="0" w:space="0" w:color="auto"/>
        <w:bottom w:val="none" w:sz="0" w:space="0" w:color="auto"/>
        <w:right w:val="none" w:sz="0" w:space="0" w:color="auto"/>
      </w:divBdr>
    </w:div>
    <w:div w:id="1448936487">
      <w:bodyDiv w:val="1"/>
      <w:marLeft w:val="0"/>
      <w:marRight w:val="0"/>
      <w:marTop w:val="0"/>
      <w:marBottom w:val="0"/>
      <w:divBdr>
        <w:top w:val="none" w:sz="0" w:space="0" w:color="auto"/>
        <w:left w:val="none" w:sz="0" w:space="0" w:color="auto"/>
        <w:bottom w:val="none" w:sz="0" w:space="0" w:color="auto"/>
        <w:right w:val="none" w:sz="0" w:space="0" w:color="auto"/>
      </w:divBdr>
    </w:div>
    <w:div w:id="1449425009">
      <w:bodyDiv w:val="1"/>
      <w:marLeft w:val="0"/>
      <w:marRight w:val="0"/>
      <w:marTop w:val="0"/>
      <w:marBottom w:val="0"/>
      <w:divBdr>
        <w:top w:val="none" w:sz="0" w:space="0" w:color="auto"/>
        <w:left w:val="none" w:sz="0" w:space="0" w:color="auto"/>
        <w:bottom w:val="none" w:sz="0" w:space="0" w:color="auto"/>
        <w:right w:val="none" w:sz="0" w:space="0" w:color="auto"/>
      </w:divBdr>
      <w:divsChild>
        <w:div w:id="407269142">
          <w:marLeft w:val="0"/>
          <w:marRight w:val="0"/>
          <w:marTop w:val="0"/>
          <w:marBottom w:val="0"/>
          <w:divBdr>
            <w:top w:val="none" w:sz="0" w:space="0" w:color="auto"/>
            <w:left w:val="none" w:sz="0" w:space="0" w:color="auto"/>
            <w:bottom w:val="none" w:sz="0" w:space="0" w:color="auto"/>
            <w:right w:val="none" w:sz="0" w:space="0" w:color="auto"/>
          </w:divBdr>
          <w:divsChild>
            <w:div w:id="2089647330">
              <w:marLeft w:val="0"/>
              <w:marRight w:val="0"/>
              <w:marTop w:val="0"/>
              <w:marBottom w:val="450"/>
              <w:divBdr>
                <w:top w:val="none" w:sz="0" w:space="0" w:color="auto"/>
                <w:left w:val="none" w:sz="0" w:space="0" w:color="auto"/>
                <w:bottom w:val="none" w:sz="0" w:space="0" w:color="auto"/>
                <w:right w:val="none" w:sz="0" w:space="0" w:color="auto"/>
              </w:divBdr>
              <w:divsChild>
                <w:div w:id="2005552511">
                  <w:marLeft w:val="0"/>
                  <w:marRight w:val="0"/>
                  <w:marTop w:val="0"/>
                  <w:marBottom w:val="0"/>
                  <w:divBdr>
                    <w:top w:val="none" w:sz="0" w:space="0" w:color="auto"/>
                    <w:left w:val="none" w:sz="0" w:space="0" w:color="auto"/>
                    <w:bottom w:val="none" w:sz="0" w:space="0" w:color="auto"/>
                    <w:right w:val="none" w:sz="0" w:space="0" w:color="auto"/>
                  </w:divBdr>
                  <w:divsChild>
                    <w:div w:id="1940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904701">
      <w:bodyDiv w:val="1"/>
      <w:marLeft w:val="0"/>
      <w:marRight w:val="0"/>
      <w:marTop w:val="0"/>
      <w:marBottom w:val="0"/>
      <w:divBdr>
        <w:top w:val="none" w:sz="0" w:space="0" w:color="auto"/>
        <w:left w:val="none" w:sz="0" w:space="0" w:color="auto"/>
        <w:bottom w:val="none" w:sz="0" w:space="0" w:color="auto"/>
        <w:right w:val="none" w:sz="0" w:space="0" w:color="auto"/>
      </w:divBdr>
      <w:divsChild>
        <w:div w:id="1133209153">
          <w:marLeft w:val="0"/>
          <w:marRight w:val="0"/>
          <w:marTop w:val="0"/>
          <w:marBottom w:val="0"/>
          <w:divBdr>
            <w:top w:val="none" w:sz="0" w:space="0" w:color="auto"/>
            <w:left w:val="none" w:sz="0" w:space="0" w:color="auto"/>
            <w:bottom w:val="none" w:sz="0" w:space="0" w:color="auto"/>
            <w:right w:val="none" w:sz="0" w:space="0" w:color="auto"/>
          </w:divBdr>
        </w:div>
        <w:div w:id="2119787325">
          <w:marLeft w:val="0"/>
          <w:marRight w:val="0"/>
          <w:marTop w:val="0"/>
          <w:marBottom w:val="0"/>
          <w:divBdr>
            <w:top w:val="none" w:sz="0" w:space="0" w:color="auto"/>
            <w:left w:val="none" w:sz="0" w:space="0" w:color="auto"/>
            <w:bottom w:val="none" w:sz="0" w:space="0" w:color="auto"/>
            <w:right w:val="none" w:sz="0" w:space="0" w:color="auto"/>
          </w:divBdr>
        </w:div>
        <w:div w:id="944966215">
          <w:marLeft w:val="0"/>
          <w:marRight w:val="0"/>
          <w:marTop w:val="0"/>
          <w:marBottom w:val="0"/>
          <w:divBdr>
            <w:top w:val="none" w:sz="0" w:space="0" w:color="auto"/>
            <w:left w:val="none" w:sz="0" w:space="0" w:color="auto"/>
            <w:bottom w:val="none" w:sz="0" w:space="0" w:color="auto"/>
            <w:right w:val="none" w:sz="0" w:space="0" w:color="auto"/>
          </w:divBdr>
        </w:div>
        <w:div w:id="1522666213">
          <w:marLeft w:val="0"/>
          <w:marRight w:val="0"/>
          <w:marTop w:val="0"/>
          <w:marBottom w:val="0"/>
          <w:divBdr>
            <w:top w:val="none" w:sz="0" w:space="0" w:color="auto"/>
            <w:left w:val="none" w:sz="0" w:space="0" w:color="auto"/>
            <w:bottom w:val="none" w:sz="0" w:space="0" w:color="auto"/>
            <w:right w:val="none" w:sz="0" w:space="0" w:color="auto"/>
          </w:divBdr>
        </w:div>
        <w:div w:id="1911765274">
          <w:marLeft w:val="0"/>
          <w:marRight w:val="0"/>
          <w:marTop w:val="0"/>
          <w:marBottom w:val="0"/>
          <w:divBdr>
            <w:top w:val="none" w:sz="0" w:space="0" w:color="auto"/>
            <w:left w:val="none" w:sz="0" w:space="0" w:color="auto"/>
            <w:bottom w:val="none" w:sz="0" w:space="0" w:color="auto"/>
            <w:right w:val="none" w:sz="0" w:space="0" w:color="auto"/>
          </w:divBdr>
        </w:div>
        <w:div w:id="577330187">
          <w:marLeft w:val="0"/>
          <w:marRight w:val="0"/>
          <w:marTop w:val="0"/>
          <w:marBottom w:val="0"/>
          <w:divBdr>
            <w:top w:val="none" w:sz="0" w:space="0" w:color="auto"/>
            <w:left w:val="none" w:sz="0" w:space="0" w:color="auto"/>
            <w:bottom w:val="none" w:sz="0" w:space="0" w:color="auto"/>
            <w:right w:val="none" w:sz="0" w:space="0" w:color="auto"/>
          </w:divBdr>
        </w:div>
        <w:div w:id="690227808">
          <w:marLeft w:val="0"/>
          <w:marRight w:val="0"/>
          <w:marTop w:val="0"/>
          <w:marBottom w:val="0"/>
          <w:divBdr>
            <w:top w:val="none" w:sz="0" w:space="0" w:color="auto"/>
            <w:left w:val="none" w:sz="0" w:space="0" w:color="auto"/>
            <w:bottom w:val="none" w:sz="0" w:space="0" w:color="auto"/>
            <w:right w:val="none" w:sz="0" w:space="0" w:color="auto"/>
          </w:divBdr>
        </w:div>
        <w:div w:id="331294715">
          <w:marLeft w:val="0"/>
          <w:marRight w:val="0"/>
          <w:marTop w:val="0"/>
          <w:marBottom w:val="0"/>
          <w:divBdr>
            <w:top w:val="none" w:sz="0" w:space="0" w:color="auto"/>
            <w:left w:val="none" w:sz="0" w:space="0" w:color="auto"/>
            <w:bottom w:val="none" w:sz="0" w:space="0" w:color="auto"/>
            <w:right w:val="none" w:sz="0" w:space="0" w:color="auto"/>
          </w:divBdr>
        </w:div>
        <w:div w:id="1324973864">
          <w:marLeft w:val="0"/>
          <w:marRight w:val="0"/>
          <w:marTop w:val="0"/>
          <w:marBottom w:val="0"/>
          <w:divBdr>
            <w:top w:val="none" w:sz="0" w:space="0" w:color="auto"/>
            <w:left w:val="none" w:sz="0" w:space="0" w:color="auto"/>
            <w:bottom w:val="none" w:sz="0" w:space="0" w:color="auto"/>
            <w:right w:val="none" w:sz="0" w:space="0" w:color="auto"/>
          </w:divBdr>
        </w:div>
        <w:div w:id="1548492921">
          <w:marLeft w:val="0"/>
          <w:marRight w:val="0"/>
          <w:marTop w:val="0"/>
          <w:marBottom w:val="0"/>
          <w:divBdr>
            <w:top w:val="none" w:sz="0" w:space="0" w:color="auto"/>
            <w:left w:val="none" w:sz="0" w:space="0" w:color="auto"/>
            <w:bottom w:val="none" w:sz="0" w:space="0" w:color="auto"/>
            <w:right w:val="none" w:sz="0" w:space="0" w:color="auto"/>
          </w:divBdr>
        </w:div>
      </w:divsChild>
    </w:div>
    <w:div w:id="1472820486">
      <w:bodyDiv w:val="1"/>
      <w:marLeft w:val="0"/>
      <w:marRight w:val="0"/>
      <w:marTop w:val="0"/>
      <w:marBottom w:val="0"/>
      <w:divBdr>
        <w:top w:val="none" w:sz="0" w:space="0" w:color="auto"/>
        <w:left w:val="none" w:sz="0" w:space="0" w:color="auto"/>
        <w:bottom w:val="none" w:sz="0" w:space="0" w:color="auto"/>
        <w:right w:val="none" w:sz="0" w:space="0" w:color="auto"/>
      </w:divBdr>
    </w:div>
    <w:div w:id="1474298287">
      <w:bodyDiv w:val="1"/>
      <w:marLeft w:val="0"/>
      <w:marRight w:val="0"/>
      <w:marTop w:val="0"/>
      <w:marBottom w:val="0"/>
      <w:divBdr>
        <w:top w:val="none" w:sz="0" w:space="0" w:color="auto"/>
        <w:left w:val="none" w:sz="0" w:space="0" w:color="auto"/>
        <w:bottom w:val="none" w:sz="0" w:space="0" w:color="auto"/>
        <w:right w:val="none" w:sz="0" w:space="0" w:color="auto"/>
      </w:divBdr>
    </w:div>
    <w:div w:id="1476677633">
      <w:bodyDiv w:val="1"/>
      <w:marLeft w:val="0"/>
      <w:marRight w:val="0"/>
      <w:marTop w:val="0"/>
      <w:marBottom w:val="0"/>
      <w:divBdr>
        <w:top w:val="none" w:sz="0" w:space="0" w:color="auto"/>
        <w:left w:val="none" w:sz="0" w:space="0" w:color="auto"/>
        <w:bottom w:val="none" w:sz="0" w:space="0" w:color="auto"/>
        <w:right w:val="none" w:sz="0" w:space="0" w:color="auto"/>
      </w:divBdr>
    </w:div>
    <w:div w:id="1480414063">
      <w:bodyDiv w:val="1"/>
      <w:marLeft w:val="0"/>
      <w:marRight w:val="0"/>
      <w:marTop w:val="0"/>
      <w:marBottom w:val="0"/>
      <w:divBdr>
        <w:top w:val="none" w:sz="0" w:space="0" w:color="auto"/>
        <w:left w:val="none" w:sz="0" w:space="0" w:color="auto"/>
        <w:bottom w:val="none" w:sz="0" w:space="0" w:color="auto"/>
        <w:right w:val="none" w:sz="0" w:space="0" w:color="auto"/>
      </w:divBdr>
    </w:div>
    <w:div w:id="1484618467">
      <w:bodyDiv w:val="1"/>
      <w:marLeft w:val="0"/>
      <w:marRight w:val="0"/>
      <w:marTop w:val="0"/>
      <w:marBottom w:val="0"/>
      <w:divBdr>
        <w:top w:val="none" w:sz="0" w:space="0" w:color="auto"/>
        <w:left w:val="none" w:sz="0" w:space="0" w:color="auto"/>
        <w:bottom w:val="none" w:sz="0" w:space="0" w:color="auto"/>
        <w:right w:val="none" w:sz="0" w:space="0" w:color="auto"/>
      </w:divBdr>
    </w:div>
    <w:div w:id="1485782370">
      <w:bodyDiv w:val="1"/>
      <w:marLeft w:val="0"/>
      <w:marRight w:val="0"/>
      <w:marTop w:val="0"/>
      <w:marBottom w:val="0"/>
      <w:divBdr>
        <w:top w:val="none" w:sz="0" w:space="0" w:color="auto"/>
        <w:left w:val="none" w:sz="0" w:space="0" w:color="auto"/>
        <w:bottom w:val="none" w:sz="0" w:space="0" w:color="auto"/>
        <w:right w:val="none" w:sz="0" w:space="0" w:color="auto"/>
      </w:divBdr>
    </w:div>
    <w:div w:id="1487168312">
      <w:bodyDiv w:val="1"/>
      <w:marLeft w:val="0"/>
      <w:marRight w:val="0"/>
      <w:marTop w:val="0"/>
      <w:marBottom w:val="0"/>
      <w:divBdr>
        <w:top w:val="none" w:sz="0" w:space="0" w:color="auto"/>
        <w:left w:val="none" w:sz="0" w:space="0" w:color="auto"/>
        <w:bottom w:val="none" w:sz="0" w:space="0" w:color="auto"/>
        <w:right w:val="none" w:sz="0" w:space="0" w:color="auto"/>
      </w:divBdr>
    </w:div>
    <w:div w:id="1487668482">
      <w:bodyDiv w:val="1"/>
      <w:marLeft w:val="0"/>
      <w:marRight w:val="0"/>
      <w:marTop w:val="0"/>
      <w:marBottom w:val="0"/>
      <w:divBdr>
        <w:top w:val="none" w:sz="0" w:space="0" w:color="auto"/>
        <w:left w:val="none" w:sz="0" w:space="0" w:color="auto"/>
        <w:bottom w:val="none" w:sz="0" w:space="0" w:color="auto"/>
        <w:right w:val="none" w:sz="0" w:space="0" w:color="auto"/>
      </w:divBdr>
    </w:div>
    <w:div w:id="1488010170">
      <w:bodyDiv w:val="1"/>
      <w:marLeft w:val="0"/>
      <w:marRight w:val="0"/>
      <w:marTop w:val="0"/>
      <w:marBottom w:val="0"/>
      <w:divBdr>
        <w:top w:val="none" w:sz="0" w:space="0" w:color="auto"/>
        <w:left w:val="none" w:sz="0" w:space="0" w:color="auto"/>
        <w:bottom w:val="none" w:sz="0" w:space="0" w:color="auto"/>
        <w:right w:val="none" w:sz="0" w:space="0" w:color="auto"/>
      </w:divBdr>
    </w:div>
    <w:div w:id="1488285178">
      <w:bodyDiv w:val="1"/>
      <w:marLeft w:val="0"/>
      <w:marRight w:val="0"/>
      <w:marTop w:val="0"/>
      <w:marBottom w:val="0"/>
      <w:divBdr>
        <w:top w:val="none" w:sz="0" w:space="0" w:color="auto"/>
        <w:left w:val="none" w:sz="0" w:space="0" w:color="auto"/>
        <w:bottom w:val="none" w:sz="0" w:space="0" w:color="auto"/>
        <w:right w:val="none" w:sz="0" w:space="0" w:color="auto"/>
      </w:divBdr>
    </w:div>
    <w:div w:id="1495027253">
      <w:bodyDiv w:val="1"/>
      <w:marLeft w:val="0"/>
      <w:marRight w:val="0"/>
      <w:marTop w:val="0"/>
      <w:marBottom w:val="0"/>
      <w:divBdr>
        <w:top w:val="none" w:sz="0" w:space="0" w:color="auto"/>
        <w:left w:val="none" w:sz="0" w:space="0" w:color="auto"/>
        <w:bottom w:val="none" w:sz="0" w:space="0" w:color="auto"/>
        <w:right w:val="none" w:sz="0" w:space="0" w:color="auto"/>
      </w:divBdr>
    </w:div>
    <w:div w:id="1495488320">
      <w:bodyDiv w:val="1"/>
      <w:marLeft w:val="0"/>
      <w:marRight w:val="0"/>
      <w:marTop w:val="0"/>
      <w:marBottom w:val="0"/>
      <w:divBdr>
        <w:top w:val="none" w:sz="0" w:space="0" w:color="auto"/>
        <w:left w:val="none" w:sz="0" w:space="0" w:color="auto"/>
        <w:bottom w:val="none" w:sz="0" w:space="0" w:color="auto"/>
        <w:right w:val="none" w:sz="0" w:space="0" w:color="auto"/>
      </w:divBdr>
    </w:div>
    <w:div w:id="1502740494">
      <w:bodyDiv w:val="1"/>
      <w:marLeft w:val="0"/>
      <w:marRight w:val="0"/>
      <w:marTop w:val="0"/>
      <w:marBottom w:val="0"/>
      <w:divBdr>
        <w:top w:val="none" w:sz="0" w:space="0" w:color="auto"/>
        <w:left w:val="none" w:sz="0" w:space="0" w:color="auto"/>
        <w:bottom w:val="none" w:sz="0" w:space="0" w:color="auto"/>
        <w:right w:val="none" w:sz="0" w:space="0" w:color="auto"/>
      </w:divBdr>
      <w:divsChild>
        <w:div w:id="955062910">
          <w:marLeft w:val="0"/>
          <w:marRight w:val="0"/>
          <w:marTop w:val="0"/>
          <w:marBottom w:val="0"/>
          <w:divBdr>
            <w:top w:val="none" w:sz="0" w:space="0" w:color="auto"/>
            <w:left w:val="none" w:sz="0" w:space="0" w:color="auto"/>
            <w:bottom w:val="none" w:sz="0" w:space="0" w:color="auto"/>
            <w:right w:val="none" w:sz="0" w:space="0" w:color="auto"/>
          </w:divBdr>
        </w:div>
        <w:div w:id="1467965197">
          <w:marLeft w:val="0"/>
          <w:marRight w:val="0"/>
          <w:marTop w:val="0"/>
          <w:marBottom w:val="0"/>
          <w:divBdr>
            <w:top w:val="none" w:sz="0" w:space="0" w:color="auto"/>
            <w:left w:val="none" w:sz="0" w:space="0" w:color="auto"/>
            <w:bottom w:val="none" w:sz="0" w:space="0" w:color="auto"/>
            <w:right w:val="none" w:sz="0" w:space="0" w:color="auto"/>
          </w:divBdr>
        </w:div>
        <w:div w:id="540944098">
          <w:marLeft w:val="0"/>
          <w:marRight w:val="0"/>
          <w:marTop w:val="0"/>
          <w:marBottom w:val="0"/>
          <w:divBdr>
            <w:top w:val="none" w:sz="0" w:space="0" w:color="auto"/>
            <w:left w:val="none" w:sz="0" w:space="0" w:color="auto"/>
            <w:bottom w:val="none" w:sz="0" w:space="0" w:color="auto"/>
            <w:right w:val="none" w:sz="0" w:space="0" w:color="auto"/>
          </w:divBdr>
        </w:div>
        <w:div w:id="902721011">
          <w:marLeft w:val="0"/>
          <w:marRight w:val="0"/>
          <w:marTop w:val="0"/>
          <w:marBottom w:val="0"/>
          <w:divBdr>
            <w:top w:val="none" w:sz="0" w:space="0" w:color="auto"/>
            <w:left w:val="none" w:sz="0" w:space="0" w:color="auto"/>
            <w:bottom w:val="none" w:sz="0" w:space="0" w:color="auto"/>
            <w:right w:val="none" w:sz="0" w:space="0" w:color="auto"/>
          </w:divBdr>
        </w:div>
        <w:div w:id="885719911">
          <w:marLeft w:val="0"/>
          <w:marRight w:val="0"/>
          <w:marTop w:val="0"/>
          <w:marBottom w:val="0"/>
          <w:divBdr>
            <w:top w:val="none" w:sz="0" w:space="0" w:color="auto"/>
            <w:left w:val="none" w:sz="0" w:space="0" w:color="auto"/>
            <w:bottom w:val="none" w:sz="0" w:space="0" w:color="auto"/>
            <w:right w:val="none" w:sz="0" w:space="0" w:color="auto"/>
          </w:divBdr>
        </w:div>
        <w:div w:id="34938954">
          <w:marLeft w:val="0"/>
          <w:marRight w:val="0"/>
          <w:marTop w:val="0"/>
          <w:marBottom w:val="0"/>
          <w:divBdr>
            <w:top w:val="none" w:sz="0" w:space="0" w:color="auto"/>
            <w:left w:val="none" w:sz="0" w:space="0" w:color="auto"/>
            <w:bottom w:val="none" w:sz="0" w:space="0" w:color="auto"/>
            <w:right w:val="none" w:sz="0" w:space="0" w:color="auto"/>
          </w:divBdr>
        </w:div>
        <w:div w:id="1321956512">
          <w:marLeft w:val="0"/>
          <w:marRight w:val="0"/>
          <w:marTop w:val="0"/>
          <w:marBottom w:val="0"/>
          <w:divBdr>
            <w:top w:val="none" w:sz="0" w:space="0" w:color="auto"/>
            <w:left w:val="none" w:sz="0" w:space="0" w:color="auto"/>
            <w:bottom w:val="none" w:sz="0" w:space="0" w:color="auto"/>
            <w:right w:val="none" w:sz="0" w:space="0" w:color="auto"/>
          </w:divBdr>
        </w:div>
        <w:div w:id="1413503661">
          <w:marLeft w:val="0"/>
          <w:marRight w:val="0"/>
          <w:marTop w:val="0"/>
          <w:marBottom w:val="0"/>
          <w:divBdr>
            <w:top w:val="none" w:sz="0" w:space="0" w:color="auto"/>
            <w:left w:val="none" w:sz="0" w:space="0" w:color="auto"/>
            <w:bottom w:val="none" w:sz="0" w:space="0" w:color="auto"/>
            <w:right w:val="none" w:sz="0" w:space="0" w:color="auto"/>
          </w:divBdr>
        </w:div>
        <w:div w:id="1198546954">
          <w:marLeft w:val="0"/>
          <w:marRight w:val="0"/>
          <w:marTop w:val="0"/>
          <w:marBottom w:val="0"/>
          <w:divBdr>
            <w:top w:val="none" w:sz="0" w:space="0" w:color="auto"/>
            <w:left w:val="none" w:sz="0" w:space="0" w:color="auto"/>
            <w:bottom w:val="none" w:sz="0" w:space="0" w:color="auto"/>
            <w:right w:val="none" w:sz="0" w:space="0" w:color="auto"/>
          </w:divBdr>
        </w:div>
        <w:div w:id="213274859">
          <w:marLeft w:val="0"/>
          <w:marRight w:val="0"/>
          <w:marTop w:val="0"/>
          <w:marBottom w:val="0"/>
          <w:divBdr>
            <w:top w:val="none" w:sz="0" w:space="0" w:color="auto"/>
            <w:left w:val="none" w:sz="0" w:space="0" w:color="auto"/>
            <w:bottom w:val="none" w:sz="0" w:space="0" w:color="auto"/>
            <w:right w:val="none" w:sz="0" w:space="0" w:color="auto"/>
          </w:divBdr>
        </w:div>
        <w:div w:id="1896313074">
          <w:marLeft w:val="0"/>
          <w:marRight w:val="0"/>
          <w:marTop w:val="0"/>
          <w:marBottom w:val="0"/>
          <w:divBdr>
            <w:top w:val="none" w:sz="0" w:space="0" w:color="auto"/>
            <w:left w:val="none" w:sz="0" w:space="0" w:color="auto"/>
            <w:bottom w:val="none" w:sz="0" w:space="0" w:color="auto"/>
            <w:right w:val="none" w:sz="0" w:space="0" w:color="auto"/>
          </w:divBdr>
        </w:div>
        <w:div w:id="428739370">
          <w:marLeft w:val="0"/>
          <w:marRight w:val="0"/>
          <w:marTop w:val="0"/>
          <w:marBottom w:val="0"/>
          <w:divBdr>
            <w:top w:val="none" w:sz="0" w:space="0" w:color="auto"/>
            <w:left w:val="none" w:sz="0" w:space="0" w:color="auto"/>
            <w:bottom w:val="none" w:sz="0" w:space="0" w:color="auto"/>
            <w:right w:val="none" w:sz="0" w:space="0" w:color="auto"/>
          </w:divBdr>
        </w:div>
        <w:div w:id="1739088712">
          <w:marLeft w:val="0"/>
          <w:marRight w:val="0"/>
          <w:marTop w:val="0"/>
          <w:marBottom w:val="0"/>
          <w:divBdr>
            <w:top w:val="none" w:sz="0" w:space="0" w:color="auto"/>
            <w:left w:val="none" w:sz="0" w:space="0" w:color="auto"/>
            <w:bottom w:val="none" w:sz="0" w:space="0" w:color="auto"/>
            <w:right w:val="none" w:sz="0" w:space="0" w:color="auto"/>
          </w:divBdr>
        </w:div>
        <w:div w:id="2027124939">
          <w:marLeft w:val="0"/>
          <w:marRight w:val="0"/>
          <w:marTop w:val="0"/>
          <w:marBottom w:val="0"/>
          <w:divBdr>
            <w:top w:val="none" w:sz="0" w:space="0" w:color="auto"/>
            <w:left w:val="none" w:sz="0" w:space="0" w:color="auto"/>
            <w:bottom w:val="none" w:sz="0" w:space="0" w:color="auto"/>
            <w:right w:val="none" w:sz="0" w:space="0" w:color="auto"/>
          </w:divBdr>
        </w:div>
        <w:div w:id="894704485">
          <w:marLeft w:val="0"/>
          <w:marRight w:val="0"/>
          <w:marTop w:val="0"/>
          <w:marBottom w:val="0"/>
          <w:divBdr>
            <w:top w:val="none" w:sz="0" w:space="0" w:color="auto"/>
            <w:left w:val="none" w:sz="0" w:space="0" w:color="auto"/>
            <w:bottom w:val="none" w:sz="0" w:space="0" w:color="auto"/>
            <w:right w:val="none" w:sz="0" w:space="0" w:color="auto"/>
          </w:divBdr>
        </w:div>
        <w:div w:id="1869100758">
          <w:marLeft w:val="0"/>
          <w:marRight w:val="0"/>
          <w:marTop w:val="0"/>
          <w:marBottom w:val="0"/>
          <w:divBdr>
            <w:top w:val="none" w:sz="0" w:space="0" w:color="auto"/>
            <w:left w:val="none" w:sz="0" w:space="0" w:color="auto"/>
            <w:bottom w:val="none" w:sz="0" w:space="0" w:color="auto"/>
            <w:right w:val="none" w:sz="0" w:space="0" w:color="auto"/>
          </w:divBdr>
        </w:div>
        <w:div w:id="1041130732">
          <w:marLeft w:val="0"/>
          <w:marRight w:val="0"/>
          <w:marTop w:val="0"/>
          <w:marBottom w:val="0"/>
          <w:divBdr>
            <w:top w:val="none" w:sz="0" w:space="0" w:color="auto"/>
            <w:left w:val="none" w:sz="0" w:space="0" w:color="auto"/>
            <w:bottom w:val="none" w:sz="0" w:space="0" w:color="auto"/>
            <w:right w:val="none" w:sz="0" w:space="0" w:color="auto"/>
          </w:divBdr>
        </w:div>
        <w:div w:id="1229420143">
          <w:marLeft w:val="0"/>
          <w:marRight w:val="0"/>
          <w:marTop w:val="0"/>
          <w:marBottom w:val="0"/>
          <w:divBdr>
            <w:top w:val="none" w:sz="0" w:space="0" w:color="auto"/>
            <w:left w:val="none" w:sz="0" w:space="0" w:color="auto"/>
            <w:bottom w:val="none" w:sz="0" w:space="0" w:color="auto"/>
            <w:right w:val="none" w:sz="0" w:space="0" w:color="auto"/>
          </w:divBdr>
        </w:div>
        <w:div w:id="961574004">
          <w:marLeft w:val="0"/>
          <w:marRight w:val="0"/>
          <w:marTop w:val="0"/>
          <w:marBottom w:val="0"/>
          <w:divBdr>
            <w:top w:val="none" w:sz="0" w:space="0" w:color="auto"/>
            <w:left w:val="none" w:sz="0" w:space="0" w:color="auto"/>
            <w:bottom w:val="none" w:sz="0" w:space="0" w:color="auto"/>
            <w:right w:val="none" w:sz="0" w:space="0" w:color="auto"/>
          </w:divBdr>
        </w:div>
        <w:div w:id="598757075">
          <w:marLeft w:val="0"/>
          <w:marRight w:val="0"/>
          <w:marTop w:val="0"/>
          <w:marBottom w:val="0"/>
          <w:divBdr>
            <w:top w:val="none" w:sz="0" w:space="0" w:color="auto"/>
            <w:left w:val="none" w:sz="0" w:space="0" w:color="auto"/>
            <w:bottom w:val="none" w:sz="0" w:space="0" w:color="auto"/>
            <w:right w:val="none" w:sz="0" w:space="0" w:color="auto"/>
          </w:divBdr>
        </w:div>
        <w:div w:id="121577076">
          <w:marLeft w:val="0"/>
          <w:marRight w:val="0"/>
          <w:marTop w:val="0"/>
          <w:marBottom w:val="0"/>
          <w:divBdr>
            <w:top w:val="none" w:sz="0" w:space="0" w:color="auto"/>
            <w:left w:val="none" w:sz="0" w:space="0" w:color="auto"/>
            <w:bottom w:val="none" w:sz="0" w:space="0" w:color="auto"/>
            <w:right w:val="none" w:sz="0" w:space="0" w:color="auto"/>
          </w:divBdr>
        </w:div>
        <w:div w:id="1779644576">
          <w:marLeft w:val="0"/>
          <w:marRight w:val="0"/>
          <w:marTop w:val="0"/>
          <w:marBottom w:val="0"/>
          <w:divBdr>
            <w:top w:val="none" w:sz="0" w:space="0" w:color="auto"/>
            <w:left w:val="none" w:sz="0" w:space="0" w:color="auto"/>
            <w:bottom w:val="none" w:sz="0" w:space="0" w:color="auto"/>
            <w:right w:val="none" w:sz="0" w:space="0" w:color="auto"/>
          </w:divBdr>
        </w:div>
        <w:div w:id="2014650120">
          <w:marLeft w:val="0"/>
          <w:marRight w:val="0"/>
          <w:marTop w:val="0"/>
          <w:marBottom w:val="0"/>
          <w:divBdr>
            <w:top w:val="none" w:sz="0" w:space="0" w:color="auto"/>
            <w:left w:val="none" w:sz="0" w:space="0" w:color="auto"/>
            <w:bottom w:val="none" w:sz="0" w:space="0" w:color="auto"/>
            <w:right w:val="none" w:sz="0" w:space="0" w:color="auto"/>
          </w:divBdr>
        </w:div>
        <w:div w:id="344795039">
          <w:marLeft w:val="0"/>
          <w:marRight w:val="0"/>
          <w:marTop w:val="0"/>
          <w:marBottom w:val="0"/>
          <w:divBdr>
            <w:top w:val="none" w:sz="0" w:space="0" w:color="auto"/>
            <w:left w:val="none" w:sz="0" w:space="0" w:color="auto"/>
            <w:bottom w:val="none" w:sz="0" w:space="0" w:color="auto"/>
            <w:right w:val="none" w:sz="0" w:space="0" w:color="auto"/>
          </w:divBdr>
        </w:div>
        <w:div w:id="546845062">
          <w:marLeft w:val="0"/>
          <w:marRight w:val="0"/>
          <w:marTop w:val="0"/>
          <w:marBottom w:val="0"/>
          <w:divBdr>
            <w:top w:val="none" w:sz="0" w:space="0" w:color="auto"/>
            <w:left w:val="none" w:sz="0" w:space="0" w:color="auto"/>
            <w:bottom w:val="none" w:sz="0" w:space="0" w:color="auto"/>
            <w:right w:val="none" w:sz="0" w:space="0" w:color="auto"/>
          </w:divBdr>
        </w:div>
        <w:div w:id="47460611">
          <w:marLeft w:val="0"/>
          <w:marRight w:val="0"/>
          <w:marTop w:val="0"/>
          <w:marBottom w:val="0"/>
          <w:divBdr>
            <w:top w:val="none" w:sz="0" w:space="0" w:color="auto"/>
            <w:left w:val="none" w:sz="0" w:space="0" w:color="auto"/>
            <w:bottom w:val="none" w:sz="0" w:space="0" w:color="auto"/>
            <w:right w:val="none" w:sz="0" w:space="0" w:color="auto"/>
          </w:divBdr>
        </w:div>
        <w:div w:id="1562404213">
          <w:marLeft w:val="0"/>
          <w:marRight w:val="0"/>
          <w:marTop w:val="0"/>
          <w:marBottom w:val="0"/>
          <w:divBdr>
            <w:top w:val="none" w:sz="0" w:space="0" w:color="auto"/>
            <w:left w:val="none" w:sz="0" w:space="0" w:color="auto"/>
            <w:bottom w:val="none" w:sz="0" w:space="0" w:color="auto"/>
            <w:right w:val="none" w:sz="0" w:space="0" w:color="auto"/>
          </w:divBdr>
        </w:div>
        <w:div w:id="1404060787">
          <w:marLeft w:val="0"/>
          <w:marRight w:val="0"/>
          <w:marTop w:val="0"/>
          <w:marBottom w:val="0"/>
          <w:divBdr>
            <w:top w:val="none" w:sz="0" w:space="0" w:color="auto"/>
            <w:left w:val="none" w:sz="0" w:space="0" w:color="auto"/>
            <w:bottom w:val="none" w:sz="0" w:space="0" w:color="auto"/>
            <w:right w:val="none" w:sz="0" w:space="0" w:color="auto"/>
          </w:divBdr>
        </w:div>
        <w:div w:id="2077118841">
          <w:marLeft w:val="0"/>
          <w:marRight w:val="0"/>
          <w:marTop w:val="0"/>
          <w:marBottom w:val="0"/>
          <w:divBdr>
            <w:top w:val="none" w:sz="0" w:space="0" w:color="auto"/>
            <w:left w:val="none" w:sz="0" w:space="0" w:color="auto"/>
            <w:bottom w:val="none" w:sz="0" w:space="0" w:color="auto"/>
            <w:right w:val="none" w:sz="0" w:space="0" w:color="auto"/>
          </w:divBdr>
        </w:div>
        <w:div w:id="762605018">
          <w:marLeft w:val="0"/>
          <w:marRight w:val="0"/>
          <w:marTop w:val="0"/>
          <w:marBottom w:val="0"/>
          <w:divBdr>
            <w:top w:val="none" w:sz="0" w:space="0" w:color="auto"/>
            <w:left w:val="none" w:sz="0" w:space="0" w:color="auto"/>
            <w:bottom w:val="none" w:sz="0" w:space="0" w:color="auto"/>
            <w:right w:val="none" w:sz="0" w:space="0" w:color="auto"/>
          </w:divBdr>
        </w:div>
        <w:div w:id="1578906591">
          <w:marLeft w:val="0"/>
          <w:marRight w:val="0"/>
          <w:marTop w:val="0"/>
          <w:marBottom w:val="0"/>
          <w:divBdr>
            <w:top w:val="none" w:sz="0" w:space="0" w:color="auto"/>
            <w:left w:val="none" w:sz="0" w:space="0" w:color="auto"/>
            <w:bottom w:val="none" w:sz="0" w:space="0" w:color="auto"/>
            <w:right w:val="none" w:sz="0" w:space="0" w:color="auto"/>
          </w:divBdr>
        </w:div>
        <w:div w:id="2025011250">
          <w:marLeft w:val="0"/>
          <w:marRight w:val="0"/>
          <w:marTop w:val="0"/>
          <w:marBottom w:val="0"/>
          <w:divBdr>
            <w:top w:val="none" w:sz="0" w:space="0" w:color="auto"/>
            <w:left w:val="none" w:sz="0" w:space="0" w:color="auto"/>
            <w:bottom w:val="none" w:sz="0" w:space="0" w:color="auto"/>
            <w:right w:val="none" w:sz="0" w:space="0" w:color="auto"/>
          </w:divBdr>
        </w:div>
        <w:div w:id="1639802307">
          <w:marLeft w:val="0"/>
          <w:marRight w:val="0"/>
          <w:marTop w:val="0"/>
          <w:marBottom w:val="0"/>
          <w:divBdr>
            <w:top w:val="none" w:sz="0" w:space="0" w:color="auto"/>
            <w:left w:val="none" w:sz="0" w:space="0" w:color="auto"/>
            <w:bottom w:val="none" w:sz="0" w:space="0" w:color="auto"/>
            <w:right w:val="none" w:sz="0" w:space="0" w:color="auto"/>
          </w:divBdr>
        </w:div>
        <w:div w:id="467862744">
          <w:marLeft w:val="0"/>
          <w:marRight w:val="0"/>
          <w:marTop w:val="0"/>
          <w:marBottom w:val="0"/>
          <w:divBdr>
            <w:top w:val="none" w:sz="0" w:space="0" w:color="auto"/>
            <w:left w:val="none" w:sz="0" w:space="0" w:color="auto"/>
            <w:bottom w:val="none" w:sz="0" w:space="0" w:color="auto"/>
            <w:right w:val="none" w:sz="0" w:space="0" w:color="auto"/>
          </w:divBdr>
        </w:div>
        <w:div w:id="1627540372">
          <w:marLeft w:val="0"/>
          <w:marRight w:val="0"/>
          <w:marTop w:val="0"/>
          <w:marBottom w:val="0"/>
          <w:divBdr>
            <w:top w:val="none" w:sz="0" w:space="0" w:color="auto"/>
            <w:left w:val="none" w:sz="0" w:space="0" w:color="auto"/>
            <w:bottom w:val="none" w:sz="0" w:space="0" w:color="auto"/>
            <w:right w:val="none" w:sz="0" w:space="0" w:color="auto"/>
          </w:divBdr>
        </w:div>
        <w:div w:id="118381157">
          <w:marLeft w:val="0"/>
          <w:marRight w:val="0"/>
          <w:marTop w:val="0"/>
          <w:marBottom w:val="0"/>
          <w:divBdr>
            <w:top w:val="none" w:sz="0" w:space="0" w:color="auto"/>
            <w:left w:val="none" w:sz="0" w:space="0" w:color="auto"/>
            <w:bottom w:val="none" w:sz="0" w:space="0" w:color="auto"/>
            <w:right w:val="none" w:sz="0" w:space="0" w:color="auto"/>
          </w:divBdr>
        </w:div>
        <w:div w:id="20404920">
          <w:marLeft w:val="0"/>
          <w:marRight w:val="0"/>
          <w:marTop w:val="0"/>
          <w:marBottom w:val="0"/>
          <w:divBdr>
            <w:top w:val="none" w:sz="0" w:space="0" w:color="auto"/>
            <w:left w:val="none" w:sz="0" w:space="0" w:color="auto"/>
            <w:bottom w:val="none" w:sz="0" w:space="0" w:color="auto"/>
            <w:right w:val="none" w:sz="0" w:space="0" w:color="auto"/>
          </w:divBdr>
        </w:div>
      </w:divsChild>
    </w:div>
    <w:div w:id="1502888071">
      <w:bodyDiv w:val="1"/>
      <w:marLeft w:val="0"/>
      <w:marRight w:val="0"/>
      <w:marTop w:val="0"/>
      <w:marBottom w:val="0"/>
      <w:divBdr>
        <w:top w:val="none" w:sz="0" w:space="0" w:color="auto"/>
        <w:left w:val="none" w:sz="0" w:space="0" w:color="auto"/>
        <w:bottom w:val="none" w:sz="0" w:space="0" w:color="auto"/>
        <w:right w:val="none" w:sz="0" w:space="0" w:color="auto"/>
      </w:divBdr>
    </w:div>
    <w:div w:id="1504279158">
      <w:bodyDiv w:val="1"/>
      <w:marLeft w:val="0"/>
      <w:marRight w:val="0"/>
      <w:marTop w:val="0"/>
      <w:marBottom w:val="0"/>
      <w:divBdr>
        <w:top w:val="none" w:sz="0" w:space="0" w:color="auto"/>
        <w:left w:val="none" w:sz="0" w:space="0" w:color="auto"/>
        <w:bottom w:val="none" w:sz="0" w:space="0" w:color="auto"/>
        <w:right w:val="none" w:sz="0" w:space="0" w:color="auto"/>
      </w:divBdr>
    </w:div>
    <w:div w:id="1505125563">
      <w:bodyDiv w:val="1"/>
      <w:marLeft w:val="0"/>
      <w:marRight w:val="0"/>
      <w:marTop w:val="0"/>
      <w:marBottom w:val="0"/>
      <w:divBdr>
        <w:top w:val="none" w:sz="0" w:space="0" w:color="auto"/>
        <w:left w:val="none" w:sz="0" w:space="0" w:color="auto"/>
        <w:bottom w:val="none" w:sz="0" w:space="0" w:color="auto"/>
        <w:right w:val="none" w:sz="0" w:space="0" w:color="auto"/>
      </w:divBdr>
    </w:div>
    <w:div w:id="1511261211">
      <w:bodyDiv w:val="1"/>
      <w:marLeft w:val="0"/>
      <w:marRight w:val="0"/>
      <w:marTop w:val="0"/>
      <w:marBottom w:val="0"/>
      <w:divBdr>
        <w:top w:val="none" w:sz="0" w:space="0" w:color="auto"/>
        <w:left w:val="none" w:sz="0" w:space="0" w:color="auto"/>
        <w:bottom w:val="none" w:sz="0" w:space="0" w:color="auto"/>
        <w:right w:val="none" w:sz="0" w:space="0" w:color="auto"/>
      </w:divBdr>
    </w:div>
    <w:div w:id="1511606308">
      <w:bodyDiv w:val="1"/>
      <w:marLeft w:val="0"/>
      <w:marRight w:val="0"/>
      <w:marTop w:val="0"/>
      <w:marBottom w:val="0"/>
      <w:divBdr>
        <w:top w:val="none" w:sz="0" w:space="0" w:color="auto"/>
        <w:left w:val="none" w:sz="0" w:space="0" w:color="auto"/>
        <w:bottom w:val="none" w:sz="0" w:space="0" w:color="auto"/>
        <w:right w:val="none" w:sz="0" w:space="0" w:color="auto"/>
      </w:divBdr>
    </w:div>
    <w:div w:id="1516533373">
      <w:bodyDiv w:val="1"/>
      <w:marLeft w:val="0"/>
      <w:marRight w:val="0"/>
      <w:marTop w:val="0"/>
      <w:marBottom w:val="0"/>
      <w:divBdr>
        <w:top w:val="none" w:sz="0" w:space="0" w:color="auto"/>
        <w:left w:val="none" w:sz="0" w:space="0" w:color="auto"/>
        <w:bottom w:val="none" w:sz="0" w:space="0" w:color="auto"/>
        <w:right w:val="none" w:sz="0" w:space="0" w:color="auto"/>
      </w:divBdr>
    </w:div>
    <w:div w:id="1519467932">
      <w:bodyDiv w:val="1"/>
      <w:marLeft w:val="0"/>
      <w:marRight w:val="0"/>
      <w:marTop w:val="0"/>
      <w:marBottom w:val="0"/>
      <w:divBdr>
        <w:top w:val="none" w:sz="0" w:space="0" w:color="auto"/>
        <w:left w:val="none" w:sz="0" w:space="0" w:color="auto"/>
        <w:bottom w:val="none" w:sz="0" w:space="0" w:color="auto"/>
        <w:right w:val="none" w:sz="0" w:space="0" w:color="auto"/>
      </w:divBdr>
    </w:div>
    <w:div w:id="1519930704">
      <w:bodyDiv w:val="1"/>
      <w:marLeft w:val="0"/>
      <w:marRight w:val="0"/>
      <w:marTop w:val="0"/>
      <w:marBottom w:val="0"/>
      <w:divBdr>
        <w:top w:val="none" w:sz="0" w:space="0" w:color="auto"/>
        <w:left w:val="none" w:sz="0" w:space="0" w:color="auto"/>
        <w:bottom w:val="none" w:sz="0" w:space="0" w:color="auto"/>
        <w:right w:val="none" w:sz="0" w:space="0" w:color="auto"/>
      </w:divBdr>
    </w:div>
    <w:div w:id="1522931304">
      <w:bodyDiv w:val="1"/>
      <w:marLeft w:val="0"/>
      <w:marRight w:val="0"/>
      <w:marTop w:val="0"/>
      <w:marBottom w:val="0"/>
      <w:divBdr>
        <w:top w:val="none" w:sz="0" w:space="0" w:color="auto"/>
        <w:left w:val="none" w:sz="0" w:space="0" w:color="auto"/>
        <w:bottom w:val="none" w:sz="0" w:space="0" w:color="auto"/>
        <w:right w:val="none" w:sz="0" w:space="0" w:color="auto"/>
      </w:divBdr>
    </w:div>
    <w:div w:id="1530488893">
      <w:bodyDiv w:val="1"/>
      <w:marLeft w:val="0"/>
      <w:marRight w:val="0"/>
      <w:marTop w:val="0"/>
      <w:marBottom w:val="0"/>
      <w:divBdr>
        <w:top w:val="none" w:sz="0" w:space="0" w:color="auto"/>
        <w:left w:val="none" w:sz="0" w:space="0" w:color="auto"/>
        <w:bottom w:val="none" w:sz="0" w:space="0" w:color="auto"/>
        <w:right w:val="none" w:sz="0" w:space="0" w:color="auto"/>
      </w:divBdr>
    </w:div>
    <w:div w:id="1530601824">
      <w:bodyDiv w:val="1"/>
      <w:marLeft w:val="0"/>
      <w:marRight w:val="0"/>
      <w:marTop w:val="0"/>
      <w:marBottom w:val="0"/>
      <w:divBdr>
        <w:top w:val="none" w:sz="0" w:space="0" w:color="auto"/>
        <w:left w:val="none" w:sz="0" w:space="0" w:color="auto"/>
        <w:bottom w:val="none" w:sz="0" w:space="0" w:color="auto"/>
        <w:right w:val="none" w:sz="0" w:space="0" w:color="auto"/>
      </w:divBdr>
    </w:div>
    <w:div w:id="1533835083">
      <w:bodyDiv w:val="1"/>
      <w:marLeft w:val="0"/>
      <w:marRight w:val="0"/>
      <w:marTop w:val="0"/>
      <w:marBottom w:val="0"/>
      <w:divBdr>
        <w:top w:val="none" w:sz="0" w:space="0" w:color="auto"/>
        <w:left w:val="none" w:sz="0" w:space="0" w:color="auto"/>
        <w:bottom w:val="none" w:sz="0" w:space="0" w:color="auto"/>
        <w:right w:val="none" w:sz="0" w:space="0" w:color="auto"/>
      </w:divBdr>
    </w:div>
    <w:div w:id="1538467079">
      <w:bodyDiv w:val="1"/>
      <w:marLeft w:val="0"/>
      <w:marRight w:val="0"/>
      <w:marTop w:val="0"/>
      <w:marBottom w:val="0"/>
      <w:divBdr>
        <w:top w:val="none" w:sz="0" w:space="0" w:color="auto"/>
        <w:left w:val="none" w:sz="0" w:space="0" w:color="auto"/>
        <w:bottom w:val="none" w:sz="0" w:space="0" w:color="auto"/>
        <w:right w:val="none" w:sz="0" w:space="0" w:color="auto"/>
      </w:divBdr>
    </w:div>
    <w:div w:id="1538741291">
      <w:bodyDiv w:val="1"/>
      <w:marLeft w:val="0"/>
      <w:marRight w:val="0"/>
      <w:marTop w:val="0"/>
      <w:marBottom w:val="0"/>
      <w:divBdr>
        <w:top w:val="none" w:sz="0" w:space="0" w:color="auto"/>
        <w:left w:val="none" w:sz="0" w:space="0" w:color="auto"/>
        <w:bottom w:val="none" w:sz="0" w:space="0" w:color="auto"/>
        <w:right w:val="none" w:sz="0" w:space="0" w:color="auto"/>
      </w:divBdr>
    </w:div>
    <w:div w:id="1540776320">
      <w:bodyDiv w:val="1"/>
      <w:marLeft w:val="0"/>
      <w:marRight w:val="0"/>
      <w:marTop w:val="0"/>
      <w:marBottom w:val="0"/>
      <w:divBdr>
        <w:top w:val="none" w:sz="0" w:space="0" w:color="auto"/>
        <w:left w:val="none" w:sz="0" w:space="0" w:color="auto"/>
        <w:bottom w:val="none" w:sz="0" w:space="0" w:color="auto"/>
        <w:right w:val="none" w:sz="0" w:space="0" w:color="auto"/>
      </w:divBdr>
    </w:div>
    <w:div w:id="1551262537">
      <w:bodyDiv w:val="1"/>
      <w:marLeft w:val="0"/>
      <w:marRight w:val="0"/>
      <w:marTop w:val="0"/>
      <w:marBottom w:val="0"/>
      <w:divBdr>
        <w:top w:val="none" w:sz="0" w:space="0" w:color="auto"/>
        <w:left w:val="none" w:sz="0" w:space="0" w:color="auto"/>
        <w:bottom w:val="none" w:sz="0" w:space="0" w:color="auto"/>
        <w:right w:val="none" w:sz="0" w:space="0" w:color="auto"/>
      </w:divBdr>
    </w:div>
    <w:div w:id="1562059071">
      <w:bodyDiv w:val="1"/>
      <w:marLeft w:val="0"/>
      <w:marRight w:val="0"/>
      <w:marTop w:val="0"/>
      <w:marBottom w:val="0"/>
      <w:divBdr>
        <w:top w:val="none" w:sz="0" w:space="0" w:color="auto"/>
        <w:left w:val="none" w:sz="0" w:space="0" w:color="auto"/>
        <w:bottom w:val="none" w:sz="0" w:space="0" w:color="auto"/>
        <w:right w:val="none" w:sz="0" w:space="0" w:color="auto"/>
      </w:divBdr>
    </w:div>
    <w:div w:id="1563253359">
      <w:bodyDiv w:val="1"/>
      <w:marLeft w:val="0"/>
      <w:marRight w:val="0"/>
      <w:marTop w:val="0"/>
      <w:marBottom w:val="0"/>
      <w:divBdr>
        <w:top w:val="none" w:sz="0" w:space="0" w:color="auto"/>
        <w:left w:val="none" w:sz="0" w:space="0" w:color="auto"/>
        <w:bottom w:val="none" w:sz="0" w:space="0" w:color="auto"/>
        <w:right w:val="none" w:sz="0" w:space="0" w:color="auto"/>
      </w:divBdr>
    </w:div>
    <w:div w:id="1564370864">
      <w:bodyDiv w:val="1"/>
      <w:marLeft w:val="0"/>
      <w:marRight w:val="0"/>
      <w:marTop w:val="0"/>
      <w:marBottom w:val="0"/>
      <w:divBdr>
        <w:top w:val="none" w:sz="0" w:space="0" w:color="auto"/>
        <w:left w:val="none" w:sz="0" w:space="0" w:color="auto"/>
        <w:bottom w:val="none" w:sz="0" w:space="0" w:color="auto"/>
        <w:right w:val="none" w:sz="0" w:space="0" w:color="auto"/>
      </w:divBdr>
      <w:divsChild>
        <w:div w:id="1587962745">
          <w:marLeft w:val="0"/>
          <w:marRight w:val="0"/>
          <w:marTop w:val="0"/>
          <w:marBottom w:val="0"/>
          <w:divBdr>
            <w:top w:val="none" w:sz="0" w:space="0" w:color="auto"/>
            <w:left w:val="none" w:sz="0" w:space="0" w:color="auto"/>
            <w:bottom w:val="none" w:sz="0" w:space="0" w:color="auto"/>
            <w:right w:val="none" w:sz="0" w:space="0" w:color="auto"/>
          </w:divBdr>
        </w:div>
        <w:div w:id="1259673541">
          <w:marLeft w:val="0"/>
          <w:marRight w:val="0"/>
          <w:marTop w:val="0"/>
          <w:marBottom w:val="0"/>
          <w:divBdr>
            <w:top w:val="none" w:sz="0" w:space="0" w:color="auto"/>
            <w:left w:val="none" w:sz="0" w:space="0" w:color="auto"/>
            <w:bottom w:val="none" w:sz="0" w:space="0" w:color="auto"/>
            <w:right w:val="none" w:sz="0" w:space="0" w:color="auto"/>
          </w:divBdr>
        </w:div>
        <w:div w:id="2041512616">
          <w:marLeft w:val="0"/>
          <w:marRight w:val="0"/>
          <w:marTop w:val="0"/>
          <w:marBottom w:val="0"/>
          <w:divBdr>
            <w:top w:val="none" w:sz="0" w:space="0" w:color="auto"/>
            <w:left w:val="none" w:sz="0" w:space="0" w:color="auto"/>
            <w:bottom w:val="none" w:sz="0" w:space="0" w:color="auto"/>
            <w:right w:val="none" w:sz="0" w:space="0" w:color="auto"/>
          </w:divBdr>
        </w:div>
      </w:divsChild>
    </w:div>
    <w:div w:id="1565750074">
      <w:bodyDiv w:val="1"/>
      <w:marLeft w:val="0"/>
      <w:marRight w:val="0"/>
      <w:marTop w:val="0"/>
      <w:marBottom w:val="0"/>
      <w:divBdr>
        <w:top w:val="none" w:sz="0" w:space="0" w:color="auto"/>
        <w:left w:val="none" w:sz="0" w:space="0" w:color="auto"/>
        <w:bottom w:val="none" w:sz="0" w:space="0" w:color="auto"/>
        <w:right w:val="none" w:sz="0" w:space="0" w:color="auto"/>
      </w:divBdr>
    </w:div>
    <w:div w:id="1568033935">
      <w:bodyDiv w:val="1"/>
      <w:marLeft w:val="0"/>
      <w:marRight w:val="0"/>
      <w:marTop w:val="0"/>
      <w:marBottom w:val="0"/>
      <w:divBdr>
        <w:top w:val="none" w:sz="0" w:space="0" w:color="auto"/>
        <w:left w:val="none" w:sz="0" w:space="0" w:color="auto"/>
        <w:bottom w:val="none" w:sz="0" w:space="0" w:color="auto"/>
        <w:right w:val="none" w:sz="0" w:space="0" w:color="auto"/>
      </w:divBdr>
    </w:div>
    <w:div w:id="1570188587">
      <w:bodyDiv w:val="1"/>
      <w:marLeft w:val="0"/>
      <w:marRight w:val="0"/>
      <w:marTop w:val="0"/>
      <w:marBottom w:val="0"/>
      <w:divBdr>
        <w:top w:val="none" w:sz="0" w:space="0" w:color="auto"/>
        <w:left w:val="none" w:sz="0" w:space="0" w:color="auto"/>
        <w:bottom w:val="none" w:sz="0" w:space="0" w:color="auto"/>
        <w:right w:val="none" w:sz="0" w:space="0" w:color="auto"/>
      </w:divBdr>
    </w:div>
    <w:div w:id="1578007844">
      <w:bodyDiv w:val="1"/>
      <w:marLeft w:val="0"/>
      <w:marRight w:val="0"/>
      <w:marTop w:val="0"/>
      <w:marBottom w:val="0"/>
      <w:divBdr>
        <w:top w:val="none" w:sz="0" w:space="0" w:color="auto"/>
        <w:left w:val="none" w:sz="0" w:space="0" w:color="auto"/>
        <w:bottom w:val="none" w:sz="0" w:space="0" w:color="auto"/>
        <w:right w:val="none" w:sz="0" w:space="0" w:color="auto"/>
      </w:divBdr>
    </w:div>
    <w:div w:id="1578897405">
      <w:bodyDiv w:val="1"/>
      <w:marLeft w:val="0"/>
      <w:marRight w:val="0"/>
      <w:marTop w:val="0"/>
      <w:marBottom w:val="0"/>
      <w:divBdr>
        <w:top w:val="none" w:sz="0" w:space="0" w:color="auto"/>
        <w:left w:val="none" w:sz="0" w:space="0" w:color="auto"/>
        <w:bottom w:val="none" w:sz="0" w:space="0" w:color="auto"/>
        <w:right w:val="none" w:sz="0" w:space="0" w:color="auto"/>
      </w:divBdr>
    </w:div>
    <w:div w:id="1583485418">
      <w:bodyDiv w:val="1"/>
      <w:marLeft w:val="0"/>
      <w:marRight w:val="0"/>
      <w:marTop w:val="0"/>
      <w:marBottom w:val="0"/>
      <w:divBdr>
        <w:top w:val="none" w:sz="0" w:space="0" w:color="auto"/>
        <w:left w:val="none" w:sz="0" w:space="0" w:color="auto"/>
        <w:bottom w:val="none" w:sz="0" w:space="0" w:color="auto"/>
        <w:right w:val="none" w:sz="0" w:space="0" w:color="auto"/>
      </w:divBdr>
    </w:div>
    <w:div w:id="1590384311">
      <w:bodyDiv w:val="1"/>
      <w:marLeft w:val="0"/>
      <w:marRight w:val="0"/>
      <w:marTop w:val="0"/>
      <w:marBottom w:val="0"/>
      <w:divBdr>
        <w:top w:val="none" w:sz="0" w:space="0" w:color="auto"/>
        <w:left w:val="none" w:sz="0" w:space="0" w:color="auto"/>
        <w:bottom w:val="none" w:sz="0" w:space="0" w:color="auto"/>
        <w:right w:val="none" w:sz="0" w:space="0" w:color="auto"/>
      </w:divBdr>
    </w:div>
    <w:div w:id="1593540400">
      <w:bodyDiv w:val="1"/>
      <w:marLeft w:val="0"/>
      <w:marRight w:val="0"/>
      <w:marTop w:val="0"/>
      <w:marBottom w:val="0"/>
      <w:divBdr>
        <w:top w:val="none" w:sz="0" w:space="0" w:color="auto"/>
        <w:left w:val="none" w:sz="0" w:space="0" w:color="auto"/>
        <w:bottom w:val="none" w:sz="0" w:space="0" w:color="auto"/>
        <w:right w:val="none" w:sz="0" w:space="0" w:color="auto"/>
      </w:divBdr>
      <w:divsChild>
        <w:div w:id="1196119956">
          <w:marLeft w:val="0"/>
          <w:marRight w:val="0"/>
          <w:marTop w:val="0"/>
          <w:marBottom w:val="0"/>
          <w:divBdr>
            <w:top w:val="none" w:sz="0" w:space="0" w:color="auto"/>
            <w:left w:val="none" w:sz="0" w:space="0" w:color="auto"/>
            <w:bottom w:val="none" w:sz="0" w:space="0" w:color="auto"/>
            <w:right w:val="none" w:sz="0" w:space="0" w:color="auto"/>
          </w:divBdr>
        </w:div>
      </w:divsChild>
    </w:div>
    <w:div w:id="1597714227">
      <w:bodyDiv w:val="1"/>
      <w:marLeft w:val="0"/>
      <w:marRight w:val="0"/>
      <w:marTop w:val="0"/>
      <w:marBottom w:val="0"/>
      <w:divBdr>
        <w:top w:val="none" w:sz="0" w:space="0" w:color="auto"/>
        <w:left w:val="none" w:sz="0" w:space="0" w:color="auto"/>
        <w:bottom w:val="none" w:sz="0" w:space="0" w:color="auto"/>
        <w:right w:val="none" w:sz="0" w:space="0" w:color="auto"/>
      </w:divBdr>
    </w:div>
    <w:div w:id="1598446359">
      <w:bodyDiv w:val="1"/>
      <w:marLeft w:val="0"/>
      <w:marRight w:val="0"/>
      <w:marTop w:val="0"/>
      <w:marBottom w:val="0"/>
      <w:divBdr>
        <w:top w:val="none" w:sz="0" w:space="0" w:color="auto"/>
        <w:left w:val="none" w:sz="0" w:space="0" w:color="auto"/>
        <w:bottom w:val="none" w:sz="0" w:space="0" w:color="auto"/>
        <w:right w:val="none" w:sz="0" w:space="0" w:color="auto"/>
      </w:divBdr>
    </w:div>
    <w:div w:id="1602446270">
      <w:bodyDiv w:val="1"/>
      <w:marLeft w:val="0"/>
      <w:marRight w:val="0"/>
      <w:marTop w:val="0"/>
      <w:marBottom w:val="0"/>
      <w:divBdr>
        <w:top w:val="none" w:sz="0" w:space="0" w:color="auto"/>
        <w:left w:val="none" w:sz="0" w:space="0" w:color="auto"/>
        <w:bottom w:val="none" w:sz="0" w:space="0" w:color="auto"/>
        <w:right w:val="none" w:sz="0" w:space="0" w:color="auto"/>
      </w:divBdr>
    </w:div>
    <w:div w:id="1604729270">
      <w:bodyDiv w:val="1"/>
      <w:marLeft w:val="0"/>
      <w:marRight w:val="0"/>
      <w:marTop w:val="0"/>
      <w:marBottom w:val="0"/>
      <w:divBdr>
        <w:top w:val="none" w:sz="0" w:space="0" w:color="auto"/>
        <w:left w:val="none" w:sz="0" w:space="0" w:color="auto"/>
        <w:bottom w:val="none" w:sz="0" w:space="0" w:color="auto"/>
        <w:right w:val="none" w:sz="0" w:space="0" w:color="auto"/>
      </w:divBdr>
    </w:div>
    <w:div w:id="1609775135">
      <w:bodyDiv w:val="1"/>
      <w:marLeft w:val="0"/>
      <w:marRight w:val="0"/>
      <w:marTop w:val="0"/>
      <w:marBottom w:val="0"/>
      <w:divBdr>
        <w:top w:val="none" w:sz="0" w:space="0" w:color="auto"/>
        <w:left w:val="none" w:sz="0" w:space="0" w:color="auto"/>
        <w:bottom w:val="none" w:sz="0" w:space="0" w:color="auto"/>
        <w:right w:val="none" w:sz="0" w:space="0" w:color="auto"/>
      </w:divBdr>
    </w:div>
    <w:div w:id="1614285818">
      <w:bodyDiv w:val="1"/>
      <w:marLeft w:val="0"/>
      <w:marRight w:val="0"/>
      <w:marTop w:val="0"/>
      <w:marBottom w:val="0"/>
      <w:divBdr>
        <w:top w:val="none" w:sz="0" w:space="0" w:color="auto"/>
        <w:left w:val="none" w:sz="0" w:space="0" w:color="auto"/>
        <w:bottom w:val="none" w:sz="0" w:space="0" w:color="auto"/>
        <w:right w:val="none" w:sz="0" w:space="0" w:color="auto"/>
      </w:divBdr>
    </w:div>
    <w:div w:id="1617443439">
      <w:bodyDiv w:val="1"/>
      <w:marLeft w:val="0"/>
      <w:marRight w:val="0"/>
      <w:marTop w:val="0"/>
      <w:marBottom w:val="0"/>
      <w:divBdr>
        <w:top w:val="none" w:sz="0" w:space="0" w:color="auto"/>
        <w:left w:val="none" w:sz="0" w:space="0" w:color="auto"/>
        <w:bottom w:val="none" w:sz="0" w:space="0" w:color="auto"/>
        <w:right w:val="none" w:sz="0" w:space="0" w:color="auto"/>
      </w:divBdr>
    </w:div>
    <w:div w:id="1618443305">
      <w:bodyDiv w:val="1"/>
      <w:marLeft w:val="0"/>
      <w:marRight w:val="0"/>
      <w:marTop w:val="0"/>
      <w:marBottom w:val="0"/>
      <w:divBdr>
        <w:top w:val="none" w:sz="0" w:space="0" w:color="auto"/>
        <w:left w:val="none" w:sz="0" w:space="0" w:color="auto"/>
        <w:bottom w:val="none" w:sz="0" w:space="0" w:color="auto"/>
        <w:right w:val="none" w:sz="0" w:space="0" w:color="auto"/>
      </w:divBdr>
    </w:div>
    <w:div w:id="1626353576">
      <w:bodyDiv w:val="1"/>
      <w:marLeft w:val="0"/>
      <w:marRight w:val="0"/>
      <w:marTop w:val="0"/>
      <w:marBottom w:val="0"/>
      <w:divBdr>
        <w:top w:val="none" w:sz="0" w:space="0" w:color="auto"/>
        <w:left w:val="none" w:sz="0" w:space="0" w:color="auto"/>
        <w:bottom w:val="none" w:sz="0" w:space="0" w:color="auto"/>
        <w:right w:val="none" w:sz="0" w:space="0" w:color="auto"/>
      </w:divBdr>
    </w:div>
    <w:div w:id="1628272084">
      <w:bodyDiv w:val="1"/>
      <w:marLeft w:val="0"/>
      <w:marRight w:val="0"/>
      <w:marTop w:val="0"/>
      <w:marBottom w:val="0"/>
      <w:divBdr>
        <w:top w:val="none" w:sz="0" w:space="0" w:color="auto"/>
        <w:left w:val="none" w:sz="0" w:space="0" w:color="auto"/>
        <w:bottom w:val="none" w:sz="0" w:space="0" w:color="auto"/>
        <w:right w:val="none" w:sz="0" w:space="0" w:color="auto"/>
      </w:divBdr>
    </w:div>
    <w:div w:id="1633317596">
      <w:bodyDiv w:val="1"/>
      <w:marLeft w:val="0"/>
      <w:marRight w:val="0"/>
      <w:marTop w:val="0"/>
      <w:marBottom w:val="0"/>
      <w:divBdr>
        <w:top w:val="none" w:sz="0" w:space="0" w:color="auto"/>
        <w:left w:val="none" w:sz="0" w:space="0" w:color="auto"/>
        <w:bottom w:val="none" w:sz="0" w:space="0" w:color="auto"/>
        <w:right w:val="none" w:sz="0" w:space="0" w:color="auto"/>
      </w:divBdr>
    </w:div>
    <w:div w:id="1634218140">
      <w:bodyDiv w:val="1"/>
      <w:marLeft w:val="0"/>
      <w:marRight w:val="0"/>
      <w:marTop w:val="0"/>
      <w:marBottom w:val="0"/>
      <w:divBdr>
        <w:top w:val="none" w:sz="0" w:space="0" w:color="auto"/>
        <w:left w:val="none" w:sz="0" w:space="0" w:color="auto"/>
        <w:bottom w:val="none" w:sz="0" w:space="0" w:color="auto"/>
        <w:right w:val="none" w:sz="0" w:space="0" w:color="auto"/>
      </w:divBdr>
    </w:div>
    <w:div w:id="1634865405">
      <w:bodyDiv w:val="1"/>
      <w:marLeft w:val="0"/>
      <w:marRight w:val="0"/>
      <w:marTop w:val="0"/>
      <w:marBottom w:val="0"/>
      <w:divBdr>
        <w:top w:val="none" w:sz="0" w:space="0" w:color="auto"/>
        <w:left w:val="none" w:sz="0" w:space="0" w:color="auto"/>
        <w:bottom w:val="none" w:sz="0" w:space="0" w:color="auto"/>
        <w:right w:val="none" w:sz="0" w:space="0" w:color="auto"/>
      </w:divBdr>
    </w:div>
    <w:div w:id="1637372786">
      <w:bodyDiv w:val="1"/>
      <w:marLeft w:val="0"/>
      <w:marRight w:val="0"/>
      <w:marTop w:val="0"/>
      <w:marBottom w:val="0"/>
      <w:divBdr>
        <w:top w:val="none" w:sz="0" w:space="0" w:color="auto"/>
        <w:left w:val="none" w:sz="0" w:space="0" w:color="auto"/>
        <w:bottom w:val="none" w:sz="0" w:space="0" w:color="auto"/>
        <w:right w:val="none" w:sz="0" w:space="0" w:color="auto"/>
      </w:divBdr>
    </w:div>
    <w:div w:id="1639454717">
      <w:bodyDiv w:val="1"/>
      <w:marLeft w:val="0"/>
      <w:marRight w:val="0"/>
      <w:marTop w:val="0"/>
      <w:marBottom w:val="0"/>
      <w:divBdr>
        <w:top w:val="none" w:sz="0" w:space="0" w:color="auto"/>
        <w:left w:val="none" w:sz="0" w:space="0" w:color="auto"/>
        <w:bottom w:val="none" w:sz="0" w:space="0" w:color="auto"/>
        <w:right w:val="none" w:sz="0" w:space="0" w:color="auto"/>
      </w:divBdr>
    </w:div>
    <w:div w:id="1646860638">
      <w:bodyDiv w:val="1"/>
      <w:marLeft w:val="0"/>
      <w:marRight w:val="0"/>
      <w:marTop w:val="0"/>
      <w:marBottom w:val="0"/>
      <w:divBdr>
        <w:top w:val="none" w:sz="0" w:space="0" w:color="auto"/>
        <w:left w:val="none" w:sz="0" w:space="0" w:color="auto"/>
        <w:bottom w:val="none" w:sz="0" w:space="0" w:color="auto"/>
        <w:right w:val="none" w:sz="0" w:space="0" w:color="auto"/>
      </w:divBdr>
    </w:div>
    <w:div w:id="1651908215">
      <w:bodyDiv w:val="1"/>
      <w:marLeft w:val="0"/>
      <w:marRight w:val="0"/>
      <w:marTop w:val="0"/>
      <w:marBottom w:val="0"/>
      <w:divBdr>
        <w:top w:val="none" w:sz="0" w:space="0" w:color="auto"/>
        <w:left w:val="none" w:sz="0" w:space="0" w:color="auto"/>
        <w:bottom w:val="none" w:sz="0" w:space="0" w:color="auto"/>
        <w:right w:val="none" w:sz="0" w:space="0" w:color="auto"/>
      </w:divBdr>
    </w:div>
    <w:div w:id="1654483322">
      <w:bodyDiv w:val="1"/>
      <w:marLeft w:val="0"/>
      <w:marRight w:val="0"/>
      <w:marTop w:val="0"/>
      <w:marBottom w:val="0"/>
      <w:divBdr>
        <w:top w:val="none" w:sz="0" w:space="0" w:color="auto"/>
        <w:left w:val="none" w:sz="0" w:space="0" w:color="auto"/>
        <w:bottom w:val="none" w:sz="0" w:space="0" w:color="auto"/>
        <w:right w:val="none" w:sz="0" w:space="0" w:color="auto"/>
      </w:divBdr>
    </w:div>
    <w:div w:id="1654796373">
      <w:bodyDiv w:val="1"/>
      <w:marLeft w:val="0"/>
      <w:marRight w:val="0"/>
      <w:marTop w:val="0"/>
      <w:marBottom w:val="0"/>
      <w:divBdr>
        <w:top w:val="none" w:sz="0" w:space="0" w:color="auto"/>
        <w:left w:val="none" w:sz="0" w:space="0" w:color="auto"/>
        <w:bottom w:val="none" w:sz="0" w:space="0" w:color="auto"/>
        <w:right w:val="none" w:sz="0" w:space="0" w:color="auto"/>
      </w:divBdr>
    </w:div>
    <w:div w:id="1661347780">
      <w:bodyDiv w:val="1"/>
      <w:marLeft w:val="0"/>
      <w:marRight w:val="0"/>
      <w:marTop w:val="0"/>
      <w:marBottom w:val="0"/>
      <w:divBdr>
        <w:top w:val="none" w:sz="0" w:space="0" w:color="auto"/>
        <w:left w:val="none" w:sz="0" w:space="0" w:color="auto"/>
        <w:bottom w:val="none" w:sz="0" w:space="0" w:color="auto"/>
        <w:right w:val="none" w:sz="0" w:space="0" w:color="auto"/>
      </w:divBdr>
    </w:div>
    <w:div w:id="1663971551">
      <w:bodyDiv w:val="1"/>
      <w:marLeft w:val="0"/>
      <w:marRight w:val="0"/>
      <w:marTop w:val="0"/>
      <w:marBottom w:val="0"/>
      <w:divBdr>
        <w:top w:val="none" w:sz="0" w:space="0" w:color="auto"/>
        <w:left w:val="none" w:sz="0" w:space="0" w:color="auto"/>
        <w:bottom w:val="none" w:sz="0" w:space="0" w:color="auto"/>
        <w:right w:val="none" w:sz="0" w:space="0" w:color="auto"/>
      </w:divBdr>
    </w:div>
    <w:div w:id="1666318615">
      <w:bodyDiv w:val="1"/>
      <w:marLeft w:val="0"/>
      <w:marRight w:val="0"/>
      <w:marTop w:val="0"/>
      <w:marBottom w:val="0"/>
      <w:divBdr>
        <w:top w:val="none" w:sz="0" w:space="0" w:color="auto"/>
        <w:left w:val="none" w:sz="0" w:space="0" w:color="auto"/>
        <w:bottom w:val="none" w:sz="0" w:space="0" w:color="auto"/>
        <w:right w:val="none" w:sz="0" w:space="0" w:color="auto"/>
      </w:divBdr>
    </w:div>
    <w:div w:id="1668244455">
      <w:bodyDiv w:val="1"/>
      <w:marLeft w:val="0"/>
      <w:marRight w:val="0"/>
      <w:marTop w:val="0"/>
      <w:marBottom w:val="0"/>
      <w:divBdr>
        <w:top w:val="none" w:sz="0" w:space="0" w:color="auto"/>
        <w:left w:val="none" w:sz="0" w:space="0" w:color="auto"/>
        <w:bottom w:val="none" w:sz="0" w:space="0" w:color="auto"/>
        <w:right w:val="none" w:sz="0" w:space="0" w:color="auto"/>
      </w:divBdr>
    </w:div>
    <w:div w:id="1672758494">
      <w:bodyDiv w:val="1"/>
      <w:marLeft w:val="0"/>
      <w:marRight w:val="0"/>
      <w:marTop w:val="0"/>
      <w:marBottom w:val="0"/>
      <w:divBdr>
        <w:top w:val="none" w:sz="0" w:space="0" w:color="auto"/>
        <w:left w:val="none" w:sz="0" w:space="0" w:color="auto"/>
        <w:bottom w:val="none" w:sz="0" w:space="0" w:color="auto"/>
        <w:right w:val="none" w:sz="0" w:space="0" w:color="auto"/>
      </w:divBdr>
    </w:div>
    <w:div w:id="1673608664">
      <w:bodyDiv w:val="1"/>
      <w:marLeft w:val="0"/>
      <w:marRight w:val="0"/>
      <w:marTop w:val="0"/>
      <w:marBottom w:val="0"/>
      <w:divBdr>
        <w:top w:val="none" w:sz="0" w:space="0" w:color="auto"/>
        <w:left w:val="none" w:sz="0" w:space="0" w:color="auto"/>
        <w:bottom w:val="none" w:sz="0" w:space="0" w:color="auto"/>
        <w:right w:val="none" w:sz="0" w:space="0" w:color="auto"/>
      </w:divBdr>
    </w:div>
    <w:div w:id="1675835660">
      <w:bodyDiv w:val="1"/>
      <w:marLeft w:val="0"/>
      <w:marRight w:val="0"/>
      <w:marTop w:val="0"/>
      <w:marBottom w:val="0"/>
      <w:divBdr>
        <w:top w:val="none" w:sz="0" w:space="0" w:color="auto"/>
        <w:left w:val="none" w:sz="0" w:space="0" w:color="auto"/>
        <w:bottom w:val="none" w:sz="0" w:space="0" w:color="auto"/>
        <w:right w:val="none" w:sz="0" w:space="0" w:color="auto"/>
      </w:divBdr>
    </w:div>
    <w:div w:id="1676154363">
      <w:bodyDiv w:val="1"/>
      <w:marLeft w:val="0"/>
      <w:marRight w:val="0"/>
      <w:marTop w:val="0"/>
      <w:marBottom w:val="0"/>
      <w:divBdr>
        <w:top w:val="none" w:sz="0" w:space="0" w:color="auto"/>
        <w:left w:val="none" w:sz="0" w:space="0" w:color="auto"/>
        <w:bottom w:val="none" w:sz="0" w:space="0" w:color="auto"/>
        <w:right w:val="none" w:sz="0" w:space="0" w:color="auto"/>
      </w:divBdr>
    </w:div>
    <w:div w:id="1678145698">
      <w:bodyDiv w:val="1"/>
      <w:marLeft w:val="0"/>
      <w:marRight w:val="0"/>
      <w:marTop w:val="0"/>
      <w:marBottom w:val="0"/>
      <w:divBdr>
        <w:top w:val="none" w:sz="0" w:space="0" w:color="auto"/>
        <w:left w:val="none" w:sz="0" w:space="0" w:color="auto"/>
        <w:bottom w:val="none" w:sz="0" w:space="0" w:color="auto"/>
        <w:right w:val="none" w:sz="0" w:space="0" w:color="auto"/>
      </w:divBdr>
    </w:div>
    <w:div w:id="1678919316">
      <w:bodyDiv w:val="1"/>
      <w:marLeft w:val="0"/>
      <w:marRight w:val="0"/>
      <w:marTop w:val="0"/>
      <w:marBottom w:val="0"/>
      <w:divBdr>
        <w:top w:val="none" w:sz="0" w:space="0" w:color="auto"/>
        <w:left w:val="none" w:sz="0" w:space="0" w:color="auto"/>
        <w:bottom w:val="none" w:sz="0" w:space="0" w:color="auto"/>
        <w:right w:val="none" w:sz="0" w:space="0" w:color="auto"/>
      </w:divBdr>
    </w:div>
    <w:div w:id="1683438712">
      <w:bodyDiv w:val="1"/>
      <w:marLeft w:val="0"/>
      <w:marRight w:val="0"/>
      <w:marTop w:val="0"/>
      <w:marBottom w:val="0"/>
      <w:divBdr>
        <w:top w:val="none" w:sz="0" w:space="0" w:color="auto"/>
        <w:left w:val="none" w:sz="0" w:space="0" w:color="auto"/>
        <w:bottom w:val="none" w:sz="0" w:space="0" w:color="auto"/>
        <w:right w:val="none" w:sz="0" w:space="0" w:color="auto"/>
      </w:divBdr>
    </w:div>
    <w:div w:id="1685937568">
      <w:bodyDiv w:val="1"/>
      <w:marLeft w:val="0"/>
      <w:marRight w:val="0"/>
      <w:marTop w:val="0"/>
      <w:marBottom w:val="0"/>
      <w:divBdr>
        <w:top w:val="none" w:sz="0" w:space="0" w:color="auto"/>
        <w:left w:val="none" w:sz="0" w:space="0" w:color="auto"/>
        <w:bottom w:val="none" w:sz="0" w:space="0" w:color="auto"/>
        <w:right w:val="none" w:sz="0" w:space="0" w:color="auto"/>
      </w:divBdr>
    </w:div>
    <w:div w:id="1686712393">
      <w:bodyDiv w:val="1"/>
      <w:marLeft w:val="0"/>
      <w:marRight w:val="0"/>
      <w:marTop w:val="0"/>
      <w:marBottom w:val="0"/>
      <w:divBdr>
        <w:top w:val="none" w:sz="0" w:space="0" w:color="auto"/>
        <w:left w:val="none" w:sz="0" w:space="0" w:color="auto"/>
        <w:bottom w:val="none" w:sz="0" w:space="0" w:color="auto"/>
        <w:right w:val="none" w:sz="0" w:space="0" w:color="auto"/>
      </w:divBdr>
    </w:div>
    <w:div w:id="1687630207">
      <w:bodyDiv w:val="1"/>
      <w:marLeft w:val="0"/>
      <w:marRight w:val="0"/>
      <w:marTop w:val="0"/>
      <w:marBottom w:val="0"/>
      <w:divBdr>
        <w:top w:val="none" w:sz="0" w:space="0" w:color="auto"/>
        <w:left w:val="none" w:sz="0" w:space="0" w:color="auto"/>
        <w:bottom w:val="none" w:sz="0" w:space="0" w:color="auto"/>
        <w:right w:val="none" w:sz="0" w:space="0" w:color="auto"/>
      </w:divBdr>
    </w:div>
    <w:div w:id="1688864827">
      <w:bodyDiv w:val="1"/>
      <w:marLeft w:val="0"/>
      <w:marRight w:val="0"/>
      <w:marTop w:val="0"/>
      <w:marBottom w:val="0"/>
      <w:divBdr>
        <w:top w:val="none" w:sz="0" w:space="0" w:color="auto"/>
        <w:left w:val="none" w:sz="0" w:space="0" w:color="auto"/>
        <w:bottom w:val="none" w:sz="0" w:space="0" w:color="auto"/>
        <w:right w:val="none" w:sz="0" w:space="0" w:color="auto"/>
      </w:divBdr>
    </w:div>
    <w:div w:id="1689090856">
      <w:bodyDiv w:val="1"/>
      <w:marLeft w:val="0"/>
      <w:marRight w:val="0"/>
      <w:marTop w:val="0"/>
      <w:marBottom w:val="0"/>
      <w:divBdr>
        <w:top w:val="none" w:sz="0" w:space="0" w:color="auto"/>
        <w:left w:val="none" w:sz="0" w:space="0" w:color="auto"/>
        <w:bottom w:val="none" w:sz="0" w:space="0" w:color="auto"/>
        <w:right w:val="none" w:sz="0" w:space="0" w:color="auto"/>
      </w:divBdr>
    </w:div>
    <w:div w:id="168999070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605112611">
          <w:marLeft w:val="0"/>
          <w:marRight w:val="0"/>
          <w:marTop w:val="0"/>
          <w:marBottom w:val="0"/>
          <w:divBdr>
            <w:top w:val="none" w:sz="0" w:space="0" w:color="auto"/>
            <w:left w:val="none" w:sz="0" w:space="0" w:color="auto"/>
            <w:bottom w:val="none" w:sz="0" w:space="0" w:color="auto"/>
            <w:right w:val="none" w:sz="0" w:space="0" w:color="auto"/>
          </w:divBdr>
        </w:div>
      </w:divsChild>
    </w:div>
    <w:div w:id="1691101643">
      <w:bodyDiv w:val="1"/>
      <w:marLeft w:val="0"/>
      <w:marRight w:val="0"/>
      <w:marTop w:val="0"/>
      <w:marBottom w:val="0"/>
      <w:divBdr>
        <w:top w:val="none" w:sz="0" w:space="0" w:color="auto"/>
        <w:left w:val="none" w:sz="0" w:space="0" w:color="auto"/>
        <w:bottom w:val="none" w:sz="0" w:space="0" w:color="auto"/>
        <w:right w:val="none" w:sz="0" w:space="0" w:color="auto"/>
      </w:divBdr>
    </w:div>
    <w:div w:id="1692142595">
      <w:bodyDiv w:val="1"/>
      <w:marLeft w:val="0"/>
      <w:marRight w:val="0"/>
      <w:marTop w:val="0"/>
      <w:marBottom w:val="0"/>
      <w:divBdr>
        <w:top w:val="none" w:sz="0" w:space="0" w:color="auto"/>
        <w:left w:val="none" w:sz="0" w:space="0" w:color="auto"/>
        <w:bottom w:val="none" w:sz="0" w:space="0" w:color="auto"/>
        <w:right w:val="none" w:sz="0" w:space="0" w:color="auto"/>
      </w:divBdr>
    </w:div>
    <w:div w:id="1698310284">
      <w:bodyDiv w:val="1"/>
      <w:marLeft w:val="0"/>
      <w:marRight w:val="0"/>
      <w:marTop w:val="0"/>
      <w:marBottom w:val="0"/>
      <w:divBdr>
        <w:top w:val="none" w:sz="0" w:space="0" w:color="auto"/>
        <w:left w:val="none" w:sz="0" w:space="0" w:color="auto"/>
        <w:bottom w:val="none" w:sz="0" w:space="0" w:color="auto"/>
        <w:right w:val="none" w:sz="0" w:space="0" w:color="auto"/>
      </w:divBdr>
    </w:div>
    <w:div w:id="1703050726">
      <w:bodyDiv w:val="1"/>
      <w:marLeft w:val="0"/>
      <w:marRight w:val="0"/>
      <w:marTop w:val="0"/>
      <w:marBottom w:val="0"/>
      <w:divBdr>
        <w:top w:val="none" w:sz="0" w:space="0" w:color="auto"/>
        <w:left w:val="none" w:sz="0" w:space="0" w:color="auto"/>
        <w:bottom w:val="none" w:sz="0" w:space="0" w:color="auto"/>
        <w:right w:val="none" w:sz="0" w:space="0" w:color="auto"/>
      </w:divBdr>
    </w:div>
    <w:div w:id="1707023183">
      <w:bodyDiv w:val="1"/>
      <w:marLeft w:val="0"/>
      <w:marRight w:val="0"/>
      <w:marTop w:val="0"/>
      <w:marBottom w:val="0"/>
      <w:divBdr>
        <w:top w:val="none" w:sz="0" w:space="0" w:color="auto"/>
        <w:left w:val="none" w:sz="0" w:space="0" w:color="auto"/>
        <w:bottom w:val="none" w:sz="0" w:space="0" w:color="auto"/>
        <w:right w:val="none" w:sz="0" w:space="0" w:color="auto"/>
      </w:divBdr>
    </w:div>
    <w:div w:id="1707025031">
      <w:bodyDiv w:val="1"/>
      <w:marLeft w:val="0"/>
      <w:marRight w:val="0"/>
      <w:marTop w:val="0"/>
      <w:marBottom w:val="0"/>
      <w:divBdr>
        <w:top w:val="none" w:sz="0" w:space="0" w:color="auto"/>
        <w:left w:val="none" w:sz="0" w:space="0" w:color="auto"/>
        <w:bottom w:val="none" w:sz="0" w:space="0" w:color="auto"/>
        <w:right w:val="none" w:sz="0" w:space="0" w:color="auto"/>
      </w:divBdr>
    </w:div>
    <w:div w:id="1709141721">
      <w:bodyDiv w:val="1"/>
      <w:marLeft w:val="0"/>
      <w:marRight w:val="0"/>
      <w:marTop w:val="0"/>
      <w:marBottom w:val="0"/>
      <w:divBdr>
        <w:top w:val="none" w:sz="0" w:space="0" w:color="auto"/>
        <w:left w:val="none" w:sz="0" w:space="0" w:color="auto"/>
        <w:bottom w:val="none" w:sz="0" w:space="0" w:color="auto"/>
        <w:right w:val="none" w:sz="0" w:space="0" w:color="auto"/>
      </w:divBdr>
    </w:div>
    <w:div w:id="1713268048">
      <w:bodyDiv w:val="1"/>
      <w:marLeft w:val="0"/>
      <w:marRight w:val="0"/>
      <w:marTop w:val="0"/>
      <w:marBottom w:val="0"/>
      <w:divBdr>
        <w:top w:val="none" w:sz="0" w:space="0" w:color="auto"/>
        <w:left w:val="none" w:sz="0" w:space="0" w:color="auto"/>
        <w:bottom w:val="none" w:sz="0" w:space="0" w:color="auto"/>
        <w:right w:val="none" w:sz="0" w:space="0" w:color="auto"/>
      </w:divBdr>
    </w:div>
    <w:div w:id="1714647805">
      <w:bodyDiv w:val="1"/>
      <w:marLeft w:val="0"/>
      <w:marRight w:val="0"/>
      <w:marTop w:val="0"/>
      <w:marBottom w:val="0"/>
      <w:divBdr>
        <w:top w:val="none" w:sz="0" w:space="0" w:color="auto"/>
        <w:left w:val="none" w:sz="0" w:space="0" w:color="auto"/>
        <w:bottom w:val="none" w:sz="0" w:space="0" w:color="auto"/>
        <w:right w:val="none" w:sz="0" w:space="0" w:color="auto"/>
      </w:divBdr>
    </w:div>
    <w:div w:id="1717270780">
      <w:bodyDiv w:val="1"/>
      <w:marLeft w:val="0"/>
      <w:marRight w:val="0"/>
      <w:marTop w:val="0"/>
      <w:marBottom w:val="0"/>
      <w:divBdr>
        <w:top w:val="none" w:sz="0" w:space="0" w:color="auto"/>
        <w:left w:val="none" w:sz="0" w:space="0" w:color="auto"/>
        <w:bottom w:val="none" w:sz="0" w:space="0" w:color="auto"/>
        <w:right w:val="none" w:sz="0" w:space="0" w:color="auto"/>
      </w:divBdr>
    </w:div>
    <w:div w:id="1717850977">
      <w:bodyDiv w:val="1"/>
      <w:marLeft w:val="0"/>
      <w:marRight w:val="0"/>
      <w:marTop w:val="0"/>
      <w:marBottom w:val="0"/>
      <w:divBdr>
        <w:top w:val="none" w:sz="0" w:space="0" w:color="auto"/>
        <w:left w:val="none" w:sz="0" w:space="0" w:color="auto"/>
        <w:bottom w:val="none" w:sz="0" w:space="0" w:color="auto"/>
        <w:right w:val="none" w:sz="0" w:space="0" w:color="auto"/>
      </w:divBdr>
    </w:div>
    <w:div w:id="1717851710">
      <w:bodyDiv w:val="1"/>
      <w:marLeft w:val="0"/>
      <w:marRight w:val="0"/>
      <w:marTop w:val="0"/>
      <w:marBottom w:val="0"/>
      <w:divBdr>
        <w:top w:val="none" w:sz="0" w:space="0" w:color="auto"/>
        <w:left w:val="none" w:sz="0" w:space="0" w:color="auto"/>
        <w:bottom w:val="none" w:sz="0" w:space="0" w:color="auto"/>
        <w:right w:val="none" w:sz="0" w:space="0" w:color="auto"/>
      </w:divBdr>
    </w:div>
    <w:div w:id="1719238371">
      <w:bodyDiv w:val="1"/>
      <w:marLeft w:val="0"/>
      <w:marRight w:val="0"/>
      <w:marTop w:val="0"/>
      <w:marBottom w:val="0"/>
      <w:divBdr>
        <w:top w:val="none" w:sz="0" w:space="0" w:color="auto"/>
        <w:left w:val="none" w:sz="0" w:space="0" w:color="auto"/>
        <w:bottom w:val="none" w:sz="0" w:space="0" w:color="auto"/>
        <w:right w:val="none" w:sz="0" w:space="0" w:color="auto"/>
      </w:divBdr>
    </w:div>
    <w:div w:id="1725058867">
      <w:bodyDiv w:val="1"/>
      <w:marLeft w:val="0"/>
      <w:marRight w:val="0"/>
      <w:marTop w:val="0"/>
      <w:marBottom w:val="0"/>
      <w:divBdr>
        <w:top w:val="none" w:sz="0" w:space="0" w:color="auto"/>
        <w:left w:val="none" w:sz="0" w:space="0" w:color="auto"/>
        <w:bottom w:val="none" w:sz="0" w:space="0" w:color="auto"/>
        <w:right w:val="none" w:sz="0" w:space="0" w:color="auto"/>
      </w:divBdr>
    </w:div>
    <w:div w:id="1726222057">
      <w:bodyDiv w:val="1"/>
      <w:marLeft w:val="0"/>
      <w:marRight w:val="0"/>
      <w:marTop w:val="0"/>
      <w:marBottom w:val="0"/>
      <w:divBdr>
        <w:top w:val="none" w:sz="0" w:space="0" w:color="auto"/>
        <w:left w:val="none" w:sz="0" w:space="0" w:color="auto"/>
        <w:bottom w:val="none" w:sz="0" w:space="0" w:color="auto"/>
        <w:right w:val="none" w:sz="0" w:space="0" w:color="auto"/>
      </w:divBdr>
    </w:div>
    <w:div w:id="1728406937">
      <w:bodyDiv w:val="1"/>
      <w:marLeft w:val="0"/>
      <w:marRight w:val="0"/>
      <w:marTop w:val="0"/>
      <w:marBottom w:val="0"/>
      <w:divBdr>
        <w:top w:val="none" w:sz="0" w:space="0" w:color="auto"/>
        <w:left w:val="none" w:sz="0" w:space="0" w:color="auto"/>
        <w:bottom w:val="none" w:sz="0" w:space="0" w:color="auto"/>
        <w:right w:val="none" w:sz="0" w:space="0" w:color="auto"/>
      </w:divBdr>
    </w:div>
    <w:div w:id="1729110929">
      <w:bodyDiv w:val="1"/>
      <w:marLeft w:val="0"/>
      <w:marRight w:val="0"/>
      <w:marTop w:val="0"/>
      <w:marBottom w:val="0"/>
      <w:divBdr>
        <w:top w:val="none" w:sz="0" w:space="0" w:color="auto"/>
        <w:left w:val="none" w:sz="0" w:space="0" w:color="auto"/>
        <w:bottom w:val="none" w:sz="0" w:space="0" w:color="auto"/>
        <w:right w:val="none" w:sz="0" w:space="0" w:color="auto"/>
      </w:divBdr>
    </w:div>
    <w:div w:id="1738478629">
      <w:bodyDiv w:val="1"/>
      <w:marLeft w:val="0"/>
      <w:marRight w:val="0"/>
      <w:marTop w:val="0"/>
      <w:marBottom w:val="0"/>
      <w:divBdr>
        <w:top w:val="none" w:sz="0" w:space="0" w:color="auto"/>
        <w:left w:val="none" w:sz="0" w:space="0" w:color="auto"/>
        <w:bottom w:val="none" w:sz="0" w:space="0" w:color="auto"/>
        <w:right w:val="none" w:sz="0" w:space="0" w:color="auto"/>
      </w:divBdr>
    </w:div>
    <w:div w:id="1740321231">
      <w:bodyDiv w:val="1"/>
      <w:marLeft w:val="0"/>
      <w:marRight w:val="0"/>
      <w:marTop w:val="0"/>
      <w:marBottom w:val="0"/>
      <w:divBdr>
        <w:top w:val="none" w:sz="0" w:space="0" w:color="auto"/>
        <w:left w:val="none" w:sz="0" w:space="0" w:color="auto"/>
        <w:bottom w:val="none" w:sz="0" w:space="0" w:color="auto"/>
        <w:right w:val="none" w:sz="0" w:space="0" w:color="auto"/>
      </w:divBdr>
    </w:div>
    <w:div w:id="1740471240">
      <w:bodyDiv w:val="1"/>
      <w:marLeft w:val="0"/>
      <w:marRight w:val="0"/>
      <w:marTop w:val="0"/>
      <w:marBottom w:val="0"/>
      <w:divBdr>
        <w:top w:val="none" w:sz="0" w:space="0" w:color="auto"/>
        <w:left w:val="none" w:sz="0" w:space="0" w:color="auto"/>
        <w:bottom w:val="none" w:sz="0" w:space="0" w:color="auto"/>
        <w:right w:val="none" w:sz="0" w:space="0" w:color="auto"/>
      </w:divBdr>
    </w:div>
    <w:div w:id="1742829061">
      <w:bodyDiv w:val="1"/>
      <w:marLeft w:val="0"/>
      <w:marRight w:val="0"/>
      <w:marTop w:val="0"/>
      <w:marBottom w:val="0"/>
      <w:divBdr>
        <w:top w:val="none" w:sz="0" w:space="0" w:color="auto"/>
        <w:left w:val="none" w:sz="0" w:space="0" w:color="auto"/>
        <w:bottom w:val="none" w:sz="0" w:space="0" w:color="auto"/>
        <w:right w:val="none" w:sz="0" w:space="0" w:color="auto"/>
      </w:divBdr>
    </w:div>
    <w:div w:id="1743913590">
      <w:bodyDiv w:val="1"/>
      <w:marLeft w:val="0"/>
      <w:marRight w:val="0"/>
      <w:marTop w:val="0"/>
      <w:marBottom w:val="0"/>
      <w:divBdr>
        <w:top w:val="none" w:sz="0" w:space="0" w:color="auto"/>
        <w:left w:val="none" w:sz="0" w:space="0" w:color="auto"/>
        <w:bottom w:val="none" w:sz="0" w:space="0" w:color="auto"/>
        <w:right w:val="none" w:sz="0" w:space="0" w:color="auto"/>
      </w:divBdr>
    </w:div>
    <w:div w:id="1747804101">
      <w:bodyDiv w:val="1"/>
      <w:marLeft w:val="0"/>
      <w:marRight w:val="0"/>
      <w:marTop w:val="0"/>
      <w:marBottom w:val="0"/>
      <w:divBdr>
        <w:top w:val="none" w:sz="0" w:space="0" w:color="auto"/>
        <w:left w:val="none" w:sz="0" w:space="0" w:color="auto"/>
        <w:bottom w:val="none" w:sz="0" w:space="0" w:color="auto"/>
        <w:right w:val="none" w:sz="0" w:space="0" w:color="auto"/>
      </w:divBdr>
    </w:div>
    <w:div w:id="1749688777">
      <w:bodyDiv w:val="1"/>
      <w:marLeft w:val="0"/>
      <w:marRight w:val="0"/>
      <w:marTop w:val="0"/>
      <w:marBottom w:val="0"/>
      <w:divBdr>
        <w:top w:val="none" w:sz="0" w:space="0" w:color="auto"/>
        <w:left w:val="none" w:sz="0" w:space="0" w:color="auto"/>
        <w:bottom w:val="none" w:sz="0" w:space="0" w:color="auto"/>
        <w:right w:val="none" w:sz="0" w:space="0" w:color="auto"/>
      </w:divBdr>
    </w:div>
    <w:div w:id="1755321103">
      <w:bodyDiv w:val="1"/>
      <w:marLeft w:val="0"/>
      <w:marRight w:val="0"/>
      <w:marTop w:val="0"/>
      <w:marBottom w:val="0"/>
      <w:divBdr>
        <w:top w:val="none" w:sz="0" w:space="0" w:color="auto"/>
        <w:left w:val="none" w:sz="0" w:space="0" w:color="auto"/>
        <w:bottom w:val="none" w:sz="0" w:space="0" w:color="auto"/>
        <w:right w:val="none" w:sz="0" w:space="0" w:color="auto"/>
      </w:divBdr>
    </w:div>
    <w:div w:id="1771049192">
      <w:bodyDiv w:val="1"/>
      <w:marLeft w:val="0"/>
      <w:marRight w:val="0"/>
      <w:marTop w:val="0"/>
      <w:marBottom w:val="0"/>
      <w:divBdr>
        <w:top w:val="none" w:sz="0" w:space="0" w:color="auto"/>
        <w:left w:val="none" w:sz="0" w:space="0" w:color="auto"/>
        <w:bottom w:val="none" w:sz="0" w:space="0" w:color="auto"/>
        <w:right w:val="none" w:sz="0" w:space="0" w:color="auto"/>
      </w:divBdr>
    </w:div>
    <w:div w:id="1771120145">
      <w:bodyDiv w:val="1"/>
      <w:marLeft w:val="0"/>
      <w:marRight w:val="0"/>
      <w:marTop w:val="0"/>
      <w:marBottom w:val="0"/>
      <w:divBdr>
        <w:top w:val="none" w:sz="0" w:space="0" w:color="auto"/>
        <w:left w:val="none" w:sz="0" w:space="0" w:color="auto"/>
        <w:bottom w:val="none" w:sz="0" w:space="0" w:color="auto"/>
        <w:right w:val="none" w:sz="0" w:space="0" w:color="auto"/>
      </w:divBdr>
    </w:div>
    <w:div w:id="1772505868">
      <w:bodyDiv w:val="1"/>
      <w:marLeft w:val="0"/>
      <w:marRight w:val="0"/>
      <w:marTop w:val="0"/>
      <w:marBottom w:val="0"/>
      <w:divBdr>
        <w:top w:val="none" w:sz="0" w:space="0" w:color="auto"/>
        <w:left w:val="none" w:sz="0" w:space="0" w:color="auto"/>
        <w:bottom w:val="none" w:sz="0" w:space="0" w:color="auto"/>
        <w:right w:val="none" w:sz="0" w:space="0" w:color="auto"/>
      </w:divBdr>
    </w:div>
    <w:div w:id="1773479307">
      <w:bodyDiv w:val="1"/>
      <w:marLeft w:val="0"/>
      <w:marRight w:val="0"/>
      <w:marTop w:val="0"/>
      <w:marBottom w:val="0"/>
      <w:divBdr>
        <w:top w:val="none" w:sz="0" w:space="0" w:color="auto"/>
        <w:left w:val="none" w:sz="0" w:space="0" w:color="auto"/>
        <w:bottom w:val="none" w:sz="0" w:space="0" w:color="auto"/>
        <w:right w:val="none" w:sz="0" w:space="0" w:color="auto"/>
      </w:divBdr>
    </w:div>
    <w:div w:id="1774014864">
      <w:bodyDiv w:val="1"/>
      <w:marLeft w:val="0"/>
      <w:marRight w:val="0"/>
      <w:marTop w:val="0"/>
      <w:marBottom w:val="0"/>
      <w:divBdr>
        <w:top w:val="none" w:sz="0" w:space="0" w:color="auto"/>
        <w:left w:val="none" w:sz="0" w:space="0" w:color="auto"/>
        <w:bottom w:val="none" w:sz="0" w:space="0" w:color="auto"/>
        <w:right w:val="none" w:sz="0" w:space="0" w:color="auto"/>
      </w:divBdr>
    </w:div>
    <w:div w:id="1778064639">
      <w:bodyDiv w:val="1"/>
      <w:marLeft w:val="0"/>
      <w:marRight w:val="0"/>
      <w:marTop w:val="0"/>
      <w:marBottom w:val="0"/>
      <w:divBdr>
        <w:top w:val="none" w:sz="0" w:space="0" w:color="auto"/>
        <w:left w:val="none" w:sz="0" w:space="0" w:color="auto"/>
        <w:bottom w:val="none" w:sz="0" w:space="0" w:color="auto"/>
        <w:right w:val="none" w:sz="0" w:space="0" w:color="auto"/>
      </w:divBdr>
    </w:div>
    <w:div w:id="1779913012">
      <w:bodyDiv w:val="1"/>
      <w:marLeft w:val="0"/>
      <w:marRight w:val="0"/>
      <w:marTop w:val="0"/>
      <w:marBottom w:val="0"/>
      <w:divBdr>
        <w:top w:val="none" w:sz="0" w:space="0" w:color="auto"/>
        <w:left w:val="none" w:sz="0" w:space="0" w:color="auto"/>
        <w:bottom w:val="none" w:sz="0" w:space="0" w:color="auto"/>
        <w:right w:val="none" w:sz="0" w:space="0" w:color="auto"/>
      </w:divBdr>
    </w:div>
    <w:div w:id="1780173007">
      <w:bodyDiv w:val="1"/>
      <w:marLeft w:val="0"/>
      <w:marRight w:val="0"/>
      <w:marTop w:val="0"/>
      <w:marBottom w:val="0"/>
      <w:divBdr>
        <w:top w:val="none" w:sz="0" w:space="0" w:color="auto"/>
        <w:left w:val="none" w:sz="0" w:space="0" w:color="auto"/>
        <w:bottom w:val="none" w:sz="0" w:space="0" w:color="auto"/>
        <w:right w:val="none" w:sz="0" w:space="0" w:color="auto"/>
      </w:divBdr>
    </w:div>
    <w:div w:id="1781758134">
      <w:bodyDiv w:val="1"/>
      <w:marLeft w:val="0"/>
      <w:marRight w:val="0"/>
      <w:marTop w:val="0"/>
      <w:marBottom w:val="0"/>
      <w:divBdr>
        <w:top w:val="none" w:sz="0" w:space="0" w:color="auto"/>
        <w:left w:val="none" w:sz="0" w:space="0" w:color="auto"/>
        <w:bottom w:val="none" w:sz="0" w:space="0" w:color="auto"/>
        <w:right w:val="none" w:sz="0" w:space="0" w:color="auto"/>
      </w:divBdr>
    </w:div>
    <w:div w:id="1783719005">
      <w:bodyDiv w:val="1"/>
      <w:marLeft w:val="0"/>
      <w:marRight w:val="0"/>
      <w:marTop w:val="0"/>
      <w:marBottom w:val="0"/>
      <w:divBdr>
        <w:top w:val="none" w:sz="0" w:space="0" w:color="auto"/>
        <w:left w:val="none" w:sz="0" w:space="0" w:color="auto"/>
        <w:bottom w:val="none" w:sz="0" w:space="0" w:color="auto"/>
        <w:right w:val="none" w:sz="0" w:space="0" w:color="auto"/>
      </w:divBdr>
    </w:div>
    <w:div w:id="1789735338">
      <w:bodyDiv w:val="1"/>
      <w:marLeft w:val="0"/>
      <w:marRight w:val="0"/>
      <w:marTop w:val="0"/>
      <w:marBottom w:val="0"/>
      <w:divBdr>
        <w:top w:val="none" w:sz="0" w:space="0" w:color="auto"/>
        <w:left w:val="none" w:sz="0" w:space="0" w:color="auto"/>
        <w:bottom w:val="none" w:sz="0" w:space="0" w:color="auto"/>
        <w:right w:val="none" w:sz="0" w:space="0" w:color="auto"/>
      </w:divBdr>
    </w:div>
    <w:div w:id="1793744810">
      <w:bodyDiv w:val="1"/>
      <w:marLeft w:val="0"/>
      <w:marRight w:val="0"/>
      <w:marTop w:val="0"/>
      <w:marBottom w:val="0"/>
      <w:divBdr>
        <w:top w:val="none" w:sz="0" w:space="0" w:color="auto"/>
        <w:left w:val="none" w:sz="0" w:space="0" w:color="auto"/>
        <w:bottom w:val="none" w:sz="0" w:space="0" w:color="auto"/>
        <w:right w:val="none" w:sz="0" w:space="0" w:color="auto"/>
      </w:divBdr>
    </w:div>
    <w:div w:id="1795320096">
      <w:bodyDiv w:val="1"/>
      <w:marLeft w:val="0"/>
      <w:marRight w:val="0"/>
      <w:marTop w:val="0"/>
      <w:marBottom w:val="0"/>
      <w:divBdr>
        <w:top w:val="none" w:sz="0" w:space="0" w:color="auto"/>
        <w:left w:val="none" w:sz="0" w:space="0" w:color="auto"/>
        <w:bottom w:val="none" w:sz="0" w:space="0" w:color="auto"/>
        <w:right w:val="none" w:sz="0" w:space="0" w:color="auto"/>
      </w:divBdr>
    </w:div>
    <w:div w:id="1795516929">
      <w:bodyDiv w:val="1"/>
      <w:marLeft w:val="0"/>
      <w:marRight w:val="0"/>
      <w:marTop w:val="0"/>
      <w:marBottom w:val="0"/>
      <w:divBdr>
        <w:top w:val="none" w:sz="0" w:space="0" w:color="auto"/>
        <w:left w:val="none" w:sz="0" w:space="0" w:color="auto"/>
        <w:bottom w:val="none" w:sz="0" w:space="0" w:color="auto"/>
        <w:right w:val="none" w:sz="0" w:space="0" w:color="auto"/>
      </w:divBdr>
    </w:div>
    <w:div w:id="1798598449">
      <w:bodyDiv w:val="1"/>
      <w:marLeft w:val="0"/>
      <w:marRight w:val="0"/>
      <w:marTop w:val="0"/>
      <w:marBottom w:val="0"/>
      <w:divBdr>
        <w:top w:val="none" w:sz="0" w:space="0" w:color="auto"/>
        <w:left w:val="none" w:sz="0" w:space="0" w:color="auto"/>
        <w:bottom w:val="none" w:sz="0" w:space="0" w:color="auto"/>
        <w:right w:val="none" w:sz="0" w:space="0" w:color="auto"/>
      </w:divBdr>
    </w:div>
    <w:div w:id="1799568551">
      <w:bodyDiv w:val="1"/>
      <w:marLeft w:val="0"/>
      <w:marRight w:val="0"/>
      <w:marTop w:val="0"/>
      <w:marBottom w:val="0"/>
      <w:divBdr>
        <w:top w:val="none" w:sz="0" w:space="0" w:color="auto"/>
        <w:left w:val="none" w:sz="0" w:space="0" w:color="auto"/>
        <w:bottom w:val="none" w:sz="0" w:space="0" w:color="auto"/>
        <w:right w:val="none" w:sz="0" w:space="0" w:color="auto"/>
      </w:divBdr>
    </w:div>
    <w:div w:id="1803423450">
      <w:bodyDiv w:val="1"/>
      <w:marLeft w:val="0"/>
      <w:marRight w:val="0"/>
      <w:marTop w:val="0"/>
      <w:marBottom w:val="0"/>
      <w:divBdr>
        <w:top w:val="none" w:sz="0" w:space="0" w:color="auto"/>
        <w:left w:val="none" w:sz="0" w:space="0" w:color="auto"/>
        <w:bottom w:val="none" w:sz="0" w:space="0" w:color="auto"/>
        <w:right w:val="none" w:sz="0" w:space="0" w:color="auto"/>
      </w:divBdr>
    </w:div>
    <w:div w:id="1807240552">
      <w:bodyDiv w:val="1"/>
      <w:marLeft w:val="0"/>
      <w:marRight w:val="0"/>
      <w:marTop w:val="0"/>
      <w:marBottom w:val="0"/>
      <w:divBdr>
        <w:top w:val="none" w:sz="0" w:space="0" w:color="auto"/>
        <w:left w:val="none" w:sz="0" w:space="0" w:color="auto"/>
        <w:bottom w:val="none" w:sz="0" w:space="0" w:color="auto"/>
        <w:right w:val="none" w:sz="0" w:space="0" w:color="auto"/>
      </w:divBdr>
    </w:div>
    <w:div w:id="1811239718">
      <w:bodyDiv w:val="1"/>
      <w:marLeft w:val="0"/>
      <w:marRight w:val="0"/>
      <w:marTop w:val="0"/>
      <w:marBottom w:val="0"/>
      <w:divBdr>
        <w:top w:val="none" w:sz="0" w:space="0" w:color="auto"/>
        <w:left w:val="none" w:sz="0" w:space="0" w:color="auto"/>
        <w:bottom w:val="none" w:sz="0" w:space="0" w:color="auto"/>
        <w:right w:val="none" w:sz="0" w:space="0" w:color="auto"/>
      </w:divBdr>
    </w:div>
    <w:div w:id="1811242836">
      <w:bodyDiv w:val="1"/>
      <w:marLeft w:val="0"/>
      <w:marRight w:val="0"/>
      <w:marTop w:val="0"/>
      <w:marBottom w:val="0"/>
      <w:divBdr>
        <w:top w:val="none" w:sz="0" w:space="0" w:color="auto"/>
        <w:left w:val="none" w:sz="0" w:space="0" w:color="auto"/>
        <w:bottom w:val="none" w:sz="0" w:space="0" w:color="auto"/>
        <w:right w:val="none" w:sz="0" w:space="0" w:color="auto"/>
      </w:divBdr>
    </w:div>
    <w:div w:id="1814059911">
      <w:bodyDiv w:val="1"/>
      <w:marLeft w:val="0"/>
      <w:marRight w:val="0"/>
      <w:marTop w:val="0"/>
      <w:marBottom w:val="0"/>
      <w:divBdr>
        <w:top w:val="none" w:sz="0" w:space="0" w:color="auto"/>
        <w:left w:val="none" w:sz="0" w:space="0" w:color="auto"/>
        <w:bottom w:val="none" w:sz="0" w:space="0" w:color="auto"/>
        <w:right w:val="none" w:sz="0" w:space="0" w:color="auto"/>
      </w:divBdr>
    </w:div>
    <w:div w:id="1814716387">
      <w:bodyDiv w:val="1"/>
      <w:marLeft w:val="0"/>
      <w:marRight w:val="0"/>
      <w:marTop w:val="0"/>
      <w:marBottom w:val="0"/>
      <w:divBdr>
        <w:top w:val="none" w:sz="0" w:space="0" w:color="auto"/>
        <w:left w:val="none" w:sz="0" w:space="0" w:color="auto"/>
        <w:bottom w:val="none" w:sz="0" w:space="0" w:color="auto"/>
        <w:right w:val="none" w:sz="0" w:space="0" w:color="auto"/>
      </w:divBdr>
    </w:div>
    <w:div w:id="1815029701">
      <w:bodyDiv w:val="1"/>
      <w:marLeft w:val="0"/>
      <w:marRight w:val="0"/>
      <w:marTop w:val="0"/>
      <w:marBottom w:val="0"/>
      <w:divBdr>
        <w:top w:val="none" w:sz="0" w:space="0" w:color="auto"/>
        <w:left w:val="none" w:sz="0" w:space="0" w:color="auto"/>
        <w:bottom w:val="none" w:sz="0" w:space="0" w:color="auto"/>
        <w:right w:val="none" w:sz="0" w:space="0" w:color="auto"/>
      </w:divBdr>
    </w:div>
    <w:div w:id="1818909747">
      <w:bodyDiv w:val="1"/>
      <w:marLeft w:val="0"/>
      <w:marRight w:val="0"/>
      <w:marTop w:val="0"/>
      <w:marBottom w:val="0"/>
      <w:divBdr>
        <w:top w:val="none" w:sz="0" w:space="0" w:color="auto"/>
        <w:left w:val="none" w:sz="0" w:space="0" w:color="auto"/>
        <w:bottom w:val="none" w:sz="0" w:space="0" w:color="auto"/>
        <w:right w:val="none" w:sz="0" w:space="0" w:color="auto"/>
      </w:divBdr>
    </w:div>
    <w:div w:id="1828403096">
      <w:bodyDiv w:val="1"/>
      <w:marLeft w:val="0"/>
      <w:marRight w:val="0"/>
      <w:marTop w:val="0"/>
      <w:marBottom w:val="0"/>
      <w:divBdr>
        <w:top w:val="none" w:sz="0" w:space="0" w:color="auto"/>
        <w:left w:val="none" w:sz="0" w:space="0" w:color="auto"/>
        <w:bottom w:val="none" w:sz="0" w:space="0" w:color="auto"/>
        <w:right w:val="none" w:sz="0" w:space="0" w:color="auto"/>
      </w:divBdr>
    </w:div>
    <w:div w:id="1828587904">
      <w:bodyDiv w:val="1"/>
      <w:marLeft w:val="0"/>
      <w:marRight w:val="0"/>
      <w:marTop w:val="0"/>
      <w:marBottom w:val="0"/>
      <w:divBdr>
        <w:top w:val="none" w:sz="0" w:space="0" w:color="auto"/>
        <w:left w:val="none" w:sz="0" w:space="0" w:color="auto"/>
        <w:bottom w:val="none" w:sz="0" w:space="0" w:color="auto"/>
        <w:right w:val="none" w:sz="0" w:space="0" w:color="auto"/>
      </w:divBdr>
    </w:div>
    <w:div w:id="1828591314">
      <w:bodyDiv w:val="1"/>
      <w:marLeft w:val="0"/>
      <w:marRight w:val="0"/>
      <w:marTop w:val="0"/>
      <w:marBottom w:val="0"/>
      <w:divBdr>
        <w:top w:val="none" w:sz="0" w:space="0" w:color="auto"/>
        <w:left w:val="none" w:sz="0" w:space="0" w:color="auto"/>
        <w:bottom w:val="none" w:sz="0" w:space="0" w:color="auto"/>
        <w:right w:val="none" w:sz="0" w:space="0" w:color="auto"/>
      </w:divBdr>
    </w:div>
    <w:div w:id="1829974726">
      <w:bodyDiv w:val="1"/>
      <w:marLeft w:val="0"/>
      <w:marRight w:val="0"/>
      <w:marTop w:val="0"/>
      <w:marBottom w:val="0"/>
      <w:divBdr>
        <w:top w:val="none" w:sz="0" w:space="0" w:color="auto"/>
        <w:left w:val="none" w:sz="0" w:space="0" w:color="auto"/>
        <w:bottom w:val="none" w:sz="0" w:space="0" w:color="auto"/>
        <w:right w:val="none" w:sz="0" w:space="0" w:color="auto"/>
      </w:divBdr>
    </w:div>
    <w:div w:id="1832596092">
      <w:bodyDiv w:val="1"/>
      <w:marLeft w:val="0"/>
      <w:marRight w:val="0"/>
      <w:marTop w:val="0"/>
      <w:marBottom w:val="0"/>
      <w:divBdr>
        <w:top w:val="none" w:sz="0" w:space="0" w:color="auto"/>
        <w:left w:val="none" w:sz="0" w:space="0" w:color="auto"/>
        <w:bottom w:val="none" w:sz="0" w:space="0" w:color="auto"/>
        <w:right w:val="none" w:sz="0" w:space="0" w:color="auto"/>
      </w:divBdr>
    </w:div>
    <w:div w:id="1834446272">
      <w:bodyDiv w:val="1"/>
      <w:marLeft w:val="0"/>
      <w:marRight w:val="0"/>
      <w:marTop w:val="0"/>
      <w:marBottom w:val="0"/>
      <w:divBdr>
        <w:top w:val="none" w:sz="0" w:space="0" w:color="auto"/>
        <w:left w:val="none" w:sz="0" w:space="0" w:color="auto"/>
        <w:bottom w:val="none" w:sz="0" w:space="0" w:color="auto"/>
        <w:right w:val="none" w:sz="0" w:space="0" w:color="auto"/>
      </w:divBdr>
    </w:div>
    <w:div w:id="1843276741">
      <w:bodyDiv w:val="1"/>
      <w:marLeft w:val="0"/>
      <w:marRight w:val="0"/>
      <w:marTop w:val="0"/>
      <w:marBottom w:val="0"/>
      <w:divBdr>
        <w:top w:val="none" w:sz="0" w:space="0" w:color="auto"/>
        <w:left w:val="none" w:sz="0" w:space="0" w:color="auto"/>
        <w:bottom w:val="none" w:sz="0" w:space="0" w:color="auto"/>
        <w:right w:val="none" w:sz="0" w:space="0" w:color="auto"/>
      </w:divBdr>
    </w:div>
    <w:div w:id="1843662545">
      <w:bodyDiv w:val="1"/>
      <w:marLeft w:val="0"/>
      <w:marRight w:val="0"/>
      <w:marTop w:val="0"/>
      <w:marBottom w:val="0"/>
      <w:divBdr>
        <w:top w:val="none" w:sz="0" w:space="0" w:color="auto"/>
        <w:left w:val="none" w:sz="0" w:space="0" w:color="auto"/>
        <w:bottom w:val="none" w:sz="0" w:space="0" w:color="auto"/>
        <w:right w:val="none" w:sz="0" w:space="0" w:color="auto"/>
      </w:divBdr>
    </w:div>
    <w:div w:id="1847286417">
      <w:bodyDiv w:val="1"/>
      <w:marLeft w:val="0"/>
      <w:marRight w:val="0"/>
      <w:marTop w:val="0"/>
      <w:marBottom w:val="0"/>
      <w:divBdr>
        <w:top w:val="none" w:sz="0" w:space="0" w:color="auto"/>
        <w:left w:val="none" w:sz="0" w:space="0" w:color="auto"/>
        <w:bottom w:val="none" w:sz="0" w:space="0" w:color="auto"/>
        <w:right w:val="none" w:sz="0" w:space="0" w:color="auto"/>
      </w:divBdr>
    </w:div>
    <w:div w:id="1847667266">
      <w:bodyDiv w:val="1"/>
      <w:marLeft w:val="0"/>
      <w:marRight w:val="0"/>
      <w:marTop w:val="0"/>
      <w:marBottom w:val="0"/>
      <w:divBdr>
        <w:top w:val="none" w:sz="0" w:space="0" w:color="auto"/>
        <w:left w:val="none" w:sz="0" w:space="0" w:color="auto"/>
        <w:bottom w:val="none" w:sz="0" w:space="0" w:color="auto"/>
        <w:right w:val="none" w:sz="0" w:space="0" w:color="auto"/>
      </w:divBdr>
    </w:div>
    <w:div w:id="1852796101">
      <w:bodyDiv w:val="1"/>
      <w:marLeft w:val="0"/>
      <w:marRight w:val="0"/>
      <w:marTop w:val="0"/>
      <w:marBottom w:val="0"/>
      <w:divBdr>
        <w:top w:val="none" w:sz="0" w:space="0" w:color="auto"/>
        <w:left w:val="none" w:sz="0" w:space="0" w:color="auto"/>
        <w:bottom w:val="none" w:sz="0" w:space="0" w:color="auto"/>
        <w:right w:val="none" w:sz="0" w:space="0" w:color="auto"/>
      </w:divBdr>
    </w:div>
    <w:div w:id="1852840924">
      <w:bodyDiv w:val="1"/>
      <w:marLeft w:val="0"/>
      <w:marRight w:val="0"/>
      <w:marTop w:val="0"/>
      <w:marBottom w:val="0"/>
      <w:divBdr>
        <w:top w:val="none" w:sz="0" w:space="0" w:color="auto"/>
        <w:left w:val="none" w:sz="0" w:space="0" w:color="auto"/>
        <w:bottom w:val="none" w:sz="0" w:space="0" w:color="auto"/>
        <w:right w:val="none" w:sz="0" w:space="0" w:color="auto"/>
      </w:divBdr>
    </w:div>
    <w:div w:id="1854614177">
      <w:bodyDiv w:val="1"/>
      <w:marLeft w:val="0"/>
      <w:marRight w:val="0"/>
      <w:marTop w:val="0"/>
      <w:marBottom w:val="0"/>
      <w:divBdr>
        <w:top w:val="none" w:sz="0" w:space="0" w:color="auto"/>
        <w:left w:val="none" w:sz="0" w:space="0" w:color="auto"/>
        <w:bottom w:val="none" w:sz="0" w:space="0" w:color="auto"/>
        <w:right w:val="none" w:sz="0" w:space="0" w:color="auto"/>
      </w:divBdr>
    </w:div>
    <w:div w:id="1856457727">
      <w:bodyDiv w:val="1"/>
      <w:marLeft w:val="0"/>
      <w:marRight w:val="0"/>
      <w:marTop w:val="0"/>
      <w:marBottom w:val="0"/>
      <w:divBdr>
        <w:top w:val="none" w:sz="0" w:space="0" w:color="auto"/>
        <w:left w:val="none" w:sz="0" w:space="0" w:color="auto"/>
        <w:bottom w:val="none" w:sz="0" w:space="0" w:color="auto"/>
        <w:right w:val="none" w:sz="0" w:space="0" w:color="auto"/>
      </w:divBdr>
    </w:div>
    <w:div w:id="1857041037">
      <w:bodyDiv w:val="1"/>
      <w:marLeft w:val="600"/>
      <w:marRight w:val="600"/>
      <w:marTop w:val="600"/>
      <w:marBottom w:val="600"/>
      <w:divBdr>
        <w:top w:val="none" w:sz="0" w:space="0" w:color="auto"/>
        <w:left w:val="none" w:sz="0" w:space="0" w:color="auto"/>
        <w:bottom w:val="none" w:sz="0" w:space="0" w:color="auto"/>
        <w:right w:val="none" w:sz="0" w:space="0" w:color="auto"/>
      </w:divBdr>
      <w:divsChild>
        <w:div w:id="2010210203">
          <w:marLeft w:val="0"/>
          <w:marRight w:val="0"/>
          <w:marTop w:val="0"/>
          <w:marBottom w:val="0"/>
          <w:divBdr>
            <w:top w:val="none" w:sz="0" w:space="0" w:color="auto"/>
            <w:left w:val="none" w:sz="0" w:space="0" w:color="auto"/>
            <w:bottom w:val="none" w:sz="0" w:space="0" w:color="auto"/>
            <w:right w:val="none" w:sz="0" w:space="0" w:color="auto"/>
          </w:divBdr>
        </w:div>
      </w:divsChild>
    </w:div>
    <w:div w:id="1857572424">
      <w:bodyDiv w:val="1"/>
      <w:marLeft w:val="0"/>
      <w:marRight w:val="0"/>
      <w:marTop w:val="0"/>
      <w:marBottom w:val="0"/>
      <w:divBdr>
        <w:top w:val="none" w:sz="0" w:space="0" w:color="auto"/>
        <w:left w:val="none" w:sz="0" w:space="0" w:color="auto"/>
        <w:bottom w:val="none" w:sz="0" w:space="0" w:color="auto"/>
        <w:right w:val="none" w:sz="0" w:space="0" w:color="auto"/>
      </w:divBdr>
    </w:div>
    <w:div w:id="1860461570">
      <w:bodyDiv w:val="1"/>
      <w:marLeft w:val="0"/>
      <w:marRight w:val="0"/>
      <w:marTop w:val="0"/>
      <w:marBottom w:val="0"/>
      <w:divBdr>
        <w:top w:val="none" w:sz="0" w:space="0" w:color="auto"/>
        <w:left w:val="none" w:sz="0" w:space="0" w:color="auto"/>
        <w:bottom w:val="none" w:sz="0" w:space="0" w:color="auto"/>
        <w:right w:val="none" w:sz="0" w:space="0" w:color="auto"/>
      </w:divBdr>
    </w:div>
    <w:div w:id="1861701796">
      <w:bodyDiv w:val="1"/>
      <w:marLeft w:val="0"/>
      <w:marRight w:val="0"/>
      <w:marTop w:val="0"/>
      <w:marBottom w:val="0"/>
      <w:divBdr>
        <w:top w:val="none" w:sz="0" w:space="0" w:color="auto"/>
        <w:left w:val="none" w:sz="0" w:space="0" w:color="auto"/>
        <w:bottom w:val="none" w:sz="0" w:space="0" w:color="auto"/>
        <w:right w:val="none" w:sz="0" w:space="0" w:color="auto"/>
      </w:divBdr>
    </w:div>
    <w:div w:id="1865361132">
      <w:bodyDiv w:val="1"/>
      <w:marLeft w:val="0"/>
      <w:marRight w:val="0"/>
      <w:marTop w:val="0"/>
      <w:marBottom w:val="0"/>
      <w:divBdr>
        <w:top w:val="none" w:sz="0" w:space="0" w:color="auto"/>
        <w:left w:val="none" w:sz="0" w:space="0" w:color="auto"/>
        <w:bottom w:val="none" w:sz="0" w:space="0" w:color="auto"/>
        <w:right w:val="none" w:sz="0" w:space="0" w:color="auto"/>
      </w:divBdr>
    </w:div>
    <w:div w:id="1866285677">
      <w:bodyDiv w:val="1"/>
      <w:marLeft w:val="0"/>
      <w:marRight w:val="0"/>
      <w:marTop w:val="0"/>
      <w:marBottom w:val="0"/>
      <w:divBdr>
        <w:top w:val="none" w:sz="0" w:space="0" w:color="auto"/>
        <w:left w:val="none" w:sz="0" w:space="0" w:color="auto"/>
        <w:bottom w:val="none" w:sz="0" w:space="0" w:color="auto"/>
        <w:right w:val="none" w:sz="0" w:space="0" w:color="auto"/>
      </w:divBdr>
    </w:div>
    <w:div w:id="1867479137">
      <w:bodyDiv w:val="1"/>
      <w:marLeft w:val="0"/>
      <w:marRight w:val="0"/>
      <w:marTop w:val="0"/>
      <w:marBottom w:val="0"/>
      <w:divBdr>
        <w:top w:val="none" w:sz="0" w:space="0" w:color="auto"/>
        <w:left w:val="none" w:sz="0" w:space="0" w:color="auto"/>
        <w:bottom w:val="none" w:sz="0" w:space="0" w:color="auto"/>
        <w:right w:val="none" w:sz="0" w:space="0" w:color="auto"/>
      </w:divBdr>
    </w:div>
    <w:div w:id="1871989472">
      <w:bodyDiv w:val="1"/>
      <w:marLeft w:val="0"/>
      <w:marRight w:val="0"/>
      <w:marTop w:val="0"/>
      <w:marBottom w:val="0"/>
      <w:divBdr>
        <w:top w:val="none" w:sz="0" w:space="0" w:color="auto"/>
        <w:left w:val="none" w:sz="0" w:space="0" w:color="auto"/>
        <w:bottom w:val="none" w:sz="0" w:space="0" w:color="auto"/>
        <w:right w:val="none" w:sz="0" w:space="0" w:color="auto"/>
      </w:divBdr>
    </w:div>
    <w:div w:id="1872841757">
      <w:bodyDiv w:val="1"/>
      <w:marLeft w:val="0"/>
      <w:marRight w:val="0"/>
      <w:marTop w:val="0"/>
      <w:marBottom w:val="0"/>
      <w:divBdr>
        <w:top w:val="none" w:sz="0" w:space="0" w:color="auto"/>
        <w:left w:val="none" w:sz="0" w:space="0" w:color="auto"/>
        <w:bottom w:val="none" w:sz="0" w:space="0" w:color="auto"/>
        <w:right w:val="none" w:sz="0" w:space="0" w:color="auto"/>
      </w:divBdr>
    </w:div>
    <w:div w:id="1873378333">
      <w:bodyDiv w:val="1"/>
      <w:marLeft w:val="0"/>
      <w:marRight w:val="0"/>
      <w:marTop w:val="0"/>
      <w:marBottom w:val="0"/>
      <w:divBdr>
        <w:top w:val="none" w:sz="0" w:space="0" w:color="auto"/>
        <w:left w:val="none" w:sz="0" w:space="0" w:color="auto"/>
        <w:bottom w:val="none" w:sz="0" w:space="0" w:color="auto"/>
        <w:right w:val="none" w:sz="0" w:space="0" w:color="auto"/>
      </w:divBdr>
    </w:div>
    <w:div w:id="1874153265">
      <w:bodyDiv w:val="1"/>
      <w:marLeft w:val="0"/>
      <w:marRight w:val="0"/>
      <w:marTop w:val="0"/>
      <w:marBottom w:val="0"/>
      <w:divBdr>
        <w:top w:val="none" w:sz="0" w:space="0" w:color="auto"/>
        <w:left w:val="none" w:sz="0" w:space="0" w:color="auto"/>
        <w:bottom w:val="none" w:sz="0" w:space="0" w:color="auto"/>
        <w:right w:val="none" w:sz="0" w:space="0" w:color="auto"/>
      </w:divBdr>
    </w:div>
    <w:div w:id="1878271018">
      <w:bodyDiv w:val="1"/>
      <w:marLeft w:val="0"/>
      <w:marRight w:val="0"/>
      <w:marTop w:val="0"/>
      <w:marBottom w:val="0"/>
      <w:divBdr>
        <w:top w:val="none" w:sz="0" w:space="0" w:color="auto"/>
        <w:left w:val="none" w:sz="0" w:space="0" w:color="auto"/>
        <w:bottom w:val="none" w:sz="0" w:space="0" w:color="auto"/>
        <w:right w:val="none" w:sz="0" w:space="0" w:color="auto"/>
      </w:divBdr>
    </w:div>
    <w:div w:id="1879585655">
      <w:bodyDiv w:val="1"/>
      <w:marLeft w:val="0"/>
      <w:marRight w:val="0"/>
      <w:marTop w:val="0"/>
      <w:marBottom w:val="0"/>
      <w:divBdr>
        <w:top w:val="none" w:sz="0" w:space="0" w:color="auto"/>
        <w:left w:val="none" w:sz="0" w:space="0" w:color="auto"/>
        <w:bottom w:val="none" w:sz="0" w:space="0" w:color="auto"/>
        <w:right w:val="none" w:sz="0" w:space="0" w:color="auto"/>
      </w:divBdr>
    </w:div>
    <w:div w:id="1885672245">
      <w:bodyDiv w:val="1"/>
      <w:marLeft w:val="0"/>
      <w:marRight w:val="0"/>
      <w:marTop w:val="0"/>
      <w:marBottom w:val="0"/>
      <w:divBdr>
        <w:top w:val="none" w:sz="0" w:space="0" w:color="auto"/>
        <w:left w:val="none" w:sz="0" w:space="0" w:color="auto"/>
        <w:bottom w:val="none" w:sz="0" w:space="0" w:color="auto"/>
        <w:right w:val="none" w:sz="0" w:space="0" w:color="auto"/>
      </w:divBdr>
    </w:div>
    <w:div w:id="1895582034">
      <w:bodyDiv w:val="1"/>
      <w:marLeft w:val="0"/>
      <w:marRight w:val="0"/>
      <w:marTop w:val="0"/>
      <w:marBottom w:val="0"/>
      <w:divBdr>
        <w:top w:val="none" w:sz="0" w:space="0" w:color="auto"/>
        <w:left w:val="none" w:sz="0" w:space="0" w:color="auto"/>
        <w:bottom w:val="none" w:sz="0" w:space="0" w:color="auto"/>
        <w:right w:val="none" w:sz="0" w:space="0" w:color="auto"/>
      </w:divBdr>
    </w:div>
    <w:div w:id="1897351725">
      <w:bodyDiv w:val="1"/>
      <w:marLeft w:val="0"/>
      <w:marRight w:val="0"/>
      <w:marTop w:val="0"/>
      <w:marBottom w:val="0"/>
      <w:divBdr>
        <w:top w:val="none" w:sz="0" w:space="0" w:color="auto"/>
        <w:left w:val="none" w:sz="0" w:space="0" w:color="auto"/>
        <w:bottom w:val="none" w:sz="0" w:space="0" w:color="auto"/>
        <w:right w:val="none" w:sz="0" w:space="0" w:color="auto"/>
      </w:divBdr>
    </w:div>
    <w:div w:id="1898124474">
      <w:bodyDiv w:val="1"/>
      <w:marLeft w:val="0"/>
      <w:marRight w:val="0"/>
      <w:marTop w:val="0"/>
      <w:marBottom w:val="0"/>
      <w:divBdr>
        <w:top w:val="none" w:sz="0" w:space="0" w:color="auto"/>
        <w:left w:val="none" w:sz="0" w:space="0" w:color="auto"/>
        <w:bottom w:val="none" w:sz="0" w:space="0" w:color="auto"/>
        <w:right w:val="none" w:sz="0" w:space="0" w:color="auto"/>
      </w:divBdr>
    </w:div>
    <w:div w:id="1901861009">
      <w:bodyDiv w:val="1"/>
      <w:marLeft w:val="0"/>
      <w:marRight w:val="0"/>
      <w:marTop w:val="0"/>
      <w:marBottom w:val="0"/>
      <w:divBdr>
        <w:top w:val="none" w:sz="0" w:space="0" w:color="auto"/>
        <w:left w:val="none" w:sz="0" w:space="0" w:color="auto"/>
        <w:bottom w:val="none" w:sz="0" w:space="0" w:color="auto"/>
        <w:right w:val="none" w:sz="0" w:space="0" w:color="auto"/>
      </w:divBdr>
    </w:div>
    <w:div w:id="1909026708">
      <w:bodyDiv w:val="1"/>
      <w:marLeft w:val="0"/>
      <w:marRight w:val="0"/>
      <w:marTop w:val="0"/>
      <w:marBottom w:val="0"/>
      <w:divBdr>
        <w:top w:val="none" w:sz="0" w:space="0" w:color="auto"/>
        <w:left w:val="none" w:sz="0" w:space="0" w:color="auto"/>
        <w:bottom w:val="none" w:sz="0" w:space="0" w:color="auto"/>
        <w:right w:val="none" w:sz="0" w:space="0" w:color="auto"/>
      </w:divBdr>
    </w:div>
    <w:div w:id="1923948845">
      <w:bodyDiv w:val="1"/>
      <w:marLeft w:val="0"/>
      <w:marRight w:val="0"/>
      <w:marTop w:val="0"/>
      <w:marBottom w:val="0"/>
      <w:divBdr>
        <w:top w:val="none" w:sz="0" w:space="0" w:color="auto"/>
        <w:left w:val="none" w:sz="0" w:space="0" w:color="auto"/>
        <w:bottom w:val="none" w:sz="0" w:space="0" w:color="auto"/>
        <w:right w:val="none" w:sz="0" w:space="0" w:color="auto"/>
      </w:divBdr>
    </w:div>
    <w:div w:id="1924560380">
      <w:bodyDiv w:val="1"/>
      <w:marLeft w:val="0"/>
      <w:marRight w:val="0"/>
      <w:marTop w:val="0"/>
      <w:marBottom w:val="0"/>
      <w:divBdr>
        <w:top w:val="none" w:sz="0" w:space="0" w:color="auto"/>
        <w:left w:val="none" w:sz="0" w:space="0" w:color="auto"/>
        <w:bottom w:val="none" w:sz="0" w:space="0" w:color="auto"/>
        <w:right w:val="none" w:sz="0" w:space="0" w:color="auto"/>
      </w:divBdr>
    </w:div>
    <w:div w:id="1929802689">
      <w:bodyDiv w:val="1"/>
      <w:marLeft w:val="0"/>
      <w:marRight w:val="0"/>
      <w:marTop w:val="0"/>
      <w:marBottom w:val="0"/>
      <w:divBdr>
        <w:top w:val="none" w:sz="0" w:space="0" w:color="auto"/>
        <w:left w:val="none" w:sz="0" w:space="0" w:color="auto"/>
        <w:bottom w:val="none" w:sz="0" w:space="0" w:color="auto"/>
        <w:right w:val="none" w:sz="0" w:space="0" w:color="auto"/>
      </w:divBdr>
    </w:div>
    <w:div w:id="1936017464">
      <w:bodyDiv w:val="1"/>
      <w:marLeft w:val="0"/>
      <w:marRight w:val="0"/>
      <w:marTop w:val="0"/>
      <w:marBottom w:val="0"/>
      <w:divBdr>
        <w:top w:val="none" w:sz="0" w:space="0" w:color="auto"/>
        <w:left w:val="none" w:sz="0" w:space="0" w:color="auto"/>
        <w:bottom w:val="none" w:sz="0" w:space="0" w:color="auto"/>
        <w:right w:val="none" w:sz="0" w:space="0" w:color="auto"/>
      </w:divBdr>
    </w:div>
    <w:div w:id="1943537161">
      <w:bodyDiv w:val="1"/>
      <w:marLeft w:val="0"/>
      <w:marRight w:val="0"/>
      <w:marTop w:val="0"/>
      <w:marBottom w:val="0"/>
      <w:divBdr>
        <w:top w:val="none" w:sz="0" w:space="0" w:color="auto"/>
        <w:left w:val="none" w:sz="0" w:space="0" w:color="auto"/>
        <w:bottom w:val="none" w:sz="0" w:space="0" w:color="auto"/>
        <w:right w:val="none" w:sz="0" w:space="0" w:color="auto"/>
      </w:divBdr>
    </w:div>
    <w:div w:id="1943610629">
      <w:bodyDiv w:val="1"/>
      <w:marLeft w:val="0"/>
      <w:marRight w:val="0"/>
      <w:marTop w:val="0"/>
      <w:marBottom w:val="0"/>
      <w:divBdr>
        <w:top w:val="none" w:sz="0" w:space="0" w:color="auto"/>
        <w:left w:val="none" w:sz="0" w:space="0" w:color="auto"/>
        <w:bottom w:val="none" w:sz="0" w:space="0" w:color="auto"/>
        <w:right w:val="none" w:sz="0" w:space="0" w:color="auto"/>
      </w:divBdr>
    </w:div>
    <w:div w:id="1944803401">
      <w:bodyDiv w:val="1"/>
      <w:marLeft w:val="0"/>
      <w:marRight w:val="0"/>
      <w:marTop w:val="0"/>
      <w:marBottom w:val="0"/>
      <w:divBdr>
        <w:top w:val="none" w:sz="0" w:space="0" w:color="auto"/>
        <w:left w:val="none" w:sz="0" w:space="0" w:color="auto"/>
        <w:bottom w:val="none" w:sz="0" w:space="0" w:color="auto"/>
        <w:right w:val="none" w:sz="0" w:space="0" w:color="auto"/>
      </w:divBdr>
    </w:div>
    <w:div w:id="1946158120">
      <w:bodyDiv w:val="1"/>
      <w:marLeft w:val="0"/>
      <w:marRight w:val="0"/>
      <w:marTop w:val="0"/>
      <w:marBottom w:val="0"/>
      <w:divBdr>
        <w:top w:val="none" w:sz="0" w:space="0" w:color="auto"/>
        <w:left w:val="none" w:sz="0" w:space="0" w:color="auto"/>
        <w:bottom w:val="none" w:sz="0" w:space="0" w:color="auto"/>
        <w:right w:val="none" w:sz="0" w:space="0" w:color="auto"/>
      </w:divBdr>
    </w:div>
    <w:div w:id="1949000333">
      <w:bodyDiv w:val="1"/>
      <w:marLeft w:val="0"/>
      <w:marRight w:val="0"/>
      <w:marTop w:val="0"/>
      <w:marBottom w:val="0"/>
      <w:divBdr>
        <w:top w:val="none" w:sz="0" w:space="0" w:color="auto"/>
        <w:left w:val="none" w:sz="0" w:space="0" w:color="auto"/>
        <w:bottom w:val="none" w:sz="0" w:space="0" w:color="auto"/>
        <w:right w:val="none" w:sz="0" w:space="0" w:color="auto"/>
      </w:divBdr>
    </w:div>
    <w:div w:id="1953128782">
      <w:bodyDiv w:val="1"/>
      <w:marLeft w:val="0"/>
      <w:marRight w:val="0"/>
      <w:marTop w:val="0"/>
      <w:marBottom w:val="0"/>
      <w:divBdr>
        <w:top w:val="none" w:sz="0" w:space="0" w:color="auto"/>
        <w:left w:val="none" w:sz="0" w:space="0" w:color="auto"/>
        <w:bottom w:val="none" w:sz="0" w:space="0" w:color="auto"/>
        <w:right w:val="none" w:sz="0" w:space="0" w:color="auto"/>
      </w:divBdr>
    </w:div>
    <w:div w:id="1953628990">
      <w:bodyDiv w:val="1"/>
      <w:marLeft w:val="0"/>
      <w:marRight w:val="0"/>
      <w:marTop w:val="0"/>
      <w:marBottom w:val="0"/>
      <w:divBdr>
        <w:top w:val="none" w:sz="0" w:space="0" w:color="auto"/>
        <w:left w:val="none" w:sz="0" w:space="0" w:color="auto"/>
        <w:bottom w:val="none" w:sz="0" w:space="0" w:color="auto"/>
        <w:right w:val="none" w:sz="0" w:space="0" w:color="auto"/>
      </w:divBdr>
    </w:div>
    <w:div w:id="1956061337">
      <w:bodyDiv w:val="1"/>
      <w:marLeft w:val="0"/>
      <w:marRight w:val="0"/>
      <w:marTop w:val="0"/>
      <w:marBottom w:val="0"/>
      <w:divBdr>
        <w:top w:val="none" w:sz="0" w:space="0" w:color="auto"/>
        <w:left w:val="none" w:sz="0" w:space="0" w:color="auto"/>
        <w:bottom w:val="none" w:sz="0" w:space="0" w:color="auto"/>
        <w:right w:val="none" w:sz="0" w:space="0" w:color="auto"/>
      </w:divBdr>
    </w:div>
    <w:div w:id="1956134292">
      <w:bodyDiv w:val="1"/>
      <w:marLeft w:val="0"/>
      <w:marRight w:val="0"/>
      <w:marTop w:val="0"/>
      <w:marBottom w:val="0"/>
      <w:divBdr>
        <w:top w:val="none" w:sz="0" w:space="0" w:color="auto"/>
        <w:left w:val="none" w:sz="0" w:space="0" w:color="auto"/>
        <w:bottom w:val="none" w:sz="0" w:space="0" w:color="auto"/>
        <w:right w:val="none" w:sz="0" w:space="0" w:color="auto"/>
      </w:divBdr>
    </w:div>
    <w:div w:id="1959994541">
      <w:bodyDiv w:val="1"/>
      <w:marLeft w:val="0"/>
      <w:marRight w:val="0"/>
      <w:marTop w:val="0"/>
      <w:marBottom w:val="0"/>
      <w:divBdr>
        <w:top w:val="none" w:sz="0" w:space="0" w:color="auto"/>
        <w:left w:val="none" w:sz="0" w:space="0" w:color="auto"/>
        <w:bottom w:val="none" w:sz="0" w:space="0" w:color="auto"/>
        <w:right w:val="none" w:sz="0" w:space="0" w:color="auto"/>
      </w:divBdr>
      <w:divsChild>
        <w:div w:id="2134321024">
          <w:marLeft w:val="0"/>
          <w:marRight w:val="0"/>
          <w:marTop w:val="0"/>
          <w:marBottom w:val="0"/>
          <w:divBdr>
            <w:top w:val="none" w:sz="0" w:space="0" w:color="auto"/>
            <w:left w:val="none" w:sz="0" w:space="0" w:color="auto"/>
            <w:bottom w:val="none" w:sz="0" w:space="0" w:color="auto"/>
            <w:right w:val="none" w:sz="0" w:space="0" w:color="auto"/>
          </w:divBdr>
        </w:div>
      </w:divsChild>
    </w:div>
    <w:div w:id="1965382997">
      <w:bodyDiv w:val="1"/>
      <w:marLeft w:val="0"/>
      <w:marRight w:val="0"/>
      <w:marTop w:val="0"/>
      <w:marBottom w:val="0"/>
      <w:divBdr>
        <w:top w:val="none" w:sz="0" w:space="0" w:color="auto"/>
        <w:left w:val="none" w:sz="0" w:space="0" w:color="auto"/>
        <w:bottom w:val="none" w:sz="0" w:space="0" w:color="auto"/>
        <w:right w:val="none" w:sz="0" w:space="0" w:color="auto"/>
      </w:divBdr>
    </w:div>
    <w:div w:id="1965693484">
      <w:bodyDiv w:val="1"/>
      <w:marLeft w:val="0"/>
      <w:marRight w:val="0"/>
      <w:marTop w:val="0"/>
      <w:marBottom w:val="0"/>
      <w:divBdr>
        <w:top w:val="none" w:sz="0" w:space="0" w:color="auto"/>
        <w:left w:val="none" w:sz="0" w:space="0" w:color="auto"/>
        <w:bottom w:val="none" w:sz="0" w:space="0" w:color="auto"/>
        <w:right w:val="none" w:sz="0" w:space="0" w:color="auto"/>
      </w:divBdr>
    </w:div>
    <w:div w:id="1968126161">
      <w:bodyDiv w:val="1"/>
      <w:marLeft w:val="0"/>
      <w:marRight w:val="0"/>
      <w:marTop w:val="0"/>
      <w:marBottom w:val="0"/>
      <w:divBdr>
        <w:top w:val="none" w:sz="0" w:space="0" w:color="auto"/>
        <w:left w:val="none" w:sz="0" w:space="0" w:color="auto"/>
        <w:bottom w:val="none" w:sz="0" w:space="0" w:color="auto"/>
        <w:right w:val="none" w:sz="0" w:space="0" w:color="auto"/>
      </w:divBdr>
    </w:div>
    <w:div w:id="1975020253">
      <w:bodyDiv w:val="1"/>
      <w:marLeft w:val="0"/>
      <w:marRight w:val="0"/>
      <w:marTop w:val="0"/>
      <w:marBottom w:val="0"/>
      <w:divBdr>
        <w:top w:val="none" w:sz="0" w:space="0" w:color="auto"/>
        <w:left w:val="none" w:sz="0" w:space="0" w:color="auto"/>
        <w:bottom w:val="none" w:sz="0" w:space="0" w:color="auto"/>
        <w:right w:val="none" w:sz="0" w:space="0" w:color="auto"/>
      </w:divBdr>
    </w:div>
    <w:div w:id="1976442726">
      <w:bodyDiv w:val="1"/>
      <w:marLeft w:val="0"/>
      <w:marRight w:val="0"/>
      <w:marTop w:val="0"/>
      <w:marBottom w:val="0"/>
      <w:divBdr>
        <w:top w:val="none" w:sz="0" w:space="0" w:color="auto"/>
        <w:left w:val="none" w:sz="0" w:space="0" w:color="auto"/>
        <w:bottom w:val="none" w:sz="0" w:space="0" w:color="auto"/>
        <w:right w:val="none" w:sz="0" w:space="0" w:color="auto"/>
      </w:divBdr>
    </w:div>
    <w:div w:id="1984962734">
      <w:bodyDiv w:val="1"/>
      <w:marLeft w:val="0"/>
      <w:marRight w:val="0"/>
      <w:marTop w:val="0"/>
      <w:marBottom w:val="0"/>
      <w:divBdr>
        <w:top w:val="none" w:sz="0" w:space="0" w:color="auto"/>
        <w:left w:val="none" w:sz="0" w:space="0" w:color="auto"/>
        <w:bottom w:val="none" w:sz="0" w:space="0" w:color="auto"/>
        <w:right w:val="none" w:sz="0" w:space="0" w:color="auto"/>
      </w:divBdr>
    </w:div>
    <w:div w:id="1986666790">
      <w:bodyDiv w:val="1"/>
      <w:marLeft w:val="0"/>
      <w:marRight w:val="0"/>
      <w:marTop w:val="0"/>
      <w:marBottom w:val="0"/>
      <w:divBdr>
        <w:top w:val="none" w:sz="0" w:space="0" w:color="auto"/>
        <w:left w:val="none" w:sz="0" w:space="0" w:color="auto"/>
        <w:bottom w:val="none" w:sz="0" w:space="0" w:color="auto"/>
        <w:right w:val="none" w:sz="0" w:space="0" w:color="auto"/>
      </w:divBdr>
    </w:div>
    <w:div w:id="1988631298">
      <w:bodyDiv w:val="1"/>
      <w:marLeft w:val="0"/>
      <w:marRight w:val="0"/>
      <w:marTop w:val="0"/>
      <w:marBottom w:val="0"/>
      <w:divBdr>
        <w:top w:val="none" w:sz="0" w:space="0" w:color="auto"/>
        <w:left w:val="none" w:sz="0" w:space="0" w:color="auto"/>
        <w:bottom w:val="none" w:sz="0" w:space="0" w:color="auto"/>
        <w:right w:val="none" w:sz="0" w:space="0" w:color="auto"/>
      </w:divBdr>
    </w:div>
    <w:div w:id="1992828419">
      <w:bodyDiv w:val="1"/>
      <w:marLeft w:val="0"/>
      <w:marRight w:val="0"/>
      <w:marTop w:val="0"/>
      <w:marBottom w:val="0"/>
      <w:divBdr>
        <w:top w:val="none" w:sz="0" w:space="0" w:color="auto"/>
        <w:left w:val="none" w:sz="0" w:space="0" w:color="auto"/>
        <w:bottom w:val="none" w:sz="0" w:space="0" w:color="auto"/>
        <w:right w:val="none" w:sz="0" w:space="0" w:color="auto"/>
      </w:divBdr>
    </w:div>
    <w:div w:id="1994143394">
      <w:bodyDiv w:val="1"/>
      <w:marLeft w:val="0"/>
      <w:marRight w:val="0"/>
      <w:marTop w:val="0"/>
      <w:marBottom w:val="0"/>
      <w:divBdr>
        <w:top w:val="none" w:sz="0" w:space="0" w:color="auto"/>
        <w:left w:val="none" w:sz="0" w:space="0" w:color="auto"/>
        <w:bottom w:val="none" w:sz="0" w:space="0" w:color="auto"/>
        <w:right w:val="none" w:sz="0" w:space="0" w:color="auto"/>
      </w:divBdr>
    </w:div>
    <w:div w:id="1995451658">
      <w:bodyDiv w:val="1"/>
      <w:marLeft w:val="0"/>
      <w:marRight w:val="0"/>
      <w:marTop w:val="0"/>
      <w:marBottom w:val="0"/>
      <w:divBdr>
        <w:top w:val="none" w:sz="0" w:space="0" w:color="auto"/>
        <w:left w:val="none" w:sz="0" w:space="0" w:color="auto"/>
        <w:bottom w:val="none" w:sz="0" w:space="0" w:color="auto"/>
        <w:right w:val="none" w:sz="0" w:space="0" w:color="auto"/>
      </w:divBdr>
      <w:divsChild>
        <w:div w:id="1664310165">
          <w:marLeft w:val="0"/>
          <w:marRight w:val="0"/>
          <w:marTop w:val="0"/>
          <w:marBottom w:val="0"/>
          <w:divBdr>
            <w:top w:val="none" w:sz="0" w:space="0" w:color="auto"/>
            <w:left w:val="none" w:sz="0" w:space="0" w:color="auto"/>
            <w:bottom w:val="none" w:sz="0" w:space="0" w:color="auto"/>
            <w:right w:val="none" w:sz="0" w:space="0" w:color="auto"/>
          </w:divBdr>
          <w:divsChild>
            <w:div w:id="1737163391">
              <w:marLeft w:val="0"/>
              <w:marRight w:val="0"/>
              <w:marTop w:val="0"/>
              <w:marBottom w:val="0"/>
              <w:divBdr>
                <w:top w:val="none" w:sz="0" w:space="0" w:color="auto"/>
                <w:left w:val="none" w:sz="0" w:space="0" w:color="auto"/>
                <w:bottom w:val="none" w:sz="0" w:space="0" w:color="auto"/>
                <w:right w:val="none" w:sz="0" w:space="0" w:color="auto"/>
              </w:divBdr>
            </w:div>
            <w:div w:id="1010258872">
              <w:marLeft w:val="0"/>
              <w:marRight w:val="0"/>
              <w:marTop w:val="0"/>
              <w:marBottom w:val="0"/>
              <w:divBdr>
                <w:top w:val="none" w:sz="0" w:space="0" w:color="auto"/>
                <w:left w:val="none" w:sz="0" w:space="0" w:color="auto"/>
                <w:bottom w:val="none" w:sz="0" w:space="0" w:color="auto"/>
                <w:right w:val="none" w:sz="0" w:space="0" w:color="auto"/>
              </w:divBdr>
            </w:div>
            <w:div w:id="1835336209">
              <w:marLeft w:val="0"/>
              <w:marRight w:val="0"/>
              <w:marTop w:val="0"/>
              <w:marBottom w:val="0"/>
              <w:divBdr>
                <w:top w:val="none" w:sz="0" w:space="0" w:color="auto"/>
                <w:left w:val="none" w:sz="0" w:space="0" w:color="auto"/>
                <w:bottom w:val="none" w:sz="0" w:space="0" w:color="auto"/>
                <w:right w:val="none" w:sz="0" w:space="0" w:color="auto"/>
              </w:divBdr>
            </w:div>
            <w:div w:id="1371221127">
              <w:marLeft w:val="0"/>
              <w:marRight w:val="0"/>
              <w:marTop w:val="0"/>
              <w:marBottom w:val="0"/>
              <w:divBdr>
                <w:top w:val="none" w:sz="0" w:space="0" w:color="auto"/>
                <w:left w:val="none" w:sz="0" w:space="0" w:color="auto"/>
                <w:bottom w:val="none" w:sz="0" w:space="0" w:color="auto"/>
                <w:right w:val="none" w:sz="0" w:space="0" w:color="auto"/>
              </w:divBdr>
            </w:div>
            <w:div w:id="1545946382">
              <w:marLeft w:val="0"/>
              <w:marRight w:val="0"/>
              <w:marTop w:val="0"/>
              <w:marBottom w:val="0"/>
              <w:divBdr>
                <w:top w:val="none" w:sz="0" w:space="0" w:color="auto"/>
                <w:left w:val="none" w:sz="0" w:space="0" w:color="auto"/>
                <w:bottom w:val="none" w:sz="0" w:space="0" w:color="auto"/>
                <w:right w:val="none" w:sz="0" w:space="0" w:color="auto"/>
              </w:divBdr>
            </w:div>
            <w:div w:id="984242355">
              <w:marLeft w:val="0"/>
              <w:marRight w:val="0"/>
              <w:marTop w:val="0"/>
              <w:marBottom w:val="0"/>
              <w:divBdr>
                <w:top w:val="none" w:sz="0" w:space="0" w:color="auto"/>
                <w:left w:val="none" w:sz="0" w:space="0" w:color="auto"/>
                <w:bottom w:val="none" w:sz="0" w:space="0" w:color="auto"/>
                <w:right w:val="none" w:sz="0" w:space="0" w:color="auto"/>
              </w:divBdr>
            </w:div>
            <w:div w:id="1639610054">
              <w:marLeft w:val="0"/>
              <w:marRight w:val="0"/>
              <w:marTop w:val="0"/>
              <w:marBottom w:val="0"/>
              <w:divBdr>
                <w:top w:val="none" w:sz="0" w:space="0" w:color="auto"/>
                <w:left w:val="none" w:sz="0" w:space="0" w:color="auto"/>
                <w:bottom w:val="none" w:sz="0" w:space="0" w:color="auto"/>
                <w:right w:val="none" w:sz="0" w:space="0" w:color="auto"/>
              </w:divBdr>
            </w:div>
            <w:div w:id="881284800">
              <w:marLeft w:val="0"/>
              <w:marRight w:val="0"/>
              <w:marTop w:val="0"/>
              <w:marBottom w:val="0"/>
              <w:divBdr>
                <w:top w:val="none" w:sz="0" w:space="0" w:color="auto"/>
                <w:left w:val="none" w:sz="0" w:space="0" w:color="auto"/>
                <w:bottom w:val="none" w:sz="0" w:space="0" w:color="auto"/>
                <w:right w:val="none" w:sz="0" w:space="0" w:color="auto"/>
              </w:divBdr>
            </w:div>
            <w:div w:id="830609360">
              <w:marLeft w:val="0"/>
              <w:marRight w:val="0"/>
              <w:marTop w:val="0"/>
              <w:marBottom w:val="0"/>
              <w:divBdr>
                <w:top w:val="none" w:sz="0" w:space="0" w:color="auto"/>
                <w:left w:val="none" w:sz="0" w:space="0" w:color="auto"/>
                <w:bottom w:val="none" w:sz="0" w:space="0" w:color="auto"/>
                <w:right w:val="none" w:sz="0" w:space="0" w:color="auto"/>
              </w:divBdr>
            </w:div>
            <w:div w:id="295377956">
              <w:marLeft w:val="0"/>
              <w:marRight w:val="0"/>
              <w:marTop w:val="0"/>
              <w:marBottom w:val="0"/>
              <w:divBdr>
                <w:top w:val="none" w:sz="0" w:space="0" w:color="auto"/>
                <w:left w:val="none" w:sz="0" w:space="0" w:color="auto"/>
                <w:bottom w:val="none" w:sz="0" w:space="0" w:color="auto"/>
                <w:right w:val="none" w:sz="0" w:space="0" w:color="auto"/>
              </w:divBdr>
            </w:div>
            <w:div w:id="390738580">
              <w:marLeft w:val="0"/>
              <w:marRight w:val="0"/>
              <w:marTop w:val="0"/>
              <w:marBottom w:val="0"/>
              <w:divBdr>
                <w:top w:val="none" w:sz="0" w:space="0" w:color="auto"/>
                <w:left w:val="none" w:sz="0" w:space="0" w:color="auto"/>
                <w:bottom w:val="none" w:sz="0" w:space="0" w:color="auto"/>
                <w:right w:val="none" w:sz="0" w:space="0" w:color="auto"/>
              </w:divBdr>
            </w:div>
            <w:div w:id="1752002269">
              <w:marLeft w:val="0"/>
              <w:marRight w:val="0"/>
              <w:marTop w:val="0"/>
              <w:marBottom w:val="0"/>
              <w:divBdr>
                <w:top w:val="none" w:sz="0" w:space="0" w:color="auto"/>
                <w:left w:val="none" w:sz="0" w:space="0" w:color="auto"/>
                <w:bottom w:val="none" w:sz="0" w:space="0" w:color="auto"/>
                <w:right w:val="none" w:sz="0" w:space="0" w:color="auto"/>
              </w:divBdr>
            </w:div>
            <w:div w:id="1242176572">
              <w:marLeft w:val="0"/>
              <w:marRight w:val="0"/>
              <w:marTop w:val="0"/>
              <w:marBottom w:val="0"/>
              <w:divBdr>
                <w:top w:val="none" w:sz="0" w:space="0" w:color="auto"/>
                <w:left w:val="none" w:sz="0" w:space="0" w:color="auto"/>
                <w:bottom w:val="none" w:sz="0" w:space="0" w:color="auto"/>
                <w:right w:val="none" w:sz="0" w:space="0" w:color="auto"/>
              </w:divBdr>
            </w:div>
            <w:div w:id="778568684">
              <w:marLeft w:val="0"/>
              <w:marRight w:val="0"/>
              <w:marTop w:val="0"/>
              <w:marBottom w:val="0"/>
              <w:divBdr>
                <w:top w:val="none" w:sz="0" w:space="0" w:color="auto"/>
                <w:left w:val="none" w:sz="0" w:space="0" w:color="auto"/>
                <w:bottom w:val="none" w:sz="0" w:space="0" w:color="auto"/>
                <w:right w:val="none" w:sz="0" w:space="0" w:color="auto"/>
              </w:divBdr>
            </w:div>
            <w:div w:id="118258873">
              <w:marLeft w:val="0"/>
              <w:marRight w:val="0"/>
              <w:marTop w:val="0"/>
              <w:marBottom w:val="0"/>
              <w:divBdr>
                <w:top w:val="none" w:sz="0" w:space="0" w:color="auto"/>
                <w:left w:val="none" w:sz="0" w:space="0" w:color="auto"/>
                <w:bottom w:val="none" w:sz="0" w:space="0" w:color="auto"/>
                <w:right w:val="none" w:sz="0" w:space="0" w:color="auto"/>
              </w:divBdr>
            </w:div>
            <w:div w:id="1985159795">
              <w:marLeft w:val="0"/>
              <w:marRight w:val="0"/>
              <w:marTop w:val="0"/>
              <w:marBottom w:val="0"/>
              <w:divBdr>
                <w:top w:val="none" w:sz="0" w:space="0" w:color="auto"/>
                <w:left w:val="none" w:sz="0" w:space="0" w:color="auto"/>
                <w:bottom w:val="none" w:sz="0" w:space="0" w:color="auto"/>
                <w:right w:val="none" w:sz="0" w:space="0" w:color="auto"/>
              </w:divBdr>
            </w:div>
            <w:div w:id="829060538">
              <w:marLeft w:val="0"/>
              <w:marRight w:val="0"/>
              <w:marTop w:val="0"/>
              <w:marBottom w:val="0"/>
              <w:divBdr>
                <w:top w:val="none" w:sz="0" w:space="0" w:color="auto"/>
                <w:left w:val="none" w:sz="0" w:space="0" w:color="auto"/>
                <w:bottom w:val="none" w:sz="0" w:space="0" w:color="auto"/>
                <w:right w:val="none" w:sz="0" w:space="0" w:color="auto"/>
              </w:divBdr>
            </w:div>
            <w:div w:id="101189449">
              <w:marLeft w:val="0"/>
              <w:marRight w:val="0"/>
              <w:marTop w:val="0"/>
              <w:marBottom w:val="0"/>
              <w:divBdr>
                <w:top w:val="none" w:sz="0" w:space="0" w:color="auto"/>
                <w:left w:val="none" w:sz="0" w:space="0" w:color="auto"/>
                <w:bottom w:val="none" w:sz="0" w:space="0" w:color="auto"/>
                <w:right w:val="none" w:sz="0" w:space="0" w:color="auto"/>
              </w:divBdr>
            </w:div>
            <w:div w:id="105780366">
              <w:marLeft w:val="0"/>
              <w:marRight w:val="0"/>
              <w:marTop w:val="0"/>
              <w:marBottom w:val="0"/>
              <w:divBdr>
                <w:top w:val="none" w:sz="0" w:space="0" w:color="auto"/>
                <w:left w:val="none" w:sz="0" w:space="0" w:color="auto"/>
                <w:bottom w:val="none" w:sz="0" w:space="0" w:color="auto"/>
                <w:right w:val="none" w:sz="0" w:space="0" w:color="auto"/>
              </w:divBdr>
            </w:div>
            <w:div w:id="525951037">
              <w:marLeft w:val="0"/>
              <w:marRight w:val="0"/>
              <w:marTop w:val="0"/>
              <w:marBottom w:val="0"/>
              <w:divBdr>
                <w:top w:val="none" w:sz="0" w:space="0" w:color="auto"/>
                <w:left w:val="none" w:sz="0" w:space="0" w:color="auto"/>
                <w:bottom w:val="none" w:sz="0" w:space="0" w:color="auto"/>
                <w:right w:val="none" w:sz="0" w:space="0" w:color="auto"/>
              </w:divBdr>
            </w:div>
            <w:div w:id="827332337">
              <w:marLeft w:val="0"/>
              <w:marRight w:val="0"/>
              <w:marTop w:val="0"/>
              <w:marBottom w:val="0"/>
              <w:divBdr>
                <w:top w:val="none" w:sz="0" w:space="0" w:color="auto"/>
                <w:left w:val="none" w:sz="0" w:space="0" w:color="auto"/>
                <w:bottom w:val="none" w:sz="0" w:space="0" w:color="auto"/>
                <w:right w:val="none" w:sz="0" w:space="0" w:color="auto"/>
              </w:divBdr>
            </w:div>
            <w:div w:id="905605958">
              <w:marLeft w:val="0"/>
              <w:marRight w:val="0"/>
              <w:marTop w:val="0"/>
              <w:marBottom w:val="0"/>
              <w:divBdr>
                <w:top w:val="none" w:sz="0" w:space="0" w:color="auto"/>
                <w:left w:val="none" w:sz="0" w:space="0" w:color="auto"/>
                <w:bottom w:val="none" w:sz="0" w:space="0" w:color="auto"/>
                <w:right w:val="none" w:sz="0" w:space="0" w:color="auto"/>
              </w:divBdr>
            </w:div>
            <w:div w:id="1562790176">
              <w:marLeft w:val="0"/>
              <w:marRight w:val="0"/>
              <w:marTop w:val="0"/>
              <w:marBottom w:val="0"/>
              <w:divBdr>
                <w:top w:val="none" w:sz="0" w:space="0" w:color="auto"/>
                <w:left w:val="none" w:sz="0" w:space="0" w:color="auto"/>
                <w:bottom w:val="none" w:sz="0" w:space="0" w:color="auto"/>
                <w:right w:val="none" w:sz="0" w:space="0" w:color="auto"/>
              </w:divBdr>
            </w:div>
            <w:div w:id="1871065786">
              <w:marLeft w:val="0"/>
              <w:marRight w:val="0"/>
              <w:marTop w:val="0"/>
              <w:marBottom w:val="0"/>
              <w:divBdr>
                <w:top w:val="none" w:sz="0" w:space="0" w:color="auto"/>
                <w:left w:val="none" w:sz="0" w:space="0" w:color="auto"/>
                <w:bottom w:val="none" w:sz="0" w:space="0" w:color="auto"/>
                <w:right w:val="none" w:sz="0" w:space="0" w:color="auto"/>
              </w:divBdr>
            </w:div>
            <w:div w:id="275331366">
              <w:marLeft w:val="0"/>
              <w:marRight w:val="0"/>
              <w:marTop w:val="0"/>
              <w:marBottom w:val="0"/>
              <w:divBdr>
                <w:top w:val="none" w:sz="0" w:space="0" w:color="auto"/>
                <w:left w:val="none" w:sz="0" w:space="0" w:color="auto"/>
                <w:bottom w:val="none" w:sz="0" w:space="0" w:color="auto"/>
                <w:right w:val="none" w:sz="0" w:space="0" w:color="auto"/>
              </w:divBdr>
            </w:div>
            <w:div w:id="2085180304">
              <w:marLeft w:val="0"/>
              <w:marRight w:val="0"/>
              <w:marTop w:val="0"/>
              <w:marBottom w:val="0"/>
              <w:divBdr>
                <w:top w:val="none" w:sz="0" w:space="0" w:color="auto"/>
                <w:left w:val="none" w:sz="0" w:space="0" w:color="auto"/>
                <w:bottom w:val="none" w:sz="0" w:space="0" w:color="auto"/>
                <w:right w:val="none" w:sz="0" w:space="0" w:color="auto"/>
              </w:divBdr>
            </w:div>
            <w:div w:id="1244954506">
              <w:marLeft w:val="0"/>
              <w:marRight w:val="0"/>
              <w:marTop w:val="0"/>
              <w:marBottom w:val="0"/>
              <w:divBdr>
                <w:top w:val="none" w:sz="0" w:space="0" w:color="auto"/>
                <w:left w:val="none" w:sz="0" w:space="0" w:color="auto"/>
                <w:bottom w:val="none" w:sz="0" w:space="0" w:color="auto"/>
                <w:right w:val="none" w:sz="0" w:space="0" w:color="auto"/>
              </w:divBdr>
            </w:div>
            <w:div w:id="1901817385">
              <w:marLeft w:val="0"/>
              <w:marRight w:val="0"/>
              <w:marTop w:val="0"/>
              <w:marBottom w:val="0"/>
              <w:divBdr>
                <w:top w:val="none" w:sz="0" w:space="0" w:color="auto"/>
                <w:left w:val="none" w:sz="0" w:space="0" w:color="auto"/>
                <w:bottom w:val="none" w:sz="0" w:space="0" w:color="auto"/>
                <w:right w:val="none" w:sz="0" w:space="0" w:color="auto"/>
              </w:divBdr>
            </w:div>
            <w:div w:id="1270746529">
              <w:marLeft w:val="0"/>
              <w:marRight w:val="0"/>
              <w:marTop w:val="0"/>
              <w:marBottom w:val="0"/>
              <w:divBdr>
                <w:top w:val="none" w:sz="0" w:space="0" w:color="auto"/>
                <w:left w:val="none" w:sz="0" w:space="0" w:color="auto"/>
                <w:bottom w:val="none" w:sz="0" w:space="0" w:color="auto"/>
                <w:right w:val="none" w:sz="0" w:space="0" w:color="auto"/>
              </w:divBdr>
            </w:div>
            <w:div w:id="1745882153">
              <w:marLeft w:val="0"/>
              <w:marRight w:val="0"/>
              <w:marTop w:val="0"/>
              <w:marBottom w:val="0"/>
              <w:divBdr>
                <w:top w:val="none" w:sz="0" w:space="0" w:color="auto"/>
                <w:left w:val="none" w:sz="0" w:space="0" w:color="auto"/>
                <w:bottom w:val="none" w:sz="0" w:space="0" w:color="auto"/>
                <w:right w:val="none" w:sz="0" w:space="0" w:color="auto"/>
              </w:divBdr>
            </w:div>
            <w:div w:id="11418959">
              <w:marLeft w:val="0"/>
              <w:marRight w:val="0"/>
              <w:marTop w:val="0"/>
              <w:marBottom w:val="0"/>
              <w:divBdr>
                <w:top w:val="none" w:sz="0" w:space="0" w:color="auto"/>
                <w:left w:val="none" w:sz="0" w:space="0" w:color="auto"/>
                <w:bottom w:val="none" w:sz="0" w:space="0" w:color="auto"/>
                <w:right w:val="none" w:sz="0" w:space="0" w:color="auto"/>
              </w:divBdr>
            </w:div>
            <w:div w:id="454061854">
              <w:marLeft w:val="0"/>
              <w:marRight w:val="0"/>
              <w:marTop w:val="0"/>
              <w:marBottom w:val="0"/>
              <w:divBdr>
                <w:top w:val="none" w:sz="0" w:space="0" w:color="auto"/>
                <w:left w:val="none" w:sz="0" w:space="0" w:color="auto"/>
                <w:bottom w:val="none" w:sz="0" w:space="0" w:color="auto"/>
                <w:right w:val="none" w:sz="0" w:space="0" w:color="auto"/>
              </w:divBdr>
            </w:div>
            <w:div w:id="32311754">
              <w:marLeft w:val="0"/>
              <w:marRight w:val="0"/>
              <w:marTop w:val="0"/>
              <w:marBottom w:val="0"/>
              <w:divBdr>
                <w:top w:val="none" w:sz="0" w:space="0" w:color="auto"/>
                <w:left w:val="none" w:sz="0" w:space="0" w:color="auto"/>
                <w:bottom w:val="none" w:sz="0" w:space="0" w:color="auto"/>
                <w:right w:val="none" w:sz="0" w:space="0" w:color="auto"/>
              </w:divBdr>
            </w:div>
            <w:div w:id="566647569">
              <w:marLeft w:val="0"/>
              <w:marRight w:val="0"/>
              <w:marTop w:val="0"/>
              <w:marBottom w:val="0"/>
              <w:divBdr>
                <w:top w:val="none" w:sz="0" w:space="0" w:color="auto"/>
                <w:left w:val="none" w:sz="0" w:space="0" w:color="auto"/>
                <w:bottom w:val="none" w:sz="0" w:space="0" w:color="auto"/>
                <w:right w:val="none" w:sz="0" w:space="0" w:color="auto"/>
              </w:divBdr>
            </w:div>
            <w:div w:id="1261525566">
              <w:marLeft w:val="0"/>
              <w:marRight w:val="0"/>
              <w:marTop w:val="0"/>
              <w:marBottom w:val="0"/>
              <w:divBdr>
                <w:top w:val="none" w:sz="0" w:space="0" w:color="auto"/>
                <w:left w:val="none" w:sz="0" w:space="0" w:color="auto"/>
                <w:bottom w:val="none" w:sz="0" w:space="0" w:color="auto"/>
                <w:right w:val="none" w:sz="0" w:space="0" w:color="auto"/>
              </w:divBdr>
            </w:div>
            <w:div w:id="277151809">
              <w:marLeft w:val="0"/>
              <w:marRight w:val="0"/>
              <w:marTop w:val="0"/>
              <w:marBottom w:val="0"/>
              <w:divBdr>
                <w:top w:val="none" w:sz="0" w:space="0" w:color="auto"/>
                <w:left w:val="none" w:sz="0" w:space="0" w:color="auto"/>
                <w:bottom w:val="none" w:sz="0" w:space="0" w:color="auto"/>
                <w:right w:val="none" w:sz="0" w:space="0" w:color="auto"/>
              </w:divBdr>
            </w:div>
            <w:div w:id="850991010">
              <w:marLeft w:val="0"/>
              <w:marRight w:val="0"/>
              <w:marTop w:val="0"/>
              <w:marBottom w:val="0"/>
              <w:divBdr>
                <w:top w:val="none" w:sz="0" w:space="0" w:color="auto"/>
                <w:left w:val="none" w:sz="0" w:space="0" w:color="auto"/>
                <w:bottom w:val="none" w:sz="0" w:space="0" w:color="auto"/>
                <w:right w:val="none" w:sz="0" w:space="0" w:color="auto"/>
              </w:divBdr>
            </w:div>
            <w:div w:id="901872136">
              <w:marLeft w:val="0"/>
              <w:marRight w:val="0"/>
              <w:marTop w:val="0"/>
              <w:marBottom w:val="0"/>
              <w:divBdr>
                <w:top w:val="none" w:sz="0" w:space="0" w:color="auto"/>
                <w:left w:val="none" w:sz="0" w:space="0" w:color="auto"/>
                <w:bottom w:val="none" w:sz="0" w:space="0" w:color="auto"/>
                <w:right w:val="none" w:sz="0" w:space="0" w:color="auto"/>
              </w:divBdr>
            </w:div>
            <w:div w:id="819734095">
              <w:marLeft w:val="0"/>
              <w:marRight w:val="0"/>
              <w:marTop w:val="0"/>
              <w:marBottom w:val="0"/>
              <w:divBdr>
                <w:top w:val="none" w:sz="0" w:space="0" w:color="auto"/>
                <w:left w:val="none" w:sz="0" w:space="0" w:color="auto"/>
                <w:bottom w:val="none" w:sz="0" w:space="0" w:color="auto"/>
                <w:right w:val="none" w:sz="0" w:space="0" w:color="auto"/>
              </w:divBdr>
            </w:div>
            <w:div w:id="999774412">
              <w:marLeft w:val="0"/>
              <w:marRight w:val="0"/>
              <w:marTop w:val="0"/>
              <w:marBottom w:val="0"/>
              <w:divBdr>
                <w:top w:val="none" w:sz="0" w:space="0" w:color="auto"/>
                <w:left w:val="none" w:sz="0" w:space="0" w:color="auto"/>
                <w:bottom w:val="none" w:sz="0" w:space="0" w:color="auto"/>
                <w:right w:val="none" w:sz="0" w:space="0" w:color="auto"/>
              </w:divBdr>
            </w:div>
            <w:div w:id="693074572">
              <w:marLeft w:val="0"/>
              <w:marRight w:val="0"/>
              <w:marTop w:val="0"/>
              <w:marBottom w:val="0"/>
              <w:divBdr>
                <w:top w:val="none" w:sz="0" w:space="0" w:color="auto"/>
                <w:left w:val="none" w:sz="0" w:space="0" w:color="auto"/>
                <w:bottom w:val="none" w:sz="0" w:space="0" w:color="auto"/>
                <w:right w:val="none" w:sz="0" w:space="0" w:color="auto"/>
              </w:divBdr>
            </w:div>
            <w:div w:id="1820656655">
              <w:marLeft w:val="0"/>
              <w:marRight w:val="0"/>
              <w:marTop w:val="0"/>
              <w:marBottom w:val="0"/>
              <w:divBdr>
                <w:top w:val="none" w:sz="0" w:space="0" w:color="auto"/>
                <w:left w:val="none" w:sz="0" w:space="0" w:color="auto"/>
                <w:bottom w:val="none" w:sz="0" w:space="0" w:color="auto"/>
                <w:right w:val="none" w:sz="0" w:space="0" w:color="auto"/>
              </w:divBdr>
            </w:div>
            <w:div w:id="1312368379">
              <w:marLeft w:val="0"/>
              <w:marRight w:val="0"/>
              <w:marTop w:val="0"/>
              <w:marBottom w:val="0"/>
              <w:divBdr>
                <w:top w:val="none" w:sz="0" w:space="0" w:color="auto"/>
                <w:left w:val="none" w:sz="0" w:space="0" w:color="auto"/>
                <w:bottom w:val="none" w:sz="0" w:space="0" w:color="auto"/>
                <w:right w:val="none" w:sz="0" w:space="0" w:color="auto"/>
              </w:divBdr>
            </w:div>
            <w:div w:id="2067945465">
              <w:marLeft w:val="0"/>
              <w:marRight w:val="0"/>
              <w:marTop w:val="0"/>
              <w:marBottom w:val="0"/>
              <w:divBdr>
                <w:top w:val="none" w:sz="0" w:space="0" w:color="auto"/>
                <w:left w:val="none" w:sz="0" w:space="0" w:color="auto"/>
                <w:bottom w:val="none" w:sz="0" w:space="0" w:color="auto"/>
                <w:right w:val="none" w:sz="0" w:space="0" w:color="auto"/>
              </w:divBdr>
            </w:div>
            <w:div w:id="123698648">
              <w:marLeft w:val="0"/>
              <w:marRight w:val="0"/>
              <w:marTop w:val="0"/>
              <w:marBottom w:val="0"/>
              <w:divBdr>
                <w:top w:val="none" w:sz="0" w:space="0" w:color="auto"/>
                <w:left w:val="none" w:sz="0" w:space="0" w:color="auto"/>
                <w:bottom w:val="none" w:sz="0" w:space="0" w:color="auto"/>
                <w:right w:val="none" w:sz="0" w:space="0" w:color="auto"/>
              </w:divBdr>
            </w:div>
            <w:div w:id="110631522">
              <w:marLeft w:val="0"/>
              <w:marRight w:val="0"/>
              <w:marTop w:val="0"/>
              <w:marBottom w:val="0"/>
              <w:divBdr>
                <w:top w:val="none" w:sz="0" w:space="0" w:color="auto"/>
                <w:left w:val="none" w:sz="0" w:space="0" w:color="auto"/>
                <w:bottom w:val="none" w:sz="0" w:space="0" w:color="auto"/>
                <w:right w:val="none" w:sz="0" w:space="0" w:color="auto"/>
              </w:divBdr>
            </w:div>
            <w:div w:id="593780129">
              <w:marLeft w:val="0"/>
              <w:marRight w:val="0"/>
              <w:marTop w:val="0"/>
              <w:marBottom w:val="0"/>
              <w:divBdr>
                <w:top w:val="none" w:sz="0" w:space="0" w:color="auto"/>
                <w:left w:val="none" w:sz="0" w:space="0" w:color="auto"/>
                <w:bottom w:val="none" w:sz="0" w:space="0" w:color="auto"/>
                <w:right w:val="none" w:sz="0" w:space="0" w:color="auto"/>
              </w:divBdr>
            </w:div>
            <w:div w:id="2103528589">
              <w:marLeft w:val="0"/>
              <w:marRight w:val="0"/>
              <w:marTop w:val="0"/>
              <w:marBottom w:val="0"/>
              <w:divBdr>
                <w:top w:val="none" w:sz="0" w:space="0" w:color="auto"/>
                <w:left w:val="none" w:sz="0" w:space="0" w:color="auto"/>
                <w:bottom w:val="none" w:sz="0" w:space="0" w:color="auto"/>
                <w:right w:val="none" w:sz="0" w:space="0" w:color="auto"/>
              </w:divBdr>
            </w:div>
            <w:div w:id="1571698079">
              <w:marLeft w:val="0"/>
              <w:marRight w:val="0"/>
              <w:marTop w:val="0"/>
              <w:marBottom w:val="0"/>
              <w:divBdr>
                <w:top w:val="none" w:sz="0" w:space="0" w:color="auto"/>
                <w:left w:val="none" w:sz="0" w:space="0" w:color="auto"/>
                <w:bottom w:val="none" w:sz="0" w:space="0" w:color="auto"/>
                <w:right w:val="none" w:sz="0" w:space="0" w:color="auto"/>
              </w:divBdr>
            </w:div>
            <w:div w:id="982125012">
              <w:marLeft w:val="0"/>
              <w:marRight w:val="0"/>
              <w:marTop w:val="0"/>
              <w:marBottom w:val="0"/>
              <w:divBdr>
                <w:top w:val="none" w:sz="0" w:space="0" w:color="auto"/>
                <w:left w:val="none" w:sz="0" w:space="0" w:color="auto"/>
                <w:bottom w:val="none" w:sz="0" w:space="0" w:color="auto"/>
                <w:right w:val="none" w:sz="0" w:space="0" w:color="auto"/>
              </w:divBdr>
            </w:div>
            <w:div w:id="577524764">
              <w:marLeft w:val="0"/>
              <w:marRight w:val="0"/>
              <w:marTop w:val="0"/>
              <w:marBottom w:val="0"/>
              <w:divBdr>
                <w:top w:val="none" w:sz="0" w:space="0" w:color="auto"/>
                <w:left w:val="none" w:sz="0" w:space="0" w:color="auto"/>
                <w:bottom w:val="none" w:sz="0" w:space="0" w:color="auto"/>
                <w:right w:val="none" w:sz="0" w:space="0" w:color="auto"/>
              </w:divBdr>
            </w:div>
            <w:div w:id="1176073059">
              <w:marLeft w:val="0"/>
              <w:marRight w:val="0"/>
              <w:marTop w:val="0"/>
              <w:marBottom w:val="0"/>
              <w:divBdr>
                <w:top w:val="none" w:sz="0" w:space="0" w:color="auto"/>
                <w:left w:val="none" w:sz="0" w:space="0" w:color="auto"/>
                <w:bottom w:val="none" w:sz="0" w:space="0" w:color="auto"/>
                <w:right w:val="none" w:sz="0" w:space="0" w:color="auto"/>
              </w:divBdr>
            </w:div>
            <w:div w:id="1455520563">
              <w:marLeft w:val="0"/>
              <w:marRight w:val="0"/>
              <w:marTop w:val="0"/>
              <w:marBottom w:val="0"/>
              <w:divBdr>
                <w:top w:val="none" w:sz="0" w:space="0" w:color="auto"/>
                <w:left w:val="none" w:sz="0" w:space="0" w:color="auto"/>
                <w:bottom w:val="none" w:sz="0" w:space="0" w:color="auto"/>
                <w:right w:val="none" w:sz="0" w:space="0" w:color="auto"/>
              </w:divBdr>
            </w:div>
            <w:div w:id="77678984">
              <w:marLeft w:val="0"/>
              <w:marRight w:val="0"/>
              <w:marTop w:val="0"/>
              <w:marBottom w:val="0"/>
              <w:divBdr>
                <w:top w:val="none" w:sz="0" w:space="0" w:color="auto"/>
                <w:left w:val="none" w:sz="0" w:space="0" w:color="auto"/>
                <w:bottom w:val="none" w:sz="0" w:space="0" w:color="auto"/>
                <w:right w:val="none" w:sz="0" w:space="0" w:color="auto"/>
              </w:divBdr>
            </w:div>
            <w:div w:id="1898316555">
              <w:marLeft w:val="0"/>
              <w:marRight w:val="0"/>
              <w:marTop w:val="0"/>
              <w:marBottom w:val="0"/>
              <w:divBdr>
                <w:top w:val="none" w:sz="0" w:space="0" w:color="auto"/>
                <w:left w:val="none" w:sz="0" w:space="0" w:color="auto"/>
                <w:bottom w:val="none" w:sz="0" w:space="0" w:color="auto"/>
                <w:right w:val="none" w:sz="0" w:space="0" w:color="auto"/>
              </w:divBdr>
            </w:div>
            <w:div w:id="1422603664">
              <w:marLeft w:val="0"/>
              <w:marRight w:val="0"/>
              <w:marTop w:val="0"/>
              <w:marBottom w:val="0"/>
              <w:divBdr>
                <w:top w:val="none" w:sz="0" w:space="0" w:color="auto"/>
                <w:left w:val="none" w:sz="0" w:space="0" w:color="auto"/>
                <w:bottom w:val="none" w:sz="0" w:space="0" w:color="auto"/>
                <w:right w:val="none" w:sz="0" w:space="0" w:color="auto"/>
              </w:divBdr>
            </w:div>
            <w:div w:id="2009211883">
              <w:marLeft w:val="0"/>
              <w:marRight w:val="0"/>
              <w:marTop w:val="0"/>
              <w:marBottom w:val="0"/>
              <w:divBdr>
                <w:top w:val="none" w:sz="0" w:space="0" w:color="auto"/>
                <w:left w:val="none" w:sz="0" w:space="0" w:color="auto"/>
                <w:bottom w:val="none" w:sz="0" w:space="0" w:color="auto"/>
                <w:right w:val="none" w:sz="0" w:space="0" w:color="auto"/>
              </w:divBdr>
            </w:div>
            <w:div w:id="1513218">
              <w:marLeft w:val="0"/>
              <w:marRight w:val="0"/>
              <w:marTop w:val="0"/>
              <w:marBottom w:val="0"/>
              <w:divBdr>
                <w:top w:val="none" w:sz="0" w:space="0" w:color="auto"/>
                <w:left w:val="none" w:sz="0" w:space="0" w:color="auto"/>
                <w:bottom w:val="none" w:sz="0" w:space="0" w:color="auto"/>
                <w:right w:val="none" w:sz="0" w:space="0" w:color="auto"/>
              </w:divBdr>
            </w:div>
            <w:div w:id="691567870">
              <w:marLeft w:val="0"/>
              <w:marRight w:val="0"/>
              <w:marTop w:val="0"/>
              <w:marBottom w:val="0"/>
              <w:divBdr>
                <w:top w:val="none" w:sz="0" w:space="0" w:color="auto"/>
                <w:left w:val="none" w:sz="0" w:space="0" w:color="auto"/>
                <w:bottom w:val="none" w:sz="0" w:space="0" w:color="auto"/>
                <w:right w:val="none" w:sz="0" w:space="0" w:color="auto"/>
              </w:divBdr>
            </w:div>
            <w:div w:id="1087070512">
              <w:marLeft w:val="0"/>
              <w:marRight w:val="0"/>
              <w:marTop w:val="0"/>
              <w:marBottom w:val="0"/>
              <w:divBdr>
                <w:top w:val="none" w:sz="0" w:space="0" w:color="auto"/>
                <w:left w:val="none" w:sz="0" w:space="0" w:color="auto"/>
                <w:bottom w:val="none" w:sz="0" w:space="0" w:color="auto"/>
                <w:right w:val="none" w:sz="0" w:space="0" w:color="auto"/>
              </w:divBdr>
            </w:div>
            <w:div w:id="312610188">
              <w:marLeft w:val="0"/>
              <w:marRight w:val="0"/>
              <w:marTop w:val="0"/>
              <w:marBottom w:val="0"/>
              <w:divBdr>
                <w:top w:val="none" w:sz="0" w:space="0" w:color="auto"/>
                <w:left w:val="none" w:sz="0" w:space="0" w:color="auto"/>
                <w:bottom w:val="none" w:sz="0" w:space="0" w:color="auto"/>
                <w:right w:val="none" w:sz="0" w:space="0" w:color="auto"/>
              </w:divBdr>
            </w:div>
            <w:div w:id="1110903329">
              <w:marLeft w:val="0"/>
              <w:marRight w:val="0"/>
              <w:marTop w:val="0"/>
              <w:marBottom w:val="0"/>
              <w:divBdr>
                <w:top w:val="none" w:sz="0" w:space="0" w:color="auto"/>
                <w:left w:val="none" w:sz="0" w:space="0" w:color="auto"/>
                <w:bottom w:val="none" w:sz="0" w:space="0" w:color="auto"/>
                <w:right w:val="none" w:sz="0" w:space="0" w:color="auto"/>
              </w:divBdr>
            </w:div>
            <w:div w:id="463424048">
              <w:marLeft w:val="0"/>
              <w:marRight w:val="0"/>
              <w:marTop w:val="0"/>
              <w:marBottom w:val="0"/>
              <w:divBdr>
                <w:top w:val="none" w:sz="0" w:space="0" w:color="auto"/>
                <w:left w:val="none" w:sz="0" w:space="0" w:color="auto"/>
                <w:bottom w:val="none" w:sz="0" w:space="0" w:color="auto"/>
                <w:right w:val="none" w:sz="0" w:space="0" w:color="auto"/>
              </w:divBdr>
            </w:div>
            <w:div w:id="524951265">
              <w:marLeft w:val="0"/>
              <w:marRight w:val="0"/>
              <w:marTop w:val="0"/>
              <w:marBottom w:val="0"/>
              <w:divBdr>
                <w:top w:val="none" w:sz="0" w:space="0" w:color="auto"/>
                <w:left w:val="none" w:sz="0" w:space="0" w:color="auto"/>
                <w:bottom w:val="none" w:sz="0" w:space="0" w:color="auto"/>
                <w:right w:val="none" w:sz="0" w:space="0" w:color="auto"/>
              </w:divBdr>
            </w:div>
            <w:div w:id="919631466">
              <w:marLeft w:val="0"/>
              <w:marRight w:val="0"/>
              <w:marTop w:val="0"/>
              <w:marBottom w:val="0"/>
              <w:divBdr>
                <w:top w:val="none" w:sz="0" w:space="0" w:color="auto"/>
                <w:left w:val="none" w:sz="0" w:space="0" w:color="auto"/>
                <w:bottom w:val="none" w:sz="0" w:space="0" w:color="auto"/>
                <w:right w:val="none" w:sz="0" w:space="0" w:color="auto"/>
              </w:divBdr>
            </w:div>
            <w:div w:id="1723091156">
              <w:marLeft w:val="0"/>
              <w:marRight w:val="0"/>
              <w:marTop w:val="0"/>
              <w:marBottom w:val="0"/>
              <w:divBdr>
                <w:top w:val="none" w:sz="0" w:space="0" w:color="auto"/>
                <w:left w:val="none" w:sz="0" w:space="0" w:color="auto"/>
                <w:bottom w:val="none" w:sz="0" w:space="0" w:color="auto"/>
                <w:right w:val="none" w:sz="0" w:space="0" w:color="auto"/>
              </w:divBdr>
            </w:div>
            <w:div w:id="454637697">
              <w:marLeft w:val="0"/>
              <w:marRight w:val="0"/>
              <w:marTop w:val="0"/>
              <w:marBottom w:val="0"/>
              <w:divBdr>
                <w:top w:val="none" w:sz="0" w:space="0" w:color="auto"/>
                <w:left w:val="none" w:sz="0" w:space="0" w:color="auto"/>
                <w:bottom w:val="none" w:sz="0" w:space="0" w:color="auto"/>
                <w:right w:val="none" w:sz="0" w:space="0" w:color="auto"/>
              </w:divBdr>
            </w:div>
            <w:div w:id="882903558">
              <w:marLeft w:val="0"/>
              <w:marRight w:val="0"/>
              <w:marTop w:val="0"/>
              <w:marBottom w:val="0"/>
              <w:divBdr>
                <w:top w:val="none" w:sz="0" w:space="0" w:color="auto"/>
                <w:left w:val="none" w:sz="0" w:space="0" w:color="auto"/>
                <w:bottom w:val="none" w:sz="0" w:space="0" w:color="auto"/>
                <w:right w:val="none" w:sz="0" w:space="0" w:color="auto"/>
              </w:divBdr>
            </w:div>
            <w:div w:id="72894961">
              <w:marLeft w:val="0"/>
              <w:marRight w:val="0"/>
              <w:marTop w:val="0"/>
              <w:marBottom w:val="0"/>
              <w:divBdr>
                <w:top w:val="none" w:sz="0" w:space="0" w:color="auto"/>
                <w:left w:val="none" w:sz="0" w:space="0" w:color="auto"/>
                <w:bottom w:val="none" w:sz="0" w:space="0" w:color="auto"/>
                <w:right w:val="none" w:sz="0" w:space="0" w:color="auto"/>
              </w:divBdr>
            </w:div>
            <w:div w:id="834951913">
              <w:marLeft w:val="0"/>
              <w:marRight w:val="0"/>
              <w:marTop w:val="0"/>
              <w:marBottom w:val="0"/>
              <w:divBdr>
                <w:top w:val="none" w:sz="0" w:space="0" w:color="auto"/>
                <w:left w:val="none" w:sz="0" w:space="0" w:color="auto"/>
                <w:bottom w:val="none" w:sz="0" w:space="0" w:color="auto"/>
                <w:right w:val="none" w:sz="0" w:space="0" w:color="auto"/>
              </w:divBdr>
            </w:div>
            <w:div w:id="1172062566">
              <w:marLeft w:val="0"/>
              <w:marRight w:val="0"/>
              <w:marTop w:val="0"/>
              <w:marBottom w:val="0"/>
              <w:divBdr>
                <w:top w:val="none" w:sz="0" w:space="0" w:color="auto"/>
                <w:left w:val="none" w:sz="0" w:space="0" w:color="auto"/>
                <w:bottom w:val="none" w:sz="0" w:space="0" w:color="auto"/>
                <w:right w:val="none" w:sz="0" w:space="0" w:color="auto"/>
              </w:divBdr>
            </w:div>
            <w:div w:id="311297476">
              <w:marLeft w:val="0"/>
              <w:marRight w:val="0"/>
              <w:marTop w:val="0"/>
              <w:marBottom w:val="0"/>
              <w:divBdr>
                <w:top w:val="none" w:sz="0" w:space="0" w:color="auto"/>
                <w:left w:val="none" w:sz="0" w:space="0" w:color="auto"/>
                <w:bottom w:val="none" w:sz="0" w:space="0" w:color="auto"/>
                <w:right w:val="none" w:sz="0" w:space="0" w:color="auto"/>
              </w:divBdr>
            </w:div>
            <w:div w:id="1157112346">
              <w:marLeft w:val="0"/>
              <w:marRight w:val="0"/>
              <w:marTop w:val="0"/>
              <w:marBottom w:val="0"/>
              <w:divBdr>
                <w:top w:val="none" w:sz="0" w:space="0" w:color="auto"/>
                <w:left w:val="none" w:sz="0" w:space="0" w:color="auto"/>
                <w:bottom w:val="none" w:sz="0" w:space="0" w:color="auto"/>
                <w:right w:val="none" w:sz="0" w:space="0" w:color="auto"/>
              </w:divBdr>
            </w:div>
            <w:div w:id="1532180361">
              <w:marLeft w:val="0"/>
              <w:marRight w:val="0"/>
              <w:marTop w:val="0"/>
              <w:marBottom w:val="0"/>
              <w:divBdr>
                <w:top w:val="none" w:sz="0" w:space="0" w:color="auto"/>
                <w:left w:val="none" w:sz="0" w:space="0" w:color="auto"/>
                <w:bottom w:val="none" w:sz="0" w:space="0" w:color="auto"/>
                <w:right w:val="none" w:sz="0" w:space="0" w:color="auto"/>
              </w:divBdr>
            </w:div>
            <w:div w:id="665786710">
              <w:marLeft w:val="0"/>
              <w:marRight w:val="0"/>
              <w:marTop w:val="0"/>
              <w:marBottom w:val="0"/>
              <w:divBdr>
                <w:top w:val="none" w:sz="0" w:space="0" w:color="auto"/>
                <w:left w:val="none" w:sz="0" w:space="0" w:color="auto"/>
                <w:bottom w:val="none" w:sz="0" w:space="0" w:color="auto"/>
                <w:right w:val="none" w:sz="0" w:space="0" w:color="auto"/>
              </w:divBdr>
            </w:div>
            <w:div w:id="286937684">
              <w:marLeft w:val="0"/>
              <w:marRight w:val="0"/>
              <w:marTop w:val="0"/>
              <w:marBottom w:val="0"/>
              <w:divBdr>
                <w:top w:val="none" w:sz="0" w:space="0" w:color="auto"/>
                <w:left w:val="none" w:sz="0" w:space="0" w:color="auto"/>
                <w:bottom w:val="none" w:sz="0" w:space="0" w:color="auto"/>
                <w:right w:val="none" w:sz="0" w:space="0" w:color="auto"/>
              </w:divBdr>
            </w:div>
            <w:div w:id="32081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8976">
      <w:bodyDiv w:val="1"/>
      <w:marLeft w:val="0"/>
      <w:marRight w:val="0"/>
      <w:marTop w:val="0"/>
      <w:marBottom w:val="0"/>
      <w:divBdr>
        <w:top w:val="none" w:sz="0" w:space="0" w:color="auto"/>
        <w:left w:val="none" w:sz="0" w:space="0" w:color="auto"/>
        <w:bottom w:val="none" w:sz="0" w:space="0" w:color="auto"/>
        <w:right w:val="none" w:sz="0" w:space="0" w:color="auto"/>
      </w:divBdr>
    </w:div>
    <w:div w:id="2005010838">
      <w:bodyDiv w:val="1"/>
      <w:marLeft w:val="0"/>
      <w:marRight w:val="0"/>
      <w:marTop w:val="0"/>
      <w:marBottom w:val="0"/>
      <w:divBdr>
        <w:top w:val="none" w:sz="0" w:space="0" w:color="auto"/>
        <w:left w:val="none" w:sz="0" w:space="0" w:color="auto"/>
        <w:bottom w:val="none" w:sz="0" w:space="0" w:color="auto"/>
        <w:right w:val="none" w:sz="0" w:space="0" w:color="auto"/>
      </w:divBdr>
    </w:div>
    <w:div w:id="2009092171">
      <w:bodyDiv w:val="1"/>
      <w:marLeft w:val="0"/>
      <w:marRight w:val="0"/>
      <w:marTop w:val="0"/>
      <w:marBottom w:val="0"/>
      <w:divBdr>
        <w:top w:val="none" w:sz="0" w:space="0" w:color="auto"/>
        <w:left w:val="none" w:sz="0" w:space="0" w:color="auto"/>
        <w:bottom w:val="none" w:sz="0" w:space="0" w:color="auto"/>
        <w:right w:val="none" w:sz="0" w:space="0" w:color="auto"/>
      </w:divBdr>
    </w:div>
    <w:div w:id="2013217918">
      <w:bodyDiv w:val="1"/>
      <w:marLeft w:val="0"/>
      <w:marRight w:val="0"/>
      <w:marTop w:val="0"/>
      <w:marBottom w:val="0"/>
      <w:divBdr>
        <w:top w:val="none" w:sz="0" w:space="0" w:color="auto"/>
        <w:left w:val="none" w:sz="0" w:space="0" w:color="auto"/>
        <w:bottom w:val="none" w:sz="0" w:space="0" w:color="auto"/>
        <w:right w:val="none" w:sz="0" w:space="0" w:color="auto"/>
      </w:divBdr>
    </w:div>
    <w:div w:id="2015494202">
      <w:bodyDiv w:val="1"/>
      <w:marLeft w:val="0"/>
      <w:marRight w:val="0"/>
      <w:marTop w:val="0"/>
      <w:marBottom w:val="0"/>
      <w:divBdr>
        <w:top w:val="none" w:sz="0" w:space="0" w:color="auto"/>
        <w:left w:val="none" w:sz="0" w:space="0" w:color="auto"/>
        <w:bottom w:val="none" w:sz="0" w:space="0" w:color="auto"/>
        <w:right w:val="none" w:sz="0" w:space="0" w:color="auto"/>
      </w:divBdr>
    </w:div>
    <w:div w:id="2015647045">
      <w:bodyDiv w:val="1"/>
      <w:marLeft w:val="0"/>
      <w:marRight w:val="0"/>
      <w:marTop w:val="0"/>
      <w:marBottom w:val="0"/>
      <w:divBdr>
        <w:top w:val="none" w:sz="0" w:space="0" w:color="auto"/>
        <w:left w:val="none" w:sz="0" w:space="0" w:color="auto"/>
        <w:bottom w:val="none" w:sz="0" w:space="0" w:color="auto"/>
        <w:right w:val="none" w:sz="0" w:space="0" w:color="auto"/>
      </w:divBdr>
    </w:div>
    <w:div w:id="2024277919">
      <w:bodyDiv w:val="1"/>
      <w:marLeft w:val="0"/>
      <w:marRight w:val="0"/>
      <w:marTop w:val="0"/>
      <w:marBottom w:val="0"/>
      <w:divBdr>
        <w:top w:val="none" w:sz="0" w:space="0" w:color="auto"/>
        <w:left w:val="none" w:sz="0" w:space="0" w:color="auto"/>
        <w:bottom w:val="none" w:sz="0" w:space="0" w:color="auto"/>
        <w:right w:val="none" w:sz="0" w:space="0" w:color="auto"/>
      </w:divBdr>
      <w:divsChild>
        <w:div w:id="1745450799">
          <w:marLeft w:val="0"/>
          <w:marRight w:val="0"/>
          <w:marTop w:val="0"/>
          <w:marBottom w:val="0"/>
          <w:divBdr>
            <w:top w:val="none" w:sz="0" w:space="0" w:color="auto"/>
            <w:left w:val="none" w:sz="0" w:space="0" w:color="auto"/>
            <w:bottom w:val="none" w:sz="0" w:space="0" w:color="auto"/>
            <w:right w:val="none" w:sz="0" w:space="0" w:color="auto"/>
          </w:divBdr>
          <w:divsChild>
            <w:div w:id="1639843773">
              <w:marLeft w:val="0"/>
              <w:marRight w:val="0"/>
              <w:marTop w:val="0"/>
              <w:marBottom w:val="450"/>
              <w:divBdr>
                <w:top w:val="none" w:sz="0" w:space="0" w:color="auto"/>
                <w:left w:val="none" w:sz="0" w:space="0" w:color="auto"/>
                <w:bottom w:val="none" w:sz="0" w:space="0" w:color="auto"/>
                <w:right w:val="none" w:sz="0" w:space="0" w:color="auto"/>
              </w:divBdr>
              <w:divsChild>
                <w:div w:id="223834970">
                  <w:marLeft w:val="0"/>
                  <w:marRight w:val="0"/>
                  <w:marTop w:val="0"/>
                  <w:marBottom w:val="0"/>
                  <w:divBdr>
                    <w:top w:val="none" w:sz="0" w:space="0" w:color="auto"/>
                    <w:left w:val="none" w:sz="0" w:space="0" w:color="auto"/>
                    <w:bottom w:val="none" w:sz="0" w:space="0" w:color="auto"/>
                    <w:right w:val="none" w:sz="0" w:space="0" w:color="auto"/>
                  </w:divBdr>
                  <w:divsChild>
                    <w:div w:id="122710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090714">
      <w:bodyDiv w:val="1"/>
      <w:marLeft w:val="0"/>
      <w:marRight w:val="0"/>
      <w:marTop w:val="0"/>
      <w:marBottom w:val="0"/>
      <w:divBdr>
        <w:top w:val="none" w:sz="0" w:space="0" w:color="auto"/>
        <w:left w:val="none" w:sz="0" w:space="0" w:color="auto"/>
        <w:bottom w:val="none" w:sz="0" w:space="0" w:color="auto"/>
        <w:right w:val="none" w:sz="0" w:space="0" w:color="auto"/>
      </w:divBdr>
    </w:div>
    <w:div w:id="2037000152">
      <w:bodyDiv w:val="1"/>
      <w:marLeft w:val="0"/>
      <w:marRight w:val="0"/>
      <w:marTop w:val="0"/>
      <w:marBottom w:val="0"/>
      <w:divBdr>
        <w:top w:val="none" w:sz="0" w:space="0" w:color="auto"/>
        <w:left w:val="none" w:sz="0" w:space="0" w:color="auto"/>
        <w:bottom w:val="none" w:sz="0" w:space="0" w:color="auto"/>
        <w:right w:val="none" w:sz="0" w:space="0" w:color="auto"/>
      </w:divBdr>
    </w:div>
    <w:div w:id="2041663057">
      <w:bodyDiv w:val="1"/>
      <w:marLeft w:val="0"/>
      <w:marRight w:val="0"/>
      <w:marTop w:val="0"/>
      <w:marBottom w:val="0"/>
      <w:divBdr>
        <w:top w:val="none" w:sz="0" w:space="0" w:color="auto"/>
        <w:left w:val="none" w:sz="0" w:space="0" w:color="auto"/>
        <w:bottom w:val="none" w:sz="0" w:space="0" w:color="auto"/>
        <w:right w:val="none" w:sz="0" w:space="0" w:color="auto"/>
      </w:divBdr>
    </w:div>
    <w:div w:id="2045059702">
      <w:bodyDiv w:val="1"/>
      <w:marLeft w:val="0"/>
      <w:marRight w:val="0"/>
      <w:marTop w:val="0"/>
      <w:marBottom w:val="0"/>
      <w:divBdr>
        <w:top w:val="none" w:sz="0" w:space="0" w:color="auto"/>
        <w:left w:val="none" w:sz="0" w:space="0" w:color="auto"/>
        <w:bottom w:val="none" w:sz="0" w:space="0" w:color="auto"/>
        <w:right w:val="none" w:sz="0" w:space="0" w:color="auto"/>
      </w:divBdr>
    </w:div>
    <w:div w:id="2052457868">
      <w:bodyDiv w:val="1"/>
      <w:marLeft w:val="0"/>
      <w:marRight w:val="0"/>
      <w:marTop w:val="0"/>
      <w:marBottom w:val="0"/>
      <w:divBdr>
        <w:top w:val="none" w:sz="0" w:space="0" w:color="auto"/>
        <w:left w:val="none" w:sz="0" w:space="0" w:color="auto"/>
        <w:bottom w:val="none" w:sz="0" w:space="0" w:color="auto"/>
        <w:right w:val="none" w:sz="0" w:space="0" w:color="auto"/>
      </w:divBdr>
    </w:div>
    <w:div w:id="2060787474">
      <w:bodyDiv w:val="1"/>
      <w:marLeft w:val="0"/>
      <w:marRight w:val="0"/>
      <w:marTop w:val="0"/>
      <w:marBottom w:val="0"/>
      <w:divBdr>
        <w:top w:val="none" w:sz="0" w:space="0" w:color="auto"/>
        <w:left w:val="none" w:sz="0" w:space="0" w:color="auto"/>
        <w:bottom w:val="none" w:sz="0" w:space="0" w:color="auto"/>
        <w:right w:val="none" w:sz="0" w:space="0" w:color="auto"/>
      </w:divBdr>
    </w:div>
    <w:div w:id="2064987182">
      <w:bodyDiv w:val="1"/>
      <w:marLeft w:val="0"/>
      <w:marRight w:val="0"/>
      <w:marTop w:val="0"/>
      <w:marBottom w:val="0"/>
      <w:divBdr>
        <w:top w:val="none" w:sz="0" w:space="0" w:color="auto"/>
        <w:left w:val="none" w:sz="0" w:space="0" w:color="auto"/>
        <w:bottom w:val="none" w:sz="0" w:space="0" w:color="auto"/>
        <w:right w:val="none" w:sz="0" w:space="0" w:color="auto"/>
      </w:divBdr>
      <w:divsChild>
        <w:div w:id="185218558">
          <w:marLeft w:val="0"/>
          <w:marRight w:val="0"/>
          <w:marTop w:val="0"/>
          <w:marBottom w:val="0"/>
          <w:divBdr>
            <w:top w:val="none" w:sz="0" w:space="0" w:color="auto"/>
            <w:left w:val="none" w:sz="0" w:space="0" w:color="auto"/>
            <w:bottom w:val="none" w:sz="0" w:space="0" w:color="auto"/>
            <w:right w:val="none" w:sz="0" w:space="0" w:color="auto"/>
          </w:divBdr>
          <w:divsChild>
            <w:div w:id="283583764">
              <w:marLeft w:val="0"/>
              <w:marRight w:val="0"/>
              <w:marTop w:val="0"/>
              <w:marBottom w:val="450"/>
              <w:divBdr>
                <w:top w:val="none" w:sz="0" w:space="0" w:color="auto"/>
                <w:left w:val="none" w:sz="0" w:space="0" w:color="auto"/>
                <w:bottom w:val="none" w:sz="0" w:space="0" w:color="auto"/>
                <w:right w:val="none" w:sz="0" w:space="0" w:color="auto"/>
              </w:divBdr>
              <w:divsChild>
                <w:div w:id="1369450741">
                  <w:marLeft w:val="0"/>
                  <w:marRight w:val="0"/>
                  <w:marTop w:val="0"/>
                  <w:marBottom w:val="0"/>
                  <w:divBdr>
                    <w:top w:val="none" w:sz="0" w:space="0" w:color="auto"/>
                    <w:left w:val="none" w:sz="0" w:space="0" w:color="auto"/>
                    <w:bottom w:val="none" w:sz="0" w:space="0" w:color="auto"/>
                    <w:right w:val="none" w:sz="0" w:space="0" w:color="auto"/>
                  </w:divBdr>
                  <w:divsChild>
                    <w:div w:id="8492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568321">
      <w:bodyDiv w:val="1"/>
      <w:marLeft w:val="0"/>
      <w:marRight w:val="0"/>
      <w:marTop w:val="0"/>
      <w:marBottom w:val="0"/>
      <w:divBdr>
        <w:top w:val="none" w:sz="0" w:space="0" w:color="auto"/>
        <w:left w:val="none" w:sz="0" w:space="0" w:color="auto"/>
        <w:bottom w:val="none" w:sz="0" w:space="0" w:color="auto"/>
        <w:right w:val="none" w:sz="0" w:space="0" w:color="auto"/>
      </w:divBdr>
    </w:div>
    <w:div w:id="2071464384">
      <w:bodyDiv w:val="1"/>
      <w:marLeft w:val="0"/>
      <w:marRight w:val="0"/>
      <w:marTop w:val="0"/>
      <w:marBottom w:val="0"/>
      <w:divBdr>
        <w:top w:val="none" w:sz="0" w:space="0" w:color="auto"/>
        <w:left w:val="none" w:sz="0" w:space="0" w:color="auto"/>
        <w:bottom w:val="none" w:sz="0" w:space="0" w:color="auto"/>
        <w:right w:val="none" w:sz="0" w:space="0" w:color="auto"/>
      </w:divBdr>
    </w:div>
    <w:div w:id="2074086182">
      <w:bodyDiv w:val="1"/>
      <w:marLeft w:val="0"/>
      <w:marRight w:val="0"/>
      <w:marTop w:val="0"/>
      <w:marBottom w:val="0"/>
      <w:divBdr>
        <w:top w:val="none" w:sz="0" w:space="0" w:color="auto"/>
        <w:left w:val="none" w:sz="0" w:space="0" w:color="auto"/>
        <w:bottom w:val="none" w:sz="0" w:space="0" w:color="auto"/>
        <w:right w:val="none" w:sz="0" w:space="0" w:color="auto"/>
      </w:divBdr>
    </w:div>
    <w:div w:id="2075156177">
      <w:bodyDiv w:val="1"/>
      <w:marLeft w:val="0"/>
      <w:marRight w:val="0"/>
      <w:marTop w:val="0"/>
      <w:marBottom w:val="0"/>
      <w:divBdr>
        <w:top w:val="none" w:sz="0" w:space="0" w:color="auto"/>
        <w:left w:val="none" w:sz="0" w:space="0" w:color="auto"/>
        <w:bottom w:val="none" w:sz="0" w:space="0" w:color="auto"/>
        <w:right w:val="none" w:sz="0" w:space="0" w:color="auto"/>
      </w:divBdr>
    </w:div>
    <w:div w:id="2082557874">
      <w:bodyDiv w:val="1"/>
      <w:marLeft w:val="0"/>
      <w:marRight w:val="0"/>
      <w:marTop w:val="0"/>
      <w:marBottom w:val="0"/>
      <w:divBdr>
        <w:top w:val="none" w:sz="0" w:space="0" w:color="auto"/>
        <w:left w:val="none" w:sz="0" w:space="0" w:color="auto"/>
        <w:bottom w:val="none" w:sz="0" w:space="0" w:color="auto"/>
        <w:right w:val="none" w:sz="0" w:space="0" w:color="auto"/>
      </w:divBdr>
    </w:div>
    <w:div w:id="2083747670">
      <w:bodyDiv w:val="1"/>
      <w:marLeft w:val="0"/>
      <w:marRight w:val="0"/>
      <w:marTop w:val="0"/>
      <w:marBottom w:val="0"/>
      <w:divBdr>
        <w:top w:val="none" w:sz="0" w:space="0" w:color="auto"/>
        <w:left w:val="none" w:sz="0" w:space="0" w:color="auto"/>
        <w:bottom w:val="none" w:sz="0" w:space="0" w:color="auto"/>
        <w:right w:val="none" w:sz="0" w:space="0" w:color="auto"/>
      </w:divBdr>
    </w:div>
    <w:div w:id="2086494122">
      <w:bodyDiv w:val="1"/>
      <w:marLeft w:val="0"/>
      <w:marRight w:val="0"/>
      <w:marTop w:val="0"/>
      <w:marBottom w:val="0"/>
      <w:divBdr>
        <w:top w:val="none" w:sz="0" w:space="0" w:color="auto"/>
        <w:left w:val="none" w:sz="0" w:space="0" w:color="auto"/>
        <w:bottom w:val="none" w:sz="0" w:space="0" w:color="auto"/>
        <w:right w:val="none" w:sz="0" w:space="0" w:color="auto"/>
      </w:divBdr>
    </w:div>
    <w:div w:id="2089450908">
      <w:bodyDiv w:val="1"/>
      <w:marLeft w:val="0"/>
      <w:marRight w:val="0"/>
      <w:marTop w:val="0"/>
      <w:marBottom w:val="0"/>
      <w:divBdr>
        <w:top w:val="none" w:sz="0" w:space="0" w:color="auto"/>
        <w:left w:val="none" w:sz="0" w:space="0" w:color="auto"/>
        <w:bottom w:val="none" w:sz="0" w:space="0" w:color="auto"/>
        <w:right w:val="none" w:sz="0" w:space="0" w:color="auto"/>
      </w:divBdr>
    </w:div>
    <w:div w:id="2090230066">
      <w:bodyDiv w:val="1"/>
      <w:marLeft w:val="0"/>
      <w:marRight w:val="0"/>
      <w:marTop w:val="0"/>
      <w:marBottom w:val="0"/>
      <w:divBdr>
        <w:top w:val="none" w:sz="0" w:space="0" w:color="auto"/>
        <w:left w:val="none" w:sz="0" w:space="0" w:color="auto"/>
        <w:bottom w:val="none" w:sz="0" w:space="0" w:color="auto"/>
        <w:right w:val="none" w:sz="0" w:space="0" w:color="auto"/>
      </w:divBdr>
    </w:div>
    <w:div w:id="2093426081">
      <w:bodyDiv w:val="1"/>
      <w:marLeft w:val="0"/>
      <w:marRight w:val="0"/>
      <w:marTop w:val="0"/>
      <w:marBottom w:val="0"/>
      <w:divBdr>
        <w:top w:val="none" w:sz="0" w:space="0" w:color="auto"/>
        <w:left w:val="none" w:sz="0" w:space="0" w:color="auto"/>
        <w:bottom w:val="none" w:sz="0" w:space="0" w:color="auto"/>
        <w:right w:val="none" w:sz="0" w:space="0" w:color="auto"/>
      </w:divBdr>
    </w:div>
    <w:div w:id="2095927588">
      <w:bodyDiv w:val="1"/>
      <w:marLeft w:val="0"/>
      <w:marRight w:val="0"/>
      <w:marTop w:val="0"/>
      <w:marBottom w:val="0"/>
      <w:divBdr>
        <w:top w:val="none" w:sz="0" w:space="0" w:color="auto"/>
        <w:left w:val="none" w:sz="0" w:space="0" w:color="auto"/>
        <w:bottom w:val="none" w:sz="0" w:space="0" w:color="auto"/>
        <w:right w:val="none" w:sz="0" w:space="0" w:color="auto"/>
      </w:divBdr>
    </w:div>
    <w:div w:id="2097555049">
      <w:bodyDiv w:val="1"/>
      <w:marLeft w:val="0"/>
      <w:marRight w:val="0"/>
      <w:marTop w:val="0"/>
      <w:marBottom w:val="0"/>
      <w:divBdr>
        <w:top w:val="none" w:sz="0" w:space="0" w:color="auto"/>
        <w:left w:val="none" w:sz="0" w:space="0" w:color="auto"/>
        <w:bottom w:val="none" w:sz="0" w:space="0" w:color="auto"/>
        <w:right w:val="none" w:sz="0" w:space="0" w:color="auto"/>
      </w:divBdr>
    </w:div>
    <w:div w:id="2099252540">
      <w:bodyDiv w:val="1"/>
      <w:marLeft w:val="0"/>
      <w:marRight w:val="0"/>
      <w:marTop w:val="0"/>
      <w:marBottom w:val="0"/>
      <w:divBdr>
        <w:top w:val="none" w:sz="0" w:space="0" w:color="auto"/>
        <w:left w:val="none" w:sz="0" w:space="0" w:color="auto"/>
        <w:bottom w:val="none" w:sz="0" w:space="0" w:color="auto"/>
        <w:right w:val="none" w:sz="0" w:space="0" w:color="auto"/>
      </w:divBdr>
    </w:div>
    <w:div w:id="2104641572">
      <w:bodyDiv w:val="1"/>
      <w:marLeft w:val="0"/>
      <w:marRight w:val="0"/>
      <w:marTop w:val="0"/>
      <w:marBottom w:val="0"/>
      <w:divBdr>
        <w:top w:val="none" w:sz="0" w:space="0" w:color="auto"/>
        <w:left w:val="none" w:sz="0" w:space="0" w:color="auto"/>
        <w:bottom w:val="none" w:sz="0" w:space="0" w:color="auto"/>
        <w:right w:val="none" w:sz="0" w:space="0" w:color="auto"/>
      </w:divBdr>
    </w:div>
    <w:div w:id="2108502279">
      <w:bodyDiv w:val="1"/>
      <w:marLeft w:val="0"/>
      <w:marRight w:val="0"/>
      <w:marTop w:val="0"/>
      <w:marBottom w:val="0"/>
      <w:divBdr>
        <w:top w:val="none" w:sz="0" w:space="0" w:color="auto"/>
        <w:left w:val="none" w:sz="0" w:space="0" w:color="auto"/>
        <w:bottom w:val="none" w:sz="0" w:space="0" w:color="auto"/>
        <w:right w:val="none" w:sz="0" w:space="0" w:color="auto"/>
      </w:divBdr>
    </w:div>
    <w:div w:id="2110735080">
      <w:bodyDiv w:val="1"/>
      <w:marLeft w:val="0"/>
      <w:marRight w:val="0"/>
      <w:marTop w:val="0"/>
      <w:marBottom w:val="0"/>
      <w:divBdr>
        <w:top w:val="none" w:sz="0" w:space="0" w:color="auto"/>
        <w:left w:val="none" w:sz="0" w:space="0" w:color="auto"/>
        <w:bottom w:val="none" w:sz="0" w:space="0" w:color="auto"/>
        <w:right w:val="none" w:sz="0" w:space="0" w:color="auto"/>
      </w:divBdr>
    </w:div>
    <w:div w:id="2115127309">
      <w:bodyDiv w:val="1"/>
      <w:marLeft w:val="0"/>
      <w:marRight w:val="0"/>
      <w:marTop w:val="0"/>
      <w:marBottom w:val="0"/>
      <w:divBdr>
        <w:top w:val="none" w:sz="0" w:space="0" w:color="auto"/>
        <w:left w:val="none" w:sz="0" w:space="0" w:color="auto"/>
        <w:bottom w:val="none" w:sz="0" w:space="0" w:color="auto"/>
        <w:right w:val="none" w:sz="0" w:space="0" w:color="auto"/>
      </w:divBdr>
      <w:divsChild>
        <w:div w:id="844243393">
          <w:marLeft w:val="0"/>
          <w:marRight w:val="0"/>
          <w:marTop w:val="0"/>
          <w:marBottom w:val="0"/>
          <w:divBdr>
            <w:top w:val="none" w:sz="0" w:space="0" w:color="auto"/>
            <w:left w:val="none" w:sz="0" w:space="0" w:color="auto"/>
            <w:bottom w:val="none" w:sz="0" w:space="0" w:color="auto"/>
            <w:right w:val="none" w:sz="0" w:space="0" w:color="auto"/>
          </w:divBdr>
          <w:divsChild>
            <w:div w:id="80372847">
              <w:marLeft w:val="0"/>
              <w:marRight w:val="0"/>
              <w:marTop w:val="0"/>
              <w:marBottom w:val="0"/>
              <w:divBdr>
                <w:top w:val="none" w:sz="0" w:space="0" w:color="auto"/>
                <w:left w:val="none" w:sz="0" w:space="0" w:color="auto"/>
                <w:bottom w:val="none" w:sz="0" w:space="0" w:color="auto"/>
                <w:right w:val="none" w:sz="0" w:space="0" w:color="auto"/>
              </w:divBdr>
              <w:divsChild>
                <w:div w:id="125314850">
                  <w:marLeft w:val="0"/>
                  <w:marRight w:val="0"/>
                  <w:marTop w:val="0"/>
                  <w:marBottom w:val="0"/>
                  <w:divBdr>
                    <w:top w:val="none" w:sz="0" w:space="0" w:color="auto"/>
                    <w:left w:val="none" w:sz="0" w:space="0" w:color="auto"/>
                    <w:bottom w:val="none" w:sz="0" w:space="0" w:color="auto"/>
                    <w:right w:val="none" w:sz="0" w:space="0" w:color="auto"/>
                  </w:divBdr>
                </w:div>
                <w:div w:id="1719624788">
                  <w:marLeft w:val="0"/>
                  <w:marRight w:val="3009"/>
                  <w:marTop w:val="0"/>
                  <w:marBottom w:val="0"/>
                  <w:divBdr>
                    <w:top w:val="none" w:sz="0" w:space="0" w:color="auto"/>
                    <w:left w:val="none" w:sz="0" w:space="0" w:color="auto"/>
                    <w:bottom w:val="none" w:sz="0" w:space="0" w:color="auto"/>
                    <w:right w:val="none" w:sz="0" w:space="0" w:color="auto"/>
                  </w:divBdr>
                  <w:divsChild>
                    <w:div w:id="145813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30642">
              <w:marLeft w:val="0"/>
              <w:marRight w:val="0"/>
              <w:marTop w:val="0"/>
              <w:marBottom w:val="0"/>
              <w:divBdr>
                <w:top w:val="none" w:sz="0" w:space="0" w:color="auto"/>
                <w:left w:val="none" w:sz="0" w:space="0" w:color="auto"/>
                <w:bottom w:val="none" w:sz="0" w:space="0" w:color="auto"/>
                <w:right w:val="none" w:sz="0" w:space="0" w:color="auto"/>
              </w:divBdr>
              <w:divsChild>
                <w:div w:id="831873176">
                  <w:marLeft w:val="0"/>
                  <w:marRight w:val="0"/>
                  <w:marTop w:val="0"/>
                  <w:marBottom w:val="0"/>
                  <w:divBdr>
                    <w:top w:val="none" w:sz="0" w:space="0" w:color="auto"/>
                    <w:left w:val="none" w:sz="0" w:space="0" w:color="auto"/>
                    <w:bottom w:val="none" w:sz="0" w:space="0" w:color="auto"/>
                    <w:right w:val="none" w:sz="0" w:space="0" w:color="auto"/>
                  </w:divBdr>
                </w:div>
                <w:div w:id="1726829460">
                  <w:marLeft w:val="0"/>
                  <w:marRight w:val="1414"/>
                  <w:marTop w:val="0"/>
                  <w:marBottom w:val="0"/>
                  <w:divBdr>
                    <w:top w:val="none" w:sz="0" w:space="0" w:color="auto"/>
                    <w:left w:val="none" w:sz="0" w:space="0" w:color="auto"/>
                    <w:bottom w:val="none" w:sz="0" w:space="0" w:color="auto"/>
                    <w:right w:val="none" w:sz="0" w:space="0" w:color="auto"/>
                  </w:divBdr>
                  <w:divsChild>
                    <w:div w:id="13212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7855">
              <w:marLeft w:val="0"/>
              <w:marRight w:val="0"/>
              <w:marTop w:val="0"/>
              <w:marBottom w:val="0"/>
              <w:divBdr>
                <w:top w:val="none" w:sz="0" w:space="0" w:color="auto"/>
                <w:left w:val="none" w:sz="0" w:space="0" w:color="auto"/>
                <w:bottom w:val="none" w:sz="0" w:space="0" w:color="auto"/>
                <w:right w:val="none" w:sz="0" w:space="0" w:color="auto"/>
              </w:divBdr>
              <w:divsChild>
                <w:div w:id="660431363">
                  <w:marLeft w:val="0"/>
                  <w:marRight w:val="0"/>
                  <w:marTop w:val="0"/>
                  <w:marBottom w:val="0"/>
                  <w:divBdr>
                    <w:top w:val="none" w:sz="0" w:space="0" w:color="auto"/>
                    <w:left w:val="none" w:sz="0" w:space="0" w:color="auto"/>
                    <w:bottom w:val="none" w:sz="0" w:space="0" w:color="auto"/>
                    <w:right w:val="none" w:sz="0" w:space="0" w:color="auto"/>
                  </w:divBdr>
                </w:div>
                <w:div w:id="859970409">
                  <w:marLeft w:val="0"/>
                  <w:marRight w:val="2057"/>
                  <w:marTop w:val="0"/>
                  <w:marBottom w:val="0"/>
                  <w:divBdr>
                    <w:top w:val="none" w:sz="0" w:space="0" w:color="auto"/>
                    <w:left w:val="none" w:sz="0" w:space="0" w:color="auto"/>
                    <w:bottom w:val="none" w:sz="0" w:space="0" w:color="auto"/>
                    <w:right w:val="none" w:sz="0" w:space="0" w:color="auto"/>
                  </w:divBdr>
                  <w:divsChild>
                    <w:div w:id="99125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00542">
              <w:marLeft w:val="0"/>
              <w:marRight w:val="0"/>
              <w:marTop w:val="0"/>
              <w:marBottom w:val="0"/>
              <w:divBdr>
                <w:top w:val="none" w:sz="0" w:space="0" w:color="auto"/>
                <w:left w:val="none" w:sz="0" w:space="0" w:color="auto"/>
                <w:bottom w:val="none" w:sz="0" w:space="0" w:color="auto"/>
                <w:right w:val="none" w:sz="0" w:space="0" w:color="auto"/>
              </w:divBdr>
              <w:divsChild>
                <w:div w:id="596332854">
                  <w:marLeft w:val="0"/>
                  <w:marRight w:val="2057"/>
                  <w:marTop w:val="0"/>
                  <w:marBottom w:val="0"/>
                  <w:divBdr>
                    <w:top w:val="none" w:sz="0" w:space="0" w:color="auto"/>
                    <w:left w:val="none" w:sz="0" w:space="0" w:color="auto"/>
                    <w:bottom w:val="none" w:sz="0" w:space="0" w:color="auto"/>
                    <w:right w:val="none" w:sz="0" w:space="0" w:color="auto"/>
                  </w:divBdr>
                  <w:divsChild>
                    <w:div w:id="776216642">
                      <w:marLeft w:val="0"/>
                      <w:marRight w:val="0"/>
                      <w:marTop w:val="0"/>
                      <w:marBottom w:val="0"/>
                      <w:divBdr>
                        <w:top w:val="none" w:sz="0" w:space="0" w:color="auto"/>
                        <w:left w:val="none" w:sz="0" w:space="0" w:color="auto"/>
                        <w:bottom w:val="none" w:sz="0" w:space="0" w:color="auto"/>
                        <w:right w:val="none" w:sz="0" w:space="0" w:color="auto"/>
                      </w:divBdr>
                    </w:div>
                  </w:divsChild>
                </w:div>
                <w:div w:id="725032680">
                  <w:marLeft w:val="0"/>
                  <w:marRight w:val="0"/>
                  <w:marTop w:val="0"/>
                  <w:marBottom w:val="0"/>
                  <w:divBdr>
                    <w:top w:val="none" w:sz="0" w:space="0" w:color="auto"/>
                    <w:left w:val="none" w:sz="0" w:space="0" w:color="auto"/>
                    <w:bottom w:val="none" w:sz="0" w:space="0" w:color="auto"/>
                    <w:right w:val="none" w:sz="0" w:space="0" w:color="auto"/>
                  </w:divBdr>
                </w:div>
              </w:divsChild>
            </w:div>
            <w:div w:id="983049059">
              <w:marLeft w:val="0"/>
              <w:marRight w:val="0"/>
              <w:marTop w:val="0"/>
              <w:marBottom w:val="0"/>
              <w:divBdr>
                <w:top w:val="none" w:sz="0" w:space="0" w:color="auto"/>
                <w:left w:val="none" w:sz="0" w:space="0" w:color="auto"/>
                <w:bottom w:val="none" w:sz="0" w:space="0" w:color="auto"/>
                <w:right w:val="none" w:sz="0" w:space="0" w:color="auto"/>
              </w:divBdr>
              <w:divsChild>
                <w:div w:id="607540136">
                  <w:marLeft w:val="0"/>
                  <w:marRight w:val="0"/>
                  <w:marTop w:val="0"/>
                  <w:marBottom w:val="0"/>
                  <w:divBdr>
                    <w:top w:val="none" w:sz="0" w:space="0" w:color="auto"/>
                    <w:left w:val="none" w:sz="0" w:space="0" w:color="auto"/>
                    <w:bottom w:val="none" w:sz="0" w:space="0" w:color="auto"/>
                    <w:right w:val="none" w:sz="0" w:space="0" w:color="auto"/>
                  </w:divBdr>
                </w:div>
                <w:div w:id="1400862700">
                  <w:marLeft w:val="0"/>
                  <w:marRight w:val="1749"/>
                  <w:marTop w:val="0"/>
                  <w:marBottom w:val="0"/>
                  <w:divBdr>
                    <w:top w:val="none" w:sz="0" w:space="0" w:color="auto"/>
                    <w:left w:val="none" w:sz="0" w:space="0" w:color="auto"/>
                    <w:bottom w:val="none" w:sz="0" w:space="0" w:color="auto"/>
                    <w:right w:val="none" w:sz="0" w:space="0" w:color="auto"/>
                  </w:divBdr>
                  <w:divsChild>
                    <w:div w:id="19627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65075">
              <w:marLeft w:val="0"/>
              <w:marRight w:val="0"/>
              <w:marTop w:val="0"/>
              <w:marBottom w:val="0"/>
              <w:divBdr>
                <w:top w:val="none" w:sz="0" w:space="0" w:color="auto"/>
                <w:left w:val="none" w:sz="0" w:space="0" w:color="auto"/>
                <w:bottom w:val="none" w:sz="0" w:space="0" w:color="auto"/>
                <w:right w:val="none" w:sz="0" w:space="0" w:color="auto"/>
              </w:divBdr>
              <w:divsChild>
                <w:div w:id="387803459">
                  <w:marLeft w:val="0"/>
                  <w:marRight w:val="0"/>
                  <w:marTop w:val="0"/>
                  <w:marBottom w:val="0"/>
                  <w:divBdr>
                    <w:top w:val="none" w:sz="0" w:space="0" w:color="auto"/>
                    <w:left w:val="none" w:sz="0" w:space="0" w:color="auto"/>
                    <w:bottom w:val="none" w:sz="0" w:space="0" w:color="auto"/>
                    <w:right w:val="none" w:sz="0" w:space="0" w:color="auto"/>
                  </w:divBdr>
                </w:div>
                <w:div w:id="1182821619">
                  <w:marLeft w:val="0"/>
                  <w:marRight w:val="1414"/>
                  <w:marTop w:val="0"/>
                  <w:marBottom w:val="0"/>
                  <w:divBdr>
                    <w:top w:val="none" w:sz="0" w:space="0" w:color="auto"/>
                    <w:left w:val="none" w:sz="0" w:space="0" w:color="auto"/>
                    <w:bottom w:val="none" w:sz="0" w:space="0" w:color="auto"/>
                    <w:right w:val="none" w:sz="0" w:space="0" w:color="auto"/>
                  </w:divBdr>
                  <w:divsChild>
                    <w:div w:id="12308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593348">
              <w:marLeft w:val="0"/>
              <w:marRight w:val="0"/>
              <w:marTop w:val="0"/>
              <w:marBottom w:val="0"/>
              <w:divBdr>
                <w:top w:val="none" w:sz="0" w:space="0" w:color="auto"/>
                <w:left w:val="none" w:sz="0" w:space="0" w:color="auto"/>
                <w:bottom w:val="none" w:sz="0" w:space="0" w:color="auto"/>
                <w:right w:val="none" w:sz="0" w:space="0" w:color="auto"/>
              </w:divBdr>
              <w:divsChild>
                <w:div w:id="1245797015">
                  <w:marLeft w:val="0"/>
                  <w:marRight w:val="0"/>
                  <w:marTop w:val="0"/>
                  <w:marBottom w:val="0"/>
                  <w:divBdr>
                    <w:top w:val="none" w:sz="0" w:space="0" w:color="auto"/>
                    <w:left w:val="none" w:sz="0" w:space="0" w:color="auto"/>
                    <w:bottom w:val="none" w:sz="0" w:space="0" w:color="auto"/>
                    <w:right w:val="none" w:sz="0" w:space="0" w:color="auto"/>
                  </w:divBdr>
                </w:div>
                <w:div w:id="2133403322">
                  <w:marLeft w:val="0"/>
                  <w:marRight w:val="1530"/>
                  <w:marTop w:val="0"/>
                  <w:marBottom w:val="0"/>
                  <w:divBdr>
                    <w:top w:val="none" w:sz="0" w:space="0" w:color="auto"/>
                    <w:left w:val="none" w:sz="0" w:space="0" w:color="auto"/>
                    <w:bottom w:val="none" w:sz="0" w:space="0" w:color="auto"/>
                    <w:right w:val="none" w:sz="0" w:space="0" w:color="auto"/>
                  </w:divBdr>
                  <w:divsChild>
                    <w:div w:id="166569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182253">
              <w:marLeft w:val="0"/>
              <w:marRight w:val="0"/>
              <w:marTop w:val="0"/>
              <w:marBottom w:val="0"/>
              <w:divBdr>
                <w:top w:val="none" w:sz="0" w:space="0" w:color="auto"/>
                <w:left w:val="none" w:sz="0" w:space="0" w:color="auto"/>
                <w:bottom w:val="none" w:sz="0" w:space="0" w:color="auto"/>
                <w:right w:val="none" w:sz="0" w:space="0" w:color="auto"/>
              </w:divBdr>
              <w:divsChild>
                <w:div w:id="846362798">
                  <w:marLeft w:val="0"/>
                  <w:marRight w:val="1414"/>
                  <w:marTop w:val="0"/>
                  <w:marBottom w:val="0"/>
                  <w:divBdr>
                    <w:top w:val="none" w:sz="0" w:space="0" w:color="auto"/>
                    <w:left w:val="none" w:sz="0" w:space="0" w:color="auto"/>
                    <w:bottom w:val="none" w:sz="0" w:space="0" w:color="auto"/>
                    <w:right w:val="none" w:sz="0" w:space="0" w:color="auto"/>
                  </w:divBdr>
                  <w:divsChild>
                    <w:div w:id="428699837">
                      <w:marLeft w:val="0"/>
                      <w:marRight w:val="0"/>
                      <w:marTop w:val="0"/>
                      <w:marBottom w:val="0"/>
                      <w:divBdr>
                        <w:top w:val="none" w:sz="0" w:space="0" w:color="auto"/>
                        <w:left w:val="none" w:sz="0" w:space="0" w:color="auto"/>
                        <w:bottom w:val="none" w:sz="0" w:space="0" w:color="auto"/>
                        <w:right w:val="none" w:sz="0" w:space="0" w:color="auto"/>
                      </w:divBdr>
                    </w:div>
                  </w:divsChild>
                </w:div>
                <w:div w:id="1533376518">
                  <w:marLeft w:val="0"/>
                  <w:marRight w:val="0"/>
                  <w:marTop w:val="0"/>
                  <w:marBottom w:val="0"/>
                  <w:divBdr>
                    <w:top w:val="none" w:sz="0" w:space="0" w:color="auto"/>
                    <w:left w:val="none" w:sz="0" w:space="0" w:color="auto"/>
                    <w:bottom w:val="none" w:sz="0" w:space="0" w:color="auto"/>
                    <w:right w:val="none" w:sz="0" w:space="0" w:color="auto"/>
                  </w:divBdr>
                </w:div>
              </w:divsChild>
            </w:div>
            <w:div w:id="1647272254">
              <w:marLeft w:val="0"/>
              <w:marRight w:val="0"/>
              <w:marTop w:val="0"/>
              <w:marBottom w:val="0"/>
              <w:divBdr>
                <w:top w:val="none" w:sz="0" w:space="0" w:color="auto"/>
                <w:left w:val="none" w:sz="0" w:space="0" w:color="auto"/>
                <w:bottom w:val="none" w:sz="0" w:space="0" w:color="auto"/>
                <w:right w:val="none" w:sz="0" w:space="0" w:color="auto"/>
              </w:divBdr>
              <w:divsChild>
                <w:div w:id="1166825758">
                  <w:marLeft w:val="0"/>
                  <w:marRight w:val="0"/>
                  <w:marTop w:val="0"/>
                  <w:marBottom w:val="0"/>
                  <w:divBdr>
                    <w:top w:val="none" w:sz="0" w:space="0" w:color="auto"/>
                    <w:left w:val="none" w:sz="0" w:space="0" w:color="auto"/>
                    <w:bottom w:val="none" w:sz="0" w:space="0" w:color="auto"/>
                    <w:right w:val="none" w:sz="0" w:space="0" w:color="auto"/>
                  </w:divBdr>
                </w:div>
                <w:div w:id="1604722686">
                  <w:marLeft w:val="0"/>
                  <w:marRight w:val="1543"/>
                  <w:marTop w:val="0"/>
                  <w:marBottom w:val="0"/>
                  <w:divBdr>
                    <w:top w:val="none" w:sz="0" w:space="0" w:color="auto"/>
                    <w:left w:val="none" w:sz="0" w:space="0" w:color="auto"/>
                    <w:bottom w:val="none" w:sz="0" w:space="0" w:color="auto"/>
                    <w:right w:val="none" w:sz="0" w:space="0" w:color="auto"/>
                  </w:divBdr>
                  <w:divsChild>
                    <w:div w:id="16005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853899">
          <w:marLeft w:val="0"/>
          <w:marRight w:val="0"/>
          <w:marTop w:val="0"/>
          <w:marBottom w:val="0"/>
          <w:divBdr>
            <w:top w:val="none" w:sz="0" w:space="0" w:color="auto"/>
            <w:left w:val="none" w:sz="0" w:space="0" w:color="auto"/>
            <w:bottom w:val="none" w:sz="0" w:space="0" w:color="auto"/>
            <w:right w:val="none" w:sz="0" w:space="0" w:color="auto"/>
          </w:divBdr>
        </w:div>
      </w:divsChild>
    </w:div>
    <w:div w:id="2119910320">
      <w:bodyDiv w:val="1"/>
      <w:marLeft w:val="0"/>
      <w:marRight w:val="0"/>
      <w:marTop w:val="0"/>
      <w:marBottom w:val="0"/>
      <w:divBdr>
        <w:top w:val="none" w:sz="0" w:space="0" w:color="auto"/>
        <w:left w:val="none" w:sz="0" w:space="0" w:color="auto"/>
        <w:bottom w:val="none" w:sz="0" w:space="0" w:color="auto"/>
        <w:right w:val="none" w:sz="0" w:space="0" w:color="auto"/>
      </w:divBdr>
    </w:div>
    <w:div w:id="2123112834">
      <w:bodyDiv w:val="1"/>
      <w:marLeft w:val="0"/>
      <w:marRight w:val="0"/>
      <w:marTop w:val="0"/>
      <w:marBottom w:val="0"/>
      <w:divBdr>
        <w:top w:val="none" w:sz="0" w:space="0" w:color="auto"/>
        <w:left w:val="none" w:sz="0" w:space="0" w:color="auto"/>
        <w:bottom w:val="none" w:sz="0" w:space="0" w:color="auto"/>
        <w:right w:val="none" w:sz="0" w:space="0" w:color="auto"/>
      </w:divBdr>
    </w:div>
    <w:div w:id="2123261346">
      <w:bodyDiv w:val="1"/>
      <w:marLeft w:val="0"/>
      <w:marRight w:val="0"/>
      <w:marTop w:val="0"/>
      <w:marBottom w:val="0"/>
      <w:divBdr>
        <w:top w:val="none" w:sz="0" w:space="0" w:color="auto"/>
        <w:left w:val="none" w:sz="0" w:space="0" w:color="auto"/>
        <w:bottom w:val="none" w:sz="0" w:space="0" w:color="auto"/>
        <w:right w:val="none" w:sz="0" w:space="0" w:color="auto"/>
      </w:divBdr>
    </w:div>
    <w:div w:id="2123650029">
      <w:bodyDiv w:val="1"/>
      <w:marLeft w:val="0"/>
      <w:marRight w:val="0"/>
      <w:marTop w:val="0"/>
      <w:marBottom w:val="0"/>
      <w:divBdr>
        <w:top w:val="none" w:sz="0" w:space="0" w:color="auto"/>
        <w:left w:val="none" w:sz="0" w:space="0" w:color="auto"/>
        <w:bottom w:val="none" w:sz="0" w:space="0" w:color="auto"/>
        <w:right w:val="none" w:sz="0" w:space="0" w:color="auto"/>
      </w:divBdr>
    </w:div>
    <w:div w:id="2124418525">
      <w:bodyDiv w:val="1"/>
      <w:marLeft w:val="0"/>
      <w:marRight w:val="0"/>
      <w:marTop w:val="0"/>
      <w:marBottom w:val="0"/>
      <w:divBdr>
        <w:top w:val="none" w:sz="0" w:space="0" w:color="auto"/>
        <w:left w:val="none" w:sz="0" w:space="0" w:color="auto"/>
        <w:bottom w:val="none" w:sz="0" w:space="0" w:color="auto"/>
        <w:right w:val="none" w:sz="0" w:space="0" w:color="auto"/>
      </w:divBdr>
    </w:div>
    <w:div w:id="2126382162">
      <w:bodyDiv w:val="1"/>
      <w:marLeft w:val="0"/>
      <w:marRight w:val="0"/>
      <w:marTop w:val="0"/>
      <w:marBottom w:val="0"/>
      <w:divBdr>
        <w:top w:val="none" w:sz="0" w:space="0" w:color="auto"/>
        <w:left w:val="none" w:sz="0" w:space="0" w:color="auto"/>
        <w:bottom w:val="none" w:sz="0" w:space="0" w:color="auto"/>
        <w:right w:val="none" w:sz="0" w:space="0" w:color="auto"/>
      </w:divBdr>
    </w:div>
    <w:div w:id="2129278830">
      <w:bodyDiv w:val="1"/>
      <w:marLeft w:val="0"/>
      <w:marRight w:val="0"/>
      <w:marTop w:val="0"/>
      <w:marBottom w:val="0"/>
      <w:divBdr>
        <w:top w:val="none" w:sz="0" w:space="0" w:color="auto"/>
        <w:left w:val="none" w:sz="0" w:space="0" w:color="auto"/>
        <w:bottom w:val="none" w:sz="0" w:space="0" w:color="auto"/>
        <w:right w:val="none" w:sz="0" w:space="0" w:color="auto"/>
      </w:divBdr>
    </w:div>
    <w:div w:id="2139302335">
      <w:bodyDiv w:val="1"/>
      <w:marLeft w:val="0"/>
      <w:marRight w:val="0"/>
      <w:marTop w:val="0"/>
      <w:marBottom w:val="0"/>
      <w:divBdr>
        <w:top w:val="none" w:sz="0" w:space="0" w:color="auto"/>
        <w:left w:val="none" w:sz="0" w:space="0" w:color="auto"/>
        <w:bottom w:val="none" w:sz="0" w:space="0" w:color="auto"/>
        <w:right w:val="none" w:sz="0" w:space="0" w:color="auto"/>
      </w:divBdr>
    </w:div>
    <w:div w:id="2140878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ergetika-portal.si/fileadmin/dokumenti/publikacije/an_ure/an_ure_2020_sprejet_maj_2015.pdf" TargetMode="External"/><Relationship Id="rId18" Type="http://schemas.openxmlformats.org/officeDocument/2006/relationships/hyperlink" Target="http://www.ajpes.si/" TargetMode="External"/><Relationship Id="rId26" Type="http://schemas.openxmlformats.org/officeDocument/2006/relationships/hyperlink" Target="http://www.dlib.si/details/URN:NBN:SI:doc-MWND6AD2" TargetMode="External"/><Relationship Id="rId39" Type="http://schemas.openxmlformats.org/officeDocument/2006/relationships/image" Target="media/image12.png"/><Relationship Id="rId21" Type="http://schemas.openxmlformats.org/officeDocument/2006/relationships/hyperlink" Target="http://www.stat.si/obcine/" TargetMode="External"/><Relationship Id="rId34" Type="http://schemas.openxmlformats.org/officeDocument/2006/relationships/hyperlink" Target="https://os-prezih.si/"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png"/><Relationship Id="rId63" Type="http://schemas.openxmlformats.org/officeDocument/2006/relationships/diagramData" Target="diagrams/data2.xml"/><Relationship Id="rId68" Type="http://schemas.openxmlformats.org/officeDocument/2006/relationships/diagramData" Target="diagrams/data3.xml"/><Relationship Id="rId7" Type="http://schemas.openxmlformats.org/officeDocument/2006/relationships/endnotes" Target="endnotes.xml"/><Relationship Id="rId71" Type="http://schemas.openxmlformats.org/officeDocument/2006/relationships/diagramColors" Target="diagrams/colors3.xml"/><Relationship Id="rId2" Type="http://schemas.openxmlformats.org/officeDocument/2006/relationships/numbering" Target="numbering.xml"/><Relationship Id="rId16" Type="http://schemas.openxmlformats.org/officeDocument/2006/relationships/hyperlink" Target="http://www.trajnostnaenergija.si/Portals/0/Gradivo/5.smernice_za_energetsko_pogodbenistvo-web.pdf?ver=2015-12-15-131518-000" TargetMode="External"/><Relationship Id="rId29" Type="http://schemas.openxmlformats.org/officeDocument/2006/relationships/hyperlink" Target="https://sl.wikipedia.org/wiki/Ravne_na_Koro%C5%A1kem" TargetMode="External"/><Relationship Id="rId11" Type="http://schemas.openxmlformats.org/officeDocument/2006/relationships/footer" Target="footer2.xml"/><Relationship Id="rId24" Type="http://schemas.openxmlformats.org/officeDocument/2006/relationships/hyperlink" Target="https://sl.wikipedia.org/wiki/Ob%C4%8Dina_Ravne_na_Koro%C5%A1kem" TargetMode="External"/><Relationship Id="rId32" Type="http://schemas.openxmlformats.org/officeDocument/2006/relationships/image" Target="media/image7.png"/><Relationship Id="rId37" Type="http://schemas.openxmlformats.org/officeDocument/2006/relationships/image" Target="media/image10.png"/><Relationship Id="rId40" Type="http://schemas.openxmlformats.org/officeDocument/2006/relationships/image" Target="media/image13.gif"/><Relationship Id="rId45" Type="http://schemas.openxmlformats.org/officeDocument/2006/relationships/image" Target="media/image18.jpeg"/><Relationship Id="rId53" Type="http://schemas.openxmlformats.org/officeDocument/2006/relationships/image" Target="media/image26.png"/><Relationship Id="rId58" Type="http://schemas.openxmlformats.org/officeDocument/2006/relationships/diagramData" Target="diagrams/data1.xml"/><Relationship Id="rId66" Type="http://schemas.openxmlformats.org/officeDocument/2006/relationships/diagramColors" Target="diagrams/colors2.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ra-koroska.si/si/regionalni-razvoj/regionalni-razvojni-program" TargetMode="External"/><Relationship Id="rId23" Type="http://schemas.openxmlformats.org/officeDocument/2006/relationships/hyperlink" Target="http://www.stat.si/StatWeb/" TargetMode="External"/><Relationship Id="rId28" Type="http://schemas.openxmlformats.org/officeDocument/2006/relationships/image" Target="media/image4.png"/><Relationship Id="rId36" Type="http://schemas.openxmlformats.org/officeDocument/2006/relationships/hyperlink" Target="https://www.google.si/maps" TargetMode="External"/><Relationship Id="rId49" Type="http://schemas.openxmlformats.org/officeDocument/2006/relationships/image" Target="media/image22.jpeg"/><Relationship Id="rId57" Type="http://schemas.openxmlformats.org/officeDocument/2006/relationships/image" Target="media/image30.png"/><Relationship Id="rId61"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yperlink" Target="https://krka1.mss.edus.si" TargetMode="External"/><Relationship Id="rId31" Type="http://schemas.openxmlformats.org/officeDocument/2006/relationships/image" Target="media/image6.pn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diagramQuickStyle" Target="diagrams/quickStyle1.xml"/><Relationship Id="rId65" Type="http://schemas.openxmlformats.org/officeDocument/2006/relationships/diagramQuickStyle" Target="diagrams/quickStyle2.xml"/><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energetika-portal.si/fileadmin/dokumenti/publikacije/nep/nep_2030_jun_2011.pdf" TargetMode="External"/><Relationship Id="rId22" Type="http://schemas.openxmlformats.org/officeDocument/2006/relationships/hyperlink" Target="https://www.gov.si/drzavni-organi/ministrstva/ministrstvo-za-infrastrukturo/" TargetMode="External"/><Relationship Id="rId27" Type="http://schemas.openxmlformats.org/officeDocument/2006/relationships/image" Target="media/image3.jpg"/><Relationship Id="rId30" Type="http://schemas.openxmlformats.org/officeDocument/2006/relationships/image" Target="media/image5.jpeg"/><Relationship Id="rId35" Type="http://schemas.openxmlformats.org/officeDocument/2006/relationships/image" Target="media/image9.pn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png"/><Relationship Id="rId64" Type="http://schemas.openxmlformats.org/officeDocument/2006/relationships/diagramLayout" Target="diagrams/layout2.xml"/><Relationship Id="rId69" Type="http://schemas.openxmlformats.org/officeDocument/2006/relationships/diagramLayout" Target="diagrams/layout3.xml"/><Relationship Id="rId8" Type="http://schemas.openxmlformats.org/officeDocument/2006/relationships/image" Target="media/image1.png"/><Relationship Id="rId51" Type="http://schemas.openxmlformats.org/officeDocument/2006/relationships/image" Target="media/image24.jpeg"/><Relationship Id="rId72"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energetika-portal.si/fileadmin/dokumenti/novice/op_2014-2020/op_2014-2020_cistopis_web.pdf" TargetMode="External"/><Relationship Id="rId25" Type="http://schemas.openxmlformats.org/officeDocument/2006/relationships/hyperlink" Target="https://www.ekosklad.si/o-eko-skladu/o-skladu" TargetMode="External"/><Relationship Id="rId33" Type="http://schemas.openxmlformats.org/officeDocument/2006/relationships/image" Target="media/image8.png"/><Relationship Id="rId38" Type="http://schemas.openxmlformats.org/officeDocument/2006/relationships/image" Target="media/image11.png"/><Relationship Id="rId46" Type="http://schemas.openxmlformats.org/officeDocument/2006/relationships/image" Target="media/image19.jpeg"/><Relationship Id="rId59" Type="http://schemas.openxmlformats.org/officeDocument/2006/relationships/diagramLayout" Target="diagrams/layout1.xml"/><Relationship Id="rId67" Type="http://schemas.microsoft.com/office/2007/relationships/diagramDrawing" Target="diagrams/drawing2.xml"/><Relationship Id="rId20" Type="http://schemas.openxmlformats.org/officeDocument/2006/relationships/hyperlink" Target="https://www.ravne.si/" TargetMode="External"/><Relationship Id="rId41" Type="http://schemas.openxmlformats.org/officeDocument/2006/relationships/image" Target="media/image14.tmp"/><Relationship Id="rId54" Type="http://schemas.openxmlformats.org/officeDocument/2006/relationships/image" Target="media/image27.png"/><Relationship Id="rId62" Type="http://schemas.microsoft.com/office/2007/relationships/diagramDrawing" Target="diagrams/drawing1.xml"/><Relationship Id="rId70" Type="http://schemas.openxmlformats.org/officeDocument/2006/relationships/diagramQuickStyle" Target="diagrams/quickStyle3.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1" loCatId="list" qsTypeId="urn:microsoft.com/office/officeart/2005/8/quickstyle/simple4" qsCatId="simple" csTypeId="urn:microsoft.com/office/officeart/2005/8/colors/accent0_1" csCatId="mainScheme" phldr="1"/>
      <dgm:spPr/>
      <dgm:t>
        <a:bodyPr/>
        <a:lstStyle/>
        <a:p>
          <a:endParaRPr lang="sl-SI"/>
        </a:p>
      </dgm:t>
    </dgm:pt>
    <dgm:pt modelId="{D8F53B4B-CA32-4B13-8494-DB218A0DFE84}">
      <dgm:prSet phldrT="[besedilo]" custT="1"/>
      <dgm:spPr/>
      <dgm:t>
        <a:bodyPr/>
        <a:lstStyle/>
        <a:p>
          <a:pPr algn="l"/>
          <a:r>
            <a:rPr lang="sl-SI" sz="800">
              <a:latin typeface="Arial" panose="020B0604020202020204" pitchFamily="34" charset="0"/>
              <a:cs typeface="Arial" panose="020B0604020202020204" pitchFamily="34" charset="0"/>
            </a:rPr>
            <a:t>P1</a:t>
          </a:r>
        </a:p>
        <a:p>
          <a:pPr algn="l"/>
          <a:r>
            <a:rPr lang="sl-SI" sz="800">
              <a:latin typeface="Arial" panose="020B0604020202020204" pitchFamily="34" charset="0"/>
              <a:cs typeface="Arial" panose="020B0604020202020204" pitchFamily="34" charset="0"/>
            </a:rPr>
            <a:t> - Zagon projekta</a:t>
          </a:r>
        </a:p>
        <a:p>
          <a:pPr algn="l"/>
          <a:r>
            <a:rPr lang="sl-SI" sz="800">
              <a:latin typeface="Arial" panose="020B0604020202020204" pitchFamily="34" charset="0"/>
              <a:cs typeface="Arial" panose="020B0604020202020204" pitchFamily="34" charset="0"/>
            </a:rPr>
            <a:t> - Nastavlja strategijo </a:t>
          </a:r>
        </a:p>
        <a:p>
          <a:pPr algn="l"/>
          <a:r>
            <a:rPr lang="sl-SI" sz="800">
              <a:latin typeface="Arial" panose="020B0604020202020204" pitchFamily="34" charset="0"/>
              <a:cs typeface="Arial" panose="020B0604020202020204" pitchFamily="34" charset="0"/>
            </a:rPr>
            <a:t> - Evalvacija</a:t>
          </a:r>
        </a:p>
      </dgm:t>
    </dgm:pt>
    <dgm:pt modelId="{95ABC8D7-E7AF-4BCC-85A6-7D04091625DF}" type="parTrans" cxnId="{6F2211F8-5FFB-49AC-8745-C6AEFCBCC928}">
      <dgm:prSet/>
      <dgm:spPr/>
      <dgm:t>
        <a:bodyPr/>
        <a:lstStyle/>
        <a:p>
          <a:endParaRPr lang="sl-SI" sz="1000"/>
        </a:p>
      </dgm:t>
    </dgm:pt>
    <dgm:pt modelId="{57DCAF2B-A66D-49EF-BE00-8722E55DADD8}" type="sibTrans" cxnId="{6F2211F8-5FFB-49AC-8745-C6AEFCBCC928}">
      <dgm:prSet/>
      <dgm:spPr/>
      <dgm:t>
        <a:bodyPr/>
        <a:lstStyle/>
        <a:p>
          <a:endParaRPr lang="sl-SI" sz="1000"/>
        </a:p>
      </dgm:t>
    </dgm:pt>
    <dgm:pt modelId="{D3463685-62D5-4D1C-9CB1-BB79A74014AF}">
      <dgm:prSet phldrT="[besedilo]" custT="1"/>
      <dgm:spPr/>
      <dgm:t>
        <a:bodyPr/>
        <a:lstStyle/>
        <a:p>
          <a:pPr algn="l"/>
          <a:r>
            <a:rPr lang="sl-SI" sz="800">
              <a:latin typeface="Arial" panose="020B0604020202020204" pitchFamily="34" charset="0"/>
              <a:cs typeface="Arial" panose="020B0604020202020204" pitchFamily="34" charset="0"/>
            </a:rPr>
            <a:t>P2</a:t>
          </a:r>
        </a:p>
        <a:p>
          <a:pPr algn="l"/>
          <a:r>
            <a:rPr lang="sl-SI" sz="800">
              <a:latin typeface="Arial" panose="020B0604020202020204" pitchFamily="34" charset="0"/>
              <a:cs typeface="Arial" panose="020B0604020202020204" pitchFamily="34" charset="0"/>
            </a:rPr>
            <a:t> - Načrtuje izvedbo</a:t>
          </a:r>
        </a:p>
        <a:p>
          <a:pPr algn="l"/>
          <a:r>
            <a:rPr lang="sl-SI" sz="800">
              <a:latin typeface="Arial" panose="020B0604020202020204" pitchFamily="34" charset="0"/>
              <a:cs typeface="Arial" panose="020B0604020202020204" pitchFamily="34" charset="0"/>
            </a:rPr>
            <a:t> - Organizira izvedbo </a:t>
          </a:r>
        </a:p>
        <a:p>
          <a:pPr algn="l"/>
          <a:r>
            <a:rPr lang="sl-SI" sz="800">
              <a:latin typeface="Arial" panose="020B0604020202020204" pitchFamily="34" charset="0"/>
              <a:cs typeface="Arial" panose="020B0604020202020204" pitchFamily="34" charset="0"/>
            </a:rPr>
            <a:t> - Nadzira potek aktivnosti</a:t>
          </a:r>
        </a:p>
      </dgm:t>
    </dgm:pt>
    <dgm:pt modelId="{29AD6B16-732C-4602-8445-3CC23A2887FB}" type="parTrans" cxnId="{F258FD25-C3FD-4B3A-941A-2199C7F2AD5A}">
      <dgm:prSet/>
      <dgm:spPr/>
      <dgm:t>
        <a:bodyPr/>
        <a:lstStyle/>
        <a:p>
          <a:endParaRPr lang="sl-SI" sz="1000"/>
        </a:p>
      </dgm:t>
    </dgm:pt>
    <dgm:pt modelId="{7E322C04-15CF-4E7D-A09D-08C093C1C93F}" type="sibTrans" cxnId="{F258FD25-C3FD-4B3A-941A-2199C7F2AD5A}">
      <dgm:prSet/>
      <dgm:spPr/>
      <dgm:t>
        <a:bodyPr/>
        <a:lstStyle/>
        <a:p>
          <a:endParaRPr lang="sl-SI" sz="1000"/>
        </a:p>
      </dgm:t>
    </dgm:pt>
    <dgm:pt modelId="{1282D0D7-FE39-4FFB-9128-1F3B21E7B75E}">
      <dgm:prSet phldrT="[besedilo]" custT="1"/>
      <dgm:spPr/>
      <dgm:t>
        <a:bodyPr/>
        <a:lstStyle/>
        <a:p>
          <a:pPr algn="l"/>
          <a:r>
            <a:rPr lang="sl-SI" sz="800">
              <a:latin typeface="Arial" panose="020B0604020202020204" pitchFamily="34" charset="0"/>
              <a:cs typeface="Arial" panose="020B0604020202020204" pitchFamily="34" charset="0"/>
            </a:rPr>
            <a:t>P2X</a:t>
          </a:r>
        </a:p>
        <a:p>
          <a:pPr algn="l"/>
          <a:r>
            <a:rPr lang="sl-SI" sz="800">
              <a:latin typeface="Arial" panose="020B0604020202020204" pitchFamily="34" charset="0"/>
              <a:cs typeface="Arial" panose="020B0604020202020204" pitchFamily="34" charset="0"/>
            </a:rPr>
            <a:t> - Opravljanje aktivnosti </a:t>
          </a:r>
        </a:p>
      </dgm:t>
    </dgm:pt>
    <dgm:pt modelId="{995A518F-804F-4AE3-A331-FB628BB300E3}" type="parTrans" cxnId="{69CF0422-F5DE-49EE-9333-6393FAF76248}">
      <dgm:prSet/>
      <dgm:spPr/>
      <dgm:t>
        <a:bodyPr/>
        <a:lstStyle/>
        <a:p>
          <a:endParaRPr lang="sl-SI" sz="1000"/>
        </a:p>
      </dgm:t>
    </dgm:pt>
    <dgm:pt modelId="{2E208588-920B-4D86-9828-52E07A45A491}" type="sibTrans" cxnId="{69CF0422-F5DE-49EE-9333-6393FAF76248}">
      <dgm:prSet/>
      <dgm:spPr/>
      <dgm:t>
        <a:bodyPr/>
        <a:lstStyle/>
        <a:p>
          <a:endParaRPr lang="sl-SI" sz="1000"/>
        </a:p>
      </dgm:t>
    </dgm:pt>
    <dgm:pt modelId="{5EFE4838-808D-4F37-9606-E24543E5D889}">
      <dgm:prSet custT="1"/>
      <dgm:spPr/>
      <dgm:t>
        <a:bodyPr/>
        <a:lstStyle/>
        <a:p>
          <a:pPr algn="l"/>
          <a:r>
            <a:rPr lang="sl-SI" sz="800">
              <a:latin typeface="Arial" panose="020B0604020202020204" pitchFamily="34" charset="0"/>
              <a:cs typeface="Arial" panose="020B0604020202020204" pitchFamily="34" charset="0"/>
            </a:rPr>
            <a:t>P2y</a:t>
          </a:r>
        </a:p>
        <a:p>
          <a:pPr algn="l"/>
          <a:r>
            <a:rPr lang="sl-SI" sz="800">
              <a:latin typeface="Arial" panose="020B0604020202020204" pitchFamily="34" charset="0"/>
              <a:cs typeface="Arial" panose="020B0604020202020204" pitchFamily="34" charset="0"/>
            </a:rPr>
            <a:t> - Opravljanje aktivnosti </a:t>
          </a:r>
        </a:p>
      </dgm:t>
    </dgm:pt>
    <dgm:pt modelId="{0571D216-9112-48EA-8578-1B9BFF719DE9}" type="parTrans" cxnId="{F374B2A4-0B4E-40E0-A0D3-28B97FA95F10}">
      <dgm:prSet/>
      <dgm:spPr/>
      <dgm:t>
        <a:bodyPr/>
        <a:lstStyle/>
        <a:p>
          <a:endParaRPr lang="sl-SI" sz="1000"/>
        </a:p>
      </dgm:t>
    </dgm:pt>
    <dgm:pt modelId="{0305BF8D-F671-4438-BA63-92661DFFBAF9}" type="sibTrans" cxnId="{F374B2A4-0B4E-40E0-A0D3-28B97FA95F10}">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114F18C0-6FD3-4925-88A7-146A504781A8}" type="pres">
      <dgm:prSet presAssocID="{D8F53B4B-CA32-4B13-8494-DB218A0DFE84}" presName="node" presStyleLbl="node1" presStyleIdx="0" presStyleCnt="4">
        <dgm:presLayoutVars>
          <dgm:bulletEnabled val="1"/>
        </dgm:presLayoutVars>
      </dgm:prSet>
      <dgm:spPr/>
      <dgm:t>
        <a:bodyPr/>
        <a:lstStyle/>
        <a:p>
          <a:endParaRPr lang="sl-SI"/>
        </a:p>
      </dgm:t>
    </dgm:pt>
    <dgm:pt modelId="{2FAF6796-BF2F-4D9E-AB38-E1DC3F5CAEBF}" type="pres">
      <dgm:prSet presAssocID="{57DCAF2B-A66D-49EF-BE00-8722E55DADD8}" presName="sibTrans" presStyleCnt="0"/>
      <dgm:spPr/>
    </dgm:pt>
    <dgm:pt modelId="{45D769EB-B269-43E9-A290-8D90449F6A5E}" type="pres">
      <dgm:prSet presAssocID="{D3463685-62D5-4D1C-9CB1-BB79A74014AF}" presName="node" presStyleLbl="node1" presStyleIdx="1" presStyleCnt="4">
        <dgm:presLayoutVars>
          <dgm:bulletEnabled val="1"/>
        </dgm:presLayoutVars>
      </dgm:prSet>
      <dgm:spPr/>
      <dgm:t>
        <a:bodyPr/>
        <a:lstStyle/>
        <a:p>
          <a:endParaRPr lang="sl-SI"/>
        </a:p>
      </dgm:t>
    </dgm:pt>
    <dgm:pt modelId="{91800664-ACB2-49EC-B5B4-4C59E5B7A24E}" type="pres">
      <dgm:prSet presAssocID="{7E322C04-15CF-4E7D-A09D-08C093C1C93F}" presName="sibTrans" presStyleCnt="0"/>
      <dgm:spPr/>
    </dgm:pt>
    <dgm:pt modelId="{67C9E914-ECED-4F6D-BBAD-299D5D91E728}" type="pres">
      <dgm:prSet presAssocID="{1282D0D7-FE39-4FFB-9128-1F3B21E7B75E}" presName="node" presStyleLbl="node1" presStyleIdx="2" presStyleCnt="4" custScaleY="33285">
        <dgm:presLayoutVars>
          <dgm:bulletEnabled val="1"/>
        </dgm:presLayoutVars>
      </dgm:prSet>
      <dgm:spPr/>
      <dgm:t>
        <a:bodyPr/>
        <a:lstStyle/>
        <a:p>
          <a:endParaRPr lang="sl-SI"/>
        </a:p>
      </dgm:t>
    </dgm:pt>
    <dgm:pt modelId="{C87C2D30-A5F7-45CF-8C8F-83F8B67314C1}" type="pres">
      <dgm:prSet presAssocID="{2E208588-920B-4D86-9828-52E07A45A491}" presName="sibTrans" presStyleCnt="0"/>
      <dgm:spPr/>
    </dgm:pt>
    <dgm:pt modelId="{14A2561E-75F4-4C2D-A755-28B3191986ED}" type="pres">
      <dgm:prSet presAssocID="{5EFE4838-808D-4F37-9606-E24543E5D889}" presName="node" presStyleLbl="node1" presStyleIdx="3" presStyleCnt="4" custScaleY="33285">
        <dgm:presLayoutVars>
          <dgm:bulletEnabled val="1"/>
        </dgm:presLayoutVars>
      </dgm:prSet>
      <dgm:spPr/>
      <dgm:t>
        <a:bodyPr/>
        <a:lstStyle/>
        <a:p>
          <a:endParaRPr lang="sl-SI"/>
        </a:p>
      </dgm:t>
    </dgm:pt>
  </dgm:ptLst>
  <dgm:cxnLst>
    <dgm:cxn modelId="{944C8908-B302-4FEB-8D80-E7DEC6AE3AFE}" type="presOf" srcId="{5EFE4838-808D-4F37-9606-E24543E5D889}" destId="{14A2561E-75F4-4C2D-A755-28B3191986ED}" srcOrd="0" destOrd="0" presId="urn:microsoft.com/office/officeart/2005/8/layout/default#1"/>
    <dgm:cxn modelId="{A0C5B7DE-8EDE-442D-B597-B25CD5D3B365}" type="presOf" srcId="{1282D0D7-FE39-4FFB-9128-1F3B21E7B75E}" destId="{67C9E914-ECED-4F6D-BBAD-299D5D91E728}" srcOrd="0" destOrd="0" presId="urn:microsoft.com/office/officeart/2005/8/layout/default#1"/>
    <dgm:cxn modelId="{69CF0422-F5DE-49EE-9333-6393FAF76248}" srcId="{D01DC99A-5C68-4C6F-A46D-1D35539274C1}" destId="{1282D0D7-FE39-4FFB-9128-1F3B21E7B75E}" srcOrd="2" destOrd="0" parTransId="{995A518F-804F-4AE3-A331-FB628BB300E3}" sibTransId="{2E208588-920B-4D86-9828-52E07A45A491}"/>
    <dgm:cxn modelId="{F258FD25-C3FD-4B3A-941A-2199C7F2AD5A}" srcId="{D01DC99A-5C68-4C6F-A46D-1D35539274C1}" destId="{D3463685-62D5-4D1C-9CB1-BB79A74014AF}" srcOrd="1" destOrd="0" parTransId="{29AD6B16-732C-4602-8445-3CC23A2887FB}" sibTransId="{7E322C04-15CF-4E7D-A09D-08C093C1C93F}"/>
    <dgm:cxn modelId="{6F2211F8-5FFB-49AC-8745-C6AEFCBCC928}" srcId="{D01DC99A-5C68-4C6F-A46D-1D35539274C1}" destId="{D8F53B4B-CA32-4B13-8494-DB218A0DFE84}" srcOrd="0" destOrd="0" parTransId="{95ABC8D7-E7AF-4BCC-85A6-7D04091625DF}" sibTransId="{57DCAF2B-A66D-49EF-BE00-8722E55DADD8}"/>
    <dgm:cxn modelId="{F374B2A4-0B4E-40E0-A0D3-28B97FA95F10}" srcId="{D01DC99A-5C68-4C6F-A46D-1D35539274C1}" destId="{5EFE4838-808D-4F37-9606-E24543E5D889}" srcOrd="3" destOrd="0" parTransId="{0571D216-9112-48EA-8578-1B9BFF719DE9}" sibTransId="{0305BF8D-F671-4438-BA63-92661DFFBAF9}"/>
    <dgm:cxn modelId="{CD90C12A-BDE2-4DDE-A0BB-D3D1DB9F3E29}" type="presOf" srcId="{D01DC99A-5C68-4C6F-A46D-1D35539274C1}" destId="{D44A11F2-2E5C-43C1-BA6C-F2CCE70CC492}" srcOrd="0" destOrd="0" presId="urn:microsoft.com/office/officeart/2005/8/layout/default#1"/>
    <dgm:cxn modelId="{29472FD8-B6CA-46EC-91B1-2ED53573E8A0}" type="presOf" srcId="{D3463685-62D5-4D1C-9CB1-BB79A74014AF}" destId="{45D769EB-B269-43E9-A290-8D90449F6A5E}" srcOrd="0" destOrd="0" presId="urn:microsoft.com/office/officeart/2005/8/layout/default#1"/>
    <dgm:cxn modelId="{17817B58-965B-4705-9DF8-FD7727236A53}" type="presOf" srcId="{D8F53B4B-CA32-4B13-8494-DB218A0DFE84}" destId="{114F18C0-6FD3-4925-88A7-146A504781A8}" srcOrd="0" destOrd="0" presId="urn:microsoft.com/office/officeart/2005/8/layout/default#1"/>
    <dgm:cxn modelId="{32A93C5D-A8A8-4A26-838A-D4E9C577D8EF}" type="presParOf" srcId="{D44A11F2-2E5C-43C1-BA6C-F2CCE70CC492}" destId="{114F18C0-6FD3-4925-88A7-146A504781A8}" srcOrd="0" destOrd="0" presId="urn:microsoft.com/office/officeart/2005/8/layout/default#1"/>
    <dgm:cxn modelId="{8D9705AD-6B76-40D0-8D82-E9CCAB3E8E01}" type="presParOf" srcId="{D44A11F2-2E5C-43C1-BA6C-F2CCE70CC492}" destId="{2FAF6796-BF2F-4D9E-AB38-E1DC3F5CAEBF}" srcOrd="1" destOrd="0" presId="urn:microsoft.com/office/officeart/2005/8/layout/default#1"/>
    <dgm:cxn modelId="{37D36E52-E013-47C3-AA48-CCFE99F22439}" type="presParOf" srcId="{D44A11F2-2E5C-43C1-BA6C-F2CCE70CC492}" destId="{45D769EB-B269-43E9-A290-8D90449F6A5E}" srcOrd="2" destOrd="0" presId="urn:microsoft.com/office/officeart/2005/8/layout/default#1"/>
    <dgm:cxn modelId="{E699FAA1-3FAA-4317-BD7E-5BF63BB63C68}" type="presParOf" srcId="{D44A11F2-2E5C-43C1-BA6C-F2CCE70CC492}" destId="{91800664-ACB2-49EC-B5B4-4C59E5B7A24E}" srcOrd="3" destOrd="0" presId="urn:microsoft.com/office/officeart/2005/8/layout/default#1"/>
    <dgm:cxn modelId="{1C6227F5-FDF1-44F6-8A5D-2C26EE3E3F3D}" type="presParOf" srcId="{D44A11F2-2E5C-43C1-BA6C-F2CCE70CC492}" destId="{67C9E914-ECED-4F6D-BBAD-299D5D91E728}" srcOrd="4" destOrd="0" presId="urn:microsoft.com/office/officeart/2005/8/layout/default#1"/>
    <dgm:cxn modelId="{1C262CFD-1E55-408E-8BF5-2881C3702017}" type="presParOf" srcId="{D44A11F2-2E5C-43C1-BA6C-F2CCE70CC492}" destId="{C87C2D30-A5F7-45CF-8C8F-83F8B67314C1}" srcOrd="5" destOrd="0" presId="urn:microsoft.com/office/officeart/2005/8/layout/default#1"/>
    <dgm:cxn modelId="{D85A9731-9415-46C2-86CC-DF4B3A2EA3AE}" type="presParOf" srcId="{D44A11F2-2E5C-43C1-BA6C-F2CCE70CC492}" destId="{14A2561E-75F4-4C2D-A755-28B3191986ED}" srcOrd="6" destOrd="0" presId="urn:microsoft.com/office/officeart/2005/8/layout/default#1"/>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01DC99A-5C68-4C6F-A46D-1D35539274C1}" type="doc">
      <dgm:prSet loTypeId="urn:microsoft.com/office/officeart/2005/8/layout/default#2" loCatId="list" qsTypeId="urn:microsoft.com/office/officeart/2005/8/quickstyle/simple5" qsCatId="simple" csTypeId="urn:microsoft.com/office/officeart/2005/8/colors/accent0_1" csCatId="mainScheme" phldr="1"/>
      <dgm:spPr/>
      <dgm:t>
        <a:bodyPr/>
        <a:lstStyle/>
        <a:p>
          <a:endParaRPr lang="sl-SI"/>
        </a:p>
      </dgm:t>
    </dgm:pt>
    <dgm:pt modelId="{3EDD9D48-DB3E-4B6F-9256-B7110A096ADF}">
      <dgm:prSet phldrT="[besedilo]" custT="1"/>
      <dgm:spPr/>
      <dgm:t>
        <a:bodyPr/>
        <a:lstStyle/>
        <a:p>
          <a:pPr algn="l"/>
          <a:r>
            <a:rPr lang="sl-SI" sz="800">
              <a:latin typeface="Arial" panose="020B0604020202020204" pitchFamily="34" charset="0"/>
              <a:cs typeface="Arial" panose="020B0604020202020204" pitchFamily="34" charset="0"/>
            </a:rPr>
            <a:t>Značilnosti</a:t>
          </a:r>
        </a:p>
        <a:p>
          <a:pPr algn="l"/>
          <a:endParaRPr lang="sl-SI" sz="800">
            <a:latin typeface="Arial" panose="020B0604020202020204" pitchFamily="34" charset="0"/>
            <a:cs typeface="Arial" panose="020B0604020202020204" pitchFamily="34" charset="0"/>
          </a:endParaRPr>
        </a:p>
        <a:p>
          <a:pPr algn="l"/>
          <a:r>
            <a:rPr lang="sl-SI" sz="800">
              <a:latin typeface="Arial" panose="020B0604020202020204" pitchFamily="34" charset="0"/>
              <a:cs typeface="Arial" panose="020B0604020202020204" pitchFamily="34" charset="0"/>
            </a:rPr>
            <a:t>PROJEKTNI PRISTOP K VODENJU PROJEKTA </a:t>
          </a:r>
        </a:p>
      </dgm:t>
    </dgm:pt>
    <dgm:pt modelId="{E47955AB-F34A-4D02-BF20-036FAAC6428D}" type="parTrans" cxnId="{0C9ABE18-C014-4234-B35F-7174963A00B4}">
      <dgm:prSet/>
      <dgm:spPr/>
      <dgm:t>
        <a:bodyPr/>
        <a:lstStyle/>
        <a:p>
          <a:endParaRPr lang="sl-SI" sz="1000"/>
        </a:p>
      </dgm:t>
    </dgm:pt>
    <dgm:pt modelId="{ACF1457F-8523-4D75-A9B6-554802B50396}" type="sibTrans" cxnId="{0C9ABE18-C014-4234-B35F-7174963A00B4}">
      <dgm:prSet/>
      <dgm:spPr/>
      <dgm:t>
        <a:bodyPr/>
        <a:lstStyle/>
        <a:p>
          <a:endParaRPr lang="sl-SI" sz="1000"/>
        </a:p>
      </dgm:t>
    </dgm:pt>
    <dgm:pt modelId="{D44A11F2-2E5C-43C1-BA6C-F2CCE70CC492}" type="pres">
      <dgm:prSet presAssocID="{D01DC99A-5C68-4C6F-A46D-1D35539274C1}" presName="diagram" presStyleCnt="0">
        <dgm:presLayoutVars>
          <dgm:dir/>
          <dgm:resizeHandles val="exact"/>
        </dgm:presLayoutVars>
      </dgm:prSet>
      <dgm:spPr/>
      <dgm:t>
        <a:bodyPr/>
        <a:lstStyle/>
        <a:p>
          <a:endParaRPr lang="sl-SI"/>
        </a:p>
      </dgm:t>
    </dgm:pt>
    <dgm:pt modelId="{D91A831B-30E5-4676-BDA0-9DB3F2E60C30}" type="pres">
      <dgm:prSet presAssocID="{3EDD9D48-DB3E-4B6F-9256-B7110A096ADF}" presName="node" presStyleLbl="node1" presStyleIdx="0" presStyleCnt="1">
        <dgm:presLayoutVars>
          <dgm:bulletEnabled val="1"/>
        </dgm:presLayoutVars>
      </dgm:prSet>
      <dgm:spPr/>
      <dgm:t>
        <a:bodyPr/>
        <a:lstStyle/>
        <a:p>
          <a:endParaRPr lang="sl-SI"/>
        </a:p>
      </dgm:t>
    </dgm:pt>
  </dgm:ptLst>
  <dgm:cxnLst>
    <dgm:cxn modelId="{545C9022-5247-4611-8A02-9A3C405D3B7F}" type="presOf" srcId="{3EDD9D48-DB3E-4B6F-9256-B7110A096ADF}" destId="{D91A831B-30E5-4676-BDA0-9DB3F2E60C30}" srcOrd="0" destOrd="0" presId="urn:microsoft.com/office/officeart/2005/8/layout/default#2"/>
    <dgm:cxn modelId="{F5458F4E-29A8-4708-9B40-D8A2A1F87445}" type="presOf" srcId="{D01DC99A-5C68-4C6F-A46D-1D35539274C1}" destId="{D44A11F2-2E5C-43C1-BA6C-F2CCE70CC492}" srcOrd="0" destOrd="0" presId="urn:microsoft.com/office/officeart/2005/8/layout/default#2"/>
    <dgm:cxn modelId="{0C9ABE18-C014-4234-B35F-7174963A00B4}" srcId="{D01DC99A-5C68-4C6F-A46D-1D35539274C1}" destId="{3EDD9D48-DB3E-4B6F-9256-B7110A096ADF}" srcOrd="0" destOrd="0" parTransId="{E47955AB-F34A-4D02-BF20-036FAAC6428D}" sibTransId="{ACF1457F-8523-4D75-A9B6-554802B50396}"/>
    <dgm:cxn modelId="{749AD218-A9AB-495B-B39E-E96A7F19F43F}" type="presParOf" srcId="{D44A11F2-2E5C-43C1-BA6C-F2CCE70CC492}" destId="{D91A831B-30E5-4676-BDA0-9DB3F2E60C30}" srcOrd="0" destOrd="0" presId="urn:microsoft.com/office/officeart/2005/8/layout/default#2"/>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2249B01-B2BF-4A24-8B15-784B0C937F13}" type="doc">
      <dgm:prSet loTypeId="urn:microsoft.com/office/officeart/2005/8/layout/default#3" loCatId="list" qsTypeId="urn:microsoft.com/office/officeart/2005/8/quickstyle/simple5" qsCatId="simple" csTypeId="urn:microsoft.com/office/officeart/2005/8/colors/accent0_2" csCatId="mainScheme" phldr="1"/>
      <dgm:spPr/>
      <dgm:t>
        <a:bodyPr/>
        <a:lstStyle/>
        <a:p>
          <a:endParaRPr lang="sl-SI"/>
        </a:p>
      </dgm:t>
    </dgm:pt>
    <dgm:pt modelId="{D28AEFFE-0C41-4610-8ACF-EDB12E2F8A28}">
      <dgm:prSet phldrT="[besedilo]" custT="1"/>
      <dgm:spPr/>
      <dgm:t>
        <a:bodyPr/>
        <a:lstStyle/>
        <a:p>
          <a:pPr algn="l"/>
          <a:r>
            <a:rPr lang="sl-SI" sz="800" b="1">
              <a:latin typeface="Arial" panose="020B0604020202020204" pitchFamily="34" charset="0"/>
              <a:cs typeface="Arial" panose="020B0604020202020204" pitchFamily="34" charset="0"/>
            </a:rPr>
            <a:t>GS – glavni sistem</a:t>
          </a:r>
        </a:p>
        <a:p>
          <a:pPr algn="l"/>
          <a:r>
            <a:rPr lang="sl-SI" sz="800">
              <a:latin typeface="Arial" panose="020B0604020202020204" pitchFamily="34" charset="0"/>
              <a:cs typeface="Arial" panose="020B0604020202020204" pitchFamily="34" charset="0"/>
            </a:rPr>
            <a:t> - Prijavitelj in razpisovalec </a:t>
          </a:r>
        </a:p>
        <a:p>
          <a:pPr algn="l"/>
          <a:r>
            <a:rPr lang="sl-SI" sz="800">
              <a:latin typeface="Arial" panose="020B0604020202020204" pitchFamily="34" charset="0"/>
              <a:cs typeface="Arial" panose="020B0604020202020204" pitchFamily="34" charset="0"/>
            </a:rPr>
            <a:t> - Upravlja projekt </a:t>
          </a:r>
        </a:p>
      </dgm:t>
    </dgm:pt>
    <dgm:pt modelId="{ABE43F34-55AE-4445-8D44-CD59B2D4F995}" type="par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785A62FB-5D6E-4A08-B663-06357D0F4C00}" type="sibTrans" cxnId="{A3FFFBF2-7A8C-4DD2-B154-35ACA4D9E4DA}">
      <dgm:prSet/>
      <dgm:spPr/>
      <dgm:t>
        <a:bodyPr/>
        <a:lstStyle/>
        <a:p>
          <a:endParaRPr lang="sl-SI" sz="800">
            <a:latin typeface="Arial" panose="020B0604020202020204" pitchFamily="34" charset="0"/>
            <a:cs typeface="Arial" panose="020B0604020202020204" pitchFamily="34" charset="0"/>
          </a:endParaRPr>
        </a:p>
      </dgm:t>
    </dgm:pt>
    <dgm:pt modelId="{8A3E942A-4672-47F7-AD0A-3C9D1089E24F}">
      <dgm:prSet phldrT="[besedilo]" custT="1"/>
      <dgm:spPr/>
      <dgm:t>
        <a:bodyPr/>
        <a:lstStyle/>
        <a:p>
          <a:pPr algn="l"/>
          <a:r>
            <a:rPr lang="sl-SI" sz="800" b="1">
              <a:latin typeface="Arial" panose="020B0604020202020204" pitchFamily="34" charset="0"/>
              <a:cs typeface="Arial" panose="020B0604020202020204" pitchFamily="34" charset="0"/>
            </a:rPr>
            <a:t>NSI – notranji izvajalci </a:t>
          </a:r>
        </a:p>
        <a:p>
          <a:pPr algn="l"/>
          <a:r>
            <a:rPr lang="sl-SI" sz="800">
              <a:latin typeface="Arial" panose="020B0604020202020204" pitchFamily="34" charset="0"/>
              <a:cs typeface="Arial" panose="020B0604020202020204" pitchFamily="34" charset="0"/>
            </a:rPr>
            <a:t> - Izvajalci, izbrani na razpisih (skladno z zakonodajo)</a:t>
          </a:r>
        </a:p>
        <a:p>
          <a:pPr algn="l"/>
          <a:r>
            <a:rPr lang="sl-SI" sz="800">
              <a:latin typeface="Arial" panose="020B0604020202020204" pitchFamily="34" charset="0"/>
              <a:cs typeface="Arial" panose="020B0604020202020204" pitchFamily="34" charset="0"/>
            </a:rPr>
            <a:t> - Izvajajo posamezne aktivnosti </a:t>
          </a:r>
        </a:p>
      </dgm:t>
    </dgm:pt>
    <dgm:pt modelId="{3A9B6A22-0703-4F13-BD81-9C44DE46C7FD}" type="par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5F0DCCA5-D957-4189-9242-1938C80CF4D0}" type="sibTrans" cxnId="{77AEB236-75BC-43FA-958B-602ECA49CA4F}">
      <dgm:prSet/>
      <dgm:spPr/>
      <dgm:t>
        <a:bodyPr/>
        <a:lstStyle/>
        <a:p>
          <a:endParaRPr lang="sl-SI" sz="800">
            <a:latin typeface="Arial" panose="020B0604020202020204" pitchFamily="34" charset="0"/>
            <a:cs typeface="Arial" panose="020B0604020202020204" pitchFamily="34" charset="0"/>
          </a:endParaRPr>
        </a:p>
      </dgm:t>
    </dgm:pt>
    <dgm:pt modelId="{661E9447-D550-4342-A4C8-5893B3A59C0B}">
      <dgm:prSet phldrT="[besedilo]" custT="1"/>
      <dgm:spPr/>
      <dgm:t>
        <a:bodyPr/>
        <a:lstStyle/>
        <a:p>
          <a:pPr algn="l"/>
          <a:r>
            <a:rPr lang="sl-SI" sz="800" b="1">
              <a:latin typeface="Arial" panose="020B0604020202020204" pitchFamily="34" charset="0"/>
              <a:cs typeface="Arial" panose="020B0604020202020204" pitchFamily="34" charset="0"/>
            </a:rPr>
            <a:t>SSK – sistem skrbništva </a:t>
          </a:r>
        </a:p>
        <a:p>
          <a:pPr algn="l"/>
          <a:r>
            <a:rPr lang="sl-SI" sz="800">
              <a:latin typeface="Arial" panose="020B0604020202020204" pitchFamily="34" charset="0"/>
              <a:cs typeface="Arial" panose="020B0604020202020204" pitchFamily="34" charset="0"/>
            </a:rPr>
            <a:t> - Operativno vodi projekt </a:t>
          </a:r>
        </a:p>
        <a:p>
          <a:pPr algn="l"/>
          <a:r>
            <a:rPr lang="sl-SI" sz="800">
              <a:latin typeface="Arial" panose="020B0604020202020204" pitchFamily="34" charset="0"/>
              <a:cs typeface="Arial" panose="020B0604020202020204" pitchFamily="34" charset="0"/>
            </a:rPr>
            <a:t> - Zagotavlja podporo aktivnostim, administracijo</a:t>
          </a:r>
        </a:p>
      </dgm:t>
    </dgm:pt>
    <dgm:pt modelId="{061AE0FF-B5FC-4DBD-AFB2-23C416CF3C30}" type="par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2D13C7C0-7091-486C-9B11-F5581E324F12}" type="sibTrans" cxnId="{13653843-FDE3-429D-8206-DBE01225E637}">
      <dgm:prSet/>
      <dgm:spPr/>
      <dgm:t>
        <a:bodyPr/>
        <a:lstStyle/>
        <a:p>
          <a:endParaRPr lang="sl-SI" sz="800">
            <a:latin typeface="Arial" panose="020B0604020202020204" pitchFamily="34" charset="0"/>
            <a:cs typeface="Arial" panose="020B0604020202020204" pitchFamily="34" charset="0"/>
          </a:endParaRPr>
        </a:p>
      </dgm:t>
    </dgm:pt>
    <dgm:pt modelId="{EDB0C7EC-6FC7-4ECB-935E-B42ECC4F8B2F}">
      <dgm:prSet phldrT="[besedilo]" custT="1"/>
      <dgm:spPr/>
      <dgm:t>
        <a:bodyPr/>
        <a:lstStyle/>
        <a:p>
          <a:pPr algn="l"/>
          <a:r>
            <a:rPr lang="sl-SI" sz="800" b="1">
              <a:latin typeface="Arial" panose="020B0604020202020204" pitchFamily="34" charset="0"/>
              <a:cs typeface="Arial" panose="020B0604020202020204" pitchFamily="34" charset="0"/>
            </a:rPr>
            <a:t>ZSI – zunanji izvajalci </a:t>
          </a:r>
        </a:p>
        <a:p>
          <a:pPr algn="l"/>
          <a:r>
            <a:rPr lang="sl-SI" sz="800">
              <a:latin typeface="Arial" panose="020B0604020202020204" pitchFamily="34" charset="0"/>
              <a:cs typeface="Arial" panose="020B0604020202020204" pitchFamily="34" charset="0"/>
            </a:rPr>
            <a:t> - Interni izvajalci (projektni tim)</a:t>
          </a:r>
        </a:p>
        <a:p>
          <a:pPr algn="l"/>
          <a:r>
            <a:rPr lang="sl-SI" sz="800">
              <a:latin typeface="Arial" panose="020B0604020202020204" pitchFamily="34" charset="0"/>
              <a:cs typeface="Arial" panose="020B0604020202020204" pitchFamily="34" charset="0"/>
            </a:rPr>
            <a:t> - Skrbijo za realizacijo vseh faz</a:t>
          </a:r>
        </a:p>
      </dgm:t>
    </dgm:pt>
    <dgm:pt modelId="{ADB43A38-C35C-4754-96A5-ED4FFE64357B}" type="par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83390E02-7185-42D7-AA68-B39281495DBD}" type="sibTrans" cxnId="{B3FE2F7F-7F55-4C9A-A9A6-A1B854A6B3B9}">
      <dgm:prSet/>
      <dgm:spPr/>
      <dgm:t>
        <a:bodyPr/>
        <a:lstStyle/>
        <a:p>
          <a:endParaRPr lang="sl-SI" sz="800">
            <a:latin typeface="Arial" panose="020B0604020202020204" pitchFamily="34" charset="0"/>
            <a:cs typeface="Arial" panose="020B0604020202020204" pitchFamily="34" charset="0"/>
          </a:endParaRPr>
        </a:p>
      </dgm:t>
    </dgm:pt>
    <dgm:pt modelId="{2379AFF2-E433-43F6-A656-82D1B06B601B}" type="pres">
      <dgm:prSet presAssocID="{E2249B01-B2BF-4A24-8B15-784B0C937F13}" presName="diagram" presStyleCnt="0">
        <dgm:presLayoutVars>
          <dgm:dir/>
          <dgm:resizeHandles val="exact"/>
        </dgm:presLayoutVars>
      </dgm:prSet>
      <dgm:spPr/>
      <dgm:t>
        <a:bodyPr/>
        <a:lstStyle/>
        <a:p>
          <a:endParaRPr lang="sl-SI"/>
        </a:p>
      </dgm:t>
    </dgm:pt>
    <dgm:pt modelId="{A72F846D-3C94-428F-9C85-E02FD4861EB6}" type="pres">
      <dgm:prSet presAssocID="{D28AEFFE-0C41-4610-8ACF-EDB12E2F8A28}" presName="node" presStyleLbl="node1" presStyleIdx="0" presStyleCnt="4">
        <dgm:presLayoutVars>
          <dgm:bulletEnabled val="1"/>
        </dgm:presLayoutVars>
      </dgm:prSet>
      <dgm:spPr/>
      <dgm:t>
        <a:bodyPr/>
        <a:lstStyle/>
        <a:p>
          <a:endParaRPr lang="sl-SI"/>
        </a:p>
      </dgm:t>
    </dgm:pt>
    <dgm:pt modelId="{0113F938-5388-403E-827C-DDB91938E094}" type="pres">
      <dgm:prSet presAssocID="{785A62FB-5D6E-4A08-B663-06357D0F4C00}" presName="sibTrans" presStyleCnt="0"/>
      <dgm:spPr/>
    </dgm:pt>
    <dgm:pt modelId="{36C69BCC-7922-4DC0-8B80-F804C7D84A74}" type="pres">
      <dgm:prSet presAssocID="{8A3E942A-4672-47F7-AD0A-3C9D1089E24F}" presName="node" presStyleLbl="node1" presStyleIdx="1" presStyleCnt="4">
        <dgm:presLayoutVars>
          <dgm:bulletEnabled val="1"/>
        </dgm:presLayoutVars>
      </dgm:prSet>
      <dgm:spPr/>
      <dgm:t>
        <a:bodyPr/>
        <a:lstStyle/>
        <a:p>
          <a:endParaRPr lang="sl-SI"/>
        </a:p>
      </dgm:t>
    </dgm:pt>
    <dgm:pt modelId="{B3340ADB-3417-42D4-9D03-F8D7DFAF9801}" type="pres">
      <dgm:prSet presAssocID="{5F0DCCA5-D957-4189-9242-1938C80CF4D0}" presName="sibTrans" presStyleCnt="0"/>
      <dgm:spPr/>
    </dgm:pt>
    <dgm:pt modelId="{EC2C6AF5-C370-4567-87EA-B0D0F77CDD44}" type="pres">
      <dgm:prSet presAssocID="{661E9447-D550-4342-A4C8-5893B3A59C0B}" presName="node" presStyleLbl="node1" presStyleIdx="2" presStyleCnt="4">
        <dgm:presLayoutVars>
          <dgm:bulletEnabled val="1"/>
        </dgm:presLayoutVars>
      </dgm:prSet>
      <dgm:spPr/>
      <dgm:t>
        <a:bodyPr/>
        <a:lstStyle/>
        <a:p>
          <a:endParaRPr lang="sl-SI"/>
        </a:p>
      </dgm:t>
    </dgm:pt>
    <dgm:pt modelId="{73E9FF2B-EAD1-48B9-B314-CA6FAF97EA03}" type="pres">
      <dgm:prSet presAssocID="{2D13C7C0-7091-486C-9B11-F5581E324F12}" presName="sibTrans" presStyleCnt="0"/>
      <dgm:spPr/>
    </dgm:pt>
    <dgm:pt modelId="{FDD38550-6E6F-4BD9-BCEC-7C1868776F92}" type="pres">
      <dgm:prSet presAssocID="{EDB0C7EC-6FC7-4ECB-935E-B42ECC4F8B2F}" presName="node" presStyleLbl="node1" presStyleIdx="3" presStyleCnt="4">
        <dgm:presLayoutVars>
          <dgm:bulletEnabled val="1"/>
        </dgm:presLayoutVars>
      </dgm:prSet>
      <dgm:spPr/>
      <dgm:t>
        <a:bodyPr/>
        <a:lstStyle/>
        <a:p>
          <a:endParaRPr lang="sl-SI"/>
        </a:p>
      </dgm:t>
    </dgm:pt>
  </dgm:ptLst>
  <dgm:cxnLst>
    <dgm:cxn modelId="{8A5B2037-F01A-4553-986F-4A1CDD2680F2}" type="presOf" srcId="{EDB0C7EC-6FC7-4ECB-935E-B42ECC4F8B2F}" destId="{FDD38550-6E6F-4BD9-BCEC-7C1868776F92}" srcOrd="0" destOrd="0" presId="urn:microsoft.com/office/officeart/2005/8/layout/default#3"/>
    <dgm:cxn modelId="{77AEB236-75BC-43FA-958B-602ECA49CA4F}" srcId="{E2249B01-B2BF-4A24-8B15-784B0C937F13}" destId="{8A3E942A-4672-47F7-AD0A-3C9D1089E24F}" srcOrd="1" destOrd="0" parTransId="{3A9B6A22-0703-4F13-BD81-9C44DE46C7FD}" sibTransId="{5F0DCCA5-D957-4189-9242-1938C80CF4D0}"/>
    <dgm:cxn modelId="{403AD30E-7BB8-4B38-83AF-2411BC4E40BD}" type="presOf" srcId="{E2249B01-B2BF-4A24-8B15-784B0C937F13}" destId="{2379AFF2-E433-43F6-A656-82D1B06B601B}" srcOrd="0" destOrd="0" presId="urn:microsoft.com/office/officeart/2005/8/layout/default#3"/>
    <dgm:cxn modelId="{B9130400-9364-4B85-B11C-D572B4361C01}" type="presOf" srcId="{D28AEFFE-0C41-4610-8ACF-EDB12E2F8A28}" destId="{A72F846D-3C94-428F-9C85-E02FD4861EB6}" srcOrd="0" destOrd="0" presId="urn:microsoft.com/office/officeart/2005/8/layout/default#3"/>
    <dgm:cxn modelId="{A3FFFBF2-7A8C-4DD2-B154-35ACA4D9E4DA}" srcId="{E2249B01-B2BF-4A24-8B15-784B0C937F13}" destId="{D28AEFFE-0C41-4610-8ACF-EDB12E2F8A28}" srcOrd="0" destOrd="0" parTransId="{ABE43F34-55AE-4445-8D44-CD59B2D4F995}" sibTransId="{785A62FB-5D6E-4A08-B663-06357D0F4C00}"/>
    <dgm:cxn modelId="{64B42CCE-73E6-41D9-B433-FED306589A0A}" type="presOf" srcId="{8A3E942A-4672-47F7-AD0A-3C9D1089E24F}" destId="{36C69BCC-7922-4DC0-8B80-F804C7D84A74}" srcOrd="0" destOrd="0" presId="urn:microsoft.com/office/officeart/2005/8/layout/default#3"/>
    <dgm:cxn modelId="{B3FE2F7F-7F55-4C9A-A9A6-A1B854A6B3B9}" srcId="{E2249B01-B2BF-4A24-8B15-784B0C937F13}" destId="{EDB0C7EC-6FC7-4ECB-935E-B42ECC4F8B2F}" srcOrd="3" destOrd="0" parTransId="{ADB43A38-C35C-4754-96A5-ED4FFE64357B}" sibTransId="{83390E02-7185-42D7-AA68-B39281495DBD}"/>
    <dgm:cxn modelId="{13653843-FDE3-429D-8206-DBE01225E637}" srcId="{E2249B01-B2BF-4A24-8B15-784B0C937F13}" destId="{661E9447-D550-4342-A4C8-5893B3A59C0B}" srcOrd="2" destOrd="0" parTransId="{061AE0FF-B5FC-4DBD-AFB2-23C416CF3C30}" sibTransId="{2D13C7C0-7091-486C-9B11-F5581E324F12}"/>
    <dgm:cxn modelId="{10A4F515-CF89-43AD-AF1A-94253A99FFCC}" type="presOf" srcId="{661E9447-D550-4342-A4C8-5893B3A59C0B}" destId="{EC2C6AF5-C370-4567-87EA-B0D0F77CDD44}" srcOrd="0" destOrd="0" presId="urn:microsoft.com/office/officeart/2005/8/layout/default#3"/>
    <dgm:cxn modelId="{6295AAFA-02F7-4F00-806F-3FCBE7F687FE}" type="presParOf" srcId="{2379AFF2-E433-43F6-A656-82D1B06B601B}" destId="{A72F846D-3C94-428F-9C85-E02FD4861EB6}" srcOrd="0" destOrd="0" presId="urn:microsoft.com/office/officeart/2005/8/layout/default#3"/>
    <dgm:cxn modelId="{08A1DD09-7BD4-49AC-9AA8-D7DC02F573A1}" type="presParOf" srcId="{2379AFF2-E433-43F6-A656-82D1B06B601B}" destId="{0113F938-5388-403E-827C-DDB91938E094}" srcOrd="1" destOrd="0" presId="urn:microsoft.com/office/officeart/2005/8/layout/default#3"/>
    <dgm:cxn modelId="{1ACAB6FF-9D25-4B87-9D4F-5ACDB6751951}" type="presParOf" srcId="{2379AFF2-E433-43F6-A656-82D1B06B601B}" destId="{36C69BCC-7922-4DC0-8B80-F804C7D84A74}" srcOrd="2" destOrd="0" presId="urn:microsoft.com/office/officeart/2005/8/layout/default#3"/>
    <dgm:cxn modelId="{BA969B25-910B-4256-8F18-5BF6FBFE6E6D}" type="presParOf" srcId="{2379AFF2-E433-43F6-A656-82D1B06B601B}" destId="{B3340ADB-3417-42D4-9D03-F8D7DFAF9801}" srcOrd="3" destOrd="0" presId="urn:microsoft.com/office/officeart/2005/8/layout/default#3"/>
    <dgm:cxn modelId="{C1110B7E-B092-4E54-9F9E-D13BE4C7EE0C}" type="presParOf" srcId="{2379AFF2-E433-43F6-A656-82D1B06B601B}" destId="{EC2C6AF5-C370-4567-87EA-B0D0F77CDD44}" srcOrd="4" destOrd="0" presId="urn:microsoft.com/office/officeart/2005/8/layout/default#3"/>
    <dgm:cxn modelId="{1950FF1E-42C0-4424-89A5-944AC0E2FCF1}" type="presParOf" srcId="{2379AFF2-E433-43F6-A656-82D1B06B601B}" destId="{73E9FF2B-EAD1-48B9-B314-CA6FAF97EA03}" srcOrd="5" destOrd="0" presId="urn:microsoft.com/office/officeart/2005/8/layout/default#3"/>
    <dgm:cxn modelId="{941F6DFB-B8E4-4FB8-BC42-9C1CCC79F5C2}" type="presParOf" srcId="{2379AFF2-E433-43F6-A656-82D1B06B601B}" destId="{FDD38550-6E6F-4BD9-BCEC-7C1868776F92}" srcOrd="6" destOrd="0" presId="urn:microsoft.com/office/officeart/2005/8/layout/default#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4F18C0-6FD3-4925-88A7-146A504781A8}">
      <dsp:nvSpPr>
        <dsp:cNvPr id="0" name=""/>
        <dsp:cNvSpPr/>
      </dsp:nvSpPr>
      <dsp:spPr>
        <a:xfrm>
          <a:off x="422"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P1</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Zagon projekta</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Nastavlja strategijo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Evalvacija</a:t>
          </a:r>
        </a:p>
      </dsp:txBody>
      <dsp:txXfrm>
        <a:off x="422" y="84068"/>
        <a:ext cx="1647573" cy="988544"/>
      </dsp:txXfrm>
    </dsp:sp>
    <dsp:sp modelId="{45D769EB-B269-43E9-A290-8D90449F6A5E}">
      <dsp:nvSpPr>
        <dsp:cNvPr id="0" name=""/>
        <dsp:cNvSpPr/>
      </dsp:nvSpPr>
      <dsp:spPr>
        <a:xfrm>
          <a:off x="1812753" y="84068"/>
          <a:ext cx="1647573" cy="988544"/>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Načrtuje izvedbo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Organizira izvedbo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Nadzira potek aktivnosti</a:t>
          </a:r>
        </a:p>
      </dsp:txBody>
      <dsp:txXfrm>
        <a:off x="1812753" y="84068"/>
        <a:ext cx="1647573" cy="988544"/>
      </dsp:txXfrm>
    </dsp:sp>
    <dsp:sp modelId="{67C9E914-ECED-4F6D-BBAD-299D5D91E728}">
      <dsp:nvSpPr>
        <dsp:cNvPr id="0" name=""/>
        <dsp:cNvSpPr/>
      </dsp:nvSpPr>
      <dsp:spPr>
        <a:xfrm>
          <a:off x="422"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P2X</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422" y="1237370"/>
        <a:ext cx="1647573" cy="329036"/>
      </dsp:txXfrm>
    </dsp:sp>
    <dsp:sp modelId="{14A2561E-75F4-4C2D-A755-28B3191986ED}">
      <dsp:nvSpPr>
        <dsp:cNvPr id="0" name=""/>
        <dsp:cNvSpPr/>
      </dsp:nvSpPr>
      <dsp:spPr>
        <a:xfrm>
          <a:off x="1812753" y="1237370"/>
          <a:ext cx="1647573" cy="3290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P2y</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Opravljanje aktivnosti </a:t>
          </a:r>
        </a:p>
      </dsp:txBody>
      <dsp:txXfrm>
        <a:off x="1812753" y="1237370"/>
        <a:ext cx="1647573" cy="3290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1A831B-30E5-4676-BDA0-9DB3F2E60C30}">
      <dsp:nvSpPr>
        <dsp:cNvPr id="0" name=""/>
        <dsp:cNvSpPr/>
      </dsp:nvSpPr>
      <dsp:spPr>
        <a:xfrm>
          <a:off x="0" y="239190"/>
          <a:ext cx="2004060" cy="120243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Značilnosti</a:t>
          </a:r>
        </a:p>
        <a:p>
          <a:pPr lvl="0" algn="l" defTabSz="355600">
            <a:lnSpc>
              <a:spcPct val="90000"/>
            </a:lnSpc>
            <a:spcBef>
              <a:spcPct val="0"/>
            </a:spcBef>
            <a:spcAft>
              <a:spcPct val="35000"/>
            </a:spcAft>
          </a:pPr>
          <a:endParaRPr lang="sl-SI" sz="800" kern="1200">
            <a:latin typeface="Arial" panose="020B0604020202020204" pitchFamily="34" charset="0"/>
            <a:cs typeface="Arial" panose="020B0604020202020204" pitchFamily="34" charset="0"/>
          </a:endParaRP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PROJEKTNI PRISTOP K VODENJU PROJEKTA </a:t>
          </a:r>
        </a:p>
      </dsp:txBody>
      <dsp:txXfrm>
        <a:off x="0" y="239190"/>
        <a:ext cx="2004060" cy="120243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2F846D-3C94-428F-9C85-E02FD4861EB6}">
      <dsp:nvSpPr>
        <dsp:cNvPr id="0" name=""/>
        <dsp:cNvSpPr/>
      </dsp:nvSpPr>
      <dsp:spPr>
        <a:xfrm>
          <a:off x="1672"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GS – glavni sistem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Prijavitelj in razpisovalec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Upravlja projekt </a:t>
          </a:r>
        </a:p>
      </dsp:txBody>
      <dsp:txXfrm>
        <a:off x="1672" y="134648"/>
        <a:ext cx="1326962" cy="796177"/>
      </dsp:txXfrm>
    </dsp:sp>
    <dsp:sp modelId="{36C69BCC-7922-4DC0-8B80-F804C7D84A74}">
      <dsp:nvSpPr>
        <dsp:cNvPr id="0" name=""/>
        <dsp:cNvSpPr/>
      </dsp:nvSpPr>
      <dsp:spPr>
        <a:xfrm>
          <a:off x="1461331"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NSI – notranji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Izvajalci, izbrani na razpisih (skladno z zakonodajo)</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Izvajajo posamezne aktivnosti </a:t>
          </a:r>
        </a:p>
      </dsp:txBody>
      <dsp:txXfrm>
        <a:off x="1461331" y="134648"/>
        <a:ext cx="1326962" cy="796177"/>
      </dsp:txXfrm>
    </dsp:sp>
    <dsp:sp modelId="{EC2C6AF5-C370-4567-87EA-B0D0F77CDD44}">
      <dsp:nvSpPr>
        <dsp:cNvPr id="0" name=""/>
        <dsp:cNvSpPr/>
      </dsp:nvSpPr>
      <dsp:spPr>
        <a:xfrm>
          <a:off x="2920990"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SSK – sistem skrbništva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Operativno vodi projekt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Zagotavlja podporo aktivnostim, administracijo</a:t>
          </a:r>
        </a:p>
      </dsp:txBody>
      <dsp:txXfrm>
        <a:off x="2920990" y="134648"/>
        <a:ext cx="1326962" cy="796177"/>
      </dsp:txXfrm>
    </dsp:sp>
    <dsp:sp modelId="{FDD38550-6E6F-4BD9-BCEC-7C1868776F92}">
      <dsp:nvSpPr>
        <dsp:cNvPr id="0" name=""/>
        <dsp:cNvSpPr/>
      </dsp:nvSpPr>
      <dsp:spPr>
        <a:xfrm>
          <a:off x="4380649" y="134648"/>
          <a:ext cx="1326962" cy="796177"/>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sl-SI" sz="800" b="1" kern="1200">
              <a:latin typeface="Arial" panose="020B0604020202020204" pitchFamily="34" charset="0"/>
              <a:cs typeface="Arial" panose="020B0604020202020204" pitchFamily="34" charset="0"/>
            </a:rPr>
            <a:t>ZSI – zunanji izvajalci </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Interni izvajalci (projektni tim)</a:t>
          </a:r>
        </a:p>
        <a:p>
          <a:pPr lvl="0" algn="l" defTabSz="355600">
            <a:lnSpc>
              <a:spcPct val="90000"/>
            </a:lnSpc>
            <a:spcBef>
              <a:spcPct val="0"/>
            </a:spcBef>
            <a:spcAft>
              <a:spcPct val="35000"/>
            </a:spcAft>
          </a:pPr>
          <a:r>
            <a:rPr lang="sl-SI" sz="800" kern="1200">
              <a:latin typeface="Arial" panose="020B0604020202020204" pitchFamily="34" charset="0"/>
              <a:cs typeface="Arial" panose="020B0604020202020204" pitchFamily="34" charset="0"/>
            </a:rPr>
            <a:t> - Skrbijo za realizacijo vseh faz</a:t>
          </a:r>
        </a:p>
      </dsp:txBody>
      <dsp:txXfrm>
        <a:off x="4380649" y="134648"/>
        <a:ext cx="1326962" cy="796177"/>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3">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FBBBAD-05DE-4134-8641-6F4430C29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82</Pages>
  <Words>22621</Words>
  <Characters>147978</Characters>
  <Application>Microsoft Office Word</Application>
  <DocSecurity>0</DocSecurity>
  <Lines>1233</Lines>
  <Paragraphs>340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1</vt:lpstr>
      <vt:lpstr>1</vt:lpstr>
    </vt:vector>
  </TitlesOfParts>
  <Company>Mestna občina ljubljana</Company>
  <LinksUpToDate>false</LinksUpToDate>
  <CharactersWithSpaces>170259</CharactersWithSpaces>
  <SharedDoc>false</SharedDoc>
  <HLinks>
    <vt:vector size="714" baseType="variant">
      <vt:variant>
        <vt:i4>1703951</vt:i4>
      </vt:variant>
      <vt:variant>
        <vt:i4>676</vt:i4>
      </vt:variant>
      <vt:variant>
        <vt:i4>0</vt:i4>
      </vt:variant>
      <vt:variant>
        <vt:i4>5</vt:i4>
      </vt:variant>
      <vt:variant>
        <vt:lpwstr>http://prostor3.gov.si/javni/javniVpogled.jsp?rand=0.7478062895782255</vt:lpwstr>
      </vt:variant>
      <vt:variant>
        <vt:lpwstr/>
      </vt:variant>
      <vt:variant>
        <vt:i4>1703951</vt:i4>
      </vt:variant>
      <vt:variant>
        <vt:i4>671</vt:i4>
      </vt:variant>
      <vt:variant>
        <vt:i4>0</vt:i4>
      </vt:variant>
      <vt:variant>
        <vt:i4>5</vt:i4>
      </vt:variant>
      <vt:variant>
        <vt:lpwstr>http://prostor3.gov.si/javni/javniVpogled.jsp?rand=0.7478062895782255</vt:lpwstr>
      </vt:variant>
      <vt:variant>
        <vt:lpwstr/>
      </vt:variant>
      <vt:variant>
        <vt:i4>1703951</vt:i4>
      </vt:variant>
      <vt:variant>
        <vt:i4>666</vt:i4>
      </vt:variant>
      <vt:variant>
        <vt:i4>0</vt:i4>
      </vt:variant>
      <vt:variant>
        <vt:i4>5</vt:i4>
      </vt:variant>
      <vt:variant>
        <vt:lpwstr>http://prostor3.gov.si/javni/javniVpogled.jsp?rand=0.7478062895782255</vt:lpwstr>
      </vt:variant>
      <vt:variant>
        <vt:lpwstr/>
      </vt:variant>
      <vt:variant>
        <vt:i4>1703951</vt:i4>
      </vt:variant>
      <vt:variant>
        <vt:i4>661</vt:i4>
      </vt:variant>
      <vt:variant>
        <vt:i4>0</vt:i4>
      </vt:variant>
      <vt:variant>
        <vt:i4>5</vt:i4>
      </vt:variant>
      <vt:variant>
        <vt:lpwstr>http://prostor3.gov.si/javni/javniVpogled.jsp?rand=0.7478062895782255</vt:lpwstr>
      </vt:variant>
      <vt:variant>
        <vt:lpwstr/>
      </vt:variant>
      <vt:variant>
        <vt:i4>1703951</vt:i4>
      </vt:variant>
      <vt:variant>
        <vt:i4>656</vt:i4>
      </vt:variant>
      <vt:variant>
        <vt:i4>0</vt:i4>
      </vt:variant>
      <vt:variant>
        <vt:i4>5</vt:i4>
      </vt:variant>
      <vt:variant>
        <vt:lpwstr>http://prostor3.gov.si/javni/javniVpogled.jsp?rand=0.7478062895782255</vt:lpwstr>
      </vt:variant>
      <vt:variant>
        <vt:lpwstr/>
      </vt:variant>
      <vt:variant>
        <vt:i4>1703951</vt:i4>
      </vt:variant>
      <vt:variant>
        <vt:i4>651</vt:i4>
      </vt:variant>
      <vt:variant>
        <vt:i4>0</vt:i4>
      </vt:variant>
      <vt:variant>
        <vt:i4>5</vt:i4>
      </vt:variant>
      <vt:variant>
        <vt:lpwstr>http://prostor3.gov.si/javni/javniVpogled.jsp?rand=0.7478062895782255</vt:lpwstr>
      </vt:variant>
      <vt:variant>
        <vt:lpwstr/>
      </vt:variant>
      <vt:variant>
        <vt:i4>1703951</vt:i4>
      </vt:variant>
      <vt:variant>
        <vt:i4>646</vt:i4>
      </vt:variant>
      <vt:variant>
        <vt:i4>0</vt:i4>
      </vt:variant>
      <vt:variant>
        <vt:i4>5</vt:i4>
      </vt:variant>
      <vt:variant>
        <vt:lpwstr>http://prostor3.gov.si/javni/javniVpogled.jsp?rand=0.7478062895782255</vt:lpwstr>
      </vt:variant>
      <vt:variant>
        <vt:lpwstr/>
      </vt:variant>
      <vt:variant>
        <vt:i4>1703951</vt:i4>
      </vt:variant>
      <vt:variant>
        <vt:i4>641</vt:i4>
      </vt:variant>
      <vt:variant>
        <vt:i4>0</vt:i4>
      </vt:variant>
      <vt:variant>
        <vt:i4>5</vt:i4>
      </vt:variant>
      <vt:variant>
        <vt:lpwstr>http://prostor3.gov.si/javni/javniVpogled.jsp?rand=0.7478062895782255</vt:lpwstr>
      </vt:variant>
      <vt:variant>
        <vt:lpwstr/>
      </vt:variant>
      <vt:variant>
        <vt:i4>2687029</vt:i4>
      </vt:variant>
      <vt:variant>
        <vt:i4>630</vt:i4>
      </vt:variant>
      <vt:variant>
        <vt:i4>0</vt:i4>
      </vt:variant>
      <vt:variant>
        <vt:i4>5</vt:i4>
      </vt:variant>
      <vt:variant>
        <vt:lpwstr>http://prostor3.gov.si/javni/javniVpogled.jsp?rand=0.31025659039810605</vt:lpwstr>
      </vt:variant>
      <vt:variant>
        <vt:lpwstr/>
      </vt:variant>
      <vt:variant>
        <vt:i4>2687029</vt:i4>
      </vt:variant>
      <vt:variant>
        <vt:i4>627</vt:i4>
      </vt:variant>
      <vt:variant>
        <vt:i4>0</vt:i4>
      </vt:variant>
      <vt:variant>
        <vt:i4>5</vt:i4>
      </vt:variant>
      <vt:variant>
        <vt:lpwstr>http://prostor3.gov.si/javni/javniVpogled.jsp?rand=0.31025659039810605</vt:lpwstr>
      </vt:variant>
      <vt:variant>
        <vt:lpwstr/>
      </vt:variant>
      <vt:variant>
        <vt:i4>2687029</vt:i4>
      </vt:variant>
      <vt:variant>
        <vt:i4>624</vt:i4>
      </vt:variant>
      <vt:variant>
        <vt:i4>0</vt:i4>
      </vt:variant>
      <vt:variant>
        <vt:i4>5</vt:i4>
      </vt:variant>
      <vt:variant>
        <vt:lpwstr>http://prostor3.gov.si/javni/javniVpogled.jsp?rand=0.31025659039810605</vt:lpwstr>
      </vt:variant>
      <vt:variant>
        <vt:lpwstr/>
      </vt:variant>
      <vt:variant>
        <vt:i4>1835021</vt:i4>
      </vt:variant>
      <vt:variant>
        <vt:i4>621</vt:i4>
      </vt:variant>
      <vt:variant>
        <vt:i4>0</vt:i4>
      </vt:variant>
      <vt:variant>
        <vt:i4>5</vt:i4>
      </vt:variant>
      <vt:variant>
        <vt:lpwstr>http://prostor3.gov.si/javni/javniVpogled.jsp?rand=0.1253032969749931</vt:lpwstr>
      </vt:variant>
      <vt:variant>
        <vt:lpwstr/>
      </vt:variant>
      <vt:variant>
        <vt:i4>1835021</vt:i4>
      </vt:variant>
      <vt:variant>
        <vt:i4>618</vt:i4>
      </vt:variant>
      <vt:variant>
        <vt:i4>0</vt:i4>
      </vt:variant>
      <vt:variant>
        <vt:i4>5</vt:i4>
      </vt:variant>
      <vt:variant>
        <vt:lpwstr>http://prostor3.gov.si/javni/javniVpogled.jsp?rand=0.1253032969749931</vt:lpwstr>
      </vt:variant>
      <vt:variant>
        <vt:lpwstr/>
      </vt:variant>
      <vt:variant>
        <vt:i4>1835021</vt:i4>
      </vt:variant>
      <vt:variant>
        <vt:i4>615</vt:i4>
      </vt:variant>
      <vt:variant>
        <vt:i4>0</vt:i4>
      </vt:variant>
      <vt:variant>
        <vt:i4>5</vt:i4>
      </vt:variant>
      <vt:variant>
        <vt:lpwstr>http://prostor3.gov.si/javni/javniVpogled.jsp?rand=0.1253032969749931</vt:lpwstr>
      </vt:variant>
      <vt:variant>
        <vt:lpwstr/>
      </vt:variant>
      <vt:variant>
        <vt:i4>1572864</vt:i4>
      </vt:variant>
      <vt:variant>
        <vt:i4>612</vt:i4>
      </vt:variant>
      <vt:variant>
        <vt:i4>0</vt:i4>
      </vt:variant>
      <vt:variant>
        <vt:i4>5</vt:i4>
      </vt:variant>
      <vt:variant>
        <vt:lpwstr>http://prostor3.gov.si/javni/javniVpogled.jsp?rand=0.7696250413261679</vt:lpwstr>
      </vt:variant>
      <vt:variant>
        <vt:lpwstr/>
      </vt:variant>
      <vt:variant>
        <vt:i4>1572864</vt:i4>
      </vt:variant>
      <vt:variant>
        <vt:i4>609</vt:i4>
      </vt:variant>
      <vt:variant>
        <vt:i4>0</vt:i4>
      </vt:variant>
      <vt:variant>
        <vt:i4>5</vt:i4>
      </vt:variant>
      <vt:variant>
        <vt:lpwstr>http://prostor3.gov.si/javni/javniVpogled.jsp?rand=0.7696250413261679</vt:lpwstr>
      </vt:variant>
      <vt:variant>
        <vt:lpwstr/>
      </vt:variant>
      <vt:variant>
        <vt:i4>1572864</vt:i4>
      </vt:variant>
      <vt:variant>
        <vt:i4>606</vt:i4>
      </vt:variant>
      <vt:variant>
        <vt:i4>0</vt:i4>
      </vt:variant>
      <vt:variant>
        <vt:i4>5</vt:i4>
      </vt:variant>
      <vt:variant>
        <vt:lpwstr>http://prostor3.gov.si/javni/javniVpogled.jsp?rand=0.7696250413261679</vt:lpwstr>
      </vt:variant>
      <vt:variant>
        <vt:lpwstr/>
      </vt:variant>
      <vt:variant>
        <vt:i4>7340087</vt:i4>
      </vt:variant>
      <vt:variant>
        <vt:i4>600</vt:i4>
      </vt:variant>
      <vt:variant>
        <vt:i4>0</vt:i4>
      </vt:variant>
      <vt:variant>
        <vt:i4>5</vt:i4>
      </vt:variant>
      <vt:variant>
        <vt:lpwstr>http://portal.mss.edus.si/</vt:lpwstr>
      </vt:variant>
      <vt:variant>
        <vt:lpwstr/>
      </vt:variant>
      <vt:variant>
        <vt:i4>131099</vt:i4>
      </vt:variant>
      <vt:variant>
        <vt:i4>597</vt:i4>
      </vt:variant>
      <vt:variant>
        <vt:i4>0</vt:i4>
      </vt:variant>
      <vt:variant>
        <vt:i4>5</vt:i4>
      </vt:variant>
      <vt:variant>
        <vt:lpwstr>http://www.ljubljana.si/</vt:lpwstr>
      </vt:variant>
      <vt:variant>
        <vt:lpwstr/>
      </vt:variant>
      <vt:variant>
        <vt:i4>2097266</vt:i4>
      </vt:variant>
      <vt:variant>
        <vt:i4>594</vt:i4>
      </vt:variant>
      <vt:variant>
        <vt:i4>0</vt:i4>
      </vt:variant>
      <vt:variant>
        <vt:i4>5</vt:i4>
      </vt:variant>
      <vt:variant>
        <vt:lpwstr>http://www.pisrs.si/Pis.web/pregledPredpisa?id=ZAKO214</vt:lpwstr>
      </vt:variant>
      <vt:variant>
        <vt:lpwstr/>
      </vt:variant>
      <vt:variant>
        <vt:i4>4784167</vt:i4>
      </vt:variant>
      <vt:variant>
        <vt:i4>591</vt:i4>
      </vt:variant>
      <vt:variant>
        <vt:i4>0</vt:i4>
      </vt:variant>
      <vt:variant>
        <vt:i4>5</vt:i4>
      </vt:variant>
      <vt:variant>
        <vt:lpwstr>mailto:glavna.pisarna@ljubljana.si</vt:lpwstr>
      </vt:variant>
      <vt:variant>
        <vt:lpwstr/>
      </vt:variant>
      <vt:variant>
        <vt:i4>1900605</vt:i4>
      </vt:variant>
      <vt:variant>
        <vt:i4>584</vt:i4>
      </vt:variant>
      <vt:variant>
        <vt:i4>0</vt:i4>
      </vt:variant>
      <vt:variant>
        <vt:i4>5</vt:i4>
      </vt:variant>
      <vt:variant>
        <vt:lpwstr/>
      </vt:variant>
      <vt:variant>
        <vt:lpwstr>_Toc419389819</vt:lpwstr>
      </vt:variant>
      <vt:variant>
        <vt:i4>1900605</vt:i4>
      </vt:variant>
      <vt:variant>
        <vt:i4>578</vt:i4>
      </vt:variant>
      <vt:variant>
        <vt:i4>0</vt:i4>
      </vt:variant>
      <vt:variant>
        <vt:i4>5</vt:i4>
      </vt:variant>
      <vt:variant>
        <vt:lpwstr/>
      </vt:variant>
      <vt:variant>
        <vt:lpwstr>_Toc419389818</vt:lpwstr>
      </vt:variant>
      <vt:variant>
        <vt:i4>1900605</vt:i4>
      </vt:variant>
      <vt:variant>
        <vt:i4>572</vt:i4>
      </vt:variant>
      <vt:variant>
        <vt:i4>0</vt:i4>
      </vt:variant>
      <vt:variant>
        <vt:i4>5</vt:i4>
      </vt:variant>
      <vt:variant>
        <vt:lpwstr/>
      </vt:variant>
      <vt:variant>
        <vt:lpwstr>_Toc419389817</vt:lpwstr>
      </vt:variant>
      <vt:variant>
        <vt:i4>1900605</vt:i4>
      </vt:variant>
      <vt:variant>
        <vt:i4>566</vt:i4>
      </vt:variant>
      <vt:variant>
        <vt:i4>0</vt:i4>
      </vt:variant>
      <vt:variant>
        <vt:i4>5</vt:i4>
      </vt:variant>
      <vt:variant>
        <vt:lpwstr/>
      </vt:variant>
      <vt:variant>
        <vt:lpwstr>_Toc419389816</vt:lpwstr>
      </vt:variant>
      <vt:variant>
        <vt:i4>1900605</vt:i4>
      </vt:variant>
      <vt:variant>
        <vt:i4>560</vt:i4>
      </vt:variant>
      <vt:variant>
        <vt:i4>0</vt:i4>
      </vt:variant>
      <vt:variant>
        <vt:i4>5</vt:i4>
      </vt:variant>
      <vt:variant>
        <vt:lpwstr/>
      </vt:variant>
      <vt:variant>
        <vt:lpwstr>_Toc419389815</vt:lpwstr>
      </vt:variant>
      <vt:variant>
        <vt:i4>1900605</vt:i4>
      </vt:variant>
      <vt:variant>
        <vt:i4>554</vt:i4>
      </vt:variant>
      <vt:variant>
        <vt:i4>0</vt:i4>
      </vt:variant>
      <vt:variant>
        <vt:i4>5</vt:i4>
      </vt:variant>
      <vt:variant>
        <vt:lpwstr/>
      </vt:variant>
      <vt:variant>
        <vt:lpwstr>_Toc419389814</vt:lpwstr>
      </vt:variant>
      <vt:variant>
        <vt:i4>1900605</vt:i4>
      </vt:variant>
      <vt:variant>
        <vt:i4>548</vt:i4>
      </vt:variant>
      <vt:variant>
        <vt:i4>0</vt:i4>
      </vt:variant>
      <vt:variant>
        <vt:i4>5</vt:i4>
      </vt:variant>
      <vt:variant>
        <vt:lpwstr/>
      </vt:variant>
      <vt:variant>
        <vt:lpwstr>_Toc419389813</vt:lpwstr>
      </vt:variant>
      <vt:variant>
        <vt:i4>1900605</vt:i4>
      </vt:variant>
      <vt:variant>
        <vt:i4>542</vt:i4>
      </vt:variant>
      <vt:variant>
        <vt:i4>0</vt:i4>
      </vt:variant>
      <vt:variant>
        <vt:i4>5</vt:i4>
      </vt:variant>
      <vt:variant>
        <vt:lpwstr/>
      </vt:variant>
      <vt:variant>
        <vt:lpwstr>_Toc419389812</vt:lpwstr>
      </vt:variant>
      <vt:variant>
        <vt:i4>1900605</vt:i4>
      </vt:variant>
      <vt:variant>
        <vt:i4>536</vt:i4>
      </vt:variant>
      <vt:variant>
        <vt:i4>0</vt:i4>
      </vt:variant>
      <vt:variant>
        <vt:i4>5</vt:i4>
      </vt:variant>
      <vt:variant>
        <vt:lpwstr/>
      </vt:variant>
      <vt:variant>
        <vt:lpwstr>_Toc419389811</vt:lpwstr>
      </vt:variant>
      <vt:variant>
        <vt:i4>1900605</vt:i4>
      </vt:variant>
      <vt:variant>
        <vt:i4>530</vt:i4>
      </vt:variant>
      <vt:variant>
        <vt:i4>0</vt:i4>
      </vt:variant>
      <vt:variant>
        <vt:i4>5</vt:i4>
      </vt:variant>
      <vt:variant>
        <vt:lpwstr/>
      </vt:variant>
      <vt:variant>
        <vt:lpwstr>_Toc419389810</vt:lpwstr>
      </vt:variant>
      <vt:variant>
        <vt:i4>1835069</vt:i4>
      </vt:variant>
      <vt:variant>
        <vt:i4>524</vt:i4>
      </vt:variant>
      <vt:variant>
        <vt:i4>0</vt:i4>
      </vt:variant>
      <vt:variant>
        <vt:i4>5</vt:i4>
      </vt:variant>
      <vt:variant>
        <vt:lpwstr/>
      </vt:variant>
      <vt:variant>
        <vt:lpwstr>_Toc419389809</vt:lpwstr>
      </vt:variant>
      <vt:variant>
        <vt:i4>1835069</vt:i4>
      </vt:variant>
      <vt:variant>
        <vt:i4>518</vt:i4>
      </vt:variant>
      <vt:variant>
        <vt:i4>0</vt:i4>
      </vt:variant>
      <vt:variant>
        <vt:i4>5</vt:i4>
      </vt:variant>
      <vt:variant>
        <vt:lpwstr/>
      </vt:variant>
      <vt:variant>
        <vt:lpwstr>_Toc419389808</vt:lpwstr>
      </vt:variant>
      <vt:variant>
        <vt:i4>1835069</vt:i4>
      </vt:variant>
      <vt:variant>
        <vt:i4>512</vt:i4>
      </vt:variant>
      <vt:variant>
        <vt:i4>0</vt:i4>
      </vt:variant>
      <vt:variant>
        <vt:i4>5</vt:i4>
      </vt:variant>
      <vt:variant>
        <vt:lpwstr/>
      </vt:variant>
      <vt:variant>
        <vt:lpwstr>_Toc419389807</vt:lpwstr>
      </vt:variant>
      <vt:variant>
        <vt:i4>1835069</vt:i4>
      </vt:variant>
      <vt:variant>
        <vt:i4>506</vt:i4>
      </vt:variant>
      <vt:variant>
        <vt:i4>0</vt:i4>
      </vt:variant>
      <vt:variant>
        <vt:i4>5</vt:i4>
      </vt:variant>
      <vt:variant>
        <vt:lpwstr/>
      </vt:variant>
      <vt:variant>
        <vt:lpwstr>_Toc419389806</vt:lpwstr>
      </vt:variant>
      <vt:variant>
        <vt:i4>1835069</vt:i4>
      </vt:variant>
      <vt:variant>
        <vt:i4>500</vt:i4>
      </vt:variant>
      <vt:variant>
        <vt:i4>0</vt:i4>
      </vt:variant>
      <vt:variant>
        <vt:i4>5</vt:i4>
      </vt:variant>
      <vt:variant>
        <vt:lpwstr/>
      </vt:variant>
      <vt:variant>
        <vt:lpwstr>_Toc419389805</vt:lpwstr>
      </vt:variant>
      <vt:variant>
        <vt:i4>1835069</vt:i4>
      </vt:variant>
      <vt:variant>
        <vt:i4>494</vt:i4>
      </vt:variant>
      <vt:variant>
        <vt:i4>0</vt:i4>
      </vt:variant>
      <vt:variant>
        <vt:i4>5</vt:i4>
      </vt:variant>
      <vt:variant>
        <vt:lpwstr/>
      </vt:variant>
      <vt:variant>
        <vt:lpwstr>_Toc419389804</vt:lpwstr>
      </vt:variant>
      <vt:variant>
        <vt:i4>1835069</vt:i4>
      </vt:variant>
      <vt:variant>
        <vt:i4>488</vt:i4>
      </vt:variant>
      <vt:variant>
        <vt:i4>0</vt:i4>
      </vt:variant>
      <vt:variant>
        <vt:i4>5</vt:i4>
      </vt:variant>
      <vt:variant>
        <vt:lpwstr/>
      </vt:variant>
      <vt:variant>
        <vt:lpwstr>_Toc419389803</vt:lpwstr>
      </vt:variant>
      <vt:variant>
        <vt:i4>1835069</vt:i4>
      </vt:variant>
      <vt:variant>
        <vt:i4>482</vt:i4>
      </vt:variant>
      <vt:variant>
        <vt:i4>0</vt:i4>
      </vt:variant>
      <vt:variant>
        <vt:i4>5</vt:i4>
      </vt:variant>
      <vt:variant>
        <vt:lpwstr/>
      </vt:variant>
      <vt:variant>
        <vt:lpwstr>_Toc419389802</vt:lpwstr>
      </vt:variant>
      <vt:variant>
        <vt:i4>1835069</vt:i4>
      </vt:variant>
      <vt:variant>
        <vt:i4>476</vt:i4>
      </vt:variant>
      <vt:variant>
        <vt:i4>0</vt:i4>
      </vt:variant>
      <vt:variant>
        <vt:i4>5</vt:i4>
      </vt:variant>
      <vt:variant>
        <vt:lpwstr/>
      </vt:variant>
      <vt:variant>
        <vt:lpwstr>_Toc419389801</vt:lpwstr>
      </vt:variant>
      <vt:variant>
        <vt:i4>1835069</vt:i4>
      </vt:variant>
      <vt:variant>
        <vt:i4>470</vt:i4>
      </vt:variant>
      <vt:variant>
        <vt:i4>0</vt:i4>
      </vt:variant>
      <vt:variant>
        <vt:i4>5</vt:i4>
      </vt:variant>
      <vt:variant>
        <vt:lpwstr/>
      </vt:variant>
      <vt:variant>
        <vt:lpwstr>_Toc419389800</vt:lpwstr>
      </vt:variant>
      <vt:variant>
        <vt:i4>1376306</vt:i4>
      </vt:variant>
      <vt:variant>
        <vt:i4>464</vt:i4>
      </vt:variant>
      <vt:variant>
        <vt:i4>0</vt:i4>
      </vt:variant>
      <vt:variant>
        <vt:i4>5</vt:i4>
      </vt:variant>
      <vt:variant>
        <vt:lpwstr/>
      </vt:variant>
      <vt:variant>
        <vt:lpwstr>_Toc419389799</vt:lpwstr>
      </vt:variant>
      <vt:variant>
        <vt:i4>1376306</vt:i4>
      </vt:variant>
      <vt:variant>
        <vt:i4>458</vt:i4>
      </vt:variant>
      <vt:variant>
        <vt:i4>0</vt:i4>
      </vt:variant>
      <vt:variant>
        <vt:i4>5</vt:i4>
      </vt:variant>
      <vt:variant>
        <vt:lpwstr/>
      </vt:variant>
      <vt:variant>
        <vt:lpwstr>_Toc419389798</vt:lpwstr>
      </vt:variant>
      <vt:variant>
        <vt:i4>1376306</vt:i4>
      </vt:variant>
      <vt:variant>
        <vt:i4>452</vt:i4>
      </vt:variant>
      <vt:variant>
        <vt:i4>0</vt:i4>
      </vt:variant>
      <vt:variant>
        <vt:i4>5</vt:i4>
      </vt:variant>
      <vt:variant>
        <vt:lpwstr/>
      </vt:variant>
      <vt:variant>
        <vt:lpwstr>_Toc419389797</vt:lpwstr>
      </vt:variant>
      <vt:variant>
        <vt:i4>1376306</vt:i4>
      </vt:variant>
      <vt:variant>
        <vt:i4>446</vt:i4>
      </vt:variant>
      <vt:variant>
        <vt:i4>0</vt:i4>
      </vt:variant>
      <vt:variant>
        <vt:i4>5</vt:i4>
      </vt:variant>
      <vt:variant>
        <vt:lpwstr/>
      </vt:variant>
      <vt:variant>
        <vt:lpwstr>_Toc419389796</vt:lpwstr>
      </vt:variant>
      <vt:variant>
        <vt:i4>1376306</vt:i4>
      </vt:variant>
      <vt:variant>
        <vt:i4>440</vt:i4>
      </vt:variant>
      <vt:variant>
        <vt:i4>0</vt:i4>
      </vt:variant>
      <vt:variant>
        <vt:i4>5</vt:i4>
      </vt:variant>
      <vt:variant>
        <vt:lpwstr/>
      </vt:variant>
      <vt:variant>
        <vt:lpwstr>_Toc419389795</vt:lpwstr>
      </vt:variant>
      <vt:variant>
        <vt:i4>1376306</vt:i4>
      </vt:variant>
      <vt:variant>
        <vt:i4>434</vt:i4>
      </vt:variant>
      <vt:variant>
        <vt:i4>0</vt:i4>
      </vt:variant>
      <vt:variant>
        <vt:i4>5</vt:i4>
      </vt:variant>
      <vt:variant>
        <vt:lpwstr/>
      </vt:variant>
      <vt:variant>
        <vt:lpwstr>_Toc419389794</vt:lpwstr>
      </vt:variant>
      <vt:variant>
        <vt:i4>1376306</vt:i4>
      </vt:variant>
      <vt:variant>
        <vt:i4>428</vt:i4>
      </vt:variant>
      <vt:variant>
        <vt:i4>0</vt:i4>
      </vt:variant>
      <vt:variant>
        <vt:i4>5</vt:i4>
      </vt:variant>
      <vt:variant>
        <vt:lpwstr/>
      </vt:variant>
      <vt:variant>
        <vt:lpwstr>_Toc419389793</vt:lpwstr>
      </vt:variant>
      <vt:variant>
        <vt:i4>1376306</vt:i4>
      </vt:variant>
      <vt:variant>
        <vt:i4>422</vt:i4>
      </vt:variant>
      <vt:variant>
        <vt:i4>0</vt:i4>
      </vt:variant>
      <vt:variant>
        <vt:i4>5</vt:i4>
      </vt:variant>
      <vt:variant>
        <vt:lpwstr/>
      </vt:variant>
      <vt:variant>
        <vt:lpwstr>_Toc419389792</vt:lpwstr>
      </vt:variant>
      <vt:variant>
        <vt:i4>1376306</vt:i4>
      </vt:variant>
      <vt:variant>
        <vt:i4>416</vt:i4>
      </vt:variant>
      <vt:variant>
        <vt:i4>0</vt:i4>
      </vt:variant>
      <vt:variant>
        <vt:i4>5</vt:i4>
      </vt:variant>
      <vt:variant>
        <vt:lpwstr/>
      </vt:variant>
      <vt:variant>
        <vt:lpwstr>_Toc419389791</vt:lpwstr>
      </vt:variant>
      <vt:variant>
        <vt:i4>1376306</vt:i4>
      </vt:variant>
      <vt:variant>
        <vt:i4>410</vt:i4>
      </vt:variant>
      <vt:variant>
        <vt:i4>0</vt:i4>
      </vt:variant>
      <vt:variant>
        <vt:i4>5</vt:i4>
      </vt:variant>
      <vt:variant>
        <vt:lpwstr/>
      </vt:variant>
      <vt:variant>
        <vt:lpwstr>_Toc419389790</vt:lpwstr>
      </vt:variant>
      <vt:variant>
        <vt:i4>1310770</vt:i4>
      </vt:variant>
      <vt:variant>
        <vt:i4>404</vt:i4>
      </vt:variant>
      <vt:variant>
        <vt:i4>0</vt:i4>
      </vt:variant>
      <vt:variant>
        <vt:i4>5</vt:i4>
      </vt:variant>
      <vt:variant>
        <vt:lpwstr/>
      </vt:variant>
      <vt:variant>
        <vt:lpwstr>_Toc419389789</vt:lpwstr>
      </vt:variant>
      <vt:variant>
        <vt:i4>1310770</vt:i4>
      </vt:variant>
      <vt:variant>
        <vt:i4>398</vt:i4>
      </vt:variant>
      <vt:variant>
        <vt:i4>0</vt:i4>
      </vt:variant>
      <vt:variant>
        <vt:i4>5</vt:i4>
      </vt:variant>
      <vt:variant>
        <vt:lpwstr/>
      </vt:variant>
      <vt:variant>
        <vt:lpwstr>_Toc419389788</vt:lpwstr>
      </vt:variant>
      <vt:variant>
        <vt:i4>1310770</vt:i4>
      </vt:variant>
      <vt:variant>
        <vt:i4>392</vt:i4>
      </vt:variant>
      <vt:variant>
        <vt:i4>0</vt:i4>
      </vt:variant>
      <vt:variant>
        <vt:i4>5</vt:i4>
      </vt:variant>
      <vt:variant>
        <vt:lpwstr/>
      </vt:variant>
      <vt:variant>
        <vt:lpwstr>_Toc419389787</vt:lpwstr>
      </vt:variant>
      <vt:variant>
        <vt:i4>1310770</vt:i4>
      </vt:variant>
      <vt:variant>
        <vt:i4>386</vt:i4>
      </vt:variant>
      <vt:variant>
        <vt:i4>0</vt:i4>
      </vt:variant>
      <vt:variant>
        <vt:i4>5</vt:i4>
      </vt:variant>
      <vt:variant>
        <vt:lpwstr/>
      </vt:variant>
      <vt:variant>
        <vt:lpwstr>_Toc419389786</vt:lpwstr>
      </vt:variant>
      <vt:variant>
        <vt:i4>1310770</vt:i4>
      </vt:variant>
      <vt:variant>
        <vt:i4>380</vt:i4>
      </vt:variant>
      <vt:variant>
        <vt:i4>0</vt:i4>
      </vt:variant>
      <vt:variant>
        <vt:i4>5</vt:i4>
      </vt:variant>
      <vt:variant>
        <vt:lpwstr/>
      </vt:variant>
      <vt:variant>
        <vt:lpwstr>_Toc419389785</vt:lpwstr>
      </vt:variant>
      <vt:variant>
        <vt:i4>1310770</vt:i4>
      </vt:variant>
      <vt:variant>
        <vt:i4>374</vt:i4>
      </vt:variant>
      <vt:variant>
        <vt:i4>0</vt:i4>
      </vt:variant>
      <vt:variant>
        <vt:i4>5</vt:i4>
      </vt:variant>
      <vt:variant>
        <vt:lpwstr/>
      </vt:variant>
      <vt:variant>
        <vt:lpwstr>_Toc419389784</vt:lpwstr>
      </vt:variant>
      <vt:variant>
        <vt:i4>1310770</vt:i4>
      </vt:variant>
      <vt:variant>
        <vt:i4>368</vt:i4>
      </vt:variant>
      <vt:variant>
        <vt:i4>0</vt:i4>
      </vt:variant>
      <vt:variant>
        <vt:i4>5</vt:i4>
      </vt:variant>
      <vt:variant>
        <vt:lpwstr/>
      </vt:variant>
      <vt:variant>
        <vt:lpwstr>_Toc419389783</vt:lpwstr>
      </vt:variant>
      <vt:variant>
        <vt:i4>1310770</vt:i4>
      </vt:variant>
      <vt:variant>
        <vt:i4>362</vt:i4>
      </vt:variant>
      <vt:variant>
        <vt:i4>0</vt:i4>
      </vt:variant>
      <vt:variant>
        <vt:i4>5</vt:i4>
      </vt:variant>
      <vt:variant>
        <vt:lpwstr/>
      </vt:variant>
      <vt:variant>
        <vt:lpwstr>_Toc419389782</vt:lpwstr>
      </vt:variant>
      <vt:variant>
        <vt:i4>1310770</vt:i4>
      </vt:variant>
      <vt:variant>
        <vt:i4>356</vt:i4>
      </vt:variant>
      <vt:variant>
        <vt:i4>0</vt:i4>
      </vt:variant>
      <vt:variant>
        <vt:i4>5</vt:i4>
      </vt:variant>
      <vt:variant>
        <vt:lpwstr/>
      </vt:variant>
      <vt:variant>
        <vt:lpwstr>_Toc419389781</vt:lpwstr>
      </vt:variant>
      <vt:variant>
        <vt:i4>1310770</vt:i4>
      </vt:variant>
      <vt:variant>
        <vt:i4>350</vt:i4>
      </vt:variant>
      <vt:variant>
        <vt:i4>0</vt:i4>
      </vt:variant>
      <vt:variant>
        <vt:i4>5</vt:i4>
      </vt:variant>
      <vt:variant>
        <vt:lpwstr/>
      </vt:variant>
      <vt:variant>
        <vt:lpwstr>_Toc419389780</vt:lpwstr>
      </vt:variant>
      <vt:variant>
        <vt:i4>1769522</vt:i4>
      </vt:variant>
      <vt:variant>
        <vt:i4>344</vt:i4>
      </vt:variant>
      <vt:variant>
        <vt:i4>0</vt:i4>
      </vt:variant>
      <vt:variant>
        <vt:i4>5</vt:i4>
      </vt:variant>
      <vt:variant>
        <vt:lpwstr/>
      </vt:variant>
      <vt:variant>
        <vt:lpwstr>_Toc419389779</vt:lpwstr>
      </vt:variant>
      <vt:variant>
        <vt:i4>1769522</vt:i4>
      </vt:variant>
      <vt:variant>
        <vt:i4>338</vt:i4>
      </vt:variant>
      <vt:variant>
        <vt:i4>0</vt:i4>
      </vt:variant>
      <vt:variant>
        <vt:i4>5</vt:i4>
      </vt:variant>
      <vt:variant>
        <vt:lpwstr/>
      </vt:variant>
      <vt:variant>
        <vt:lpwstr>_Toc419389778</vt:lpwstr>
      </vt:variant>
      <vt:variant>
        <vt:i4>1769522</vt:i4>
      </vt:variant>
      <vt:variant>
        <vt:i4>332</vt:i4>
      </vt:variant>
      <vt:variant>
        <vt:i4>0</vt:i4>
      </vt:variant>
      <vt:variant>
        <vt:i4>5</vt:i4>
      </vt:variant>
      <vt:variant>
        <vt:lpwstr/>
      </vt:variant>
      <vt:variant>
        <vt:lpwstr>_Toc419389777</vt:lpwstr>
      </vt:variant>
      <vt:variant>
        <vt:i4>1769522</vt:i4>
      </vt:variant>
      <vt:variant>
        <vt:i4>326</vt:i4>
      </vt:variant>
      <vt:variant>
        <vt:i4>0</vt:i4>
      </vt:variant>
      <vt:variant>
        <vt:i4>5</vt:i4>
      </vt:variant>
      <vt:variant>
        <vt:lpwstr/>
      </vt:variant>
      <vt:variant>
        <vt:lpwstr>_Toc419389776</vt:lpwstr>
      </vt:variant>
      <vt:variant>
        <vt:i4>1769522</vt:i4>
      </vt:variant>
      <vt:variant>
        <vt:i4>320</vt:i4>
      </vt:variant>
      <vt:variant>
        <vt:i4>0</vt:i4>
      </vt:variant>
      <vt:variant>
        <vt:i4>5</vt:i4>
      </vt:variant>
      <vt:variant>
        <vt:lpwstr/>
      </vt:variant>
      <vt:variant>
        <vt:lpwstr>_Toc419389775</vt:lpwstr>
      </vt:variant>
      <vt:variant>
        <vt:i4>1769522</vt:i4>
      </vt:variant>
      <vt:variant>
        <vt:i4>314</vt:i4>
      </vt:variant>
      <vt:variant>
        <vt:i4>0</vt:i4>
      </vt:variant>
      <vt:variant>
        <vt:i4>5</vt:i4>
      </vt:variant>
      <vt:variant>
        <vt:lpwstr/>
      </vt:variant>
      <vt:variant>
        <vt:lpwstr>_Toc419389774</vt:lpwstr>
      </vt:variant>
      <vt:variant>
        <vt:i4>1769522</vt:i4>
      </vt:variant>
      <vt:variant>
        <vt:i4>308</vt:i4>
      </vt:variant>
      <vt:variant>
        <vt:i4>0</vt:i4>
      </vt:variant>
      <vt:variant>
        <vt:i4>5</vt:i4>
      </vt:variant>
      <vt:variant>
        <vt:lpwstr/>
      </vt:variant>
      <vt:variant>
        <vt:lpwstr>_Toc419389773</vt:lpwstr>
      </vt:variant>
      <vt:variant>
        <vt:i4>1769522</vt:i4>
      </vt:variant>
      <vt:variant>
        <vt:i4>302</vt:i4>
      </vt:variant>
      <vt:variant>
        <vt:i4>0</vt:i4>
      </vt:variant>
      <vt:variant>
        <vt:i4>5</vt:i4>
      </vt:variant>
      <vt:variant>
        <vt:lpwstr/>
      </vt:variant>
      <vt:variant>
        <vt:lpwstr>_Toc419389772</vt:lpwstr>
      </vt:variant>
      <vt:variant>
        <vt:i4>1769522</vt:i4>
      </vt:variant>
      <vt:variant>
        <vt:i4>296</vt:i4>
      </vt:variant>
      <vt:variant>
        <vt:i4>0</vt:i4>
      </vt:variant>
      <vt:variant>
        <vt:i4>5</vt:i4>
      </vt:variant>
      <vt:variant>
        <vt:lpwstr/>
      </vt:variant>
      <vt:variant>
        <vt:lpwstr>_Toc419389771</vt:lpwstr>
      </vt:variant>
      <vt:variant>
        <vt:i4>1769522</vt:i4>
      </vt:variant>
      <vt:variant>
        <vt:i4>290</vt:i4>
      </vt:variant>
      <vt:variant>
        <vt:i4>0</vt:i4>
      </vt:variant>
      <vt:variant>
        <vt:i4>5</vt:i4>
      </vt:variant>
      <vt:variant>
        <vt:lpwstr/>
      </vt:variant>
      <vt:variant>
        <vt:lpwstr>_Toc419389770</vt:lpwstr>
      </vt:variant>
      <vt:variant>
        <vt:i4>1703986</vt:i4>
      </vt:variant>
      <vt:variant>
        <vt:i4>284</vt:i4>
      </vt:variant>
      <vt:variant>
        <vt:i4>0</vt:i4>
      </vt:variant>
      <vt:variant>
        <vt:i4>5</vt:i4>
      </vt:variant>
      <vt:variant>
        <vt:lpwstr/>
      </vt:variant>
      <vt:variant>
        <vt:lpwstr>_Toc419389769</vt:lpwstr>
      </vt:variant>
      <vt:variant>
        <vt:i4>1703986</vt:i4>
      </vt:variant>
      <vt:variant>
        <vt:i4>278</vt:i4>
      </vt:variant>
      <vt:variant>
        <vt:i4>0</vt:i4>
      </vt:variant>
      <vt:variant>
        <vt:i4>5</vt:i4>
      </vt:variant>
      <vt:variant>
        <vt:lpwstr/>
      </vt:variant>
      <vt:variant>
        <vt:lpwstr>_Toc419389768</vt:lpwstr>
      </vt:variant>
      <vt:variant>
        <vt:i4>1703986</vt:i4>
      </vt:variant>
      <vt:variant>
        <vt:i4>272</vt:i4>
      </vt:variant>
      <vt:variant>
        <vt:i4>0</vt:i4>
      </vt:variant>
      <vt:variant>
        <vt:i4>5</vt:i4>
      </vt:variant>
      <vt:variant>
        <vt:lpwstr/>
      </vt:variant>
      <vt:variant>
        <vt:lpwstr>_Toc419389767</vt:lpwstr>
      </vt:variant>
      <vt:variant>
        <vt:i4>1703986</vt:i4>
      </vt:variant>
      <vt:variant>
        <vt:i4>266</vt:i4>
      </vt:variant>
      <vt:variant>
        <vt:i4>0</vt:i4>
      </vt:variant>
      <vt:variant>
        <vt:i4>5</vt:i4>
      </vt:variant>
      <vt:variant>
        <vt:lpwstr/>
      </vt:variant>
      <vt:variant>
        <vt:lpwstr>_Toc419389766</vt:lpwstr>
      </vt:variant>
      <vt:variant>
        <vt:i4>1703986</vt:i4>
      </vt:variant>
      <vt:variant>
        <vt:i4>260</vt:i4>
      </vt:variant>
      <vt:variant>
        <vt:i4>0</vt:i4>
      </vt:variant>
      <vt:variant>
        <vt:i4>5</vt:i4>
      </vt:variant>
      <vt:variant>
        <vt:lpwstr/>
      </vt:variant>
      <vt:variant>
        <vt:lpwstr>_Toc419389765</vt:lpwstr>
      </vt:variant>
      <vt:variant>
        <vt:i4>1703986</vt:i4>
      </vt:variant>
      <vt:variant>
        <vt:i4>254</vt:i4>
      </vt:variant>
      <vt:variant>
        <vt:i4>0</vt:i4>
      </vt:variant>
      <vt:variant>
        <vt:i4>5</vt:i4>
      </vt:variant>
      <vt:variant>
        <vt:lpwstr/>
      </vt:variant>
      <vt:variant>
        <vt:lpwstr>_Toc419389764</vt:lpwstr>
      </vt:variant>
      <vt:variant>
        <vt:i4>1703986</vt:i4>
      </vt:variant>
      <vt:variant>
        <vt:i4>248</vt:i4>
      </vt:variant>
      <vt:variant>
        <vt:i4>0</vt:i4>
      </vt:variant>
      <vt:variant>
        <vt:i4>5</vt:i4>
      </vt:variant>
      <vt:variant>
        <vt:lpwstr/>
      </vt:variant>
      <vt:variant>
        <vt:lpwstr>_Toc419389763</vt:lpwstr>
      </vt:variant>
      <vt:variant>
        <vt:i4>1703986</vt:i4>
      </vt:variant>
      <vt:variant>
        <vt:i4>242</vt:i4>
      </vt:variant>
      <vt:variant>
        <vt:i4>0</vt:i4>
      </vt:variant>
      <vt:variant>
        <vt:i4>5</vt:i4>
      </vt:variant>
      <vt:variant>
        <vt:lpwstr/>
      </vt:variant>
      <vt:variant>
        <vt:lpwstr>_Toc419389762</vt:lpwstr>
      </vt:variant>
      <vt:variant>
        <vt:i4>1703986</vt:i4>
      </vt:variant>
      <vt:variant>
        <vt:i4>236</vt:i4>
      </vt:variant>
      <vt:variant>
        <vt:i4>0</vt:i4>
      </vt:variant>
      <vt:variant>
        <vt:i4>5</vt:i4>
      </vt:variant>
      <vt:variant>
        <vt:lpwstr/>
      </vt:variant>
      <vt:variant>
        <vt:lpwstr>_Toc419389761</vt:lpwstr>
      </vt:variant>
      <vt:variant>
        <vt:i4>1703986</vt:i4>
      </vt:variant>
      <vt:variant>
        <vt:i4>230</vt:i4>
      </vt:variant>
      <vt:variant>
        <vt:i4>0</vt:i4>
      </vt:variant>
      <vt:variant>
        <vt:i4>5</vt:i4>
      </vt:variant>
      <vt:variant>
        <vt:lpwstr/>
      </vt:variant>
      <vt:variant>
        <vt:lpwstr>_Toc419389760</vt:lpwstr>
      </vt:variant>
      <vt:variant>
        <vt:i4>1638450</vt:i4>
      </vt:variant>
      <vt:variant>
        <vt:i4>224</vt:i4>
      </vt:variant>
      <vt:variant>
        <vt:i4>0</vt:i4>
      </vt:variant>
      <vt:variant>
        <vt:i4>5</vt:i4>
      </vt:variant>
      <vt:variant>
        <vt:lpwstr/>
      </vt:variant>
      <vt:variant>
        <vt:lpwstr>_Toc419389759</vt:lpwstr>
      </vt:variant>
      <vt:variant>
        <vt:i4>1638450</vt:i4>
      </vt:variant>
      <vt:variant>
        <vt:i4>218</vt:i4>
      </vt:variant>
      <vt:variant>
        <vt:i4>0</vt:i4>
      </vt:variant>
      <vt:variant>
        <vt:i4>5</vt:i4>
      </vt:variant>
      <vt:variant>
        <vt:lpwstr/>
      </vt:variant>
      <vt:variant>
        <vt:lpwstr>_Toc419389758</vt:lpwstr>
      </vt:variant>
      <vt:variant>
        <vt:i4>1638450</vt:i4>
      </vt:variant>
      <vt:variant>
        <vt:i4>212</vt:i4>
      </vt:variant>
      <vt:variant>
        <vt:i4>0</vt:i4>
      </vt:variant>
      <vt:variant>
        <vt:i4>5</vt:i4>
      </vt:variant>
      <vt:variant>
        <vt:lpwstr/>
      </vt:variant>
      <vt:variant>
        <vt:lpwstr>_Toc419389757</vt:lpwstr>
      </vt:variant>
      <vt:variant>
        <vt:i4>1638450</vt:i4>
      </vt:variant>
      <vt:variant>
        <vt:i4>206</vt:i4>
      </vt:variant>
      <vt:variant>
        <vt:i4>0</vt:i4>
      </vt:variant>
      <vt:variant>
        <vt:i4>5</vt:i4>
      </vt:variant>
      <vt:variant>
        <vt:lpwstr/>
      </vt:variant>
      <vt:variant>
        <vt:lpwstr>_Toc419389756</vt:lpwstr>
      </vt:variant>
      <vt:variant>
        <vt:i4>1638450</vt:i4>
      </vt:variant>
      <vt:variant>
        <vt:i4>200</vt:i4>
      </vt:variant>
      <vt:variant>
        <vt:i4>0</vt:i4>
      </vt:variant>
      <vt:variant>
        <vt:i4>5</vt:i4>
      </vt:variant>
      <vt:variant>
        <vt:lpwstr/>
      </vt:variant>
      <vt:variant>
        <vt:lpwstr>_Toc419389755</vt:lpwstr>
      </vt:variant>
      <vt:variant>
        <vt:i4>1638450</vt:i4>
      </vt:variant>
      <vt:variant>
        <vt:i4>194</vt:i4>
      </vt:variant>
      <vt:variant>
        <vt:i4>0</vt:i4>
      </vt:variant>
      <vt:variant>
        <vt:i4>5</vt:i4>
      </vt:variant>
      <vt:variant>
        <vt:lpwstr/>
      </vt:variant>
      <vt:variant>
        <vt:lpwstr>_Toc419389754</vt:lpwstr>
      </vt:variant>
      <vt:variant>
        <vt:i4>1638450</vt:i4>
      </vt:variant>
      <vt:variant>
        <vt:i4>188</vt:i4>
      </vt:variant>
      <vt:variant>
        <vt:i4>0</vt:i4>
      </vt:variant>
      <vt:variant>
        <vt:i4>5</vt:i4>
      </vt:variant>
      <vt:variant>
        <vt:lpwstr/>
      </vt:variant>
      <vt:variant>
        <vt:lpwstr>_Toc419389753</vt:lpwstr>
      </vt:variant>
      <vt:variant>
        <vt:i4>1638450</vt:i4>
      </vt:variant>
      <vt:variant>
        <vt:i4>182</vt:i4>
      </vt:variant>
      <vt:variant>
        <vt:i4>0</vt:i4>
      </vt:variant>
      <vt:variant>
        <vt:i4>5</vt:i4>
      </vt:variant>
      <vt:variant>
        <vt:lpwstr/>
      </vt:variant>
      <vt:variant>
        <vt:lpwstr>_Toc419389752</vt:lpwstr>
      </vt:variant>
      <vt:variant>
        <vt:i4>1638450</vt:i4>
      </vt:variant>
      <vt:variant>
        <vt:i4>176</vt:i4>
      </vt:variant>
      <vt:variant>
        <vt:i4>0</vt:i4>
      </vt:variant>
      <vt:variant>
        <vt:i4>5</vt:i4>
      </vt:variant>
      <vt:variant>
        <vt:lpwstr/>
      </vt:variant>
      <vt:variant>
        <vt:lpwstr>_Toc419389751</vt:lpwstr>
      </vt:variant>
      <vt:variant>
        <vt:i4>1638450</vt:i4>
      </vt:variant>
      <vt:variant>
        <vt:i4>170</vt:i4>
      </vt:variant>
      <vt:variant>
        <vt:i4>0</vt:i4>
      </vt:variant>
      <vt:variant>
        <vt:i4>5</vt:i4>
      </vt:variant>
      <vt:variant>
        <vt:lpwstr/>
      </vt:variant>
      <vt:variant>
        <vt:lpwstr>_Toc419389750</vt:lpwstr>
      </vt:variant>
      <vt:variant>
        <vt:i4>1572914</vt:i4>
      </vt:variant>
      <vt:variant>
        <vt:i4>164</vt:i4>
      </vt:variant>
      <vt:variant>
        <vt:i4>0</vt:i4>
      </vt:variant>
      <vt:variant>
        <vt:i4>5</vt:i4>
      </vt:variant>
      <vt:variant>
        <vt:lpwstr/>
      </vt:variant>
      <vt:variant>
        <vt:lpwstr>_Toc419389749</vt:lpwstr>
      </vt:variant>
      <vt:variant>
        <vt:i4>1572914</vt:i4>
      </vt:variant>
      <vt:variant>
        <vt:i4>158</vt:i4>
      </vt:variant>
      <vt:variant>
        <vt:i4>0</vt:i4>
      </vt:variant>
      <vt:variant>
        <vt:i4>5</vt:i4>
      </vt:variant>
      <vt:variant>
        <vt:lpwstr/>
      </vt:variant>
      <vt:variant>
        <vt:lpwstr>_Toc419389748</vt:lpwstr>
      </vt:variant>
      <vt:variant>
        <vt:i4>1572914</vt:i4>
      </vt:variant>
      <vt:variant>
        <vt:i4>152</vt:i4>
      </vt:variant>
      <vt:variant>
        <vt:i4>0</vt:i4>
      </vt:variant>
      <vt:variant>
        <vt:i4>5</vt:i4>
      </vt:variant>
      <vt:variant>
        <vt:lpwstr/>
      </vt:variant>
      <vt:variant>
        <vt:lpwstr>_Toc419389747</vt:lpwstr>
      </vt:variant>
      <vt:variant>
        <vt:i4>1572914</vt:i4>
      </vt:variant>
      <vt:variant>
        <vt:i4>146</vt:i4>
      </vt:variant>
      <vt:variant>
        <vt:i4>0</vt:i4>
      </vt:variant>
      <vt:variant>
        <vt:i4>5</vt:i4>
      </vt:variant>
      <vt:variant>
        <vt:lpwstr/>
      </vt:variant>
      <vt:variant>
        <vt:lpwstr>_Toc419389746</vt:lpwstr>
      </vt:variant>
      <vt:variant>
        <vt:i4>1572914</vt:i4>
      </vt:variant>
      <vt:variant>
        <vt:i4>140</vt:i4>
      </vt:variant>
      <vt:variant>
        <vt:i4>0</vt:i4>
      </vt:variant>
      <vt:variant>
        <vt:i4>5</vt:i4>
      </vt:variant>
      <vt:variant>
        <vt:lpwstr/>
      </vt:variant>
      <vt:variant>
        <vt:lpwstr>_Toc419389745</vt:lpwstr>
      </vt:variant>
      <vt:variant>
        <vt:i4>1572914</vt:i4>
      </vt:variant>
      <vt:variant>
        <vt:i4>134</vt:i4>
      </vt:variant>
      <vt:variant>
        <vt:i4>0</vt:i4>
      </vt:variant>
      <vt:variant>
        <vt:i4>5</vt:i4>
      </vt:variant>
      <vt:variant>
        <vt:lpwstr/>
      </vt:variant>
      <vt:variant>
        <vt:lpwstr>_Toc419389744</vt:lpwstr>
      </vt:variant>
      <vt:variant>
        <vt:i4>1572914</vt:i4>
      </vt:variant>
      <vt:variant>
        <vt:i4>128</vt:i4>
      </vt:variant>
      <vt:variant>
        <vt:i4>0</vt:i4>
      </vt:variant>
      <vt:variant>
        <vt:i4>5</vt:i4>
      </vt:variant>
      <vt:variant>
        <vt:lpwstr/>
      </vt:variant>
      <vt:variant>
        <vt:lpwstr>_Toc419389743</vt:lpwstr>
      </vt:variant>
      <vt:variant>
        <vt:i4>1572914</vt:i4>
      </vt:variant>
      <vt:variant>
        <vt:i4>122</vt:i4>
      </vt:variant>
      <vt:variant>
        <vt:i4>0</vt:i4>
      </vt:variant>
      <vt:variant>
        <vt:i4>5</vt:i4>
      </vt:variant>
      <vt:variant>
        <vt:lpwstr/>
      </vt:variant>
      <vt:variant>
        <vt:lpwstr>_Toc419389742</vt:lpwstr>
      </vt:variant>
      <vt:variant>
        <vt:i4>1572914</vt:i4>
      </vt:variant>
      <vt:variant>
        <vt:i4>116</vt:i4>
      </vt:variant>
      <vt:variant>
        <vt:i4>0</vt:i4>
      </vt:variant>
      <vt:variant>
        <vt:i4>5</vt:i4>
      </vt:variant>
      <vt:variant>
        <vt:lpwstr/>
      </vt:variant>
      <vt:variant>
        <vt:lpwstr>_Toc419389741</vt:lpwstr>
      </vt:variant>
      <vt:variant>
        <vt:i4>1572914</vt:i4>
      </vt:variant>
      <vt:variant>
        <vt:i4>110</vt:i4>
      </vt:variant>
      <vt:variant>
        <vt:i4>0</vt:i4>
      </vt:variant>
      <vt:variant>
        <vt:i4>5</vt:i4>
      </vt:variant>
      <vt:variant>
        <vt:lpwstr/>
      </vt:variant>
      <vt:variant>
        <vt:lpwstr>_Toc419389740</vt:lpwstr>
      </vt:variant>
      <vt:variant>
        <vt:i4>2031666</vt:i4>
      </vt:variant>
      <vt:variant>
        <vt:i4>104</vt:i4>
      </vt:variant>
      <vt:variant>
        <vt:i4>0</vt:i4>
      </vt:variant>
      <vt:variant>
        <vt:i4>5</vt:i4>
      </vt:variant>
      <vt:variant>
        <vt:lpwstr/>
      </vt:variant>
      <vt:variant>
        <vt:lpwstr>_Toc419389739</vt:lpwstr>
      </vt:variant>
      <vt:variant>
        <vt:i4>2031666</vt:i4>
      </vt:variant>
      <vt:variant>
        <vt:i4>98</vt:i4>
      </vt:variant>
      <vt:variant>
        <vt:i4>0</vt:i4>
      </vt:variant>
      <vt:variant>
        <vt:i4>5</vt:i4>
      </vt:variant>
      <vt:variant>
        <vt:lpwstr/>
      </vt:variant>
      <vt:variant>
        <vt:lpwstr>_Toc419389738</vt:lpwstr>
      </vt:variant>
      <vt:variant>
        <vt:i4>2031666</vt:i4>
      </vt:variant>
      <vt:variant>
        <vt:i4>92</vt:i4>
      </vt:variant>
      <vt:variant>
        <vt:i4>0</vt:i4>
      </vt:variant>
      <vt:variant>
        <vt:i4>5</vt:i4>
      </vt:variant>
      <vt:variant>
        <vt:lpwstr/>
      </vt:variant>
      <vt:variant>
        <vt:lpwstr>_Toc419389737</vt:lpwstr>
      </vt:variant>
      <vt:variant>
        <vt:i4>2031666</vt:i4>
      </vt:variant>
      <vt:variant>
        <vt:i4>86</vt:i4>
      </vt:variant>
      <vt:variant>
        <vt:i4>0</vt:i4>
      </vt:variant>
      <vt:variant>
        <vt:i4>5</vt:i4>
      </vt:variant>
      <vt:variant>
        <vt:lpwstr/>
      </vt:variant>
      <vt:variant>
        <vt:lpwstr>_Toc419389736</vt:lpwstr>
      </vt:variant>
      <vt:variant>
        <vt:i4>2031666</vt:i4>
      </vt:variant>
      <vt:variant>
        <vt:i4>80</vt:i4>
      </vt:variant>
      <vt:variant>
        <vt:i4>0</vt:i4>
      </vt:variant>
      <vt:variant>
        <vt:i4>5</vt:i4>
      </vt:variant>
      <vt:variant>
        <vt:lpwstr/>
      </vt:variant>
      <vt:variant>
        <vt:lpwstr>_Toc419389735</vt:lpwstr>
      </vt:variant>
      <vt:variant>
        <vt:i4>2031666</vt:i4>
      </vt:variant>
      <vt:variant>
        <vt:i4>74</vt:i4>
      </vt:variant>
      <vt:variant>
        <vt:i4>0</vt:i4>
      </vt:variant>
      <vt:variant>
        <vt:i4>5</vt:i4>
      </vt:variant>
      <vt:variant>
        <vt:lpwstr/>
      </vt:variant>
      <vt:variant>
        <vt:lpwstr>_Toc419389734</vt:lpwstr>
      </vt:variant>
      <vt:variant>
        <vt:i4>2031666</vt:i4>
      </vt:variant>
      <vt:variant>
        <vt:i4>68</vt:i4>
      </vt:variant>
      <vt:variant>
        <vt:i4>0</vt:i4>
      </vt:variant>
      <vt:variant>
        <vt:i4>5</vt:i4>
      </vt:variant>
      <vt:variant>
        <vt:lpwstr/>
      </vt:variant>
      <vt:variant>
        <vt:lpwstr>_Toc419389733</vt:lpwstr>
      </vt:variant>
      <vt:variant>
        <vt:i4>2031666</vt:i4>
      </vt:variant>
      <vt:variant>
        <vt:i4>62</vt:i4>
      </vt:variant>
      <vt:variant>
        <vt:i4>0</vt:i4>
      </vt:variant>
      <vt:variant>
        <vt:i4>5</vt:i4>
      </vt:variant>
      <vt:variant>
        <vt:lpwstr/>
      </vt:variant>
      <vt:variant>
        <vt:lpwstr>_Toc419389732</vt:lpwstr>
      </vt:variant>
      <vt:variant>
        <vt:i4>2031666</vt:i4>
      </vt:variant>
      <vt:variant>
        <vt:i4>56</vt:i4>
      </vt:variant>
      <vt:variant>
        <vt:i4>0</vt:i4>
      </vt:variant>
      <vt:variant>
        <vt:i4>5</vt:i4>
      </vt:variant>
      <vt:variant>
        <vt:lpwstr/>
      </vt:variant>
      <vt:variant>
        <vt:lpwstr>_Toc419389731</vt:lpwstr>
      </vt:variant>
      <vt:variant>
        <vt:i4>2031666</vt:i4>
      </vt:variant>
      <vt:variant>
        <vt:i4>50</vt:i4>
      </vt:variant>
      <vt:variant>
        <vt:i4>0</vt:i4>
      </vt:variant>
      <vt:variant>
        <vt:i4>5</vt:i4>
      </vt:variant>
      <vt:variant>
        <vt:lpwstr/>
      </vt:variant>
      <vt:variant>
        <vt:lpwstr>_Toc419389730</vt:lpwstr>
      </vt:variant>
      <vt:variant>
        <vt:i4>1966130</vt:i4>
      </vt:variant>
      <vt:variant>
        <vt:i4>44</vt:i4>
      </vt:variant>
      <vt:variant>
        <vt:i4>0</vt:i4>
      </vt:variant>
      <vt:variant>
        <vt:i4>5</vt:i4>
      </vt:variant>
      <vt:variant>
        <vt:lpwstr/>
      </vt:variant>
      <vt:variant>
        <vt:lpwstr>_Toc419389729</vt:lpwstr>
      </vt:variant>
      <vt:variant>
        <vt:i4>1966130</vt:i4>
      </vt:variant>
      <vt:variant>
        <vt:i4>38</vt:i4>
      </vt:variant>
      <vt:variant>
        <vt:i4>0</vt:i4>
      </vt:variant>
      <vt:variant>
        <vt:i4>5</vt:i4>
      </vt:variant>
      <vt:variant>
        <vt:lpwstr/>
      </vt:variant>
      <vt:variant>
        <vt:lpwstr>_Toc419389728</vt:lpwstr>
      </vt:variant>
      <vt:variant>
        <vt:i4>1966130</vt:i4>
      </vt:variant>
      <vt:variant>
        <vt:i4>32</vt:i4>
      </vt:variant>
      <vt:variant>
        <vt:i4>0</vt:i4>
      </vt:variant>
      <vt:variant>
        <vt:i4>5</vt:i4>
      </vt:variant>
      <vt:variant>
        <vt:lpwstr/>
      </vt:variant>
      <vt:variant>
        <vt:lpwstr>_Toc419389727</vt:lpwstr>
      </vt:variant>
      <vt:variant>
        <vt:i4>1966130</vt:i4>
      </vt:variant>
      <vt:variant>
        <vt:i4>26</vt:i4>
      </vt:variant>
      <vt:variant>
        <vt:i4>0</vt:i4>
      </vt:variant>
      <vt:variant>
        <vt:i4>5</vt:i4>
      </vt:variant>
      <vt:variant>
        <vt:lpwstr/>
      </vt:variant>
      <vt:variant>
        <vt:lpwstr>_Toc419389726</vt:lpwstr>
      </vt:variant>
      <vt:variant>
        <vt:i4>1966130</vt:i4>
      </vt:variant>
      <vt:variant>
        <vt:i4>20</vt:i4>
      </vt:variant>
      <vt:variant>
        <vt:i4>0</vt:i4>
      </vt:variant>
      <vt:variant>
        <vt:i4>5</vt:i4>
      </vt:variant>
      <vt:variant>
        <vt:lpwstr/>
      </vt:variant>
      <vt:variant>
        <vt:lpwstr>_Toc419389725</vt:lpwstr>
      </vt:variant>
      <vt:variant>
        <vt:i4>1966130</vt:i4>
      </vt:variant>
      <vt:variant>
        <vt:i4>14</vt:i4>
      </vt:variant>
      <vt:variant>
        <vt:i4>0</vt:i4>
      </vt:variant>
      <vt:variant>
        <vt:i4>5</vt:i4>
      </vt:variant>
      <vt:variant>
        <vt:lpwstr/>
      </vt:variant>
      <vt:variant>
        <vt:lpwstr>_Toc419389724</vt:lpwstr>
      </vt:variant>
      <vt:variant>
        <vt:i4>1966130</vt:i4>
      </vt:variant>
      <vt:variant>
        <vt:i4>8</vt:i4>
      </vt:variant>
      <vt:variant>
        <vt:i4>0</vt:i4>
      </vt:variant>
      <vt:variant>
        <vt:i4>5</vt:i4>
      </vt:variant>
      <vt:variant>
        <vt:lpwstr/>
      </vt:variant>
      <vt:variant>
        <vt:lpwstr>_Toc419389723</vt:lpwstr>
      </vt:variant>
      <vt:variant>
        <vt:i4>1966130</vt:i4>
      </vt:variant>
      <vt:variant>
        <vt:i4>2</vt:i4>
      </vt:variant>
      <vt:variant>
        <vt:i4>0</vt:i4>
      </vt:variant>
      <vt:variant>
        <vt:i4>5</vt:i4>
      </vt:variant>
      <vt:variant>
        <vt:lpwstr/>
      </vt:variant>
      <vt:variant>
        <vt:lpwstr>_Toc419389722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RENATA</dc:creator>
  <cp:lastModifiedBy>DARKO</cp:lastModifiedBy>
  <cp:revision>3</cp:revision>
  <cp:lastPrinted>2019-10-09T06:35:00Z</cp:lastPrinted>
  <dcterms:created xsi:type="dcterms:W3CDTF">2019-10-09T05:14:00Z</dcterms:created>
  <dcterms:modified xsi:type="dcterms:W3CDTF">2019-10-09T07:44:00Z</dcterms:modified>
</cp:coreProperties>
</file>