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234" w:rsidRDefault="00A52234" w:rsidP="00911BCA">
      <w:pPr>
        <w:rPr>
          <w:szCs w:val="24"/>
        </w:rPr>
      </w:pPr>
    </w:p>
    <w:p w:rsidR="00AF626E" w:rsidRPr="00A753B9" w:rsidRDefault="00AF626E" w:rsidP="00911BCA">
      <w:pPr>
        <w:rPr>
          <w:szCs w:val="24"/>
        </w:rPr>
      </w:pPr>
      <w:r w:rsidRPr="00244BD7">
        <w:rPr>
          <w:szCs w:val="24"/>
        </w:rPr>
        <w:t>Številka</w:t>
      </w:r>
      <w:r w:rsidRPr="00DC2A50">
        <w:rPr>
          <w:szCs w:val="24"/>
        </w:rPr>
        <w:t>:</w:t>
      </w:r>
      <w:r w:rsidR="0086416E" w:rsidRPr="00DC2A50">
        <w:rPr>
          <w:szCs w:val="24"/>
        </w:rPr>
        <w:t xml:space="preserve"> </w:t>
      </w:r>
      <w:r w:rsidR="00DC2A50" w:rsidRPr="00DC2A50">
        <w:rPr>
          <w:szCs w:val="24"/>
        </w:rPr>
        <w:t>410-357</w:t>
      </w:r>
      <w:r w:rsidR="00A753B9" w:rsidRPr="00DC2A50">
        <w:rPr>
          <w:szCs w:val="24"/>
        </w:rPr>
        <w:t>/2017</w:t>
      </w:r>
    </w:p>
    <w:p w:rsidR="00AF626E" w:rsidRPr="00244BD7" w:rsidRDefault="00AF626E" w:rsidP="00911BCA">
      <w:pPr>
        <w:rPr>
          <w:szCs w:val="24"/>
        </w:rPr>
      </w:pPr>
    </w:p>
    <w:p w:rsidR="00DF4A35" w:rsidRPr="00244BD7" w:rsidRDefault="00DF4A35" w:rsidP="00911BCA">
      <w:pPr>
        <w:rPr>
          <w:szCs w:val="24"/>
        </w:rPr>
      </w:pPr>
    </w:p>
    <w:p w:rsidR="00DF4A35" w:rsidRDefault="00DF4A35" w:rsidP="00911BCA">
      <w:pPr>
        <w:rPr>
          <w:szCs w:val="24"/>
        </w:rPr>
      </w:pPr>
    </w:p>
    <w:p w:rsidR="007555F9" w:rsidRPr="00244BD7" w:rsidRDefault="007555F9" w:rsidP="00911BCA">
      <w:pPr>
        <w:rPr>
          <w:szCs w:val="24"/>
        </w:rPr>
      </w:pPr>
    </w:p>
    <w:p w:rsidR="002E7DAE" w:rsidRPr="00244BD7" w:rsidRDefault="002E7DAE" w:rsidP="006253DB">
      <w:pPr>
        <w:pStyle w:val="Telobesedila2"/>
        <w:rPr>
          <w:sz w:val="32"/>
          <w:szCs w:val="32"/>
        </w:rPr>
      </w:pPr>
      <w:r w:rsidRPr="00244BD7">
        <w:rPr>
          <w:sz w:val="32"/>
          <w:szCs w:val="32"/>
        </w:rPr>
        <w:t>DOKUMENT IDENTIFIKACIJE INVESTICIJSKEGA PROJEKTA</w:t>
      </w:r>
    </w:p>
    <w:p w:rsidR="00415D3F" w:rsidRPr="00244BD7" w:rsidRDefault="00415D3F" w:rsidP="006253DB">
      <w:pPr>
        <w:pStyle w:val="Telobesedila2"/>
        <w:rPr>
          <w:sz w:val="16"/>
          <w:szCs w:val="16"/>
        </w:rPr>
      </w:pPr>
    </w:p>
    <w:p w:rsidR="002E7DAE" w:rsidRPr="00244BD7" w:rsidRDefault="00415D3F" w:rsidP="006253DB">
      <w:pPr>
        <w:jc w:val="center"/>
        <w:rPr>
          <w:b/>
          <w:sz w:val="20"/>
        </w:rPr>
      </w:pPr>
      <w:r w:rsidRPr="00244BD7">
        <w:rPr>
          <w:b/>
          <w:sz w:val="20"/>
        </w:rPr>
        <w:t>(Po Uredbi o enotni metodologiji za pripravo in obravnavo investicijske dokumentacije na področju javnih financ</w:t>
      </w:r>
      <w:r w:rsidR="001E38F7" w:rsidRPr="00244BD7">
        <w:rPr>
          <w:b/>
          <w:sz w:val="20"/>
        </w:rPr>
        <w:t xml:space="preserve"> – Uradni list RS , št. 60/2006, 54/2010, 27/2016</w:t>
      </w:r>
      <w:r w:rsidR="00022445" w:rsidRPr="00244BD7">
        <w:rPr>
          <w:b/>
          <w:sz w:val="20"/>
        </w:rPr>
        <w:t>)</w:t>
      </w:r>
    </w:p>
    <w:p w:rsidR="00A52234" w:rsidRDefault="00A52234" w:rsidP="00022445">
      <w:pPr>
        <w:jc w:val="center"/>
        <w:rPr>
          <w:b/>
          <w:sz w:val="28"/>
          <w:szCs w:val="28"/>
        </w:rPr>
      </w:pPr>
    </w:p>
    <w:p w:rsidR="007555F9" w:rsidRDefault="007555F9" w:rsidP="00022445">
      <w:pPr>
        <w:jc w:val="center"/>
        <w:rPr>
          <w:b/>
          <w:sz w:val="28"/>
          <w:szCs w:val="28"/>
        </w:rPr>
      </w:pPr>
    </w:p>
    <w:p w:rsidR="007555F9" w:rsidRDefault="007555F9" w:rsidP="00022445">
      <w:pPr>
        <w:jc w:val="center"/>
        <w:rPr>
          <w:b/>
          <w:sz w:val="28"/>
          <w:szCs w:val="28"/>
        </w:rPr>
      </w:pPr>
    </w:p>
    <w:p w:rsidR="007555F9" w:rsidRDefault="007555F9" w:rsidP="00022445">
      <w:pPr>
        <w:jc w:val="center"/>
        <w:rPr>
          <w:b/>
          <w:sz w:val="28"/>
          <w:szCs w:val="28"/>
        </w:rPr>
      </w:pPr>
    </w:p>
    <w:p w:rsidR="007555F9" w:rsidRPr="00DC2A50" w:rsidRDefault="007555F9" w:rsidP="00022445">
      <w:pPr>
        <w:jc w:val="center"/>
        <w:rPr>
          <w:b/>
          <w:sz w:val="28"/>
          <w:szCs w:val="28"/>
        </w:rPr>
      </w:pPr>
    </w:p>
    <w:p w:rsidR="007258FC" w:rsidRDefault="00DC2A50" w:rsidP="00DC2A50">
      <w:pPr>
        <w:jc w:val="center"/>
        <w:rPr>
          <w:b/>
          <w:sz w:val="44"/>
          <w:szCs w:val="44"/>
        </w:rPr>
      </w:pPr>
      <w:r w:rsidRPr="00DC2A50">
        <w:rPr>
          <w:b/>
          <w:sz w:val="44"/>
          <w:szCs w:val="44"/>
        </w:rPr>
        <w:t>Gradnja</w:t>
      </w:r>
      <w:r w:rsidR="003F0D0C" w:rsidRPr="00DC2A50">
        <w:rPr>
          <w:b/>
          <w:sz w:val="44"/>
          <w:szCs w:val="44"/>
        </w:rPr>
        <w:t xml:space="preserve"> </w:t>
      </w:r>
      <w:r w:rsidR="00346C50" w:rsidRPr="00DC2A50">
        <w:rPr>
          <w:b/>
          <w:sz w:val="44"/>
          <w:szCs w:val="44"/>
        </w:rPr>
        <w:t xml:space="preserve">regionalnih </w:t>
      </w:r>
      <w:r w:rsidR="00A52234" w:rsidRPr="00DC2A50">
        <w:rPr>
          <w:b/>
          <w:sz w:val="44"/>
          <w:szCs w:val="44"/>
        </w:rPr>
        <w:t>kol</w:t>
      </w:r>
      <w:r w:rsidR="007258FC" w:rsidRPr="00DC2A50">
        <w:rPr>
          <w:b/>
          <w:sz w:val="44"/>
          <w:szCs w:val="44"/>
        </w:rPr>
        <w:t xml:space="preserve">esarskih povezav </w:t>
      </w:r>
      <w:r w:rsidRPr="00DC2A50">
        <w:rPr>
          <w:b/>
          <w:sz w:val="44"/>
          <w:szCs w:val="44"/>
        </w:rPr>
        <w:t xml:space="preserve">za zagotavljanje trajnostne mobilnosti </w:t>
      </w:r>
      <w:r w:rsidR="007258FC" w:rsidRPr="00DC2A50">
        <w:rPr>
          <w:b/>
          <w:sz w:val="44"/>
          <w:szCs w:val="44"/>
        </w:rPr>
        <w:t xml:space="preserve">v </w:t>
      </w:r>
      <w:r w:rsidR="00751431" w:rsidRPr="00DC2A50">
        <w:rPr>
          <w:b/>
          <w:sz w:val="44"/>
          <w:szCs w:val="44"/>
        </w:rPr>
        <w:t>Mestni občini Ptuj</w:t>
      </w:r>
    </w:p>
    <w:p w:rsidR="00AF626E" w:rsidRDefault="00AF626E" w:rsidP="007258FC">
      <w:pPr>
        <w:jc w:val="center"/>
        <w:rPr>
          <w:noProof/>
        </w:rPr>
      </w:pPr>
    </w:p>
    <w:p w:rsidR="007555F9" w:rsidRDefault="007555F9" w:rsidP="007258FC">
      <w:pPr>
        <w:jc w:val="center"/>
        <w:rPr>
          <w:noProof/>
        </w:rPr>
      </w:pPr>
    </w:p>
    <w:p w:rsidR="007555F9" w:rsidRDefault="007555F9" w:rsidP="007258FC">
      <w:pPr>
        <w:jc w:val="center"/>
        <w:rPr>
          <w:noProof/>
        </w:rPr>
      </w:pPr>
    </w:p>
    <w:p w:rsidR="007555F9" w:rsidRDefault="007555F9" w:rsidP="007258FC">
      <w:pPr>
        <w:jc w:val="center"/>
        <w:rPr>
          <w:noProof/>
        </w:rPr>
      </w:pPr>
    </w:p>
    <w:p w:rsidR="007555F9" w:rsidRDefault="007555F9" w:rsidP="007258FC">
      <w:pPr>
        <w:jc w:val="center"/>
        <w:rPr>
          <w:noProof/>
        </w:rPr>
      </w:pPr>
    </w:p>
    <w:p w:rsidR="007555F9" w:rsidRDefault="007555F9" w:rsidP="007258FC">
      <w:pPr>
        <w:jc w:val="center"/>
        <w:rPr>
          <w:noProof/>
        </w:rPr>
      </w:pPr>
    </w:p>
    <w:p w:rsidR="007555F9" w:rsidRDefault="007555F9" w:rsidP="007258FC">
      <w:pPr>
        <w:jc w:val="center"/>
        <w:rPr>
          <w:noProof/>
        </w:rPr>
      </w:pPr>
    </w:p>
    <w:p w:rsidR="007555F9" w:rsidRDefault="007555F9" w:rsidP="007258FC">
      <w:pPr>
        <w:jc w:val="center"/>
        <w:rPr>
          <w:noProof/>
        </w:rPr>
      </w:pPr>
    </w:p>
    <w:p w:rsidR="007555F9" w:rsidRDefault="007555F9" w:rsidP="007258FC">
      <w:pPr>
        <w:jc w:val="center"/>
        <w:rPr>
          <w:noProof/>
        </w:rPr>
      </w:pPr>
    </w:p>
    <w:p w:rsidR="007555F9" w:rsidRDefault="007555F9" w:rsidP="007258FC">
      <w:pPr>
        <w:jc w:val="center"/>
        <w:rPr>
          <w:noProof/>
        </w:rPr>
      </w:pPr>
    </w:p>
    <w:p w:rsidR="007555F9" w:rsidRDefault="007555F9" w:rsidP="007258FC">
      <w:pPr>
        <w:jc w:val="center"/>
        <w:rPr>
          <w:noProof/>
        </w:rPr>
      </w:pPr>
    </w:p>
    <w:p w:rsidR="007555F9" w:rsidRDefault="007555F9" w:rsidP="007258FC">
      <w:pPr>
        <w:jc w:val="center"/>
        <w:rPr>
          <w:noProof/>
        </w:rPr>
      </w:pPr>
    </w:p>
    <w:p w:rsidR="007555F9" w:rsidRDefault="007555F9" w:rsidP="007258FC">
      <w:pPr>
        <w:jc w:val="center"/>
        <w:rPr>
          <w:noProof/>
        </w:rPr>
      </w:pPr>
    </w:p>
    <w:p w:rsidR="007555F9" w:rsidRDefault="007555F9" w:rsidP="007258FC">
      <w:pPr>
        <w:jc w:val="center"/>
        <w:rPr>
          <w:noProof/>
        </w:rPr>
      </w:pPr>
    </w:p>
    <w:p w:rsidR="007555F9" w:rsidRDefault="007555F9" w:rsidP="007258FC">
      <w:pPr>
        <w:jc w:val="center"/>
        <w:rPr>
          <w:noProof/>
        </w:rPr>
      </w:pPr>
    </w:p>
    <w:p w:rsidR="00AF626E" w:rsidRPr="00244BD7" w:rsidRDefault="00AF626E" w:rsidP="007258FC">
      <w:pPr>
        <w:jc w:val="center"/>
        <w:rPr>
          <w:szCs w:val="22"/>
        </w:rPr>
      </w:pPr>
      <w:r w:rsidRPr="00244BD7">
        <w:rPr>
          <w:szCs w:val="22"/>
        </w:rPr>
        <w:t xml:space="preserve">Ptuj, </w:t>
      </w:r>
      <w:r w:rsidR="006D07C4">
        <w:rPr>
          <w:szCs w:val="22"/>
        </w:rPr>
        <w:t>november</w:t>
      </w:r>
      <w:r w:rsidR="00154EC0">
        <w:rPr>
          <w:szCs w:val="22"/>
        </w:rPr>
        <w:t xml:space="preserve"> 2017</w:t>
      </w:r>
    </w:p>
    <w:p w:rsidR="00235E71" w:rsidRDefault="00235E71" w:rsidP="00911BCA">
      <w:pPr>
        <w:rPr>
          <w:szCs w:val="24"/>
        </w:rPr>
        <w:sectPr w:rsidR="00235E71" w:rsidSect="000C644E">
          <w:headerReference w:type="default" r:id="rId11"/>
          <w:footerReference w:type="even" r:id="rId12"/>
          <w:footerReference w:type="default" r:id="rId13"/>
          <w:headerReference w:type="first" r:id="rId14"/>
          <w:footerReference w:type="first" r:id="rId15"/>
          <w:pgSz w:w="12240" w:h="15840"/>
          <w:pgMar w:top="1418" w:right="1134" w:bottom="1134" w:left="1418" w:header="709" w:footer="283" w:gutter="0"/>
          <w:cols w:space="708"/>
          <w:docGrid w:linePitch="326"/>
        </w:sectPr>
      </w:pPr>
    </w:p>
    <w:p w:rsidR="007331F6" w:rsidRPr="00244BD7" w:rsidRDefault="007331F6" w:rsidP="00911BCA">
      <w:pPr>
        <w:rPr>
          <w:szCs w:val="24"/>
        </w:rPr>
      </w:pPr>
      <w:r w:rsidRPr="00244BD7">
        <w:rPr>
          <w:szCs w:val="22"/>
        </w:rPr>
        <w:lastRenderedPageBreak/>
        <w:t xml:space="preserve">Naziv </w:t>
      </w:r>
      <w:r w:rsidR="004D7CB4" w:rsidRPr="00244BD7">
        <w:rPr>
          <w:szCs w:val="22"/>
        </w:rPr>
        <w:t>investicijskega projekta</w:t>
      </w:r>
    </w:p>
    <w:p w:rsidR="002C20B2" w:rsidRDefault="002C20B2" w:rsidP="00911BCA">
      <w:pPr>
        <w:rPr>
          <w:b/>
          <w:szCs w:val="22"/>
        </w:rPr>
      </w:pPr>
    </w:p>
    <w:p w:rsidR="007331F6" w:rsidRPr="00A753B9" w:rsidRDefault="00DC2A50" w:rsidP="00911BCA">
      <w:pPr>
        <w:rPr>
          <w:b/>
          <w:szCs w:val="22"/>
        </w:rPr>
      </w:pPr>
      <w:r w:rsidRPr="00DC2A50">
        <w:rPr>
          <w:b/>
          <w:szCs w:val="22"/>
        </w:rPr>
        <w:t>Gradnja</w:t>
      </w:r>
      <w:r w:rsidR="00751431" w:rsidRPr="00DC2A50">
        <w:rPr>
          <w:b/>
          <w:szCs w:val="22"/>
        </w:rPr>
        <w:t xml:space="preserve"> regionalnih</w:t>
      </w:r>
      <w:r w:rsidR="00A753B9" w:rsidRPr="00DC2A50">
        <w:rPr>
          <w:b/>
          <w:szCs w:val="22"/>
        </w:rPr>
        <w:t xml:space="preserve"> kolesarskih povezav </w:t>
      </w:r>
      <w:r w:rsidRPr="00DC2A50">
        <w:rPr>
          <w:b/>
          <w:szCs w:val="22"/>
        </w:rPr>
        <w:t xml:space="preserve">za zagotavljanje trajnostne mobilnosti </w:t>
      </w:r>
      <w:r w:rsidR="00A753B9" w:rsidRPr="00DC2A50">
        <w:rPr>
          <w:b/>
          <w:szCs w:val="22"/>
        </w:rPr>
        <w:t xml:space="preserve">v </w:t>
      </w:r>
      <w:r w:rsidR="006D07C4" w:rsidRPr="00DC2A50">
        <w:rPr>
          <w:b/>
          <w:szCs w:val="22"/>
        </w:rPr>
        <w:t>Mestni občini</w:t>
      </w:r>
      <w:r w:rsidR="00A753B9" w:rsidRPr="00DC2A50">
        <w:rPr>
          <w:b/>
          <w:szCs w:val="22"/>
        </w:rPr>
        <w:t xml:space="preserve"> Ptuj</w:t>
      </w:r>
      <w:r w:rsidR="00A753B9" w:rsidRPr="00A753B9">
        <w:rPr>
          <w:b/>
          <w:szCs w:val="22"/>
        </w:rPr>
        <w:t xml:space="preserve"> </w:t>
      </w:r>
    </w:p>
    <w:p w:rsidR="007331F6" w:rsidRPr="00244BD7" w:rsidRDefault="007331F6" w:rsidP="00911BCA">
      <w:pPr>
        <w:rPr>
          <w:szCs w:val="22"/>
        </w:rPr>
      </w:pPr>
    </w:p>
    <w:p w:rsidR="007331F6" w:rsidRPr="00244BD7" w:rsidRDefault="007331F6" w:rsidP="00911BCA">
      <w:pPr>
        <w:rPr>
          <w:szCs w:val="22"/>
        </w:rPr>
      </w:pPr>
    </w:p>
    <w:p w:rsidR="007331F6" w:rsidRPr="00244BD7" w:rsidRDefault="007331F6" w:rsidP="00911BCA">
      <w:pPr>
        <w:rPr>
          <w:szCs w:val="22"/>
        </w:rPr>
      </w:pPr>
      <w:r w:rsidRPr="00244BD7">
        <w:rPr>
          <w:szCs w:val="22"/>
        </w:rPr>
        <w:t>Investitor:</w:t>
      </w:r>
    </w:p>
    <w:p w:rsidR="007331F6" w:rsidRPr="00244BD7" w:rsidRDefault="007331F6" w:rsidP="00911BCA">
      <w:pPr>
        <w:rPr>
          <w:szCs w:val="22"/>
        </w:rPr>
      </w:pPr>
    </w:p>
    <w:p w:rsidR="007331F6" w:rsidRPr="00244BD7" w:rsidRDefault="00763975" w:rsidP="00911BCA">
      <w:pPr>
        <w:rPr>
          <w:szCs w:val="22"/>
        </w:rPr>
      </w:pPr>
      <w:r>
        <w:rPr>
          <w:b/>
          <w:szCs w:val="22"/>
        </w:rPr>
        <w:t>Mestna občina Ptuj, Mestni trg</w:t>
      </w:r>
      <w:r w:rsidR="007331F6" w:rsidRPr="00244BD7">
        <w:rPr>
          <w:b/>
          <w:szCs w:val="22"/>
        </w:rPr>
        <w:t xml:space="preserve"> 1, 2250 PTUJ</w:t>
      </w:r>
    </w:p>
    <w:p w:rsidR="007331F6" w:rsidRPr="00244BD7" w:rsidRDefault="007331F6" w:rsidP="00911BCA">
      <w:pPr>
        <w:rPr>
          <w:szCs w:val="22"/>
        </w:rPr>
      </w:pPr>
    </w:p>
    <w:p w:rsidR="007331F6" w:rsidRPr="00244BD7" w:rsidRDefault="007331F6" w:rsidP="00911BCA">
      <w:pPr>
        <w:rPr>
          <w:szCs w:val="22"/>
        </w:rPr>
      </w:pPr>
      <w:r w:rsidRPr="00244BD7">
        <w:rPr>
          <w:szCs w:val="22"/>
        </w:rPr>
        <w:t>Odgovorna oseba investitorja (ime, priimek, podpis, žig):</w:t>
      </w:r>
    </w:p>
    <w:p w:rsidR="00CE7645" w:rsidRPr="00244BD7" w:rsidRDefault="00022445" w:rsidP="00CE7645">
      <w:pPr>
        <w:pBdr>
          <w:bottom w:val="single" w:sz="4" w:space="1" w:color="auto"/>
        </w:pBdr>
        <w:rPr>
          <w:b/>
          <w:bCs/>
          <w:szCs w:val="22"/>
        </w:rPr>
      </w:pPr>
      <w:r w:rsidRPr="00244BD7">
        <w:rPr>
          <w:b/>
          <w:bCs/>
          <w:szCs w:val="22"/>
        </w:rPr>
        <w:t xml:space="preserve">Miran Senčar, </w:t>
      </w:r>
      <w:r w:rsidR="004D7CB4" w:rsidRPr="00244BD7">
        <w:rPr>
          <w:b/>
          <w:bCs/>
          <w:szCs w:val="22"/>
        </w:rPr>
        <w:t>župan</w:t>
      </w:r>
    </w:p>
    <w:p w:rsidR="007331F6" w:rsidRPr="00244BD7" w:rsidRDefault="007331F6" w:rsidP="00911BCA">
      <w:pPr>
        <w:rPr>
          <w:szCs w:val="22"/>
        </w:rPr>
      </w:pPr>
    </w:p>
    <w:p w:rsidR="007331F6" w:rsidRPr="00244BD7" w:rsidRDefault="007331F6" w:rsidP="00911BCA"/>
    <w:p w:rsidR="00154EC0" w:rsidRPr="00244BD7" w:rsidRDefault="00154EC0" w:rsidP="00154EC0">
      <w:pPr>
        <w:rPr>
          <w:szCs w:val="22"/>
        </w:rPr>
      </w:pPr>
      <w:r>
        <w:rPr>
          <w:szCs w:val="22"/>
        </w:rPr>
        <w:t>Odgovorna oseba za</w:t>
      </w:r>
      <w:r w:rsidR="00A753B9">
        <w:rPr>
          <w:szCs w:val="22"/>
        </w:rPr>
        <w:t xml:space="preserve"> nadzor in</w:t>
      </w:r>
      <w:r>
        <w:rPr>
          <w:szCs w:val="22"/>
        </w:rPr>
        <w:t xml:space="preserve"> izvedbo investicije</w:t>
      </w:r>
      <w:r w:rsidRPr="00244BD7">
        <w:rPr>
          <w:szCs w:val="22"/>
        </w:rPr>
        <w:t xml:space="preserve"> (ime, priimek, podpis, žig):</w:t>
      </w:r>
    </w:p>
    <w:p w:rsidR="00154EC0" w:rsidRPr="00244BD7" w:rsidRDefault="00154EC0" w:rsidP="00154EC0">
      <w:pPr>
        <w:pBdr>
          <w:bottom w:val="single" w:sz="4" w:space="1" w:color="auto"/>
        </w:pBdr>
        <w:rPr>
          <w:b/>
          <w:bCs/>
          <w:szCs w:val="22"/>
        </w:rPr>
      </w:pPr>
      <w:r>
        <w:rPr>
          <w:b/>
          <w:bCs/>
          <w:szCs w:val="22"/>
        </w:rPr>
        <w:t>Andrej Trunk</w:t>
      </w:r>
      <w:r w:rsidRPr="00244BD7">
        <w:rPr>
          <w:b/>
          <w:bCs/>
          <w:szCs w:val="22"/>
        </w:rPr>
        <w:t xml:space="preserve">, </w:t>
      </w:r>
      <w:r>
        <w:rPr>
          <w:b/>
          <w:bCs/>
          <w:szCs w:val="22"/>
        </w:rPr>
        <w:t xml:space="preserve"> vodja Odde</w:t>
      </w:r>
      <w:r w:rsidR="00CE3D5A">
        <w:rPr>
          <w:b/>
          <w:bCs/>
          <w:szCs w:val="22"/>
        </w:rPr>
        <w:t>l</w:t>
      </w:r>
      <w:r>
        <w:rPr>
          <w:b/>
          <w:bCs/>
          <w:szCs w:val="22"/>
        </w:rPr>
        <w:t>ka</w:t>
      </w:r>
      <w:r w:rsidRPr="00244BD7">
        <w:rPr>
          <w:b/>
          <w:bCs/>
          <w:szCs w:val="22"/>
        </w:rPr>
        <w:t xml:space="preserve"> za gospodarske dejavnosti</w:t>
      </w:r>
    </w:p>
    <w:p w:rsidR="00154EC0" w:rsidRDefault="00154EC0" w:rsidP="00911BCA">
      <w:pPr>
        <w:rPr>
          <w:szCs w:val="22"/>
        </w:rPr>
      </w:pPr>
    </w:p>
    <w:p w:rsidR="00154EC0" w:rsidRDefault="00154EC0" w:rsidP="00911BCA">
      <w:pPr>
        <w:rPr>
          <w:szCs w:val="22"/>
        </w:rPr>
      </w:pPr>
    </w:p>
    <w:p w:rsidR="007331F6" w:rsidRPr="00244BD7" w:rsidRDefault="007331F6" w:rsidP="00911BCA">
      <w:pPr>
        <w:rPr>
          <w:szCs w:val="22"/>
        </w:rPr>
      </w:pPr>
      <w:r w:rsidRPr="00244BD7">
        <w:rPr>
          <w:szCs w:val="22"/>
        </w:rPr>
        <w:t>Skrbnik investicijskega projekta (ime, priimek, podpis, žig):</w:t>
      </w:r>
    </w:p>
    <w:p w:rsidR="007331F6" w:rsidRPr="00244BD7" w:rsidRDefault="00A753B9" w:rsidP="00911BCA">
      <w:pPr>
        <w:pBdr>
          <w:bottom w:val="single" w:sz="4" w:space="1" w:color="auto"/>
        </w:pBdr>
        <w:rPr>
          <w:b/>
          <w:bCs/>
          <w:szCs w:val="22"/>
        </w:rPr>
      </w:pPr>
      <w:r>
        <w:rPr>
          <w:b/>
          <w:bCs/>
          <w:szCs w:val="22"/>
        </w:rPr>
        <w:t>Aleš Gregorec</w:t>
      </w:r>
      <w:r w:rsidR="004D7CB4" w:rsidRPr="00244BD7">
        <w:rPr>
          <w:b/>
          <w:bCs/>
          <w:szCs w:val="22"/>
        </w:rPr>
        <w:t xml:space="preserve">, </w:t>
      </w:r>
      <w:r>
        <w:rPr>
          <w:b/>
          <w:bCs/>
          <w:szCs w:val="22"/>
        </w:rPr>
        <w:t>višji svetovalec</w:t>
      </w:r>
      <w:r w:rsidR="0092038B">
        <w:rPr>
          <w:b/>
          <w:bCs/>
          <w:szCs w:val="22"/>
        </w:rPr>
        <w:t xml:space="preserve"> na O</w:t>
      </w:r>
      <w:r w:rsidR="00763975">
        <w:rPr>
          <w:b/>
          <w:bCs/>
          <w:szCs w:val="22"/>
        </w:rPr>
        <w:t>ddelku</w:t>
      </w:r>
      <w:r w:rsidR="004D7CB4" w:rsidRPr="00244BD7">
        <w:rPr>
          <w:b/>
          <w:bCs/>
          <w:szCs w:val="22"/>
        </w:rPr>
        <w:t xml:space="preserve"> za gospodarske dejavnosti</w:t>
      </w:r>
    </w:p>
    <w:p w:rsidR="007331F6" w:rsidRPr="00244BD7" w:rsidRDefault="007331F6" w:rsidP="00911BCA">
      <w:pPr>
        <w:rPr>
          <w:szCs w:val="22"/>
        </w:rPr>
      </w:pPr>
    </w:p>
    <w:p w:rsidR="007331F6" w:rsidRPr="00244BD7" w:rsidRDefault="007331F6" w:rsidP="00911BCA">
      <w:pPr>
        <w:rPr>
          <w:szCs w:val="22"/>
        </w:rPr>
      </w:pPr>
    </w:p>
    <w:p w:rsidR="007331F6" w:rsidRPr="00244BD7" w:rsidRDefault="007331F6" w:rsidP="00911BCA">
      <w:pPr>
        <w:rPr>
          <w:szCs w:val="22"/>
        </w:rPr>
      </w:pPr>
      <w:r w:rsidRPr="00244BD7">
        <w:rPr>
          <w:szCs w:val="22"/>
        </w:rPr>
        <w:t>Iz</w:t>
      </w:r>
      <w:r w:rsidR="008E7F33" w:rsidRPr="00244BD7">
        <w:rPr>
          <w:szCs w:val="22"/>
        </w:rPr>
        <w:t xml:space="preserve">delovalec DIIP št. </w:t>
      </w:r>
      <w:r w:rsidR="00DC2A50" w:rsidRPr="00DC2A50">
        <w:rPr>
          <w:szCs w:val="24"/>
        </w:rPr>
        <w:t>410-357</w:t>
      </w:r>
      <w:r w:rsidR="00A753B9" w:rsidRPr="00DC2A50">
        <w:rPr>
          <w:szCs w:val="24"/>
        </w:rPr>
        <w:t>/2017</w:t>
      </w:r>
      <w:r w:rsidR="00CE7645" w:rsidRPr="00244BD7">
        <w:rPr>
          <w:szCs w:val="22"/>
        </w:rPr>
        <w:t xml:space="preserve"> </w:t>
      </w:r>
      <w:r w:rsidRPr="00244BD7">
        <w:rPr>
          <w:szCs w:val="22"/>
        </w:rPr>
        <w:t>(ime, priimek, podpis, žig):</w:t>
      </w:r>
    </w:p>
    <w:p w:rsidR="0086416E" w:rsidRPr="00244BD7" w:rsidRDefault="00A753B9" w:rsidP="0086416E">
      <w:pPr>
        <w:pBdr>
          <w:bottom w:val="single" w:sz="4" w:space="1" w:color="auto"/>
        </w:pBdr>
        <w:rPr>
          <w:b/>
          <w:bCs/>
          <w:szCs w:val="22"/>
        </w:rPr>
      </w:pPr>
      <w:r>
        <w:rPr>
          <w:b/>
          <w:bCs/>
          <w:szCs w:val="22"/>
        </w:rPr>
        <w:t>Aleš Gregorec</w:t>
      </w:r>
      <w:r w:rsidR="0086416E" w:rsidRPr="00244BD7">
        <w:rPr>
          <w:b/>
          <w:bCs/>
          <w:szCs w:val="22"/>
        </w:rPr>
        <w:t xml:space="preserve">, </w:t>
      </w:r>
      <w:r>
        <w:rPr>
          <w:b/>
          <w:bCs/>
          <w:szCs w:val="22"/>
        </w:rPr>
        <w:t>višji svetovalec</w:t>
      </w:r>
      <w:r w:rsidR="00220450">
        <w:rPr>
          <w:b/>
          <w:bCs/>
          <w:szCs w:val="22"/>
        </w:rPr>
        <w:t xml:space="preserve"> na O</w:t>
      </w:r>
      <w:r w:rsidR="00A344D1">
        <w:rPr>
          <w:b/>
          <w:bCs/>
          <w:szCs w:val="22"/>
        </w:rPr>
        <w:t>ddelku za gospodarske dejavnosti</w:t>
      </w:r>
    </w:p>
    <w:p w:rsidR="0086416E" w:rsidRDefault="0086416E" w:rsidP="0086416E">
      <w:pPr>
        <w:pBdr>
          <w:bottom w:val="single" w:sz="4" w:space="1" w:color="auto"/>
        </w:pBdr>
        <w:rPr>
          <w:b/>
          <w:bCs/>
          <w:szCs w:val="22"/>
        </w:rPr>
      </w:pPr>
      <w:r w:rsidRPr="00244BD7">
        <w:rPr>
          <w:b/>
          <w:bCs/>
          <w:szCs w:val="22"/>
        </w:rPr>
        <w:t xml:space="preserve">Tina Zamuda, </w:t>
      </w:r>
      <w:r w:rsidR="00220450">
        <w:rPr>
          <w:b/>
          <w:bCs/>
          <w:szCs w:val="22"/>
        </w:rPr>
        <w:t>višja svetovalka v K</w:t>
      </w:r>
      <w:r w:rsidR="00A344D1">
        <w:rPr>
          <w:b/>
          <w:bCs/>
          <w:szCs w:val="22"/>
        </w:rPr>
        <w:t>abinetu župana</w:t>
      </w:r>
    </w:p>
    <w:p w:rsidR="00A753B9" w:rsidRPr="00244BD7" w:rsidRDefault="00A753B9" w:rsidP="0086416E">
      <w:pPr>
        <w:pBdr>
          <w:bottom w:val="single" w:sz="4" w:space="1" w:color="auto"/>
        </w:pBdr>
        <w:rPr>
          <w:b/>
          <w:bCs/>
          <w:szCs w:val="22"/>
        </w:rPr>
      </w:pPr>
      <w:r>
        <w:rPr>
          <w:b/>
          <w:bCs/>
          <w:szCs w:val="22"/>
        </w:rPr>
        <w:t>Elena Zupanc, višja svetovalka v Kabinetu župana</w:t>
      </w:r>
    </w:p>
    <w:p w:rsidR="00A344D1" w:rsidRDefault="00A344D1" w:rsidP="00BC1B12">
      <w:pPr>
        <w:rPr>
          <w:szCs w:val="22"/>
        </w:rPr>
      </w:pPr>
    </w:p>
    <w:p w:rsidR="00A344D1" w:rsidRDefault="00A344D1" w:rsidP="00BC1B12">
      <w:pPr>
        <w:rPr>
          <w:szCs w:val="22"/>
        </w:rPr>
      </w:pPr>
    </w:p>
    <w:p w:rsidR="007331F6" w:rsidRPr="00244BD7" w:rsidRDefault="007331F6" w:rsidP="00911BCA">
      <w:pPr>
        <w:rPr>
          <w:szCs w:val="22"/>
        </w:rPr>
      </w:pPr>
      <w:r w:rsidRPr="004D5614">
        <w:rPr>
          <w:szCs w:val="22"/>
        </w:rPr>
        <w:t>Bodoči upravljavec predmeta investicije:</w:t>
      </w:r>
    </w:p>
    <w:p w:rsidR="00BC1B12" w:rsidRPr="00244BD7" w:rsidRDefault="00BC1B12" w:rsidP="00BC1B12">
      <w:pPr>
        <w:pBdr>
          <w:bottom w:val="single" w:sz="4" w:space="1" w:color="auto"/>
        </w:pBdr>
        <w:rPr>
          <w:b/>
          <w:bCs/>
          <w:szCs w:val="22"/>
        </w:rPr>
      </w:pPr>
      <w:r>
        <w:rPr>
          <w:b/>
          <w:bCs/>
          <w:szCs w:val="22"/>
        </w:rPr>
        <w:t xml:space="preserve">Javne službe Ptuj </w:t>
      </w:r>
      <w:proofErr w:type="spellStart"/>
      <w:r>
        <w:rPr>
          <w:b/>
          <w:bCs/>
          <w:szCs w:val="22"/>
        </w:rPr>
        <w:t>d.o.o</w:t>
      </w:r>
      <w:proofErr w:type="spellEnd"/>
      <w:r>
        <w:rPr>
          <w:b/>
          <w:bCs/>
          <w:szCs w:val="22"/>
        </w:rPr>
        <w:t xml:space="preserve">., </w:t>
      </w:r>
      <w:r w:rsidR="003F3185">
        <w:rPr>
          <w:b/>
          <w:bCs/>
          <w:szCs w:val="22"/>
        </w:rPr>
        <w:t>Ulica heroja Lacka</w:t>
      </w:r>
      <w:r>
        <w:rPr>
          <w:b/>
          <w:bCs/>
          <w:szCs w:val="22"/>
        </w:rPr>
        <w:t xml:space="preserve"> 3, 2250 Ptuj</w:t>
      </w:r>
    </w:p>
    <w:p w:rsidR="007331F6" w:rsidRPr="00244BD7" w:rsidRDefault="007331F6" w:rsidP="00911BCA">
      <w:pPr>
        <w:rPr>
          <w:szCs w:val="22"/>
        </w:rPr>
      </w:pPr>
    </w:p>
    <w:p w:rsidR="00A344D1" w:rsidRDefault="00A344D1" w:rsidP="00911BCA">
      <w:pPr>
        <w:rPr>
          <w:szCs w:val="22"/>
        </w:rPr>
      </w:pPr>
    </w:p>
    <w:p w:rsidR="007331F6" w:rsidRPr="00244BD7" w:rsidRDefault="007331F6" w:rsidP="00911BCA">
      <w:pPr>
        <w:rPr>
          <w:szCs w:val="22"/>
        </w:rPr>
      </w:pPr>
      <w:r w:rsidRPr="00244BD7">
        <w:rPr>
          <w:szCs w:val="22"/>
        </w:rPr>
        <w:t>Odgovorna oseba (ime, priimek, podpis, žig):</w:t>
      </w:r>
    </w:p>
    <w:p w:rsidR="003F6D48" w:rsidRPr="00244BD7" w:rsidRDefault="005E3921" w:rsidP="00911BCA">
      <w:pPr>
        <w:pBdr>
          <w:bottom w:val="single" w:sz="4" w:space="1" w:color="auto"/>
        </w:pBdr>
        <w:rPr>
          <w:b/>
          <w:bCs/>
          <w:szCs w:val="22"/>
        </w:rPr>
      </w:pPr>
      <w:r>
        <w:rPr>
          <w:b/>
          <w:bCs/>
          <w:szCs w:val="22"/>
        </w:rPr>
        <w:t xml:space="preserve">mag. </w:t>
      </w:r>
      <w:r w:rsidR="0086416E" w:rsidRPr="00244BD7">
        <w:rPr>
          <w:b/>
          <w:bCs/>
          <w:szCs w:val="22"/>
        </w:rPr>
        <w:t>Alen Hodnik, direktor</w:t>
      </w:r>
    </w:p>
    <w:p w:rsidR="007331F6" w:rsidRPr="00244BD7" w:rsidRDefault="007331F6" w:rsidP="00911BCA">
      <w:pPr>
        <w:rPr>
          <w:szCs w:val="22"/>
        </w:rPr>
      </w:pPr>
    </w:p>
    <w:p w:rsidR="0092038B" w:rsidRDefault="0092038B" w:rsidP="00911BCA">
      <w:pPr>
        <w:rPr>
          <w:b/>
          <w:szCs w:val="22"/>
        </w:rPr>
      </w:pPr>
    </w:p>
    <w:p w:rsidR="0092038B" w:rsidRDefault="0092038B" w:rsidP="00DC2A50">
      <w:pPr>
        <w:jc w:val="center"/>
        <w:rPr>
          <w:b/>
          <w:szCs w:val="22"/>
        </w:rPr>
      </w:pPr>
    </w:p>
    <w:p w:rsidR="00CF596D" w:rsidRDefault="00CF596D" w:rsidP="00911BCA">
      <w:pPr>
        <w:rPr>
          <w:b/>
          <w:szCs w:val="22"/>
        </w:rPr>
      </w:pPr>
    </w:p>
    <w:p w:rsidR="00CF596D" w:rsidRDefault="00CF596D" w:rsidP="00911BCA">
      <w:pPr>
        <w:rPr>
          <w:b/>
          <w:szCs w:val="22"/>
        </w:rPr>
      </w:pPr>
    </w:p>
    <w:p w:rsidR="00CF596D" w:rsidRDefault="00CF596D" w:rsidP="00911BCA">
      <w:pPr>
        <w:rPr>
          <w:b/>
          <w:szCs w:val="22"/>
        </w:rPr>
      </w:pPr>
    </w:p>
    <w:p w:rsidR="00CF596D" w:rsidRDefault="00CF596D" w:rsidP="00911BCA">
      <w:pPr>
        <w:rPr>
          <w:b/>
          <w:szCs w:val="22"/>
        </w:rPr>
      </w:pPr>
    </w:p>
    <w:p w:rsidR="00CF596D" w:rsidRDefault="00CF596D" w:rsidP="00911BCA">
      <w:pPr>
        <w:rPr>
          <w:b/>
          <w:szCs w:val="22"/>
        </w:rPr>
      </w:pPr>
    </w:p>
    <w:p w:rsidR="00CE7645" w:rsidRPr="00244BD7" w:rsidRDefault="007331F6" w:rsidP="00911BCA">
      <w:pPr>
        <w:rPr>
          <w:szCs w:val="22"/>
        </w:rPr>
      </w:pPr>
      <w:r w:rsidRPr="002C20B2">
        <w:rPr>
          <w:b/>
          <w:szCs w:val="22"/>
        </w:rPr>
        <w:t>Kraj in datum izdelave dokumenta</w:t>
      </w:r>
      <w:r w:rsidRPr="00244BD7">
        <w:rPr>
          <w:szCs w:val="22"/>
        </w:rPr>
        <w:t>:</w:t>
      </w:r>
      <w:r w:rsidR="002C20B2">
        <w:rPr>
          <w:szCs w:val="22"/>
        </w:rPr>
        <w:t xml:space="preserve"> </w:t>
      </w:r>
      <w:r w:rsidR="00154EC0">
        <w:rPr>
          <w:szCs w:val="22"/>
        </w:rPr>
        <w:t xml:space="preserve">Ptuj, </w:t>
      </w:r>
      <w:r w:rsidR="006D07C4">
        <w:rPr>
          <w:szCs w:val="22"/>
        </w:rPr>
        <w:t>november</w:t>
      </w:r>
      <w:r w:rsidR="00154EC0">
        <w:rPr>
          <w:szCs w:val="22"/>
        </w:rPr>
        <w:t xml:space="preserve"> 2017</w:t>
      </w:r>
    </w:p>
    <w:p w:rsidR="0048595E" w:rsidRPr="00244BD7" w:rsidRDefault="0048595E" w:rsidP="00911BCA">
      <w:pPr>
        <w:rPr>
          <w:szCs w:val="22"/>
        </w:rPr>
      </w:pPr>
    </w:p>
    <w:p w:rsidR="0048595E" w:rsidRPr="00244BD7" w:rsidRDefault="0048595E" w:rsidP="00911BCA">
      <w:pPr>
        <w:rPr>
          <w:szCs w:val="22"/>
        </w:rPr>
      </w:pPr>
    </w:p>
    <w:p w:rsidR="007331F6" w:rsidRPr="00244BD7" w:rsidRDefault="007331F6" w:rsidP="0048595E">
      <w:pPr>
        <w:jc w:val="center"/>
        <w:rPr>
          <w:b/>
          <w:szCs w:val="22"/>
        </w:rPr>
      </w:pPr>
    </w:p>
    <w:p w:rsidR="00AF626E" w:rsidRPr="00244BD7" w:rsidRDefault="00CE7645" w:rsidP="00911BC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b/>
          <w:noProof/>
          <w:sz w:val="28"/>
          <w:szCs w:val="28"/>
        </w:rPr>
      </w:pPr>
      <w:r w:rsidRPr="00244BD7">
        <w:rPr>
          <w:b/>
          <w:noProof/>
          <w:sz w:val="28"/>
          <w:szCs w:val="28"/>
        </w:rPr>
        <w:br w:type="page"/>
      </w:r>
      <w:r w:rsidR="00906015" w:rsidRPr="00244BD7">
        <w:rPr>
          <w:b/>
          <w:noProof/>
          <w:sz w:val="28"/>
          <w:szCs w:val="28"/>
        </w:rPr>
        <w:lastRenderedPageBreak/>
        <w:t>KAZALO VSEBINE</w:t>
      </w:r>
    </w:p>
    <w:p w:rsidR="00AF626E" w:rsidRPr="00244BD7" w:rsidRDefault="00AF626E" w:rsidP="00911BCA">
      <w:pPr>
        <w:rPr>
          <w:szCs w:val="22"/>
        </w:rPr>
      </w:pPr>
    </w:p>
    <w:p w:rsidR="00906015" w:rsidRPr="00244BD7" w:rsidRDefault="00906015" w:rsidP="00911BCA">
      <w:pPr>
        <w:rPr>
          <w:szCs w:val="22"/>
        </w:rPr>
      </w:pPr>
    </w:p>
    <w:p w:rsidR="00F6031E" w:rsidRDefault="00892DCD">
      <w:pPr>
        <w:pStyle w:val="Kazalovsebine1"/>
        <w:rPr>
          <w:rFonts w:eastAsiaTheme="minorEastAsia" w:cstheme="minorBidi"/>
          <w:b w:val="0"/>
          <w:caps w:val="0"/>
          <w:szCs w:val="22"/>
        </w:rPr>
      </w:pPr>
      <w:r w:rsidRPr="00244BD7">
        <w:rPr>
          <w:szCs w:val="22"/>
        </w:rPr>
        <w:fldChar w:fldCharType="begin"/>
      </w:r>
      <w:r w:rsidR="00AF626E" w:rsidRPr="00244BD7">
        <w:rPr>
          <w:szCs w:val="22"/>
        </w:rPr>
        <w:instrText xml:space="preserve"> TOC \o "1-3" \h \z \u </w:instrText>
      </w:r>
      <w:r w:rsidRPr="00244BD7">
        <w:rPr>
          <w:szCs w:val="22"/>
        </w:rPr>
        <w:fldChar w:fldCharType="separate"/>
      </w:r>
      <w:hyperlink w:anchor="_Toc500247524" w:history="1">
        <w:r w:rsidR="00F6031E" w:rsidRPr="00AB51AB">
          <w:rPr>
            <w:rStyle w:val="Hiperpovezava"/>
          </w:rPr>
          <w:t>1</w:t>
        </w:r>
        <w:r w:rsidR="00F6031E">
          <w:rPr>
            <w:rFonts w:eastAsiaTheme="minorEastAsia" w:cstheme="minorBidi"/>
            <w:b w:val="0"/>
            <w:caps w:val="0"/>
            <w:szCs w:val="22"/>
          </w:rPr>
          <w:tab/>
        </w:r>
        <w:r w:rsidR="00F6031E" w:rsidRPr="00AB51AB">
          <w:rPr>
            <w:rStyle w:val="Hiperpovezava"/>
          </w:rPr>
          <w:t>Navedba investitorja in izdelovalca investicijske dokumentacije, upravljavca ter strokovnih sodelavcev</w:t>
        </w:r>
        <w:r w:rsidR="00F6031E">
          <w:rPr>
            <w:webHidden/>
          </w:rPr>
          <w:tab/>
        </w:r>
        <w:r w:rsidR="00F6031E">
          <w:rPr>
            <w:webHidden/>
          </w:rPr>
          <w:fldChar w:fldCharType="begin"/>
        </w:r>
        <w:r w:rsidR="00F6031E">
          <w:rPr>
            <w:webHidden/>
          </w:rPr>
          <w:instrText xml:space="preserve"> PAGEREF _Toc500247524 \h </w:instrText>
        </w:r>
        <w:r w:rsidR="00F6031E">
          <w:rPr>
            <w:webHidden/>
          </w:rPr>
        </w:r>
        <w:r w:rsidR="00F6031E">
          <w:rPr>
            <w:webHidden/>
          </w:rPr>
          <w:fldChar w:fldCharType="separate"/>
        </w:r>
        <w:r w:rsidR="00171070">
          <w:rPr>
            <w:webHidden/>
          </w:rPr>
          <w:t>5</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25" w:history="1">
        <w:r w:rsidR="00F6031E" w:rsidRPr="00AB51AB">
          <w:rPr>
            <w:rStyle w:val="Hiperpovezava"/>
          </w:rPr>
          <w:t>1.1</w:t>
        </w:r>
        <w:r w:rsidR="00F6031E">
          <w:rPr>
            <w:rFonts w:asciiTheme="minorHAnsi" w:eastAsiaTheme="minorEastAsia" w:hAnsiTheme="minorHAnsi" w:cstheme="minorBidi"/>
            <w:i w:val="0"/>
          </w:rPr>
          <w:tab/>
        </w:r>
        <w:r w:rsidR="00F6031E" w:rsidRPr="00AB51AB">
          <w:rPr>
            <w:rStyle w:val="Hiperpovezava"/>
          </w:rPr>
          <w:t>Navedba investitorja</w:t>
        </w:r>
        <w:r w:rsidR="00F6031E">
          <w:rPr>
            <w:webHidden/>
          </w:rPr>
          <w:tab/>
        </w:r>
        <w:r w:rsidR="00F6031E">
          <w:rPr>
            <w:webHidden/>
          </w:rPr>
          <w:fldChar w:fldCharType="begin"/>
        </w:r>
        <w:r w:rsidR="00F6031E">
          <w:rPr>
            <w:webHidden/>
          </w:rPr>
          <w:instrText xml:space="preserve"> PAGEREF _Toc500247525 \h </w:instrText>
        </w:r>
        <w:r w:rsidR="00F6031E">
          <w:rPr>
            <w:webHidden/>
          </w:rPr>
        </w:r>
        <w:r w:rsidR="00F6031E">
          <w:rPr>
            <w:webHidden/>
          </w:rPr>
          <w:fldChar w:fldCharType="separate"/>
        </w:r>
        <w:r w:rsidR="00171070">
          <w:rPr>
            <w:webHidden/>
          </w:rPr>
          <w:t>5</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26" w:history="1">
        <w:r w:rsidR="00F6031E" w:rsidRPr="00AB51AB">
          <w:rPr>
            <w:rStyle w:val="Hiperpovezava"/>
          </w:rPr>
          <w:t>1.2</w:t>
        </w:r>
        <w:r w:rsidR="00F6031E">
          <w:rPr>
            <w:rFonts w:asciiTheme="minorHAnsi" w:eastAsiaTheme="minorEastAsia" w:hAnsiTheme="minorHAnsi" w:cstheme="minorBidi"/>
            <w:i w:val="0"/>
          </w:rPr>
          <w:tab/>
        </w:r>
        <w:r w:rsidR="00F6031E" w:rsidRPr="00AB51AB">
          <w:rPr>
            <w:rStyle w:val="Hiperpovezava"/>
          </w:rPr>
          <w:t>Navedba izdelovalca investicijske dokumentacije</w:t>
        </w:r>
        <w:r w:rsidR="00F6031E">
          <w:rPr>
            <w:webHidden/>
          </w:rPr>
          <w:tab/>
        </w:r>
        <w:r w:rsidR="00F6031E">
          <w:rPr>
            <w:webHidden/>
          </w:rPr>
          <w:fldChar w:fldCharType="begin"/>
        </w:r>
        <w:r w:rsidR="00F6031E">
          <w:rPr>
            <w:webHidden/>
          </w:rPr>
          <w:instrText xml:space="preserve"> PAGEREF _Toc500247526 \h </w:instrText>
        </w:r>
        <w:r w:rsidR="00F6031E">
          <w:rPr>
            <w:webHidden/>
          </w:rPr>
        </w:r>
        <w:r w:rsidR="00F6031E">
          <w:rPr>
            <w:webHidden/>
          </w:rPr>
          <w:fldChar w:fldCharType="separate"/>
        </w:r>
        <w:r w:rsidR="00171070">
          <w:rPr>
            <w:webHidden/>
          </w:rPr>
          <w:t>5</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27" w:history="1">
        <w:r w:rsidR="00F6031E" w:rsidRPr="00AB51AB">
          <w:rPr>
            <w:rStyle w:val="Hiperpovezava"/>
          </w:rPr>
          <w:t>1.3</w:t>
        </w:r>
        <w:r w:rsidR="00F6031E">
          <w:rPr>
            <w:rFonts w:asciiTheme="minorHAnsi" w:eastAsiaTheme="minorEastAsia" w:hAnsiTheme="minorHAnsi" w:cstheme="minorBidi"/>
            <w:i w:val="0"/>
          </w:rPr>
          <w:tab/>
        </w:r>
        <w:r w:rsidR="00F6031E" w:rsidRPr="00AB51AB">
          <w:rPr>
            <w:rStyle w:val="Hiperpovezava"/>
          </w:rPr>
          <w:t>Navedba upravljavca</w:t>
        </w:r>
        <w:r w:rsidR="00F6031E">
          <w:rPr>
            <w:webHidden/>
          </w:rPr>
          <w:tab/>
        </w:r>
        <w:r w:rsidR="00F6031E">
          <w:rPr>
            <w:webHidden/>
          </w:rPr>
          <w:fldChar w:fldCharType="begin"/>
        </w:r>
        <w:r w:rsidR="00F6031E">
          <w:rPr>
            <w:webHidden/>
          </w:rPr>
          <w:instrText xml:space="preserve"> PAGEREF _Toc500247527 \h </w:instrText>
        </w:r>
        <w:r w:rsidR="00F6031E">
          <w:rPr>
            <w:webHidden/>
          </w:rPr>
        </w:r>
        <w:r w:rsidR="00F6031E">
          <w:rPr>
            <w:webHidden/>
          </w:rPr>
          <w:fldChar w:fldCharType="separate"/>
        </w:r>
        <w:r w:rsidR="00171070">
          <w:rPr>
            <w:webHidden/>
          </w:rPr>
          <w:t>6</w:t>
        </w:r>
        <w:r w:rsidR="00F6031E">
          <w:rPr>
            <w:webHidden/>
          </w:rPr>
          <w:fldChar w:fldCharType="end"/>
        </w:r>
      </w:hyperlink>
    </w:p>
    <w:p w:rsidR="00F6031E" w:rsidRDefault="00E50C4B">
      <w:pPr>
        <w:pStyle w:val="Kazalovsebine1"/>
        <w:rPr>
          <w:rFonts w:eastAsiaTheme="minorEastAsia" w:cstheme="minorBidi"/>
          <w:b w:val="0"/>
          <w:caps w:val="0"/>
          <w:szCs w:val="22"/>
        </w:rPr>
      </w:pPr>
      <w:hyperlink w:anchor="_Toc500247528" w:history="1">
        <w:r w:rsidR="00F6031E" w:rsidRPr="00AB51AB">
          <w:rPr>
            <w:rStyle w:val="Hiperpovezava"/>
          </w:rPr>
          <w:t>2</w:t>
        </w:r>
        <w:r w:rsidR="00F6031E">
          <w:rPr>
            <w:rFonts w:eastAsiaTheme="minorEastAsia" w:cstheme="minorBidi"/>
            <w:b w:val="0"/>
            <w:caps w:val="0"/>
            <w:szCs w:val="22"/>
          </w:rPr>
          <w:tab/>
        </w:r>
        <w:r w:rsidR="00F6031E" w:rsidRPr="00AB51AB">
          <w:rPr>
            <w:rStyle w:val="Hiperpovezava"/>
          </w:rPr>
          <w:t>analiza stanja z opisom razlogov za investicijsko namero</w:t>
        </w:r>
        <w:r w:rsidR="00F6031E">
          <w:rPr>
            <w:webHidden/>
          </w:rPr>
          <w:tab/>
        </w:r>
        <w:r w:rsidR="00F6031E">
          <w:rPr>
            <w:webHidden/>
          </w:rPr>
          <w:fldChar w:fldCharType="begin"/>
        </w:r>
        <w:r w:rsidR="00F6031E">
          <w:rPr>
            <w:webHidden/>
          </w:rPr>
          <w:instrText xml:space="preserve"> PAGEREF _Toc500247528 \h </w:instrText>
        </w:r>
        <w:r w:rsidR="00F6031E">
          <w:rPr>
            <w:webHidden/>
          </w:rPr>
        </w:r>
        <w:r w:rsidR="00F6031E">
          <w:rPr>
            <w:webHidden/>
          </w:rPr>
          <w:fldChar w:fldCharType="separate"/>
        </w:r>
        <w:r w:rsidR="00171070">
          <w:rPr>
            <w:webHidden/>
          </w:rPr>
          <w:t>7</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29" w:history="1">
        <w:r w:rsidR="00F6031E" w:rsidRPr="00AB51AB">
          <w:rPr>
            <w:rStyle w:val="Hiperpovezava"/>
          </w:rPr>
          <w:t>2.1</w:t>
        </w:r>
        <w:r w:rsidR="00F6031E">
          <w:rPr>
            <w:rFonts w:asciiTheme="minorHAnsi" w:eastAsiaTheme="minorEastAsia" w:hAnsiTheme="minorHAnsi" w:cstheme="minorBidi"/>
            <w:i w:val="0"/>
          </w:rPr>
          <w:tab/>
        </w:r>
        <w:r w:rsidR="00F6031E" w:rsidRPr="00AB51AB">
          <w:rPr>
            <w:rStyle w:val="Hiperpovezava"/>
          </w:rPr>
          <w:t>Predstavitev občine</w:t>
        </w:r>
        <w:r w:rsidR="00F6031E">
          <w:rPr>
            <w:webHidden/>
          </w:rPr>
          <w:tab/>
        </w:r>
        <w:r w:rsidR="00F6031E">
          <w:rPr>
            <w:webHidden/>
          </w:rPr>
          <w:fldChar w:fldCharType="begin"/>
        </w:r>
        <w:r w:rsidR="00F6031E">
          <w:rPr>
            <w:webHidden/>
          </w:rPr>
          <w:instrText xml:space="preserve"> PAGEREF _Toc500247529 \h </w:instrText>
        </w:r>
        <w:r w:rsidR="00F6031E">
          <w:rPr>
            <w:webHidden/>
          </w:rPr>
        </w:r>
        <w:r w:rsidR="00F6031E">
          <w:rPr>
            <w:webHidden/>
          </w:rPr>
          <w:fldChar w:fldCharType="separate"/>
        </w:r>
        <w:r w:rsidR="00171070">
          <w:rPr>
            <w:webHidden/>
          </w:rPr>
          <w:t>7</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30" w:history="1">
        <w:r w:rsidR="00F6031E" w:rsidRPr="00AB51AB">
          <w:rPr>
            <w:rStyle w:val="Hiperpovezava"/>
          </w:rPr>
          <w:t>2.2</w:t>
        </w:r>
        <w:r w:rsidR="00F6031E">
          <w:rPr>
            <w:rFonts w:asciiTheme="minorHAnsi" w:eastAsiaTheme="minorEastAsia" w:hAnsiTheme="minorHAnsi" w:cstheme="minorBidi"/>
            <w:i w:val="0"/>
          </w:rPr>
          <w:tab/>
        </w:r>
        <w:r w:rsidR="00F6031E" w:rsidRPr="00AB51AB">
          <w:rPr>
            <w:rStyle w:val="Hiperpovezava"/>
          </w:rPr>
          <w:t>Pregled in analiza obstoječega stanja</w:t>
        </w:r>
        <w:r w:rsidR="00F6031E">
          <w:rPr>
            <w:webHidden/>
          </w:rPr>
          <w:tab/>
        </w:r>
        <w:r w:rsidR="00F6031E">
          <w:rPr>
            <w:webHidden/>
          </w:rPr>
          <w:fldChar w:fldCharType="begin"/>
        </w:r>
        <w:r w:rsidR="00F6031E">
          <w:rPr>
            <w:webHidden/>
          </w:rPr>
          <w:instrText xml:space="preserve"> PAGEREF _Toc500247530 \h </w:instrText>
        </w:r>
        <w:r w:rsidR="00F6031E">
          <w:rPr>
            <w:webHidden/>
          </w:rPr>
        </w:r>
        <w:r w:rsidR="00F6031E">
          <w:rPr>
            <w:webHidden/>
          </w:rPr>
          <w:fldChar w:fldCharType="separate"/>
        </w:r>
        <w:r w:rsidR="00171070">
          <w:rPr>
            <w:webHidden/>
          </w:rPr>
          <w:t>8</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31" w:history="1">
        <w:r w:rsidR="00F6031E" w:rsidRPr="00AB51AB">
          <w:rPr>
            <w:rStyle w:val="Hiperpovezava"/>
          </w:rPr>
          <w:t>2.3</w:t>
        </w:r>
        <w:r w:rsidR="00F6031E">
          <w:rPr>
            <w:rFonts w:asciiTheme="minorHAnsi" w:eastAsiaTheme="minorEastAsia" w:hAnsiTheme="minorHAnsi" w:cstheme="minorBidi"/>
            <w:i w:val="0"/>
          </w:rPr>
          <w:tab/>
        </w:r>
        <w:r w:rsidR="00F6031E" w:rsidRPr="00AB51AB">
          <w:rPr>
            <w:rStyle w:val="Hiperpovezava"/>
          </w:rPr>
          <w:t>Temeljni razlog za investicijsko namero</w:t>
        </w:r>
        <w:r w:rsidR="00F6031E">
          <w:rPr>
            <w:webHidden/>
          </w:rPr>
          <w:tab/>
        </w:r>
        <w:r w:rsidR="00F6031E">
          <w:rPr>
            <w:webHidden/>
          </w:rPr>
          <w:fldChar w:fldCharType="begin"/>
        </w:r>
        <w:r w:rsidR="00F6031E">
          <w:rPr>
            <w:webHidden/>
          </w:rPr>
          <w:instrText xml:space="preserve"> PAGEREF _Toc500247531 \h </w:instrText>
        </w:r>
        <w:r w:rsidR="00F6031E">
          <w:rPr>
            <w:webHidden/>
          </w:rPr>
        </w:r>
        <w:r w:rsidR="00F6031E">
          <w:rPr>
            <w:webHidden/>
          </w:rPr>
          <w:fldChar w:fldCharType="separate"/>
        </w:r>
        <w:r w:rsidR="00171070">
          <w:rPr>
            <w:webHidden/>
          </w:rPr>
          <w:t>12</w:t>
        </w:r>
        <w:r w:rsidR="00F6031E">
          <w:rPr>
            <w:webHidden/>
          </w:rPr>
          <w:fldChar w:fldCharType="end"/>
        </w:r>
      </w:hyperlink>
    </w:p>
    <w:p w:rsidR="00F6031E" w:rsidRDefault="00E50C4B">
      <w:pPr>
        <w:pStyle w:val="Kazalovsebine1"/>
        <w:rPr>
          <w:rFonts w:eastAsiaTheme="minorEastAsia" w:cstheme="minorBidi"/>
          <w:b w:val="0"/>
          <w:caps w:val="0"/>
          <w:szCs w:val="22"/>
        </w:rPr>
      </w:pPr>
      <w:hyperlink w:anchor="_Toc500247532" w:history="1">
        <w:r w:rsidR="00F6031E" w:rsidRPr="00AB51AB">
          <w:rPr>
            <w:rStyle w:val="Hiperpovezava"/>
          </w:rPr>
          <w:t>3</w:t>
        </w:r>
        <w:r w:rsidR="00F6031E">
          <w:rPr>
            <w:rFonts w:eastAsiaTheme="minorEastAsia" w:cstheme="minorBidi"/>
            <w:b w:val="0"/>
            <w:caps w:val="0"/>
            <w:szCs w:val="22"/>
          </w:rPr>
          <w:tab/>
        </w:r>
        <w:r w:rsidR="00F6031E" w:rsidRPr="00AB51AB">
          <w:rPr>
            <w:rStyle w:val="Hiperpovezava"/>
          </w:rPr>
          <w:t>opredelitev razvojnih možnosti in ciljev investicije ter preveritev usklajenosti z razvojnimi strategijami in politikami</w:t>
        </w:r>
        <w:r w:rsidR="00F6031E">
          <w:rPr>
            <w:webHidden/>
          </w:rPr>
          <w:tab/>
        </w:r>
        <w:r w:rsidR="00F6031E">
          <w:rPr>
            <w:webHidden/>
          </w:rPr>
          <w:fldChar w:fldCharType="begin"/>
        </w:r>
        <w:r w:rsidR="00F6031E">
          <w:rPr>
            <w:webHidden/>
          </w:rPr>
          <w:instrText xml:space="preserve"> PAGEREF _Toc500247532 \h </w:instrText>
        </w:r>
        <w:r w:rsidR="00F6031E">
          <w:rPr>
            <w:webHidden/>
          </w:rPr>
        </w:r>
        <w:r w:rsidR="00F6031E">
          <w:rPr>
            <w:webHidden/>
          </w:rPr>
          <w:fldChar w:fldCharType="separate"/>
        </w:r>
        <w:r w:rsidR="00171070">
          <w:rPr>
            <w:webHidden/>
          </w:rPr>
          <w:t>14</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33" w:history="1">
        <w:r w:rsidR="00F6031E" w:rsidRPr="00AB51AB">
          <w:rPr>
            <w:rStyle w:val="Hiperpovezava"/>
          </w:rPr>
          <w:t>3.1</w:t>
        </w:r>
        <w:r w:rsidR="00F6031E">
          <w:rPr>
            <w:rFonts w:asciiTheme="minorHAnsi" w:eastAsiaTheme="minorEastAsia" w:hAnsiTheme="minorHAnsi" w:cstheme="minorBidi"/>
            <w:i w:val="0"/>
          </w:rPr>
          <w:tab/>
        </w:r>
        <w:r w:rsidR="00F6031E" w:rsidRPr="00AB51AB">
          <w:rPr>
            <w:rStyle w:val="Hiperpovezava"/>
          </w:rPr>
          <w:t>Opredelitev razvojnih ciljev glede na pogoje javnega povabila in določila ter upravičene namene</w:t>
        </w:r>
        <w:r w:rsidR="00F6031E">
          <w:rPr>
            <w:webHidden/>
          </w:rPr>
          <w:tab/>
        </w:r>
        <w:r w:rsidR="00F6031E">
          <w:rPr>
            <w:webHidden/>
          </w:rPr>
          <w:fldChar w:fldCharType="begin"/>
        </w:r>
        <w:r w:rsidR="00F6031E">
          <w:rPr>
            <w:webHidden/>
          </w:rPr>
          <w:instrText xml:space="preserve"> PAGEREF _Toc500247533 \h </w:instrText>
        </w:r>
        <w:r w:rsidR="00F6031E">
          <w:rPr>
            <w:webHidden/>
          </w:rPr>
        </w:r>
        <w:r w:rsidR="00F6031E">
          <w:rPr>
            <w:webHidden/>
          </w:rPr>
          <w:fldChar w:fldCharType="separate"/>
        </w:r>
        <w:r w:rsidR="00171070">
          <w:rPr>
            <w:webHidden/>
          </w:rPr>
          <w:t>14</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34" w:history="1">
        <w:r w:rsidR="00F6031E" w:rsidRPr="00AB51AB">
          <w:rPr>
            <w:rStyle w:val="Hiperpovezava"/>
          </w:rPr>
          <w:t>3.2</w:t>
        </w:r>
        <w:r w:rsidR="00F6031E">
          <w:rPr>
            <w:rFonts w:asciiTheme="minorHAnsi" w:eastAsiaTheme="minorEastAsia" w:hAnsiTheme="minorHAnsi" w:cstheme="minorBidi"/>
            <w:i w:val="0"/>
          </w:rPr>
          <w:tab/>
        </w:r>
        <w:r w:rsidR="00F6031E" w:rsidRPr="00AB51AB">
          <w:rPr>
            <w:rStyle w:val="Hiperpovezava"/>
          </w:rPr>
          <w:t>Predmet investicije</w:t>
        </w:r>
        <w:r w:rsidR="00F6031E">
          <w:rPr>
            <w:webHidden/>
          </w:rPr>
          <w:tab/>
        </w:r>
        <w:r w:rsidR="00F6031E">
          <w:rPr>
            <w:webHidden/>
          </w:rPr>
          <w:fldChar w:fldCharType="begin"/>
        </w:r>
        <w:r w:rsidR="00F6031E">
          <w:rPr>
            <w:webHidden/>
          </w:rPr>
          <w:instrText xml:space="preserve"> PAGEREF _Toc500247534 \h </w:instrText>
        </w:r>
        <w:r w:rsidR="00F6031E">
          <w:rPr>
            <w:webHidden/>
          </w:rPr>
        </w:r>
        <w:r w:rsidR="00F6031E">
          <w:rPr>
            <w:webHidden/>
          </w:rPr>
          <w:fldChar w:fldCharType="separate"/>
        </w:r>
        <w:r w:rsidR="00171070">
          <w:rPr>
            <w:webHidden/>
          </w:rPr>
          <w:t>16</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35" w:history="1">
        <w:r w:rsidR="00F6031E" w:rsidRPr="00AB51AB">
          <w:rPr>
            <w:rStyle w:val="Hiperpovezava"/>
          </w:rPr>
          <w:t>3.3</w:t>
        </w:r>
        <w:r w:rsidR="00F6031E">
          <w:rPr>
            <w:rFonts w:asciiTheme="minorHAnsi" w:eastAsiaTheme="minorEastAsia" w:hAnsiTheme="minorHAnsi" w:cstheme="minorBidi"/>
            <w:i w:val="0"/>
          </w:rPr>
          <w:tab/>
        </w:r>
        <w:r w:rsidR="00F6031E" w:rsidRPr="00AB51AB">
          <w:rPr>
            <w:rStyle w:val="Hiperpovezava"/>
          </w:rPr>
          <w:t>Namen investicije</w:t>
        </w:r>
        <w:r w:rsidR="00F6031E">
          <w:rPr>
            <w:webHidden/>
          </w:rPr>
          <w:tab/>
        </w:r>
        <w:r w:rsidR="00F6031E">
          <w:rPr>
            <w:webHidden/>
          </w:rPr>
          <w:fldChar w:fldCharType="begin"/>
        </w:r>
        <w:r w:rsidR="00F6031E">
          <w:rPr>
            <w:webHidden/>
          </w:rPr>
          <w:instrText xml:space="preserve"> PAGEREF _Toc500247535 \h </w:instrText>
        </w:r>
        <w:r w:rsidR="00F6031E">
          <w:rPr>
            <w:webHidden/>
          </w:rPr>
        </w:r>
        <w:r w:rsidR="00F6031E">
          <w:rPr>
            <w:webHidden/>
          </w:rPr>
          <w:fldChar w:fldCharType="separate"/>
        </w:r>
        <w:r w:rsidR="00171070">
          <w:rPr>
            <w:webHidden/>
          </w:rPr>
          <w:t>16</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36" w:history="1">
        <w:r w:rsidR="00F6031E" w:rsidRPr="00AB51AB">
          <w:rPr>
            <w:rStyle w:val="Hiperpovezava"/>
          </w:rPr>
          <w:t>3.4</w:t>
        </w:r>
        <w:r w:rsidR="00F6031E">
          <w:rPr>
            <w:rFonts w:asciiTheme="minorHAnsi" w:eastAsiaTheme="minorEastAsia" w:hAnsiTheme="minorHAnsi" w:cstheme="minorBidi"/>
            <w:i w:val="0"/>
          </w:rPr>
          <w:tab/>
        </w:r>
        <w:r w:rsidR="00F6031E" w:rsidRPr="00AB51AB">
          <w:rPr>
            <w:rStyle w:val="Hiperpovezava"/>
          </w:rPr>
          <w:t>Cilj investicije</w:t>
        </w:r>
        <w:r w:rsidR="00F6031E">
          <w:rPr>
            <w:webHidden/>
          </w:rPr>
          <w:tab/>
        </w:r>
        <w:r w:rsidR="00F6031E">
          <w:rPr>
            <w:webHidden/>
          </w:rPr>
          <w:fldChar w:fldCharType="begin"/>
        </w:r>
        <w:r w:rsidR="00F6031E">
          <w:rPr>
            <w:webHidden/>
          </w:rPr>
          <w:instrText xml:space="preserve"> PAGEREF _Toc500247536 \h </w:instrText>
        </w:r>
        <w:r w:rsidR="00F6031E">
          <w:rPr>
            <w:webHidden/>
          </w:rPr>
        </w:r>
        <w:r w:rsidR="00F6031E">
          <w:rPr>
            <w:webHidden/>
          </w:rPr>
          <w:fldChar w:fldCharType="separate"/>
        </w:r>
        <w:r w:rsidR="00171070">
          <w:rPr>
            <w:webHidden/>
          </w:rPr>
          <w:t>18</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37" w:history="1">
        <w:r w:rsidR="00F6031E" w:rsidRPr="00AB51AB">
          <w:rPr>
            <w:rStyle w:val="Hiperpovezava"/>
          </w:rPr>
          <w:t>3.5</w:t>
        </w:r>
        <w:r w:rsidR="00F6031E">
          <w:rPr>
            <w:rFonts w:asciiTheme="minorHAnsi" w:eastAsiaTheme="minorEastAsia" w:hAnsiTheme="minorHAnsi" w:cstheme="minorBidi"/>
            <w:i w:val="0"/>
          </w:rPr>
          <w:tab/>
        </w:r>
        <w:r w:rsidR="00F6031E" w:rsidRPr="00AB51AB">
          <w:rPr>
            <w:rStyle w:val="Hiperpovezava"/>
          </w:rPr>
          <w:t>Preveritev usklajenosti operacije s strategijami, politikami in razvojnimi programi</w:t>
        </w:r>
        <w:r w:rsidR="00F6031E">
          <w:rPr>
            <w:webHidden/>
          </w:rPr>
          <w:tab/>
        </w:r>
        <w:r w:rsidR="00F6031E">
          <w:rPr>
            <w:webHidden/>
          </w:rPr>
          <w:fldChar w:fldCharType="begin"/>
        </w:r>
        <w:r w:rsidR="00F6031E">
          <w:rPr>
            <w:webHidden/>
          </w:rPr>
          <w:instrText xml:space="preserve"> PAGEREF _Toc500247537 \h </w:instrText>
        </w:r>
        <w:r w:rsidR="00F6031E">
          <w:rPr>
            <w:webHidden/>
          </w:rPr>
        </w:r>
        <w:r w:rsidR="00F6031E">
          <w:rPr>
            <w:webHidden/>
          </w:rPr>
          <w:fldChar w:fldCharType="separate"/>
        </w:r>
        <w:r w:rsidR="00171070">
          <w:rPr>
            <w:webHidden/>
          </w:rPr>
          <w:t>19</w:t>
        </w:r>
        <w:r w:rsidR="00F6031E">
          <w:rPr>
            <w:webHidden/>
          </w:rPr>
          <w:fldChar w:fldCharType="end"/>
        </w:r>
      </w:hyperlink>
    </w:p>
    <w:p w:rsidR="00F6031E" w:rsidRDefault="00E50C4B">
      <w:pPr>
        <w:pStyle w:val="Kazalovsebine1"/>
        <w:rPr>
          <w:rFonts w:eastAsiaTheme="minorEastAsia" w:cstheme="minorBidi"/>
          <w:b w:val="0"/>
          <w:caps w:val="0"/>
          <w:szCs w:val="22"/>
        </w:rPr>
      </w:pPr>
      <w:hyperlink w:anchor="_Toc500247538" w:history="1">
        <w:r w:rsidR="00F6031E" w:rsidRPr="00AB51AB">
          <w:rPr>
            <w:rStyle w:val="Hiperpovezava"/>
          </w:rPr>
          <w:t>4</w:t>
        </w:r>
        <w:r w:rsidR="00F6031E">
          <w:rPr>
            <w:rFonts w:eastAsiaTheme="minorEastAsia" w:cstheme="minorBidi"/>
            <w:b w:val="0"/>
            <w:caps w:val="0"/>
            <w:szCs w:val="22"/>
          </w:rPr>
          <w:tab/>
        </w:r>
        <w:r w:rsidR="00F6031E" w:rsidRPr="00AB51AB">
          <w:rPr>
            <w:rStyle w:val="Hiperpovezava"/>
          </w:rPr>
          <w:t>opis  variante »z« investicijo, predstavljenA v primerjavi z alternativo »brez« investicije</w:t>
        </w:r>
        <w:r w:rsidR="00F6031E">
          <w:rPr>
            <w:webHidden/>
          </w:rPr>
          <w:tab/>
        </w:r>
        <w:r w:rsidR="00F6031E">
          <w:rPr>
            <w:webHidden/>
          </w:rPr>
          <w:fldChar w:fldCharType="begin"/>
        </w:r>
        <w:r w:rsidR="00F6031E">
          <w:rPr>
            <w:webHidden/>
          </w:rPr>
          <w:instrText xml:space="preserve"> PAGEREF _Toc500247538 \h </w:instrText>
        </w:r>
        <w:r w:rsidR="00F6031E">
          <w:rPr>
            <w:webHidden/>
          </w:rPr>
        </w:r>
        <w:r w:rsidR="00F6031E">
          <w:rPr>
            <w:webHidden/>
          </w:rPr>
          <w:fldChar w:fldCharType="separate"/>
        </w:r>
        <w:r w:rsidR="00171070">
          <w:rPr>
            <w:webHidden/>
          </w:rPr>
          <w:t>23</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39" w:history="1">
        <w:r w:rsidR="00F6031E" w:rsidRPr="00AB51AB">
          <w:rPr>
            <w:rStyle w:val="Hiperpovezava"/>
          </w:rPr>
          <w:t>4.1</w:t>
        </w:r>
        <w:r w:rsidR="00F6031E">
          <w:rPr>
            <w:rFonts w:asciiTheme="minorHAnsi" w:eastAsiaTheme="minorEastAsia" w:hAnsiTheme="minorHAnsi" w:cstheme="minorBidi"/>
            <w:i w:val="0"/>
          </w:rPr>
          <w:tab/>
        </w:r>
        <w:r w:rsidR="00F6031E" w:rsidRPr="00AB51AB">
          <w:rPr>
            <w:rStyle w:val="Hiperpovezava"/>
          </w:rPr>
          <w:t>Varianta »brez« investicije</w:t>
        </w:r>
        <w:r w:rsidR="00F6031E">
          <w:rPr>
            <w:webHidden/>
          </w:rPr>
          <w:tab/>
        </w:r>
        <w:r w:rsidR="00F6031E">
          <w:rPr>
            <w:webHidden/>
          </w:rPr>
          <w:fldChar w:fldCharType="begin"/>
        </w:r>
        <w:r w:rsidR="00F6031E">
          <w:rPr>
            <w:webHidden/>
          </w:rPr>
          <w:instrText xml:space="preserve"> PAGEREF _Toc500247539 \h </w:instrText>
        </w:r>
        <w:r w:rsidR="00F6031E">
          <w:rPr>
            <w:webHidden/>
          </w:rPr>
        </w:r>
        <w:r w:rsidR="00F6031E">
          <w:rPr>
            <w:webHidden/>
          </w:rPr>
          <w:fldChar w:fldCharType="separate"/>
        </w:r>
        <w:r w:rsidR="00171070">
          <w:rPr>
            <w:webHidden/>
          </w:rPr>
          <w:t>23</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40" w:history="1">
        <w:r w:rsidR="00F6031E" w:rsidRPr="00AB51AB">
          <w:rPr>
            <w:rStyle w:val="Hiperpovezava"/>
          </w:rPr>
          <w:t>4.2</w:t>
        </w:r>
        <w:r w:rsidR="00F6031E">
          <w:rPr>
            <w:rFonts w:asciiTheme="minorHAnsi" w:eastAsiaTheme="minorEastAsia" w:hAnsiTheme="minorHAnsi" w:cstheme="minorBidi"/>
            <w:i w:val="0"/>
          </w:rPr>
          <w:tab/>
        </w:r>
        <w:r w:rsidR="00F6031E" w:rsidRPr="00AB51AB">
          <w:rPr>
            <w:rStyle w:val="Hiperpovezava"/>
          </w:rPr>
          <w:t>Varianta »z« investicijo</w:t>
        </w:r>
        <w:r w:rsidR="00F6031E">
          <w:rPr>
            <w:webHidden/>
          </w:rPr>
          <w:tab/>
        </w:r>
        <w:r w:rsidR="00F6031E">
          <w:rPr>
            <w:webHidden/>
          </w:rPr>
          <w:fldChar w:fldCharType="begin"/>
        </w:r>
        <w:r w:rsidR="00F6031E">
          <w:rPr>
            <w:webHidden/>
          </w:rPr>
          <w:instrText xml:space="preserve"> PAGEREF _Toc500247540 \h </w:instrText>
        </w:r>
        <w:r w:rsidR="00F6031E">
          <w:rPr>
            <w:webHidden/>
          </w:rPr>
        </w:r>
        <w:r w:rsidR="00F6031E">
          <w:rPr>
            <w:webHidden/>
          </w:rPr>
          <w:fldChar w:fldCharType="separate"/>
        </w:r>
        <w:r w:rsidR="00171070">
          <w:rPr>
            <w:webHidden/>
          </w:rPr>
          <w:t>23</w:t>
        </w:r>
        <w:r w:rsidR="00F6031E">
          <w:rPr>
            <w:webHidden/>
          </w:rPr>
          <w:fldChar w:fldCharType="end"/>
        </w:r>
      </w:hyperlink>
    </w:p>
    <w:p w:rsidR="00F6031E" w:rsidRDefault="00E50C4B">
      <w:pPr>
        <w:pStyle w:val="Kazalovsebine1"/>
        <w:rPr>
          <w:rFonts w:eastAsiaTheme="minorEastAsia" w:cstheme="minorBidi"/>
          <w:b w:val="0"/>
          <w:caps w:val="0"/>
          <w:szCs w:val="22"/>
        </w:rPr>
      </w:pPr>
      <w:hyperlink w:anchor="_Toc500247541" w:history="1">
        <w:r w:rsidR="00F6031E" w:rsidRPr="00AB51AB">
          <w:rPr>
            <w:rStyle w:val="Hiperpovezava"/>
          </w:rPr>
          <w:t>5</w:t>
        </w:r>
        <w:r w:rsidR="00F6031E">
          <w:rPr>
            <w:rFonts w:eastAsiaTheme="minorEastAsia" w:cstheme="minorBidi"/>
            <w:b w:val="0"/>
            <w:caps w:val="0"/>
            <w:szCs w:val="22"/>
          </w:rPr>
          <w:tab/>
        </w:r>
        <w:r w:rsidR="00F6031E" w:rsidRPr="00AB51AB">
          <w:rPr>
            <w:rStyle w:val="Hiperpovezava"/>
          </w:rPr>
          <w:t>OPREDELITEV VRSTE INVESTICIJE</w:t>
        </w:r>
        <w:r w:rsidR="00F6031E">
          <w:rPr>
            <w:webHidden/>
          </w:rPr>
          <w:tab/>
        </w:r>
        <w:r w:rsidR="00F6031E">
          <w:rPr>
            <w:webHidden/>
          </w:rPr>
          <w:fldChar w:fldCharType="begin"/>
        </w:r>
        <w:r w:rsidR="00F6031E">
          <w:rPr>
            <w:webHidden/>
          </w:rPr>
          <w:instrText xml:space="preserve"> PAGEREF _Toc500247541 \h </w:instrText>
        </w:r>
        <w:r w:rsidR="00F6031E">
          <w:rPr>
            <w:webHidden/>
          </w:rPr>
        </w:r>
        <w:r w:rsidR="00F6031E">
          <w:rPr>
            <w:webHidden/>
          </w:rPr>
          <w:fldChar w:fldCharType="separate"/>
        </w:r>
        <w:r w:rsidR="00171070">
          <w:rPr>
            <w:webHidden/>
          </w:rPr>
          <w:t>24</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42" w:history="1">
        <w:r w:rsidR="00F6031E" w:rsidRPr="00AB51AB">
          <w:rPr>
            <w:rStyle w:val="Hiperpovezava"/>
          </w:rPr>
          <w:t>5.1</w:t>
        </w:r>
        <w:r w:rsidR="00F6031E">
          <w:rPr>
            <w:rFonts w:asciiTheme="minorHAnsi" w:eastAsiaTheme="minorEastAsia" w:hAnsiTheme="minorHAnsi" w:cstheme="minorBidi"/>
            <w:i w:val="0"/>
          </w:rPr>
          <w:tab/>
        </w:r>
        <w:r w:rsidR="00F6031E" w:rsidRPr="00AB51AB">
          <w:rPr>
            <w:rStyle w:val="Hiperpovezava"/>
          </w:rPr>
          <w:t>Opredelitev osnovnih tehnično-tehnoloških rešitev v okviru investicije</w:t>
        </w:r>
        <w:r w:rsidR="00F6031E">
          <w:rPr>
            <w:webHidden/>
          </w:rPr>
          <w:tab/>
        </w:r>
        <w:r w:rsidR="00F6031E">
          <w:rPr>
            <w:webHidden/>
          </w:rPr>
          <w:fldChar w:fldCharType="begin"/>
        </w:r>
        <w:r w:rsidR="00F6031E">
          <w:rPr>
            <w:webHidden/>
          </w:rPr>
          <w:instrText xml:space="preserve"> PAGEREF _Toc500247542 \h </w:instrText>
        </w:r>
        <w:r w:rsidR="00F6031E">
          <w:rPr>
            <w:webHidden/>
          </w:rPr>
        </w:r>
        <w:r w:rsidR="00F6031E">
          <w:rPr>
            <w:webHidden/>
          </w:rPr>
          <w:fldChar w:fldCharType="separate"/>
        </w:r>
        <w:r w:rsidR="00171070">
          <w:rPr>
            <w:webHidden/>
          </w:rPr>
          <w:t>24</w:t>
        </w:r>
        <w:r w:rsidR="00F6031E">
          <w:rPr>
            <w:webHidden/>
          </w:rPr>
          <w:fldChar w:fldCharType="end"/>
        </w:r>
      </w:hyperlink>
    </w:p>
    <w:p w:rsidR="00F6031E" w:rsidRDefault="00E50C4B">
      <w:pPr>
        <w:pStyle w:val="Kazalovsebine1"/>
        <w:rPr>
          <w:rFonts w:eastAsiaTheme="minorEastAsia" w:cstheme="minorBidi"/>
          <w:b w:val="0"/>
          <w:caps w:val="0"/>
          <w:szCs w:val="22"/>
        </w:rPr>
      </w:pPr>
      <w:hyperlink w:anchor="_Toc500247543" w:history="1">
        <w:r w:rsidR="00F6031E" w:rsidRPr="00AB51AB">
          <w:rPr>
            <w:rStyle w:val="Hiperpovezava"/>
          </w:rPr>
          <w:t>6</w:t>
        </w:r>
        <w:r w:rsidR="00F6031E">
          <w:rPr>
            <w:rFonts w:eastAsiaTheme="minorEastAsia" w:cstheme="minorBidi"/>
            <w:b w:val="0"/>
            <w:caps w:val="0"/>
            <w:szCs w:val="22"/>
          </w:rPr>
          <w:tab/>
        </w:r>
        <w:r w:rsidR="00F6031E" w:rsidRPr="00AB51AB">
          <w:rPr>
            <w:rStyle w:val="Hiperpovezava"/>
          </w:rPr>
          <w:t>ocena investicijskih stroškov</w:t>
        </w:r>
        <w:r w:rsidR="00F6031E">
          <w:rPr>
            <w:webHidden/>
          </w:rPr>
          <w:tab/>
        </w:r>
        <w:r w:rsidR="00F6031E">
          <w:rPr>
            <w:webHidden/>
          </w:rPr>
          <w:fldChar w:fldCharType="begin"/>
        </w:r>
        <w:r w:rsidR="00F6031E">
          <w:rPr>
            <w:webHidden/>
          </w:rPr>
          <w:instrText xml:space="preserve"> PAGEREF _Toc500247543 \h </w:instrText>
        </w:r>
        <w:r w:rsidR="00F6031E">
          <w:rPr>
            <w:webHidden/>
          </w:rPr>
        </w:r>
        <w:r w:rsidR="00F6031E">
          <w:rPr>
            <w:webHidden/>
          </w:rPr>
          <w:fldChar w:fldCharType="separate"/>
        </w:r>
        <w:r w:rsidR="00171070">
          <w:rPr>
            <w:webHidden/>
          </w:rPr>
          <w:t>36</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44" w:history="1">
        <w:r w:rsidR="00F6031E" w:rsidRPr="00AB51AB">
          <w:rPr>
            <w:rStyle w:val="Hiperpovezava"/>
          </w:rPr>
          <w:t>6.1</w:t>
        </w:r>
        <w:r w:rsidR="00F6031E">
          <w:rPr>
            <w:rFonts w:asciiTheme="minorHAnsi" w:eastAsiaTheme="minorEastAsia" w:hAnsiTheme="minorHAnsi" w:cstheme="minorBidi"/>
            <w:i w:val="0"/>
          </w:rPr>
          <w:tab/>
        </w:r>
        <w:r w:rsidR="00F6031E" w:rsidRPr="00AB51AB">
          <w:rPr>
            <w:rStyle w:val="Hiperpovezava"/>
          </w:rPr>
          <w:t>Ocena celotnih investicijskih stroškov projekta po stalnih cenah</w:t>
        </w:r>
        <w:r w:rsidR="00F6031E">
          <w:rPr>
            <w:webHidden/>
          </w:rPr>
          <w:tab/>
        </w:r>
        <w:r w:rsidR="00F6031E">
          <w:rPr>
            <w:webHidden/>
          </w:rPr>
          <w:fldChar w:fldCharType="begin"/>
        </w:r>
        <w:r w:rsidR="00F6031E">
          <w:rPr>
            <w:webHidden/>
          </w:rPr>
          <w:instrText xml:space="preserve"> PAGEREF _Toc500247544 \h </w:instrText>
        </w:r>
        <w:r w:rsidR="00F6031E">
          <w:rPr>
            <w:webHidden/>
          </w:rPr>
        </w:r>
        <w:r w:rsidR="00F6031E">
          <w:rPr>
            <w:webHidden/>
          </w:rPr>
          <w:fldChar w:fldCharType="separate"/>
        </w:r>
        <w:r w:rsidR="00171070">
          <w:rPr>
            <w:webHidden/>
          </w:rPr>
          <w:t>36</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45" w:history="1">
        <w:r w:rsidR="00F6031E" w:rsidRPr="00AB51AB">
          <w:rPr>
            <w:rStyle w:val="Hiperpovezava"/>
          </w:rPr>
          <w:t>6.2</w:t>
        </w:r>
        <w:r w:rsidR="00F6031E">
          <w:rPr>
            <w:rFonts w:asciiTheme="minorHAnsi" w:eastAsiaTheme="minorEastAsia" w:hAnsiTheme="minorHAnsi" w:cstheme="minorBidi"/>
            <w:i w:val="0"/>
          </w:rPr>
          <w:tab/>
        </w:r>
        <w:r w:rsidR="00F6031E" w:rsidRPr="00AB51AB">
          <w:rPr>
            <w:rStyle w:val="Hiperpovezava"/>
          </w:rPr>
          <w:t>Ocena celotnih investicijskih stroškov projekta po tekočih cenah</w:t>
        </w:r>
        <w:r w:rsidR="00F6031E">
          <w:rPr>
            <w:webHidden/>
          </w:rPr>
          <w:tab/>
        </w:r>
        <w:r w:rsidR="00F6031E">
          <w:rPr>
            <w:webHidden/>
          </w:rPr>
          <w:fldChar w:fldCharType="begin"/>
        </w:r>
        <w:r w:rsidR="00F6031E">
          <w:rPr>
            <w:webHidden/>
          </w:rPr>
          <w:instrText xml:space="preserve"> PAGEREF _Toc500247545 \h </w:instrText>
        </w:r>
        <w:r w:rsidR="00F6031E">
          <w:rPr>
            <w:webHidden/>
          </w:rPr>
        </w:r>
        <w:r w:rsidR="00F6031E">
          <w:rPr>
            <w:webHidden/>
          </w:rPr>
          <w:fldChar w:fldCharType="separate"/>
        </w:r>
        <w:r w:rsidR="00171070">
          <w:rPr>
            <w:webHidden/>
          </w:rPr>
          <w:t>37</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46" w:history="1">
        <w:r w:rsidR="00F6031E" w:rsidRPr="00AB51AB">
          <w:rPr>
            <w:rStyle w:val="Hiperpovezava"/>
          </w:rPr>
          <w:t>6.3</w:t>
        </w:r>
        <w:r w:rsidR="00F6031E">
          <w:rPr>
            <w:rFonts w:asciiTheme="minorHAnsi" w:eastAsiaTheme="minorEastAsia" w:hAnsiTheme="minorHAnsi" w:cstheme="minorBidi"/>
            <w:i w:val="0"/>
          </w:rPr>
          <w:tab/>
        </w:r>
        <w:r w:rsidR="00F6031E" w:rsidRPr="00AB51AB">
          <w:rPr>
            <w:rStyle w:val="Hiperpovezava"/>
          </w:rPr>
          <w:t>Navedba osnove za oceno vrednosti</w:t>
        </w:r>
        <w:r w:rsidR="00F6031E">
          <w:rPr>
            <w:webHidden/>
          </w:rPr>
          <w:tab/>
        </w:r>
        <w:r w:rsidR="00F6031E">
          <w:rPr>
            <w:webHidden/>
          </w:rPr>
          <w:fldChar w:fldCharType="begin"/>
        </w:r>
        <w:r w:rsidR="00F6031E">
          <w:rPr>
            <w:webHidden/>
          </w:rPr>
          <w:instrText xml:space="preserve"> PAGEREF _Toc500247546 \h </w:instrText>
        </w:r>
        <w:r w:rsidR="00F6031E">
          <w:rPr>
            <w:webHidden/>
          </w:rPr>
        </w:r>
        <w:r w:rsidR="00F6031E">
          <w:rPr>
            <w:webHidden/>
          </w:rPr>
          <w:fldChar w:fldCharType="separate"/>
        </w:r>
        <w:r w:rsidR="00171070">
          <w:rPr>
            <w:webHidden/>
          </w:rPr>
          <w:t>39</w:t>
        </w:r>
        <w:r w:rsidR="00F6031E">
          <w:rPr>
            <w:webHidden/>
          </w:rPr>
          <w:fldChar w:fldCharType="end"/>
        </w:r>
      </w:hyperlink>
    </w:p>
    <w:p w:rsidR="00F6031E" w:rsidRDefault="00E50C4B">
      <w:pPr>
        <w:pStyle w:val="Kazalovsebine1"/>
        <w:rPr>
          <w:rFonts w:eastAsiaTheme="minorEastAsia" w:cstheme="minorBidi"/>
          <w:b w:val="0"/>
          <w:caps w:val="0"/>
          <w:szCs w:val="22"/>
        </w:rPr>
      </w:pPr>
      <w:hyperlink w:anchor="_Toc500247547" w:history="1">
        <w:r w:rsidR="00F6031E" w:rsidRPr="00AB51AB">
          <w:rPr>
            <w:rStyle w:val="Hiperpovezava"/>
          </w:rPr>
          <w:t>7</w:t>
        </w:r>
        <w:r w:rsidR="00F6031E">
          <w:rPr>
            <w:rFonts w:eastAsiaTheme="minorEastAsia" w:cstheme="minorBidi"/>
            <w:b w:val="0"/>
            <w:caps w:val="0"/>
            <w:szCs w:val="22"/>
          </w:rPr>
          <w:tab/>
        </w:r>
        <w:r w:rsidR="00F6031E" w:rsidRPr="00AB51AB">
          <w:rPr>
            <w:rStyle w:val="Hiperpovezava"/>
          </w:rPr>
          <w:t>temeljne prvine, ki določajo investicijo</w:t>
        </w:r>
        <w:r w:rsidR="00F6031E">
          <w:rPr>
            <w:webHidden/>
          </w:rPr>
          <w:tab/>
        </w:r>
        <w:r w:rsidR="00F6031E">
          <w:rPr>
            <w:webHidden/>
          </w:rPr>
          <w:fldChar w:fldCharType="begin"/>
        </w:r>
        <w:r w:rsidR="00F6031E">
          <w:rPr>
            <w:webHidden/>
          </w:rPr>
          <w:instrText xml:space="preserve"> PAGEREF _Toc500247547 \h </w:instrText>
        </w:r>
        <w:r w:rsidR="00F6031E">
          <w:rPr>
            <w:webHidden/>
          </w:rPr>
        </w:r>
        <w:r w:rsidR="00F6031E">
          <w:rPr>
            <w:webHidden/>
          </w:rPr>
          <w:fldChar w:fldCharType="separate"/>
        </w:r>
        <w:r w:rsidR="00171070">
          <w:rPr>
            <w:webHidden/>
          </w:rPr>
          <w:t>40</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48" w:history="1">
        <w:r w:rsidR="00F6031E" w:rsidRPr="00AB51AB">
          <w:rPr>
            <w:rStyle w:val="Hiperpovezava"/>
          </w:rPr>
          <w:t>7.1</w:t>
        </w:r>
        <w:r w:rsidR="00F6031E">
          <w:rPr>
            <w:rFonts w:asciiTheme="minorHAnsi" w:eastAsiaTheme="minorEastAsia" w:hAnsiTheme="minorHAnsi" w:cstheme="minorBidi"/>
            <w:i w:val="0"/>
          </w:rPr>
          <w:tab/>
        </w:r>
        <w:r w:rsidR="00F6031E" w:rsidRPr="00AB51AB">
          <w:rPr>
            <w:rStyle w:val="Hiperpovezava"/>
          </w:rPr>
          <w:t>Predhodna idejna rešitev ali študija</w:t>
        </w:r>
        <w:r w:rsidR="00F6031E">
          <w:rPr>
            <w:webHidden/>
          </w:rPr>
          <w:tab/>
        </w:r>
        <w:r w:rsidR="00F6031E">
          <w:rPr>
            <w:webHidden/>
          </w:rPr>
          <w:fldChar w:fldCharType="begin"/>
        </w:r>
        <w:r w:rsidR="00F6031E">
          <w:rPr>
            <w:webHidden/>
          </w:rPr>
          <w:instrText xml:space="preserve"> PAGEREF _Toc500247548 \h </w:instrText>
        </w:r>
        <w:r w:rsidR="00F6031E">
          <w:rPr>
            <w:webHidden/>
          </w:rPr>
        </w:r>
        <w:r w:rsidR="00F6031E">
          <w:rPr>
            <w:webHidden/>
          </w:rPr>
          <w:fldChar w:fldCharType="separate"/>
        </w:r>
        <w:r w:rsidR="00171070">
          <w:rPr>
            <w:webHidden/>
          </w:rPr>
          <w:t>40</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49" w:history="1">
        <w:r w:rsidR="00F6031E" w:rsidRPr="00AB51AB">
          <w:rPr>
            <w:rStyle w:val="Hiperpovezava"/>
          </w:rPr>
          <w:t>7.2</w:t>
        </w:r>
        <w:r w:rsidR="00F6031E">
          <w:rPr>
            <w:rFonts w:asciiTheme="minorHAnsi" w:eastAsiaTheme="minorEastAsia" w:hAnsiTheme="minorHAnsi" w:cstheme="minorBidi"/>
            <w:i w:val="0"/>
          </w:rPr>
          <w:tab/>
        </w:r>
        <w:r w:rsidR="00F6031E" w:rsidRPr="00AB51AB">
          <w:rPr>
            <w:rStyle w:val="Hiperpovezava"/>
          </w:rPr>
          <w:t>Opis in grafični prikaz lokacije</w:t>
        </w:r>
        <w:r w:rsidR="00F6031E">
          <w:rPr>
            <w:webHidden/>
          </w:rPr>
          <w:tab/>
        </w:r>
        <w:r w:rsidR="00F6031E">
          <w:rPr>
            <w:webHidden/>
          </w:rPr>
          <w:fldChar w:fldCharType="begin"/>
        </w:r>
        <w:r w:rsidR="00F6031E">
          <w:rPr>
            <w:webHidden/>
          </w:rPr>
          <w:instrText xml:space="preserve"> PAGEREF _Toc500247549 \h </w:instrText>
        </w:r>
        <w:r w:rsidR="00F6031E">
          <w:rPr>
            <w:webHidden/>
          </w:rPr>
        </w:r>
        <w:r w:rsidR="00F6031E">
          <w:rPr>
            <w:webHidden/>
          </w:rPr>
          <w:fldChar w:fldCharType="separate"/>
        </w:r>
        <w:r w:rsidR="00171070">
          <w:rPr>
            <w:webHidden/>
          </w:rPr>
          <w:t>40</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50" w:history="1">
        <w:r w:rsidR="00F6031E" w:rsidRPr="00AB51AB">
          <w:rPr>
            <w:rStyle w:val="Hiperpovezava"/>
          </w:rPr>
          <w:t>7.3</w:t>
        </w:r>
        <w:r w:rsidR="00F6031E">
          <w:rPr>
            <w:rFonts w:asciiTheme="minorHAnsi" w:eastAsiaTheme="minorEastAsia" w:hAnsiTheme="minorHAnsi" w:cstheme="minorBidi"/>
            <w:i w:val="0"/>
          </w:rPr>
          <w:tab/>
        </w:r>
        <w:r w:rsidR="00F6031E" w:rsidRPr="00AB51AB">
          <w:rPr>
            <w:rStyle w:val="Hiperpovezava"/>
          </w:rPr>
          <w:t>Obseg in specifikacija investicijskih stroškov s časovnim načrtom izvedbe</w:t>
        </w:r>
        <w:r w:rsidR="00F6031E">
          <w:rPr>
            <w:webHidden/>
          </w:rPr>
          <w:tab/>
        </w:r>
        <w:r w:rsidR="00F6031E">
          <w:rPr>
            <w:webHidden/>
          </w:rPr>
          <w:fldChar w:fldCharType="begin"/>
        </w:r>
        <w:r w:rsidR="00F6031E">
          <w:rPr>
            <w:webHidden/>
          </w:rPr>
          <w:instrText xml:space="preserve"> PAGEREF _Toc500247550 \h </w:instrText>
        </w:r>
        <w:r w:rsidR="00F6031E">
          <w:rPr>
            <w:webHidden/>
          </w:rPr>
        </w:r>
        <w:r w:rsidR="00F6031E">
          <w:rPr>
            <w:webHidden/>
          </w:rPr>
          <w:fldChar w:fldCharType="separate"/>
        </w:r>
        <w:r w:rsidR="00171070">
          <w:rPr>
            <w:webHidden/>
          </w:rPr>
          <w:t>41</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51" w:history="1">
        <w:r w:rsidR="00F6031E" w:rsidRPr="00AB51AB">
          <w:rPr>
            <w:rStyle w:val="Hiperpovezava"/>
          </w:rPr>
          <w:t>7.4</w:t>
        </w:r>
        <w:r w:rsidR="00F6031E">
          <w:rPr>
            <w:rFonts w:asciiTheme="minorHAnsi" w:eastAsiaTheme="minorEastAsia" w:hAnsiTheme="minorHAnsi" w:cstheme="minorBidi"/>
            <w:i w:val="0"/>
          </w:rPr>
          <w:tab/>
        </w:r>
        <w:r w:rsidR="00F6031E" w:rsidRPr="00AB51AB">
          <w:rPr>
            <w:rStyle w:val="Hiperpovezava"/>
          </w:rPr>
          <w:t>Varstvo okolja</w:t>
        </w:r>
        <w:r w:rsidR="00F6031E">
          <w:rPr>
            <w:webHidden/>
          </w:rPr>
          <w:tab/>
        </w:r>
        <w:r w:rsidR="00F6031E">
          <w:rPr>
            <w:webHidden/>
          </w:rPr>
          <w:fldChar w:fldCharType="begin"/>
        </w:r>
        <w:r w:rsidR="00F6031E">
          <w:rPr>
            <w:webHidden/>
          </w:rPr>
          <w:instrText xml:space="preserve"> PAGEREF _Toc500247551 \h </w:instrText>
        </w:r>
        <w:r w:rsidR="00F6031E">
          <w:rPr>
            <w:webHidden/>
          </w:rPr>
        </w:r>
        <w:r w:rsidR="00F6031E">
          <w:rPr>
            <w:webHidden/>
          </w:rPr>
          <w:fldChar w:fldCharType="separate"/>
        </w:r>
        <w:r w:rsidR="00171070">
          <w:rPr>
            <w:webHidden/>
          </w:rPr>
          <w:t>43</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52" w:history="1">
        <w:r w:rsidR="00F6031E" w:rsidRPr="00AB51AB">
          <w:rPr>
            <w:rStyle w:val="Hiperpovezava"/>
          </w:rPr>
          <w:t>7.5</w:t>
        </w:r>
        <w:r w:rsidR="00F6031E">
          <w:rPr>
            <w:rFonts w:asciiTheme="minorHAnsi" w:eastAsiaTheme="minorEastAsia" w:hAnsiTheme="minorHAnsi" w:cstheme="minorBidi"/>
            <w:i w:val="0"/>
          </w:rPr>
          <w:tab/>
        </w:r>
        <w:r w:rsidR="00F6031E" w:rsidRPr="00AB51AB">
          <w:rPr>
            <w:rStyle w:val="Hiperpovezava"/>
          </w:rPr>
          <w:t>Ocena stroškov za odpravo negativnih vplivov</w:t>
        </w:r>
        <w:r w:rsidR="00F6031E">
          <w:rPr>
            <w:webHidden/>
          </w:rPr>
          <w:tab/>
        </w:r>
        <w:r w:rsidR="00F6031E">
          <w:rPr>
            <w:webHidden/>
          </w:rPr>
          <w:fldChar w:fldCharType="begin"/>
        </w:r>
        <w:r w:rsidR="00F6031E">
          <w:rPr>
            <w:webHidden/>
          </w:rPr>
          <w:instrText xml:space="preserve"> PAGEREF _Toc500247552 \h </w:instrText>
        </w:r>
        <w:r w:rsidR="00F6031E">
          <w:rPr>
            <w:webHidden/>
          </w:rPr>
        </w:r>
        <w:r w:rsidR="00F6031E">
          <w:rPr>
            <w:webHidden/>
          </w:rPr>
          <w:fldChar w:fldCharType="separate"/>
        </w:r>
        <w:r w:rsidR="00171070">
          <w:rPr>
            <w:webHidden/>
          </w:rPr>
          <w:t>43</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53" w:history="1">
        <w:r w:rsidR="00F6031E" w:rsidRPr="00AB51AB">
          <w:rPr>
            <w:rStyle w:val="Hiperpovezava"/>
          </w:rPr>
          <w:t>7.6</w:t>
        </w:r>
        <w:r w:rsidR="00F6031E">
          <w:rPr>
            <w:rFonts w:asciiTheme="minorHAnsi" w:eastAsiaTheme="minorEastAsia" w:hAnsiTheme="minorHAnsi" w:cstheme="minorBidi"/>
            <w:i w:val="0"/>
          </w:rPr>
          <w:tab/>
        </w:r>
        <w:r w:rsidR="00F6031E" w:rsidRPr="00AB51AB">
          <w:rPr>
            <w:rStyle w:val="Hiperpovezava"/>
          </w:rPr>
          <w:t>Kadrovsko organizacijska shema s prostorsko opredelitvijo</w:t>
        </w:r>
        <w:r w:rsidR="00F6031E">
          <w:rPr>
            <w:webHidden/>
          </w:rPr>
          <w:tab/>
        </w:r>
        <w:r w:rsidR="00F6031E">
          <w:rPr>
            <w:webHidden/>
          </w:rPr>
          <w:fldChar w:fldCharType="begin"/>
        </w:r>
        <w:r w:rsidR="00F6031E">
          <w:rPr>
            <w:webHidden/>
          </w:rPr>
          <w:instrText xml:space="preserve"> PAGEREF _Toc500247553 \h </w:instrText>
        </w:r>
        <w:r w:rsidR="00F6031E">
          <w:rPr>
            <w:webHidden/>
          </w:rPr>
        </w:r>
        <w:r w:rsidR="00F6031E">
          <w:rPr>
            <w:webHidden/>
          </w:rPr>
          <w:fldChar w:fldCharType="separate"/>
        </w:r>
        <w:r w:rsidR="00171070">
          <w:rPr>
            <w:webHidden/>
          </w:rPr>
          <w:t>43</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54" w:history="1">
        <w:r w:rsidR="00F6031E" w:rsidRPr="00AB51AB">
          <w:rPr>
            <w:rStyle w:val="Hiperpovezava"/>
          </w:rPr>
          <w:t>7.7</w:t>
        </w:r>
        <w:r w:rsidR="00F6031E">
          <w:rPr>
            <w:rFonts w:asciiTheme="minorHAnsi" w:eastAsiaTheme="minorEastAsia" w:hAnsiTheme="minorHAnsi" w:cstheme="minorBidi"/>
            <w:i w:val="0"/>
          </w:rPr>
          <w:tab/>
        </w:r>
        <w:r w:rsidR="00F6031E" w:rsidRPr="00AB51AB">
          <w:rPr>
            <w:rStyle w:val="Hiperpovezava"/>
          </w:rPr>
          <w:t>Predvideni viri financiranja po tekočih cenah</w:t>
        </w:r>
        <w:r w:rsidR="00F6031E">
          <w:rPr>
            <w:webHidden/>
          </w:rPr>
          <w:tab/>
        </w:r>
        <w:r w:rsidR="00F6031E">
          <w:rPr>
            <w:webHidden/>
          </w:rPr>
          <w:fldChar w:fldCharType="begin"/>
        </w:r>
        <w:r w:rsidR="00F6031E">
          <w:rPr>
            <w:webHidden/>
          </w:rPr>
          <w:instrText xml:space="preserve"> PAGEREF _Toc500247554 \h </w:instrText>
        </w:r>
        <w:r w:rsidR="00F6031E">
          <w:rPr>
            <w:webHidden/>
          </w:rPr>
        </w:r>
        <w:r w:rsidR="00F6031E">
          <w:rPr>
            <w:webHidden/>
          </w:rPr>
          <w:fldChar w:fldCharType="separate"/>
        </w:r>
        <w:r w:rsidR="00171070">
          <w:rPr>
            <w:webHidden/>
          </w:rPr>
          <w:t>46</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55" w:history="1">
        <w:r w:rsidR="00F6031E" w:rsidRPr="00AB51AB">
          <w:rPr>
            <w:rStyle w:val="Hiperpovezava"/>
          </w:rPr>
          <w:t>7.8</w:t>
        </w:r>
        <w:r w:rsidR="00F6031E">
          <w:rPr>
            <w:rFonts w:asciiTheme="minorHAnsi" w:eastAsiaTheme="minorEastAsia" w:hAnsiTheme="minorHAnsi" w:cstheme="minorBidi"/>
            <w:i w:val="0"/>
          </w:rPr>
          <w:tab/>
        </w:r>
        <w:r w:rsidR="00F6031E" w:rsidRPr="00AB51AB">
          <w:rPr>
            <w:rStyle w:val="Hiperpovezava"/>
          </w:rPr>
          <w:t>Terminski plan izvedbe investicije</w:t>
        </w:r>
        <w:r w:rsidR="00F6031E">
          <w:rPr>
            <w:webHidden/>
          </w:rPr>
          <w:tab/>
        </w:r>
        <w:r w:rsidR="00F6031E">
          <w:rPr>
            <w:webHidden/>
          </w:rPr>
          <w:fldChar w:fldCharType="begin"/>
        </w:r>
        <w:r w:rsidR="00F6031E">
          <w:rPr>
            <w:webHidden/>
          </w:rPr>
          <w:instrText xml:space="preserve"> PAGEREF _Toc500247555 \h </w:instrText>
        </w:r>
        <w:r w:rsidR="00F6031E">
          <w:rPr>
            <w:webHidden/>
          </w:rPr>
        </w:r>
        <w:r w:rsidR="00F6031E">
          <w:rPr>
            <w:webHidden/>
          </w:rPr>
          <w:fldChar w:fldCharType="separate"/>
        </w:r>
        <w:r w:rsidR="00171070">
          <w:rPr>
            <w:webHidden/>
          </w:rPr>
          <w:t>46</w:t>
        </w:r>
        <w:r w:rsidR="00F6031E">
          <w:rPr>
            <w:webHidden/>
          </w:rPr>
          <w:fldChar w:fldCharType="end"/>
        </w:r>
      </w:hyperlink>
    </w:p>
    <w:p w:rsidR="00F6031E" w:rsidRDefault="00E50C4B">
      <w:pPr>
        <w:pStyle w:val="Kazalovsebine2"/>
        <w:rPr>
          <w:rFonts w:asciiTheme="minorHAnsi" w:eastAsiaTheme="minorEastAsia" w:hAnsiTheme="minorHAnsi" w:cstheme="minorBidi"/>
          <w:i w:val="0"/>
        </w:rPr>
      </w:pPr>
      <w:hyperlink w:anchor="_Toc500247556" w:history="1">
        <w:r w:rsidR="00F6031E" w:rsidRPr="00AB51AB">
          <w:rPr>
            <w:rStyle w:val="Hiperpovezava"/>
          </w:rPr>
          <w:t>7.9</w:t>
        </w:r>
        <w:r w:rsidR="00F6031E">
          <w:rPr>
            <w:rFonts w:asciiTheme="minorHAnsi" w:eastAsiaTheme="minorEastAsia" w:hAnsiTheme="minorHAnsi" w:cstheme="minorBidi"/>
            <w:i w:val="0"/>
          </w:rPr>
          <w:tab/>
        </w:r>
        <w:r w:rsidR="00F6031E" w:rsidRPr="00AB51AB">
          <w:rPr>
            <w:rStyle w:val="Hiperpovezava"/>
          </w:rPr>
          <w:t>Pričakovana stopnja izrabe zmogljivosti oziroma ekonomska upravičenost projekta</w:t>
        </w:r>
        <w:r w:rsidR="00F6031E">
          <w:rPr>
            <w:webHidden/>
          </w:rPr>
          <w:tab/>
        </w:r>
        <w:r w:rsidR="00F6031E">
          <w:rPr>
            <w:webHidden/>
          </w:rPr>
          <w:fldChar w:fldCharType="begin"/>
        </w:r>
        <w:r w:rsidR="00F6031E">
          <w:rPr>
            <w:webHidden/>
          </w:rPr>
          <w:instrText xml:space="preserve"> PAGEREF _Toc500247556 \h </w:instrText>
        </w:r>
        <w:r w:rsidR="00F6031E">
          <w:rPr>
            <w:webHidden/>
          </w:rPr>
        </w:r>
        <w:r w:rsidR="00F6031E">
          <w:rPr>
            <w:webHidden/>
          </w:rPr>
          <w:fldChar w:fldCharType="separate"/>
        </w:r>
        <w:r w:rsidR="00171070">
          <w:rPr>
            <w:webHidden/>
          </w:rPr>
          <w:t>47</w:t>
        </w:r>
        <w:r w:rsidR="00F6031E">
          <w:rPr>
            <w:webHidden/>
          </w:rPr>
          <w:fldChar w:fldCharType="end"/>
        </w:r>
      </w:hyperlink>
    </w:p>
    <w:p w:rsidR="00F6031E" w:rsidRDefault="00E50C4B">
      <w:pPr>
        <w:pStyle w:val="Kazalovsebine1"/>
        <w:rPr>
          <w:rFonts w:eastAsiaTheme="minorEastAsia" w:cstheme="minorBidi"/>
          <w:b w:val="0"/>
          <w:caps w:val="0"/>
          <w:szCs w:val="22"/>
        </w:rPr>
      </w:pPr>
      <w:hyperlink w:anchor="_Toc500247557" w:history="1">
        <w:r w:rsidR="00F6031E" w:rsidRPr="00AB51AB">
          <w:rPr>
            <w:rStyle w:val="Hiperpovezava"/>
          </w:rPr>
          <w:t>8</w:t>
        </w:r>
        <w:r w:rsidR="00F6031E">
          <w:rPr>
            <w:rFonts w:eastAsiaTheme="minorEastAsia" w:cstheme="minorBidi"/>
            <w:b w:val="0"/>
            <w:caps w:val="0"/>
            <w:szCs w:val="22"/>
          </w:rPr>
          <w:tab/>
        </w:r>
        <w:r w:rsidR="00F6031E" w:rsidRPr="00AB51AB">
          <w:rPr>
            <w:rStyle w:val="Hiperpovezava"/>
          </w:rPr>
          <w:t>ugotovitev smiselnosti in možnosti nadaljne priprave investicijske, projektne in druge dokumentacije s časovnim načrtom</w:t>
        </w:r>
        <w:r w:rsidR="00F6031E">
          <w:rPr>
            <w:webHidden/>
          </w:rPr>
          <w:tab/>
        </w:r>
        <w:r w:rsidR="00F6031E">
          <w:rPr>
            <w:webHidden/>
          </w:rPr>
          <w:fldChar w:fldCharType="begin"/>
        </w:r>
        <w:r w:rsidR="00F6031E">
          <w:rPr>
            <w:webHidden/>
          </w:rPr>
          <w:instrText xml:space="preserve"> PAGEREF _Toc500247557 \h </w:instrText>
        </w:r>
        <w:r w:rsidR="00F6031E">
          <w:rPr>
            <w:webHidden/>
          </w:rPr>
        </w:r>
        <w:r w:rsidR="00F6031E">
          <w:rPr>
            <w:webHidden/>
          </w:rPr>
          <w:fldChar w:fldCharType="separate"/>
        </w:r>
        <w:r w:rsidR="00171070">
          <w:rPr>
            <w:webHidden/>
          </w:rPr>
          <w:t>48</w:t>
        </w:r>
        <w:r w:rsidR="00F6031E">
          <w:rPr>
            <w:webHidden/>
          </w:rPr>
          <w:fldChar w:fldCharType="end"/>
        </w:r>
      </w:hyperlink>
    </w:p>
    <w:p w:rsidR="002E552B" w:rsidRDefault="00892DCD" w:rsidP="006A1FBA">
      <w:pPr>
        <w:tabs>
          <w:tab w:val="right" w:leader="dot" w:pos="9639"/>
        </w:tabs>
        <w:rPr>
          <w:szCs w:val="22"/>
        </w:rPr>
      </w:pPr>
      <w:r w:rsidRPr="00244BD7">
        <w:rPr>
          <w:szCs w:val="22"/>
        </w:rPr>
        <w:fldChar w:fldCharType="end"/>
      </w:r>
    </w:p>
    <w:p w:rsidR="00775719" w:rsidRPr="00B82420" w:rsidRDefault="002E552B" w:rsidP="00303AF3">
      <w:pPr>
        <w:tabs>
          <w:tab w:val="right" w:leader="dot" w:pos="9639"/>
        </w:tabs>
        <w:rPr>
          <w:b/>
          <w:szCs w:val="22"/>
        </w:rPr>
      </w:pPr>
      <w:r w:rsidRPr="00B82420">
        <w:rPr>
          <w:b/>
          <w:szCs w:val="22"/>
        </w:rPr>
        <w:t>KAZALO SLIK</w:t>
      </w:r>
    </w:p>
    <w:p w:rsidR="00B82420" w:rsidRPr="00303AF3" w:rsidRDefault="00B82420" w:rsidP="00303AF3">
      <w:pPr>
        <w:tabs>
          <w:tab w:val="right" w:leader="dot" w:pos="9639"/>
        </w:tabs>
        <w:rPr>
          <w:b/>
          <w:sz w:val="20"/>
        </w:rPr>
      </w:pPr>
    </w:p>
    <w:p w:rsidR="00F6031E" w:rsidRDefault="00775719">
      <w:pPr>
        <w:pStyle w:val="Kazaloslik"/>
        <w:tabs>
          <w:tab w:val="right" w:leader="dot" w:pos="9678"/>
        </w:tabs>
        <w:rPr>
          <w:rFonts w:eastAsiaTheme="minorEastAsia" w:cstheme="minorBidi"/>
          <w:noProof/>
          <w:szCs w:val="22"/>
        </w:rPr>
      </w:pPr>
      <w:r w:rsidRPr="00303AF3">
        <w:rPr>
          <w:sz w:val="20"/>
        </w:rPr>
        <w:fldChar w:fldCharType="begin"/>
      </w:r>
      <w:r w:rsidRPr="00303AF3">
        <w:rPr>
          <w:sz w:val="20"/>
        </w:rPr>
        <w:instrText xml:space="preserve"> TOC \h \z \c "Slika" </w:instrText>
      </w:r>
      <w:r w:rsidRPr="00303AF3">
        <w:rPr>
          <w:sz w:val="20"/>
        </w:rPr>
        <w:fldChar w:fldCharType="separate"/>
      </w:r>
      <w:hyperlink w:anchor="_Toc500247558" w:history="1">
        <w:r w:rsidR="00F6031E" w:rsidRPr="007A39B6">
          <w:rPr>
            <w:rStyle w:val="Hiperpovezava"/>
            <w:noProof/>
          </w:rPr>
          <w:t>Slika 1: Načini potovanj v Mestni občini Ptuj leta 2003 in 2016</w:t>
        </w:r>
        <w:r w:rsidR="00F6031E">
          <w:rPr>
            <w:noProof/>
            <w:webHidden/>
          </w:rPr>
          <w:tab/>
        </w:r>
        <w:r w:rsidR="00F6031E">
          <w:rPr>
            <w:noProof/>
            <w:webHidden/>
          </w:rPr>
          <w:fldChar w:fldCharType="begin"/>
        </w:r>
        <w:r w:rsidR="00F6031E">
          <w:rPr>
            <w:noProof/>
            <w:webHidden/>
          </w:rPr>
          <w:instrText xml:space="preserve"> PAGEREF _Toc500247558 \h </w:instrText>
        </w:r>
        <w:r w:rsidR="00F6031E">
          <w:rPr>
            <w:noProof/>
            <w:webHidden/>
          </w:rPr>
        </w:r>
        <w:r w:rsidR="00F6031E">
          <w:rPr>
            <w:noProof/>
            <w:webHidden/>
          </w:rPr>
          <w:fldChar w:fldCharType="separate"/>
        </w:r>
        <w:r w:rsidR="00171070">
          <w:rPr>
            <w:noProof/>
            <w:webHidden/>
          </w:rPr>
          <w:t>8</w:t>
        </w:r>
        <w:r w:rsidR="00F6031E">
          <w:rPr>
            <w:noProof/>
            <w:webHidden/>
          </w:rPr>
          <w:fldChar w:fldCharType="end"/>
        </w:r>
      </w:hyperlink>
    </w:p>
    <w:p w:rsidR="00F6031E" w:rsidRDefault="00E50C4B">
      <w:pPr>
        <w:pStyle w:val="Kazaloslik"/>
        <w:tabs>
          <w:tab w:val="right" w:leader="dot" w:pos="9678"/>
        </w:tabs>
        <w:rPr>
          <w:rFonts w:eastAsiaTheme="minorEastAsia" w:cstheme="minorBidi"/>
          <w:noProof/>
          <w:szCs w:val="22"/>
        </w:rPr>
      </w:pPr>
      <w:hyperlink w:anchor="_Toc500247559" w:history="1">
        <w:r w:rsidR="00F6031E" w:rsidRPr="007A39B6">
          <w:rPr>
            <w:rStyle w:val="Hiperpovezava"/>
            <w:noProof/>
          </w:rPr>
          <w:t>Slika 2: Umrljivost na 100.000 prebivalcev, povprečje 2011-2013</w:t>
        </w:r>
        <w:r w:rsidR="00F6031E">
          <w:rPr>
            <w:noProof/>
            <w:webHidden/>
          </w:rPr>
          <w:tab/>
        </w:r>
        <w:r w:rsidR="00F6031E">
          <w:rPr>
            <w:noProof/>
            <w:webHidden/>
          </w:rPr>
          <w:fldChar w:fldCharType="begin"/>
        </w:r>
        <w:r w:rsidR="00F6031E">
          <w:rPr>
            <w:noProof/>
            <w:webHidden/>
          </w:rPr>
          <w:instrText xml:space="preserve"> PAGEREF _Toc500247559 \h </w:instrText>
        </w:r>
        <w:r w:rsidR="00F6031E">
          <w:rPr>
            <w:noProof/>
            <w:webHidden/>
          </w:rPr>
        </w:r>
        <w:r w:rsidR="00F6031E">
          <w:rPr>
            <w:noProof/>
            <w:webHidden/>
          </w:rPr>
          <w:fldChar w:fldCharType="separate"/>
        </w:r>
        <w:r w:rsidR="00171070">
          <w:rPr>
            <w:noProof/>
            <w:webHidden/>
          </w:rPr>
          <w:t>9</w:t>
        </w:r>
        <w:r w:rsidR="00F6031E">
          <w:rPr>
            <w:noProof/>
            <w:webHidden/>
          </w:rPr>
          <w:fldChar w:fldCharType="end"/>
        </w:r>
      </w:hyperlink>
    </w:p>
    <w:p w:rsidR="00F6031E" w:rsidRDefault="00E50C4B">
      <w:pPr>
        <w:pStyle w:val="Kazaloslik"/>
        <w:tabs>
          <w:tab w:val="right" w:leader="dot" w:pos="9678"/>
        </w:tabs>
        <w:rPr>
          <w:rFonts w:eastAsiaTheme="minorEastAsia" w:cstheme="minorBidi"/>
          <w:noProof/>
          <w:szCs w:val="22"/>
        </w:rPr>
      </w:pPr>
      <w:hyperlink w:anchor="_Toc500247560" w:history="1">
        <w:r w:rsidR="00F6031E" w:rsidRPr="007A39B6">
          <w:rPr>
            <w:rStyle w:val="Hiperpovezava"/>
            <w:noProof/>
          </w:rPr>
          <w:t xml:space="preserve">Slika 3: </w:t>
        </w:r>
        <w:r w:rsidR="00F6031E" w:rsidRPr="007A39B6">
          <w:rPr>
            <w:rStyle w:val="Hiperpovezava"/>
            <w:rFonts w:cstheme="minorHAnsi"/>
            <w:noProof/>
          </w:rPr>
          <w:t>Obseg dnevnih migrantov v/s Ptuja glede na druge občine v letu 2015</w:t>
        </w:r>
        <w:r w:rsidR="00F6031E">
          <w:rPr>
            <w:noProof/>
            <w:webHidden/>
          </w:rPr>
          <w:tab/>
        </w:r>
        <w:r w:rsidR="00F6031E">
          <w:rPr>
            <w:noProof/>
            <w:webHidden/>
          </w:rPr>
          <w:fldChar w:fldCharType="begin"/>
        </w:r>
        <w:r w:rsidR="00F6031E">
          <w:rPr>
            <w:noProof/>
            <w:webHidden/>
          </w:rPr>
          <w:instrText xml:space="preserve"> PAGEREF _Toc500247560 \h </w:instrText>
        </w:r>
        <w:r w:rsidR="00F6031E">
          <w:rPr>
            <w:noProof/>
            <w:webHidden/>
          </w:rPr>
        </w:r>
        <w:r w:rsidR="00F6031E">
          <w:rPr>
            <w:noProof/>
            <w:webHidden/>
          </w:rPr>
          <w:fldChar w:fldCharType="separate"/>
        </w:r>
        <w:r w:rsidR="00171070">
          <w:rPr>
            <w:noProof/>
            <w:webHidden/>
          </w:rPr>
          <w:t>10</w:t>
        </w:r>
        <w:r w:rsidR="00F6031E">
          <w:rPr>
            <w:noProof/>
            <w:webHidden/>
          </w:rPr>
          <w:fldChar w:fldCharType="end"/>
        </w:r>
      </w:hyperlink>
    </w:p>
    <w:p w:rsidR="00F6031E" w:rsidRDefault="00E50C4B">
      <w:pPr>
        <w:pStyle w:val="Kazaloslik"/>
        <w:tabs>
          <w:tab w:val="right" w:leader="dot" w:pos="9678"/>
        </w:tabs>
        <w:rPr>
          <w:rFonts w:eastAsiaTheme="minorEastAsia" w:cstheme="minorBidi"/>
          <w:noProof/>
          <w:szCs w:val="22"/>
        </w:rPr>
      </w:pPr>
      <w:hyperlink w:anchor="_Toc500247561" w:history="1">
        <w:r w:rsidR="00F6031E" w:rsidRPr="007A39B6">
          <w:rPr>
            <w:rStyle w:val="Hiperpovezava"/>
            <w:noProof/>
          </w:rPr>
          <w:t xml:space="preserve">Slika 4: </w:t>
        </w:r>
        <w:r w:rsidR="00F6031E" w:rsidRPr="007A39B6">
          <w:rPr>
            <w:rStyle w:val="Hiperpovezava"/>
            <w:rFonts w:cstheme="minorHAnsi"/>
            <w:noProof/>
          </w:rPr>
          <w:t>Obseg dnevnih migrantov glede na druge občine in smer poteka prometa v letu 2015</w:t>
        </w:r>
        <w:r w:rsidR="00F6031E">
          <w:rPr>
            <w:noProof/>
            <w:webHidden/>
          </w:rPr>
          <w:tab/>
        </w:r>
        <w:r w:rsidR="00F6031E">
          <w:rPr>
            <w:noProof/>
            <w:webHidden/>
          </w:rPr>
          <w:fldChar w:fldCharType="begin"/>
        </w:r>
        <w:r w:rsidR="00F6031E">
          <w:rPr>
            <w:noProof/>
            <w:webHidden/>
          </w:rPr>
          <w:instrText xml:space="preserve"> PAGEREF _Toc500247561 \h </w:instrText>
        </w:r>
        <w:r w:rsidR="00F6031E">
          <w:rPr>
            <w:noProof/>
            <w:webHidden/>
          </w:rPr>
        </w:r>
        <w:r w:rsidR="00F6031E">
          <w:rPr>
            <w:noProof/>
            <w:webHidden/>
          </w:rPr>
          <w:fldChar w:fldCharType="separate"/>
        </w:r>
        <w:r w:rsidR="00171070">
          <w:rPr>
            <w:noProof/>
            <w:webHidden/>
          </w:rPr>
          <w:t>11</w:t>
        </w:r>
        <w:r w:rsidR="00F6031E">
          <w:rPr>
            <w:noProof/>
            <w:webHidden/>
          </w:rPr>
          <w:fldChar w:fldCharType="end"/>
        </w:r>
      </w:hyperlink>
    </w:p>
    <w:p w:rsidR="00F6031E" w:rsidRDefault="00E50C4B">
      <w:pPr>
        <w:pStyle w:val="Kazaloslik"/>
        <w:tabs>
          <w:tab w:val="right" w:leader="dot" w:pos="9678"/>
        </w:tabs>
        <w:rPr>
          <w:rFonts w:eastAsiaTheme="minorEastAsia" w:cstheme="minorBidi"/>
          <w:noProof/>
          <w:szCs w:val="22"/>
        </w:rPr>
      </w:pPr>
      <w:hyperlink w:anchor="_Toc500247562" w:history="1">
        <w:r w:rsidR="00F6031E" w:rsidRPr="007A39B6">
          <w:rPr>
            <w:rStyle w:val="Hiperpovezava"/>
            <w:noProof/>
          </w:rPr>
          <w:t>Slika 5:  Lokacije prometnih nesreč z udeležbo kolesarjev v obdobju 2011-2015</w:t>
        </w:r>
        <w:r w:rsidR="00F6031E">
          <w:rPr>
            <w:noProof/>
            <w:webHidden/>
          </w:rPr>
          <w:tab/>
        </w:r>
        <w:r w:rsidR="00F6031E">
          <w:rPr>
            <w:noProof/>
            <w:webHidden/>
          </w:rPr>
          <w:fldChar w:fldCharType="begin"/>
        </w:r>
        <w:r w:rsidR="00F6031E">
          <w:rPr>
            <w:noProof/>
            <w:webHidden/>
          </w:rPr>
          <w:instrText xml:space="preserve"> PAGEREF _Toc500247562 \h </w:instrText>
        </w:r>
        <w:r w:rsidR="00F6031E">
          <w:rPr>
            <w:noProof/>
            <w:webHidden/>
          </w:rPr>
        </w:r>
        <w:r w:rsidR="00F6031E">
          <w:rPr>
            <w:noProof/>
            <w:webHidden/>
          </w:rPr>
          <w:fldChar w:fldCharType="separate"/>
        </w:r>
        <w:r w:rsidR="00171070">
          <w:rPr>
            <w:noProof/>
            <w:webHidden/>
          </w:rPr>
          <w:t>12</w:t>
        </w:r>
        <w:r w:rsidR="00F6031E">
          <w:rPr>
            <w:noProof/>
            <w:webHidden/>
          </w:rPr>
          <w:fldChar w:fldCharType="end"/>
        </w:r>
      </w:hyperlink>
    </w:p>
    <w:p w:rsidR="00F6031E" w:rsidRDefault="00E50C4B">
      <w:pPr>
        <w:pStyle w:val="Kazaloslik"/>
        <w:tabs>
          <w:tab w:val="right" w:leader="dot" w:pos="9678"/>
        </w:tabs>
        <w:rPr>
          <w:rFonts w:eastAsiaTheme="minorEastAsia" w:cstheme="minorBidi"/>
          <w:noProof/>
          <w:szCs w:val="22"/>
        </w:rPr>
      </w:pPr>
      <w:hyperlink w:anchor="_Toc500247563" w:history="1">
        <w:r w:rsidR="00F6031E" w:rsidRPr="007A39B6">
          <w:rPr>
            <w:rStyle w:val="Hiperpovezava"/>
            <w:noProof/>
          </w:rPr>
          <w:t>Slika 6:</w:t>
        </w:r>
        <w:r w:rsidR="00F6031E" w:rsidRPr="007A39B6">
          <w:rPr>
            <w:rStyle w:val="Hiperpovezava"/>
            <w:rFonts w:cs="Tms Rmn"/>
            <w:noProof/>
          </w:rPr>
          <w:t xml:space="preserve"> Prikaz obstoječega in predlaganega kolesarskega omrežja na območju Mestne občine Ptuj</w:t>
        </w:r>
        <w:r w:rsidR="00F6031E">
          <w:rPr>
            <w:noProof/>
            <w:webHidden/>
          </w:rPr>
          <w:tab/>
        </w:r>
        <w:r w:rsidR="00F6031E">
          <w:rPr>
            <w:noProof/>
            <w:webHidden/>
          </w:rPr>
          <w:fldChar w:fldCharType="begin"/>
        </w:r>
        <w:r w:rsidR="00F6031E">
          <w:rPr>
            <w:noProof/>
            <w:webHidden/>
          </w:rPr>
          <w:instrText xml:space="preserve"> PAGEREF _Toc500247563 \h </w:instrText>
        </w:r>
        <w:r w:rsidR="00F6031E">
          <w:rPr>
            <w:noProof/>
            <w:webHidden/>
          </w:rPr>
        </w:r>
        <w:r w:rsidR="00F6031E">
          <w:rPr>
            <w:noProof/>
            <w:webHidden/>
          </w:rPr>
          <w:fldChar w:fldCharType="separate"/>
        </w:r>
        <w:r w:rsidR="00171070">
          <w:rPr>
            <w:noProof/>
            <w:webHidden/>
          </w:rPr>
          <w:t>13</w:t>
        </w:r>
        <w:r w:rsidR="00F6031E">
          <w:rPr>
            <w:noProof/>
            <w:webHidden/>
          </w:rPr>
          <w:fldChar w:fldCharType="end"/>
        </w:r>
      </w:hyperlink>
    </w:p>
    <w:p w:rsidR="00F6031E" w:rsidRDefault="00E50C4B">
      <w:pPr>
        <w:pStyle w:val="Kazaloslik"/>
        <w:tabs>
          <w:tab w:val="right" w:leader="dot" w:pos="9678"/>
        </w:tabs>
        <w:rPr>
          <w:rFonts w:eastAsiaTheme="minorEastAsia" w:cstheme="minorBidi"/>
          <w:noProof/>
          <w:szCs w:val="22"/>
        </w:rPr>
      </w:pPr>
      <w:hyperlink w:anchor="_Toc500247564" w:history="1">
        <w:r w:rsidR="00F6031E" w:rsidRPr="007A39B6">
          <w:rPr>
            <w:rStyle w:val="Hiperpovezava"/>
            <w:noProof/>
          </w:rPr>
          <w:t xml:space="preserve">Slika 7: Prikaz območja izvajanja projekta in potek </w:t>
        </w:r>
        <w:r w:rsidR="00F6031E" w:rsidRPr="007A39B6">
          <w:rPr>
            <w:rStyle w:val="Hiperpovezava"/>
            <w:rFonts w:ascii="Calibri" w:hAnsi="Calibri" w:cs="Calibri"/>
            <w:noProof/>
          </w:rPr>
          <w:t>primarnih kolesarskih povezav v Mestni občini Ptuj</w:t>
        </w:r>
        <w:r w:rsidR="00F6031E">
          <w:rPr>
            <w:noProof/>
            <w:webHidden/>
          </w:rPr>
          <w:tab/>
        </w:r>
        <w:r w:rsidR="00F6031E">
          <w:rPr>
            <w:noProof/>
            <w:webHidden/>
          </w:rPr>
          <w:fldChar w:fldCharType="begin"/>
        </w:r>
        <w:r w:rsidR="00F6031E">
          <w:rPr>
            <w:noProof/>
            <w:webHidden/>
          </w:rPr>
          <w:instrText xml:space="preserve"> PAGEREF _Toc500247564 \h </w:instrText>
        </w:r>
        <w:r w:rsidR="00F6031E">
          <w:rPr>
            <w:noProof/>
            <w:webHidden/>
          </w:rPr>
        </w:r>
        <w:r w:rsidR="00F6031E">
          <w:rPr>
            <w:noProof/>
            <w:webHidden/>
          </w:rPr>
          <w:fldChar w:fldCharType="separate"/>
        </w:r>
        <w:r w:rsidR="00171070">
          <w:rPr>
            <w:noProof/>
            <w:webHidden/>
          </w:rPr>
          <w:t>40</w:t>
        </w:r>
        <w:r w:rsidR="00F6031E">
          <w:rPr>
            <w:noProof/>
            <w:webHidden/>
          </w:rPr>
          <w:fldChar w:fldCharType="end"/>
        </w:r>
      </w:hyperlink>
    </w:p>
    <w:p w:rsidR="00F6031E" w:rsidRDefault="00E50C4B">
      <w:pPr>
        <w:pStyle w:val="Kazaloslik"/>
        <w:tabs>
          <w:tab w:val="right" w:leader="dot" w:pos="9678"/>
        </w:tabs>
        <w:rPr>
          <w:rFonts w:eastAsiaTheme="minorEastAsia" w:cstheme="minorBidi"/>
          <w:noProof/>
          <w:szCs w:val="22"/>
        </w:rPr>
      </w:pPr>
      <w:hyperlink w:anchor="_Toc500247565" w:history="1">
        <w:r w:rsidR="00F6031E" w:rsidRPr="007A39B6">
          <w:rPr>
            <w:rStyle w:val="Hiperpovezava"/>
            <w:noProof/>
          </w:rPr>
          <w:t>Slika 8: Kadrovsko organizacijska shema projekta</w:t>
        </w:r>
        <w:r w:rsidR="00F6031E">
          <w:rPr>
            <w:noProof/>
            <w:webHidden/>
          </w:rPr>
          <w:tab/>
        </w:r>
        <w:r w:rsidR="00F6031E">
          <w:rPr>
            <w:noProof/>
            <w:webHidden/>
          </w:rPr>
          <w:fldChar w:fldCharType="begin"/>
        </w:r>
        <w:r w:rsidR="00F6031E">
          <w:rPr>
            <w:noProof/>
            <w:webHidden/>
          </w:rPr>
          <w:instrText xml:space="preserve"> PAGEREF _Toc500247565 \h </w:instrText>
        </w:r>
        <w:r w:rsidR="00F6031E">
          <w:rPr>
            <w:noProof/>
            <w:webHidden/>
          </w:rPr>
        </w:r>
        <w:r w:rsidR="00F6031E">
          <w:rPr>
            <w:noProof/>
            <w:webHidden/>
          </w:rPr>
          <w:fldChar w:fldCharType="separate"/>
        </w:r>
        <w:r w:rsidR="00171070">
          <w:rPr>
            <w:noProof/>
            <w:webHidden/>
          </w:rPr>
          <w:t>45</w:t>
        </w:r>
        <w:r w:rsidR="00F6031E">
          <w:rPr>
            <w:noProof/>
            <w:webHidden/>
          </w:rPr>
          <w:fldChar w:fldCharType="end"/>
        </w:r>
      </w:hyperlink>
    </w:p>
    <w:p w:rsidR="002E552B" w:rsidRDefault="00775719" w:rsidP="00303AF3">
      <w:pPr>
        <w:jc w:val="left"/>
        <w:rPr>
          <w:sz w:val="20"/>
        </w:rPr>
      </w:pPr>
      <w:r w:rsidRPr="00303AF3">
        <w:rPr>
          <w:sz w:val="20"/>
        </w:rPr>
        <w:fldChar w:fldCharType="end"/>
      </w:r>
    </w:p>
    <w:p w:rsidR="00B82420" w:rsidRDefault="00B82420" w:rsidP="00303AF3">
      <w:pPr>
        <w:jc w:val="left"/>
        <w:rPr>
          <w:szCs w:val="22"/>
        </w:rPr>
      </w:pPr>
    </w:p>
    <w:p w:rsidR="002E552B" w:rsidRPr="00B82420" w:rsidRDefault="002E552B">
      <w:pPr>
        <w:pStyle w:val="Kazaloslik"/>
        <w:tabs>
          <w:tab w:val="right" w:leader="dot" w:pos="9678"/>
        </w:tabs>
        <w:rPr>
          <w:b/>
          <w:szCs w:val="22"/>
        </w:rPr>
      </w:pPr>
      <w:r w:rsidRPr="00B82420">
        <w:rPr>
          <w:b/>
          <w:szCs w:val="22"/>
        </w:rPr>
        <w:t>KAZALO TABEL</w:t>
      </w:r>
    </w:p>
    <w:p w:rsidR="00B82420" w:rsidRPr="00B82420" w:rsidRDefault="00B82420" w:rsidP="00B82420"/>
    <w:p w:rsidR="00F6031E" w:rsidRDefault="002E552B">
      <w:pPr>
        <w:pStyle w:val="Kazaloslik"/>
        <w:tabs>
          <w:tab w:val="right" w:leader="dot" w:pos="9678"/>
        </w:tabs>
        <w:rPr>
          <w:rFonts w:eastAsiaTheme="minorEastAsia" w:cstheme="minorBidi"/>
          <w:noProof/>
          <w:szCs w:val="22"/>
        </w:rPr>
      </w:pPr>
      <w:r w:rsidRPr="00303AF3">
        <w:rPr>
          <w:sz w:val="20"/>
        </w:rPr>
        <w:fldChar w:fldCharType="begin"/>
      </w:r>
      <w:r w:rsidRPr="00303AF3">
        <w:rPr>
          <w:sz w:val="20"/>
        </w:rPr>
        <w:instrText xml:space="preserve"> TOC \h \z \c "Tabela" </w:instrText>
      </w:r>
      <w:r w:rsidRPr="00303AF3">
        <w:rPr>
          <w:sz w:val="20"/>
        </w:rPr>
        <w:fldChar w:fldCharType="separate"/>
      </w:r>
      <w:hyperlink w:anchor="_Toc500247566" w:history="1">
        <w:r w:rsidR="00F6031E" w:rsidRPr="001B3B02">
          <w:rPr>
            <w:rStyle w:val="Hiperpovezava"/>
            <w:noProof/>
          </w:rPr>
          <w:t>Tabela 1: Cilji in ciljne vrednosti za steber »Optimalno izkoriščanje potencialov kolesarjenja«</w:t>
        </w:r>
        <w:r w:rsidR="00F6031E">
          <w:rPr>
            <w:noProof/>
            <w:webHidden/>
          </w:rPr>
          <w:tab/>
        </w:r>
        <w:r w:rsidR="00F6031E">
          <w:rPr>
            <w:noProof/>
            <w:webHidden/>
          </w:rPr>
          <w:fldChar w:fldCharType="begin"/>
        </w:r>
        <w:r w:rsidR="00F6031E">
          <w:rPr>
            <w:noProof/>
            <w:webHidden/>
          </w:rPr>
          <w:instrText xml:space="preserve"> PAGEREF _Toc500247566 \h </w:instrText>
        </w:r>
        <w:r w:rsidR="00F6031E">
          <w:rPr>
            <w:noProof/>
            <w:webHidden/>
          </w:rPr>
        </w:r>
        <w:r w:rsidR="00F6031E">
          <w:rPr>
            <w:noProof/>
            <w:webHidden/>
          </w:rPr>
          <w:fldChar w:fldCharType="separate"/>
        </w:r>
        <w:r w:rsidR="00171070">
          <w:rPr>
            <w:noProof/>
            <w:webHidden/>
          </w:rPr>
          <w:t>21</w:t>
        </w:r>
        <w:r w:rsidR="00F6031E">
          <w:rPr>
            <w:noProof/>
            <w:webHidden/>
          </w:rPr>
          <w:fldChar w:fldCharType="end"/>
        </w:r>
      </w:hyperlink>
    </w:p>
    <w:p w:rsidR="00F6031E" w:rsidRDefault="00E50C4B">
      <w:pPr>
        <w:pStyle w:val="Kazaloslik"/>
        <w:tabs>
          <w:tab w:val="right" w:leader="dot" w:pos="9678"/>
        </w:tabs>
        <w:rPr>
          <w:rFonts w:eastAsiaTheme="minorEastAsia" w:cstheme="minorBidi"/>
          <w:noProof/>
          <w:szCs w:val="22"/>
        </w:rPr>
      </w:pPr>
      <w:hyperlink w:anchor="_Toc500247567" w:history="1">
        <w:r w:rsidR="00F6031E" w:rsidRPr="001B3B02">
          <w:rPr>
            <w:rStyle w:val="Hiperpovezava"/>
            <w:noProof/>
          </w:rPr>
          <w:t>Tabela 2: Vrednost investicije v stalnih cenah</w:t>
        </w:r>
        <w:r w:rsidR="00F6031E">
          <w:rPr>
            <w:noProof/>
            <w:webHidden/>
          </w:rPr>
          <w:tab/>
        </w:r>
        <w:r w:rsidR="00F6031E">
          <w:rPr>
            <w:noProof/>
            <w:webHidden/>
          </w:rPr>
          <w:fldChar w:fldCharType="begin"/>
        </w:r>
        <w:r w:rsidR="00F6031E">
          <w:rPr>
            <w:noProof/>
            <w:webHidden/>
          </w:rPr>
          <w:instrText xml:space="preserve"> PAGEREF _Toc500247567 \h </w:instrText>
        </w:r>
        <w:r w:rsidR="00F6031E">
          <w:rPr>
            <w:noProof/>
            <w:webHidden/>
          </w:rPr>
        </w:r>
        <w:r w:rsidR="00F6031E">
          <w:rPr>
            <w:noProof/>
            <w:webHidden/>
          </w:rPr>
          <w:fldChar w:fldCharType="separate"/>
        </w:r>
        <w:r w:rsidR="00171070">
          <w:rPr>
            <w:noProof/>
            <w:webHidden/>
          </w:rPr>
          <w:t>36</w:t>
        </w:r>
        <w:r w:rsidR="00F6031E">
          <w:rPr>
            <w:noProof/>
            <w:webHidden/>
          </w:rPr>
          <w:fldChar w:fldCharType="end"/>
        </w:r>
      </w:hyperlink>
    </w:p>
    <w:p w:rsidR="00F6031E" w:rsidRDefault="00E50C4B">
      <w:pPr>
        <w:pStyle w:val="Kazaloslik"/>
        <w:tabs>
          <w:tab w:val="right" w:leader="dot" w:pos="9678"/>
        </w:tabs>
        <w:rPr>
          <w:rFonts w:eastAsiaTheme="minorEastAsia" w:cstheme="minorBidi"/>
          <w:noProof/>
          <w:szCs w:val="22"/>
        </w:rPr>
      </w:pPr>
      <w:hyperlink w:anchor="_Toc500247568" w:history="1">
        <w:r w:rsidR="00F6031E" w:rsidRPr="001B3B02">
          <w:rPr>
            <w:rStyle w:val="Hiperpovezava"/>
            <w:noProof/>
          </w:rPr>
          <w:t>Tabela 3: Vrednost investicije v tekočih cenah</w:t>
        </w:r>
        <w:r w:rsidR="00F6031E">
          <w:rPr>
            <w:noProof/>
            <w:webHidden/>
          </w:rPr>
          <w:tab/>
        </w:r>
        <w:r w:rsidR="00F6031E">
          <w:rPr>
            <w:noProof/>
            <w:webHidden/>
          </w:rPr>
          <w:fldChar w:fldCharType="begin"/>
        </w:r>
        <w:r w:rsidR="00F6031E">
          <w:rPr>
            <w:noProof/>
            <w:webHidden/>
          </w:rPr>
          <w:instrText xml:space="preserve"> PAGEREF _Toc500247568 \h </w:instrText>
        </w:r>
        <w:r w:rsidR="00F6031E">
          <w:rPr>
            <w:noProof/>
            <w:webHidden/>
          </w:rPr>
        </w:r>
        <w:r w:rsidR="00F6031E">
          <w:rPr>
            <w:noProof/>
            <w:webHidden/>
          </w:rPr>
          <w:fldChar w:fldCharType="separate"/>
        </w:r>
        <w:r w:rsidR="00171070">
          <w:rPr>
            <w:noProof/>
            <w:webHidden/>
          </w:rPr>
          <w:t>37</w:t>
        </w:r>
        <w:r w:rsidR="00F6031E">
          <w:rPr>
            <w:noProof/>
            <w:webHidden/>
          </w:rPr>
          <w:fldChar w:fldCharType="end"/>
        </w:r>
      </w:hyperlink>
    </w:p>
    <w:p w:rsidR="00F6031E" w:rsidRDefault="00E50C4B">
      <w:pPr>
        <w:pStyle w:val="Kazaloslik"/>
        <w:tabs>
          <w:tab w:val="right" w:leader="dot" w:pos="9678"/>
        </w:tabs>
        <w:rPr>
          <w:rFonts w:eastAsiaTheme="minorEastAsia" w:cstheme="minorBidi"/>
          <w:noProof/>
          <w:szCs w:val="22"/>
        </w:rPr>
      </w:pPr>
      <w:hyperlink w:anchor="_Toc500247569" w:history="1">
        <w:r w:rsidR="00F6031E" w:rsidRPr="001B3B02">
          <w:rPr>
            <w:rStyle w:val="Hiperpovezava"/>
            <w:noProof/>
          </w:rPr>
          <w:t>Tabela 4: Prikaz upravičenih stroškov v tekočih cenah po letih</w:t>
        </w:r>
        <w:r w:rsidR="00F6031E">
          <w:rPr>
            <w:noProof/>
            <w:webHidden/>
          </w:rPr>
          <w:tab/>
        </w:r>
        <w:r w:rsidR="00F6031E">
          <w:rPr>
            <w:noProof/>
            <w:webHidden/>
          </w:rPr>
          <w:fldChar w:fldCharType="begin"/>
        </w:r>
        <w:r w:rsidR="00F6031E">
          <w:rPr>
            <w:noProof/>
            <w:webHidden/>
          </w:rPr>
          <w:instrText xml:space="preserve"> PAGEREF _Toc500247569 \h </w:instrText>
        </w:r>
        <w:r w:rsidR="00F6031E">
          <w:rPr>
            <w:noProof/>
            <w:webHidden/>
          </w:rPr>
        </w:r>
        <w:r w:rsidR="00F6031E">
          <w:rPr>
            <w:noProof/>
            <w:webHidden/>
          </w:rPr>
          <w:fldChar w:fldCharType="separate"/>
        </w:r>
        <w:r w:rsidR="00171070">
          <w:rPr>
            <w:noProof/>
            <w:webHidden/>
          </w:rPr>
          <w:t>38</w:t>
        </w:r>
        <w:r w:rsidR="00F6031E">
          <w:rPr>
            <w:noProof/>
            <w:webHidden/>
          </w:rPr>
          <w:fldChar w:fldCharType="end"/>
        </w:r>
      </w:hyperlink>
    </w:p>
    <w:p w:rsidR="00F6031E" w:rsidRDefault="00E50C4B">
      <w:pPr>
        <w:pStyle w:val="Kazaloslik"/>
        <w:tabs>
          <w:tab w:val="right" w:leader="dot" w:pos="9678"/>
        </w:tabs>
        <w:rPr>
          <w:rFonts w:eastAsiaTheme="minorEastAsia" w:cstheme="minorBidi"/>
          <w:noProof/>
          <w:szCs w:val="22"/>
        </w:rPr>
      </w:pPr>
      <w:hyperlink w:anchor="_Toc500247570" w:history="1">
        <w:r w:rsidR="00F6031E" w:rsidRPr="001B3B02">
          <w:rPr>
            <w:rStyle w:val="Hiperpovezava"/>
            <w:noProof/>
          </w:rPr>
          <w:t>Tabela 5: Prikaz neupravičenih stroškov v tekočih cenah po letih</w:t>
        </w:r>
        <w:r w:rsidR="00F6031E">
          <w:rPr>
            <w:noProof/>
            <w:webHidden/>
          </w:rPr>
          <w:tab/>
        </w:r>
        <w:r w:rsidR="00F6031E">
          <w:rPr>
            <w:noProof/>
            <w:webHidden/>
          </w:rPr>
          <w:fldChar w:fldCharType="begin"/>
        </w:r>
        <w:r w:rsidR="00F6031E">
          <w:rPr>
            <w:noProof/>
            <w:webHidden/>
          </w:rPr>
          <w:instrText xml:space="preserve"> PAGEREF _Toc500247570 \h </w:instrText>
        </w:r>
        <w:r w:rsidR="00F6031E">
          <w:rPr>
            <w:noProof/>
            <w:webHidden/>
          </w:rPr>
        </w:r>
        <w:r w:rsidR="00F6031E">
          <w:rPr>
            <w:noProof/>
            <w:webHidden/>
          </w:rPr>
          <w:fldChar w:fldCharType="separate"/>
        </w:r>
        <w:r w:rsidR="00171070">
          <w:rPr>
            <w:noProof/>
            <w:webHidden/>
          </w:rPr>
          <w:t>38</w:t>
        </w:r>
        <w:r w:rsidR="00F6031E">
          <w:rPr>
            <w:noProof/>
            <w:webHidden/>
          </w:rPr>
          <w:fldChar w:fldCharType="end"/>
        </w:r>
      </w:hyperlink>
    </w:p>
    <w:p w:rsidR="00F6031E" w:rsidRDefault="00E50C4B">
      <w:pPr>
        <w:pStyle w:val="Kazaloslik"/>
        <w:tabs>
          <w:tab w:val="right" w:leader="dot" w:pos="9678"/>
        </w:tabs>
        <w:rPr>
          <w:rFonts w:eastAsiaTheme="minorEastAsia" w:cstheme="minorBidi"/>
          <w:noProof/>
          <w:szCs w:val="22"/>
        </w:rPr>
      </w:pPr>
      <w:hyperlink w:anchor="_Toc500247571" w:history="1">
        <w:r w:rsidR="00F6031E" w:rsidRPr="001B3B02">
          <w:rPr>
            <w:rStyle w:val="Hiperpovezava"/>
            <w:noProof/>
          </w:rPr>
          <w:t>Tabela 6: Vrednost investicije v stalnih cenah po letih</w:t>
        </w:r>
        <w:r w:rsidR="00F6031E">
          <w:rPr>
            <w:noProof/>
            <w:webHidden/>
          </w:rPr>
          <w:tab/>
        </w:r>
        <w:r w:rsidR="00F6031E">
          <w:rPr>
            <w:noProof/>
            <w:webHidden/>
          </w:rPr>
          <w:fldChar w:fldCharType="begin"/>
        </w:r>
        <w:r w:rsidR="00F6031E">
          <w:rPr>
            <w:noProof/>
            <w:webHidden/>
          </w:rPr>
          <w:instrText xml:space="preserve"> PAGEREF _Toc500247571 \h </w:instrText>
        </w:r>
        <w:r w:rsidR="00F6031E">
          <w:rPr>
            <w:noProof/>
            <w:webHidden/>
          </w:rPr>
        </w:r>
        <w:r w:rsidR="00F6031E">
          <w:rPr>
            <w:noProof/>
            <w:webHidden/>
          </w:rPr>
          <w:fldChar w:fldCharType="separate"/>
        </w:r>
        <w:r w:rsidR="00171070">
          <w:rPr>
            <w:noProof/>
            <w:webHidden/>
          </w:rPr>
          <w:t>41</w:t>
        </w:r>
        <w:r w:rsidR="00F6031E">
          <w:rPr>
            <w:noProof/>
            <w:webHidden/>
          </w:rPr>
          <w:fldChar w:fldCharType="end"/>
        </w:r>
      </w:hyperlink>
    </w:p>
    <w:p w:rsidR="00F6031E" w:rsidRDefault="00E50C4B">
      <w:pPr>
        <w:pStyle w:val="Kazaloslik"/>
        <w:tabs>
          <w:tab w:val="right" w:leader="dot" w:pos="9678"/>
        </w:tabs>
        <w:rPr>
          <w:rFonts w:eastAsiaTheme="minorEastAsia" w:cstheme="minorBidi"/>
          <w:noProof/>
          <w:szCs w:val="22"/>
        </w:rPr>
      </w:pPr>
      <w:hyperlink w:anchor="_Toc500247572" w:history="1">
        <w:r w:rsidR="00F6031E" w:rsidRPr="001B3B02">
          <w:rPr>
            <w:rStyle w:val="Hiperpovezava"/>
            <w:noProof/>
          </w:rPr>
          <w:t>Tabela 7: Vrednost investicije v tekočih cenah po letih</w:t>
        </w:r>
        <w:r w:rsidR="00F6031E">
          <w:rPr>
            <w:noProof/>
            <w:webHidden/>
          </w:rPr>
          <w:tab/>
        </w:r>
        <w:r w:rsidR="00F6031E">
          <w:rPr>
            <w:noProof/>
            <w:webHidden/>
          </w:rPr>
          <w:fldChar w:fldCharType="begin"/>
        </w:r>
        <w:r w:rsidR="00F6031E">
          <w:rPr>
            <w:noProof/>
            <w:webHidden/>
          </w:rPr>
          <w:instrText xml:space="preserve"> PAGEREF _Toc500247572 \h </w:instrText>
        </w:r>
        <w:r w:rsidR="00F6031E">
          <w:rPr>
            <w:noProof/>
            <w:webHidden/>
          </w:rPr>
        </w:r>
        <w:r w:rsidR="00F6031E">
          <w:rPr>
            <w:noProof/>
            <w:webHidden/>
          </w:rPr>
          <w:fldChar w:fldCharType="separate"/>
        </w:r>
        <w:r w:rsidR="00171070">
          <w:rPr>
            <w:noProof/>
            <w:webHidden/>
          </w:rPr>
          <w:t>42</w:t>
        </w:r>
        <w:r w:rsidR="00F6031E">
          <w:rPr>
            <w:noProof/>
            <w:webHidden/>
          </w:rPr>
          <w:fldChar w:fldCharType="end"/>
        </w:r>
      </w:hyperlink>
    </w:p>
    <w:p w:rsidR="00F6031E" w:rsidRDefault="00E50C4B">
      <w:pPr>
        <w:pStyle w:val="Kazaloslik"/>
        <w:tabs>
          <w:tab w:val="right" w:leader="dot" w:pos="9678"/>
        </w:tabs>
        <w:rPr>
          <w:rFonts w:eastAsiaTheme="minorEastAsia" w:cstheme="minorBidi"/>
          <w:noProof/>
          <w:szCs w:val="22"/>
        </w:rPr>
      </w:pPr>
      <w:hyperlink w:anchor="_Toc500247573" w:history="1">
        <w:r w:rsidR="00F6031E" w:rsidRPr="001B3B02">
          <w:rPr>
            <w:rStyle w:val="Hiperpovezava"/>
            <w:noProof/>
          </w:rPr>
          <w:t>Tabela 8: Viri financiranja po letih</w:t>
        </w:r>
        <w:r w:rsidR="00F6031E">
          <w:rPr>
            <w:noProof/>
            <w:webHidden/>
          </w:rPr>
          <w:tab/>
        </w:r>
        <w:r w:rsidR="00F6031E">
          <w:rPr>
            <w:noProof/>
            <w:webHidden/>
          </w:rPr>
          <w:fldChar w:fldCharType="begin"/>
        </w:r>
        <w:r w:rsidR="00F6031E">
          <w:rPr>
            <w:noProof/>
            <w:webHidden/>
          </w:rPr>
          <w:instrText xml:space="preserve"> PAGEREF _Toc500247573 \h </w:instrText>
        </w:r>
        <w:r w:rsidR="00F6031E">
          <w:rPr>
            <w:noProof/>
            <w:webHidden/>
          </w:rPr>
        </w:r>
        <w:r w:rsidR="00F6031E">
          <w:rPr>
            <w:noProof/>
            <w:webHidden/>
          </w:rPr>
          <w:fldChar w:fldCharType="separate"/>
        </w:r>
        <w:r w:rsidR="00171070">
          <w:rPr>
            <w:noProof/>
            <w:webHidden/>
          </w:rPr>
          <w:t>46</w:t>
        </w:r>
        <w:r w:rsidR="00F6031E">
          <w:rPr>
            <w:noProof/>
            <w:webHidden/>
          </w:rPr>
          <w:fldChar w:fldCharType="end"/>
        </w:r>
      </w:hyperlink>
    </w:p>
    <w:p w:rsidR="00F6031E" w:rsidRDefault="00E50C4B">
      <w:pPr>
        <w:pStyle w:val="Kazaloslik"/>
        <w:tabs>
          <w:tab w:val="right" w:leader="dot" w:pos="9678"/>
        </w:tabs>
        <w:rPr>
          <w:rFonts w:eastAsiaTheme="minorEastAsia" w:cstheme="minorBidi"/>
          <w:noProof/>
          <w:szCs w:val="22"/>
        </w:rPr>
      </w:pPr>
      <w:hyperlink w:anchor="_Toc500247574" w:history="1">
        <w:r w:rsidR="00F6031E" w:rsidRPr="001B3B02">
          <w:rPr>
            <w:rStyle w:val="Hiperpovezava"/>
            <w:noProof/>
          </w:rPr>
          <w:t>Tabela 9:  Terminski plan izvedbe investicije</w:t>
        </w:r>
        <w:r w:rsidR="00F6031E">
          <w:rPr>
            <w:noProof/>
            <w:webHidden/>
          </w:rPr>
          <w:tab/>
        </w:r>
        <w:r w:rsidR="00F6031E">
          <w:rPr>
            <w:noProof/>
            <w:webHidden/>
          </w:rPr>
          <w:fldChar w:fldCharType="begin"/>
        </w:r>
        <w:r w:rsidR="00F6031E">
          <w:rPr>
            <w:noProof/>
            <w:webHidden/>
          </w:rPr>
          <w:instrText xml:space="preserve"> PAGEREF _Toc500247574 \h </w:instrText>
        </w:r>
        <w:r w:rsidR="00F6031E">
          <w:rPr>
            <w:noProof/>
            <w:webHidden/>
          </w:rPr>
        </w:r>
        <w:r w:rsidR="00F6031E">
          <w:rPr>
            <w:noProof/>
            <w:webHidden/>
          </w:rPr>
          <w:fldChar w:fldCharType="separate"/>
        </w:r>
        <w:r w:rsidR="00171070">
          <w:rPr>
            <w:noProof/>
            <w:webHidden/>
          </w:rPr>
          <w:t>46</w:t>
        </w:r>
        <w:r w:rsidR="00F6031E">
          <w:rPr>
            <w:noProof/>
            <w:webHidden/>
          </w:rPr>
          <w:fldChar w:fldCharType="end"/>
        </w:r>
      </w:hyperlink>
    </w:p>
    <w:p w:rsidR="00AF626E" w:rsidRPr="00F33D2D" w:rsidRDefault="002E552B" w:rsidP="00F33D2D">
      <w:pPr>
        <w:jc w:val="left"/>
        <w:rPr>
          <w:szCs w:val="22"/>
        </w:rPr>
      </w:pPr>
      <w:r w:rsidRPr="00303AF3">
        <w:rPr>
          <w:sz w:val="20"/>
        </w:rPr>
        <w:fldChar w:fldCharType="end"/>
      </w:r>
      <w:r w:rsidR="00F33D2D">
        <w:rPr>
          <w:szCs w:val="22"/>
        </w:rPr>
        <w:br w:type="page"/>
      </w:r>
    </w:p>
    <w:p w:rsidR="00194644" w:rsidRPr="00244BD7" w:rsidRDefault="00194644" w:rsidP="0073414A">
      <w:pPr>
        <w:pStyle w:val="Naslov1"/>
      </w:pPr>
      <w:bookmarkStart w:id="0" w:name="_Toc458079407"/>
      <w:bookmarkStart w:id="1" w:name="_Toc500247524"/>
      <w:r w:rsidRPr="00244BD7">
        <w:lastRenderedPageBreak/>
        <w:t>Navedba investitorja in izdelovalca investicijske dokumentacije, upravljavca ter strokovnih sodelavcev</w:t>
      </w:r>
      <w:bookmarkEnd w:id="0"/>
      <w:bookmarkEnd w:id="1"/>
      <w:r w:rsidRPr="00244BD7">
        <w:t xml:space="preserve"> </w:t>
      </w:r>
    </w:p>
    <w:p w:rsidR="00AF626E" w:rsidRPr="00244BD7" w:rsidRDefault="00AF626E" w:rsidP="00911BCA">
      <w:pPr>
        <w:rPr>
          <w:szCs w:val="22"/>
        </w:rPr>
      </w:pPr>
    </w:p>
    <w:p w:rsidR="00520720" w:rsidRPr="00244BD7" w:rsidRDefault="00194644" w:rsidP="00194644">
      <w:pPr>
        <w:pStyle w:val="Naslov2"/>
      </w:pPr>
      <w:r w:rsidRPr="00244BD7">
        <w:t xml:space="preserve"> </w:t>
      </w:r>
      <w:bookmarkStart w:id="2" w:name="_Toc500247525"/>
      <w:r w:rsidRPr="00244BD7">
        <w:t>Navedba investitorja</w:t>
      </w:r>
      <w:bookmarkEnd w:id="2"/>
    </w:p>
    <w:p w:rsidR="008165FE" w:rsidRPr="00244BD7" w:rsidRDefault="008165FE" w:rsidP="00911BCA">
      <w:pPr>
        <w:pStyle w:val="Telobesedila"/>
        <w:rPr>
          <w:sz w:val="22"/>
          <w:szCs w:val="22"/>
        </w:rPr>
      </w:pPr>
    </w:p>
    <w:tbl>
      <w:tblPr>
        <w:tblStyle w:val="Tabelamrea"/>
        <w:tblW w:w="0" w:type="auto"/>
        <w:shd w:val="pct25" w:color="auto" w:fill="auto"/>
        <w:tblLayout w:type="fixed"/>
        <w:tblLook w:val="04A0" w:firstRow="1" w:lastRow="0" w:firstColumn="1" w:lastColumn="0" w:noHBand="0" w:noVBand="1"/>
      </w:tblPr>
      <w:tblGrid>
        <w:gridCol w:w="5070"/>
        <w:gridCol w:w="4758"/>
      </w:tblGrid>
      <w:tr w:rsidR="00194644" w:rsidRPr="00244BD7" w:rsidTr="0074661B">
        <w:trPr>
          <w:trHeight w:val="397"/>
        </w:trPr>
        <w:tc>
          <w:tcPr>
            <w:tcW w:w="9828" w:type="dxa"/>
            <w:gridSpan w:val="2"/>
            <w:shd w:val="pct25" w:color="auto" w:fill="auto"/>
            <w:vAlign w:val="center"/>
          </w:tcPr>
          <w:p w:rsidR="00194644" w:rsidRPr="00244BD7" w:rsidRDefault="00194644" w:rsidP="00047EB0">
            <w:pPr>
              <w:rPr>
                <w:b/>
                <w:szCs w:val="22"/>
              </w:rPr>
            </w:pPr>
            <w:r w:rsidRPr="00244BD7">
              <w:rPr>
                <w:b/>
                <w:szCs w:val="22"/>
              </w:rPr>
              <w:t>INV</w:t>
            </w:r>
            <w:r w:rsidR="00613383">
              <w:rPr>
                <w:b/>
                <w:szCs w:val="22"/>
              </w:rPr>
              <w:t>E</w:t>
            </w:r>
            <w:r w:rsidRPr="00244BD7">
              <w:rPr>
                <w:b/>
                <w:szCs w:val="22"/>
              </w:rPr>
              <w:t>STITOR</w:t>
            </w:r>
          </w:p>
        </w:tc>
      </w:tr>
      <w:tr w:rsidR="00194644" w:rsidRPr="00244BD7" w:rsidTr="007F59BB">
        <w:trPr>
          <w:trHeight w:val="340"/>
        </w:trPr>
        <w:tc>
          <w:tcPr>
            <w:tcW w:w="5070" w:type="dxa"/>
            <w:shd w:val="clear" w:color="auto" w:fill="auto"/>
            <w:vAlign w:val="center"/>
          </w:tcPr>
          <w:p w:rsidR="00194644" w:rsidRPr="00244BD7" w:rsidRDefault="00194644" w:rsidP="00047EB0">
            <w:pPr>
              <w:rPr>
                <w:b/>
                <w:szCs w:val="22"/>
              </w:rPr>
            </w:pPr>
            <w:r w:rsidRPr="00244BD7">
              <w:rPr>
                <w:b/>
                <w:szCs w:val="22"/>
              </w:rPr>
              <w:t>Naziv</w:t>
            </w:r>
          </w:p>
        </w:tc>
        <w:tc>
          <w:tcPr>
            <w:tcW w:w="4758" w:type="dxa"/>
            <w:shd w:val="clear" w:color="auto" w:fill="auto"/>
            <w:vAlign w:val="center"/>
          </w:tcPr>
          <w:p w:rsidR="00194644" w:rsidRPr="00244BD7" w:rsidRDefault="002C7958" w:rsidP="00047EB0">
            <w:pPr>
              <w:rPr>
                <w:b/>
                <w:szCs w:val="22"/>
              </w:rPr>
            </w:pPr>
            <w:r w:rsidRPr="00244BD7">
              <w:rPr>
                <w:b/>
                <w:szCs w:val="22"/>
              </w:rPr>
              <w:t>MESTNA OBČINA PTUJ</w:t>
            </w:r>
          </w:p>
        </w:tc>
      </w:tr>
      <w:tr w:rsidR="00194644" w:rsidRPr="00244BD7" w:rsidTr="007F59BB">
        <w:trPr>
          <w:trHeight w:val="340"/>
        </w:trPr>
        <w:tc>
          <w:tcPr>
            <w:tcW w:w="5070" w:type="dxa"/>
            <w:shd w:val="clear" w:color="auto" w:fill="auto"/>
            <w:vAlign w:val="center"/>
          </w:tcPr>
          <w:p w:rsidR="00194644" w:rsidRPr="00244BD7" w:rsidRDefault="00194644" w:rsidP="00047EB0">
            <w:pPr>
              <w:rPr>
                <w:b/>
                <w:szCs w:val="22"/>
              </w:rPr>
            </w:pPr>
            <w:r w:rsidRPr="00244BD7">
              <w:rPr>
                <w:b/>
                <w:szCs w:val="22"/>
              </w:rPr>
              <w:t>Naslov</w:t>
            </w:r>
          </w:p>
        </w:tc>
        <w:tc>
          <w:tcPr>
            <w:tcW w:w="4758" w:type="dxa"/>
            <w:shd w:val="clear" w:color="auto" w:fill="auto"/>
            <w:vAlign w:val="center"/>
          </w:tcPr>
          <w:p w:rsidR="00194644" w:rsidRPr="00244BD7" w:rsidRDefault="002C7958" w:rsidP="00047EB0">
            <w:pPr>
              <w:rPr>
                <w:b/>
                <w:szCs w:val="22"/>
              </w:rPr>
            </w:pPr>
            <w:r w:rsidRPr="00244BD7">
              <w:rPr>
                <w:b/>
                <w:szCs w:val="22"/>
              </w:rPr>
              <w:t>MESTNI TRG 1, 2250 PTUJ</w:t>
            </w:r>
          </w:p>
        </w:tc>
      </w:tr>
      <w:tr w:rsidR="00194644" w:rsidRPr="00244BD7" w:rsidTr="007F59BB">
        <w:trPr>
          <w:trHeight w:val="340"/>
        </w:trPr>
        <w:tc>
          <w:tcPr>
            <w:tcW w:w="5070" w:type="dxa"/>
            <w:shd w:val="clear" w:color="auto" w:fill="auto"/>
            <w:vAlign w:val="center"/>
          </w:tcPr>
          <w:p w:rsidR="00194644" w:rsidRPr="00244BD7" w:rsidRDefault="00194644" w:rsidP="00047EB0">
            <w:pPr>
              <w:rPr>
                <w:b/>
                <w:szCs w:val="22"/>
              </w:rPr>
            </w:pPr>
            <w:r w:rsidRPr="00244BD7">
              <w:rPr>
                <w:b/>
                <w:szCs w:val="22"/>
              </w:rPr>
              <w:t>Odgovorna oseba</w:t>
            </w:r>
          </w:p>
        </w:tc>
        <w:tc>
          <w:tcPr>
            <w:tcW w:w="4758" w:type="dxa"/>
            <w:shd w:val="clear" w:color="auto" w:fill="auto"/>
            <w:vAlign w:val="center"/>
          </w:tcPr>
          <w:p w:rsidR="00194644" w:rsidRPr="00244BD7" w:rsidRDefault="002C7958" w:rsidP="00047EB0">
            <w:pPr>
              <w:rPr>
                <w:b/>
                <w:szCs w:val="22"/>
              </w:rPr>
            </w:pPr>
            <w:r w:rsidRPr="00244BD7">
              <w:rPr>
                <w:b/>
                <w:szCs w:val="22"/>
              </w:rPr>
              <w:t>Miran Senčar, župan</w:t>
            </w:r>
          </w:p>
        </w:tc>
      </w:tr>
      <w:tr w:rsidR="00194644" w:rsidRPr="00244BD7" w:rsidTr="007F59BB">
        <w:trPr>
          <w:trHeight w:val="340"/>
        </w:trPr>
        <w:tc>
          <w:tcPr>
            <w:tcW w:w="5070" w:type="dxa"/>
            <w:shd w:val="clear" w:color="auto" w:fill="auto"/>
            <w:vAlign w:val="center"/>
          </w:tcPr>
          <w:p w:rsidR="00194644" w:rsidRPr="00244BD7" w:rsidRDefault="00194644" w:rsidP="00047EB0">
            <w:pPr>
              <w:rPr>
                <w:b/>
                <w:szCs w:val="22"/>
              </w:rPr>
            </w:pPr>
            <w:r w:rsidRPr="00244BD7">
              <w:rPr>
                <w:b/>
                <w:szCs w:val="22"/>
              </w:rPr>
              <w:t>Telefon</w:t>
            </w:r>
          </w:p>
        </w:tc>
        <w:tc>
          <w:tcPr>
            <w:tcW w:w="4758" w:type="dxa"/>
            <w:shd w:val="clear" w:color="auto" w:fill="auto"/>
            <w:vAlign w:val="center"/>
          </w:tcPr>
          <w:p w:rsidR="00194644" w:rsidRPr="00244BD7" w:rsidRDefault="002C7958" w:rsidP="00047EB0">
            <w:pPr>
              <w:rPr>
                <w:b/>
                <w:szCs w:val="22"/>
              </w:rPr>
            </w:pPr>
            <w:r w:rsidRPr="00244BD7">
              <w:rPr>
                <w:b/>
                <w:szCs w:val="22"/>
              </w:rPr>
              <w:t>02 748 29 99</w:t>
            </w:r>
          </w:p>
        </w:tc>
      </w:tr>
      <w:tr w:rsidR="00194644" w:rsidRPr="00244BD7" w:rsidTr="007F59BB">
        <w:trPr>
          <w:trHeight w:val="340"/>
        </w:trPr>
        <w:tc>
          <w:tcPr>
            <w:tcW w:w="5070" w:type="dxa"/>
            <w:shd w:val="clear" w:color="auto" w:fill="auto"/>
            <w:vAlign w:val="center"/>
          </w:tcPr>
          <w:p w:rsidR="00194644" w:rsidRPr="00244BD7" w:rsidRDefault="002C7958" w:rsidP="00047EB0">
            <w:pPr>
              <w:rPr>
                <w:b/>
                <w:szCs w:val="22"/>
              </w:rPr>
            </w:pPr>
            <w:proofErr w:type="spellStart"/>
            <w:r w:rsidRPr="00244BD7">
              <w:rPr>
                <w:b/>
                <w:szCs w:val="22"/>
              </w:rPr>
              <w:t>T</w:t>
            </w:r>
            <w:r w:rsidR="00194644" w:rsidRPr="00244BD7">
              <w:rPr>
                <w:b/>
                <w:szCs w:val="22"/>
              </w:rPr>
              <w:t>elefax</w:t>
            </w:r>
            <w:proofErr w:type="spellEnd"/>
          </w:p>
        </w:tc>
        <w:tc>
          <w:tcPr>
            <w:tcW w:w="4758" w:type="dxa"/>
            <w:shd w:val="clear" w:color="auto" w:fill="auto"/>
            <w:vAlign w:val="center"/>
          </w:tcPr>
          <w:p w:rsidR="00194644" w:rsidRPr="00244BD7" w:rsidRDefault="00047EB0" w:rsidP="00047EB0">
            <w:pPr>
              <w:rPr>
                <w:b/>
                <w:szCs w:val="22"/>
              </w:rPr>
            </w:pPr>
            <w:r w:rsidRPr="00244BD7">
              <w:rPr>
                <w:b/>
                <w:szCs w:val="22"/>
              </w:rPr>
              <w:t>02 748 29 98</w:t>
            </w:r>
          </w:p>
        </w:tc>
      </w:tr>
      <w:tr w:rsidR="00194644" w:rsidRPr="00244BD7" w:rsidTr="007F59BB">
        <w:trPr>
          <w:trHeight w:val="340"/>
        </w:trPr>
        <w:tc>
          <w:tcPr>
            <w:tcW w:w="5070" w:type="dxa"/>
            <w:shd w:val="clear" w:color="auto" w:fill="auto"/>
            <w:vAlign w:val="center"/>
          </w:tcPr>
          <w:p w:rsidR="00194644" w:rsidRPr="00244BD7" w:rsidRDefault="00194644" w:rsidP="00047EB0">
            <w:pPr>
              <w:rPr>
                <w:b/>
                <w:szCs w:val="22"/>
              </w:rPr>
            </w:pPr>
            <w:r w:rsidRPr="00244BD7">
              <w:rPr>
                <w:b/>
                <w:szCs w:val="22"/>
              </w:rPr>
              <w:t>E-pošta</w:t>
            </w:r>
          </w:p>
        </w:tc>
        <w:tc>
          <w:tcPr>
            <w:tcW w:w="4758" w:type="dxa"/>
            <w:shd w:val="clear" w:color="auto" w:fill="auto"/>
            <w:vAlign w:val="center"/>
          </w:tcPr>
          <w:p w:rsidR="00047EB0" w:rsidRPr="00244BD7" w:rsidRDefault="00E50C4B" w:rsidP="00047EB0">
            <w:pPr>
              <w:rPr>
                <w:b/>
                <w:szCs w:val="22"/>
              </w:rPr>
            </w:pPr>
            <w:hyperlink r:id="rId16" w:history="1">
              <w:r w:rsidR="00047EB0" w:rsidRPr="00244BD7">
                <w:rPr>
                  <w:rStyle w:val="Hiperpovezava"/>
                  <w:b/>
                  <w:szCs w:val="22"/>
                </w:rPr>
                <w:t>obcina.ptuj@ptuj.si</w:t>
              </w:r>
            </w:hyperlink>
          </w:p>
        </w:tc>
      </w:tr>
      <w:tr w:rsidR="00194644" w:rsidRPr="00244BD7" w:rsidTr="007F59BB">
        <w:trPr>
          <w:trHeight w:val="340"/>
        </w:trPr>
        <w:tc>
          <w:tcPr>
            <w:tcW w:w="5070" w:type="dxa"/>
            <w:shd w:val="clear" w:color="auto" w:fill="auto"/>
            <w:vAlign w:val="center"/>
          </w:tcPr>
          <w:p w:rsidR="00194644" w:rsidRPr="00244BD7" w:rsidRDefault="002C7958" w:rsidP="00047EB0">
            <w:pPr>
              <w:rPr>
                <w:b/>
                <w:szCs w:val="22"/>
              </w:rPr>
            </w:pPr>
            <w:r w:rsidRPr="00244BD7">
              <w:rPr>
                <w:b/>
                <w:szCs w:val="22"/>
              </w:rPr>
              <w:t>Davčna številka</w:t>
            </w:r>
          </w:p>
        </w:tc>
        <w:tc>
          <w:tcPr>
            <w:tcW w:w="4758" w:type="dxa"/>
            <w:shd w:val="clear" w:color="auto" w:fill="auto"/>
            <w:vAlign w:val="center"/>
          </w:tcPr>
          <w:p w:rsidR="00194644" w:rsidRPr="00244BD7" w:rsidRDefault="00047EB0" w:rsidP="00047EB0">
            <w:pPr>
              <w:rPr>
                <w:b/>
                <w:szCs w:val="22"/>
              </w:rPr>
            </w:pPr>
            <w:r w:rsidRPr="00244BD7">
              <w:rPr>
                <w:b/>
                <w:szCs w:val="22"/>
              </w:rPr>
              <w:t>SI85675237</w:t>
            </w:r>
          </w:p>
        </w:tc>
      </w:tr>
      <w:tr w:rsidR="002C7958" w:rsidRPr="00244BD7" w:rsidTr="007F59BB">
        <w:trPr>
          <w:trHeight w:val="340"/>
        </w:trPr>
        <w:tc>
          <w:tcPr>
            <w:tcW w:w="5070" w:type="dxa"/>
            <w:shd w:val="clear" w:color="auto" w:fill="auto"/>
            <w:vAlign w:val="center"/>
          </w:tcPr>
          <w:p w:rsidR="002C7958" w:rsidRPr="00244BD7" w:rsidRDefault="002C7958" w:rsidP="00047EB0">
            <w:pPr>
              <w:rPr>
                <w:b/>
                <w:szCs w:val="22"/>
              </w:rPr>
            </w:pPr>
            <w:r w:rsidRPr="00244BD7">
              <w:rPr>
                <w:b/>
                <w:szCs w:val="22"/>
              </w:rPr>
              <w:t>Transakcijski račun</w:t>
            </w:r>
          </w:p>
        </w:tc>
        <w:tc>
          <w:tcPr>
            <w:tcW w:w="4758" w:type="dxa"/>
            <w:shd w:val="clear" w:color="auto" w:fill="auto"/>
            <w:vAlign w:val="center"/>
          </w:tcPr>
          <w:p w:rsidR="002C7958" w:rsidRPr="00244BD7" w:rsidRDefault="00047EB0" w:rsidP="00047EB0">
            <w:pPr>
              <w:rPr>
                <w:b/>
                <w:szCs w:val="22"/>
              </w:rPr>
            </w:pPr>
            <w:r w:rsidRPr="00244BD7">
              <w:rPr>
                <w:b/>
                <w:szCs w:val="22"/>
              </w:rPr>
              <w:t>01296-0100016538</w:t>
            </w:r>
          </w:p>
        </w:tc>
      </w:tr>
      <w:tr w:rsidR="00A954E7" w:rsidRPr="00244BD7" w:rsidTr="007F59BB">
        <w:trPr>
          <w:trHeight w:val="340"/>
        </w:trPr>
        <w:tc>
          <w:tcPr>
            <w:tcW w:w="5070" w:type="dxa"/>
            <w:shd w:val="clear" w:color="auto" w:fill="auto"/>
            <w:vAlign w:val="center"/>
          </w:tcPr>
          <w:p w:rsidR="00A954E7" w:rsidRPr="00244BD7" w:rsidRDefault="00A954E7" w:rsidP="00047EB0">
            <w:pPr>
              <w:rPr>
                <w:b/>
                <w:szCs w:val="22"/>
              </w:rPr>
            </w:pPr>
            <w:r>
              <w:rPr>
                <w:b/>
                <w:szCs w:val="22"/>
              </w:rPr>
              <w:t>Odgovorna oseba za pripravo in nadzor investicijske dokumentacije</w:t>
            </w:r>
          </w:p>
        </w:tc>
        <w:tc>
          <w:tcPr>
            <w:tcW w:w="4758" w:type="dxa"/>
            <w:shd w:val="clear" w:color="auto" w:fill="auto"/>
            <w:vAlign w:val="center"/>
          </w:tcPr>
          <w:p w:rsidR="00A954E7" w:rsidRPr="00244BD7" w:rsidRDefault="00A954E7" w:rsidP="00047EB0">
            <w:pPr>
              <w:rPr>
                <w:b/>
                <w:szCs w:val="22"/>
              </w:rPr>
            </w:pPr>
            <w:r>
              <w:rPr>
                <w:b/>
                <w:szCs w:val="22"/>
              </w:rPr>
              <w:t>Miran Senčar, župan</w:t>
            </w:r>
          </w:p>
        </w:tc>
      </w:tr>
      <w:tr w:rsidR="00A954E7" w:rsidRPr="00244BD7" w:rsidTr="007F59BB">
        <w:trPr>
          <w:trHeight w:val="340"/>
        </w:trPr>
        <w:tc>
          <w:tcPr>
            <w:tcW w:w="5070" w:type="dxa"/>
            <w:shd w:val="clear" w:color="auto" w:fill="auto"/>
            <w:vAlign w:val="center"/>
          </w:tcPr>
          <w:p w:rsidR="00A954E7" w:rsidRDefault="00A954E7" w:rsidP="00047EB0">
            <w:pPr>
              <w:rPr>
                <w:b/>
                <w:szCs w:val="22"/>
              </w:rPr>
            </w:pPr>
            <w:r>
              <w:rPr>
                <w:b/>
                <w:szCs w:val="22"/>
              </w:rPr>
              <w:t>Odgovorna oseba za pripravo in nadzor projektne dokume</w:t>
            </w:r>
            <w:r w:rsidR="00EB4826">
              <w:rPr>
                <w:b/>
                <w:szCs w:val="22"/>
              </w:rPr>
              <w:t>n</w:t>
            </w:r>
            <w:r>
              <w:rPr>
                <w:b/>
                <w:szCs w:val="22"/>
              </w:rPr>
              <w:t>tacije</w:t>
            </w:r>
          </w:p>
        </w:tc>
        <w:tc>
          <w:tcPr>
            <w:tcW w:w="4758" w:type="dxa"/>
            <w:shd w:val="clear" w:color="auto" w:fill="auto"/>
            <w:vAlign w:val="center"/>
          </w:tcPr>
          <w:p w:rsidR="00A954E7" w:rsidRPr="00244BD7" w:rsidRDefault="00A954E7" w:rsidP="00047EB0">
            <w:pPr>
              <w:rPr>
                <w:b/>
                <w:szCs w:val="22"/>
              </w:rPr>
            </w:pPr>
            <w:r>
              <w:rPr>
                <w:b/>
                <w:szCs w:val="22"/>
              </w:rPr>
              <w:t>Andrej Trunk, vodja oddelka za gospodarske dejavnosti</w:t>
            </w:r>
          </w:p>
        </w:tc>
      </w:tr>
    </w:tbl>
    <w:p w:rsidR="00AF626E" w:rsidRPr="00244BD7" w:rsidRDefault="00AF626E" w:rsidP="00911BCA">
      <w:pPr>
        <w:rPr>
          <w:b/>
          <w:szCs w:val="22"/>
        </w:rPr>
      </w:pPr>
    </w:p>
    <w:p w:rsidR="00047EB0" w:rsidRPr="00244BD7" w:rsidRDefault="00047EB0" w:rsidP="00047EB0">
      <w:pPr>
        <w:pStyle w:val="Naslov2"/>
      </w:pPr>
      <w:bookmarkStart w:id="3" w:name="_Toc500247526"/>
      <w:r w:rsidRPr="00244BD7">
        <w:t>Navedba izdelovalca investicijske dokumentacije</w:t>
      </w:r>
      <w:bookmarkEnd w:id="3"/>
    </w:p>
    <w:p w:rsidR="007F59BB" w:rsidRPr="00244BD7" w:rsidRDefault="007F59BB" w:rsidP="007F59BB"/>
    <w:tbl>
      <w:tblPr>
        <w:tblStyle w:val="Tabelamrea"/>
        <w:tblW w:w="0" w:type="auto"/>
        <w:shd w:val="pct25" w:color="auto" w:fill="auto"/>
        <w:tblLayout w:type="fixed"/>
        <w:tblLook w:val="04A0" w:firstRow="1" w:lastRow="0" w:firstColumn="1" w:lastColumn="0" w:noHBand="0" w:noVBand="1"/>
      </w:tblPr>
      <w:tblGrid>
        <w:gridCol w:w="5070"/>
        <w:gridCol w:w="4758"/>
      </w:tblGrid>
      <w:tr w:rsidR="00047EB0" w:rsidRPr="00244BD7" w:rsidTr="00047EB0">
        <w:trPr>
          <w:trHeight w:val="397"/>
        </w:trPr>
        <w:tc>
          <w:tcPr>
            <w:tcW w:w="9828" w:type="dxa"/>
            <w:gridSpan w:val="2"/>
            <w:tcBorders>
              <w:bottom w:val="single" w:sz="4" w:space="0" w:color="auto"/>
            </w:tcBorders>
            <w:shd w:val="pct25" w:color="auto" w:fill="auto"/>
            <w:vAlign w:val="center"/>
          </w:tcPr>
          <w:p w:rsidR="00047EB0" w:rsidRPr="00244BD7" w:rsidRDefault="00047EB0" w:rsidP="00047EB0">
            <w:pPr>
              <w:rPr>
                <w:b/>
                <w:szCs w:val="22"/>
              </w:rPr>
            </w:pPr>
            <w:r w:rsidRPr="00244BD7">
              <w:rPr>
                <w:b/>
                <w:szCs w:val="22"/>
              </w:rPr>
              <w:t>IZDELOVALEC INVESTICIJSKE DOKUMENTACIJUE</w:t>
            </w:r>
          </w:p>
        </w:tc>
      </w:tr>
      <w:tr w:rsidR="00047EB0" w:rsidRPr="00244BD7" w:rsidTr="007F59BB">
        <w:trPr>
          <w:trHeight w:val="340"/>
        </w:trPr>
        <w:tc>
          <w:tcPr>
            <w:tcW w:w="5070" w:type="dxa"/>
            <w:shd w:val="clear" w:color="auto" w:fill="auto"/>
            <w:vAlign w:val="center"/>
          </w:tcPr>
          <w:p w:rsidR="00047EB0" w:rsidRPr="00244BD7" w:rsidRDefault="00047EB0" w:rsidP="00047EB0">
            <w:pPr>
              <w:rPr>
                <w:b/>
                <w:szCs w:val="22"/>
              </w:rPr>
            </w:pPr>
            <w:r w:rsidRPr="00244BD7">
              <w:rPr>
                <w:b/>
                <w:szCs w:val="22"/>
              </w:rPr>
              <w:t>Naziv</w:t>
            </w:r>
          </w:p>
        </w:tc>
        <w:tc>
          <w:tcPr>
            <w:tcW w:w="4758" w:type="dxa"/>
            <w:shd w:val="clear" w:color="auto" w:fill="auto"/>
            <w:vAlign w:val="center"/>
          </w:tcPr>
          <w:p w:rsidR="00047EB0" w:rsidRPr="00244BD7" w:rsidRDefault="00047EB0" w:rsidP="00047EB0">
            <w:pPr>
              <w:rPr>
                <w:b/>
                <w:szCs w:val="22"/>
              </w:rPr>
            </w:pPr>
            <w:r w:rsidRPr="00244BD7">
              <w:rPr>
                <w:b/>
                <w:szCs w:val="22"/>
              </w:rPr>
              <w:t>MESTNA OBČINA PTUJ</w:t>
            </w:r>
          </w:p>
        </w:tc>
      </w:tr>
      <w:tr w:rsidR="00047EB0" w:rsidRPr="00244BD7" w:rsidTr="007F59BB">
        <w:trPr>
          <w:trHeight w:val="340"/>
        </w:trPr>
        <w:tc>
          <w:tcPr>
            <w:tcW w:w="5070" w:type="dxa"/>
            <w:shd w:val="clear" w:color="auto" w:fill="auto"/>
            <w:vAlign w:val="center"/>
          </w:tcPr>
          <w:p w:rsidR="00047EB0" w:rsidRPr="00244BD7" w:rsidRDefault="00047EB0" w:rsidP="00047EB0">
            <w:pPr>
              <w:rPr>
                <w:b/>
                <w:szCs w:val="22"/>
              </w:rPr>
            </w:pPr>
            <w:r w:rsidRPr="00244BD7">
              <w:rPr>
                <w:b/>
                <w:szCs w:val="22"/>
              </w:rPr>
              <w:t>Naslov</w:t>
            </w:r>
          </w:p>
        </w:tc>
        <w:tc>
          <w:tcPr>
            <w:tcW w:w="4758" w:type="dxa"/>
            <w:shd w:val="clear" w:color="auto" w:fill="auto"/>
            <w:vAlign w:val="center"/>
          </w:tcPr>
          <w:p w:rsidR="00047EB0" w:rsidRPr="00244BD7" w:rsidRDefault="00047EB0" w:rsidP="00047EB0">
            <w:pPr>
              <w:rPr>
                <w:b/>
                <w:szCs w:val="22"/>
              </w:rPr>
            </w:pPr>
            <w:r w:rsidRPr="00244BD7">
              <w:rPr>
                <w:b/>
                <w:szCs w:val="22"/>
              </w:rPr>
              <w:t>MESTNI TRG 1, 2250 PTUJ</w:t>
            </w:r>
          </w:p>
        </w:tc>
      </w:tr>
      <w:tr w:rsidR="00047EB0" w:rsidRPr="00244BD7" w:rsidTr="007F59BB">
        <w:trPr>
          <w:trHeight w:val="340"/>
        </w:trPr>
        <w:tc>
          <w:tcPr>
            <w:tcW w:w="5070" w:type="dxa"/>
            <w:shd w:val="clear" w:color="auto" w:fill="auto"/>
            <w:vAlign w:val="center"/>
          </w:tcPr>
          <w:p w:rsidR="00047EB0" w:rsidRPr="00244BD7" w:rsidRDefault="00047EB0" w:rsidP="00047EB0">
            <w:pPr>
              <w:rPr>
                <w:b/>
                <w:szCs w:val="22"/>
              </w:rPr>
            </w:pPr>
            <w:r w:rsidRPr="00244BD7">
              <w:rPr>
                <w:b/>
                <w:szCs w:val="22"/>
              </w:rPr>
              <w:t>Odgovorna oseba</w:t>
            </w:r>
          </w:p>
        </w:tc>
        <w:tc>
          <w:tcPr>
            <w:tcW w:w="4758" w:type="dxa"/>
            <w:shd w:val="clear" w:color="auto" w:fill="auto"/>
            <w:vAlign w:val="center"/>
          </w:tcPr>
          <w:p w:rsidR="00047EB0" w:rsidRPr="00244BD7" w:rsidRDefault="00047EB0" w:rsidP="00047EB0">
            <w:pPr>
              <w:rPr>
                <w:b/>
                <w:szCs w:val="22"/>
              </w:rPr>
            </w:pPr>
            <w:r w:rsidRPr="00244BD7">
              <w:rPr>
                <w:b/>
                <w:szCs w:val="22"/>
              </w:rPr>
              <w:t>Miran Senčar, župan</w:t>
            </w:r>
          </w:p>
        </w:tc>
      </w:tr>
      <w:tr w:rsidR="00047EB0" w:rsidRPr="00244BD7" w:rsidTr="007F59BB">
        <w:trPr>
          <w:trHeight w:val="340"/>
        </w:trPr>
        <w:tc>
          <w:tcPr>
            <w:tcW w:w="5070" w:type="dxa"/>
            <w:shd w:val="clear" w:color="auto" w:fill="auto"/>
            <w:vAlign w:val="center"/>
          </w:tcPr>
          <w:p w:rsidR="00047EB0" w:rsidRPr="00244BD7" w:rsidRDefault="00047EB0" w:rsidP="00047EB0">
            <w:pPr>
              <w:rPr>
                <w:b/>
                <w:szCs w:val="22"/>
              </w:rPr>
            </w:pPr>
            <w:r w:rsidRPr="00244BD7">
              <w:rPr>
                <w:b/>
                <w:szCs w:val="22"/>
              </w:rPr>
              <w:t>Telefon</w:t>
            </w:r>
          </w:p>
        </w:tc>
        <w:tc>
          <w:tcPr>
            <w:tcW w:w="4758" w:type="dxa"/>
            <w:shd w:val="clear" w:color="auto" w:fill="auto"/>
            <w:vAlign w:val="center"/>
          </w:tcPr>
          <w:p w:rsidR="00047EB0" w:rsidRPr="00244BD7" w:rsidRDefault="00047EB0" w:rsidP="00047EB0">
            <w:pPr>
              <w:rPr>
                <w:b/>
                <w:szCs w:val="22"/>
              </w:rPr>
            </w:pPr>
            <w:r w:rsidRPr="00244BD7">
              <w:rPr>
                <w:b/>
                <w:szCs w:val="22"/>
              </w:rPr>
              <w:t>02 748 29 99</w:t>
            </w:r>
          </w:p>
        </w:tc>
      </w:tr>
      <w:tr w:rsidR="00047EB0" w:rsidRPr="00244BD7" w:rsidTr="007F59BB">
        <w:trPr>
          <w:trHeight w:val="340"/>
        </w:trPr>
        <w:tc>
          <w:tcPr>
            <w:tcW w:w="5070" w:type="dxa"/>
            <w:shd w:val="clear" w:color="auto" w:fill="auto"/>
            <w:vAlign w:val="center"/>
          </w:tcPr>
          <w:p w:rsidR="00047EB0" w:rsidRPr="00244BD7" w:rsidRDefault="00047EB0" w:rsidP="00047EB0">
            <w:pPr>
              <w:rPr>
                <w:b/>
                <w:szCs w:val="22"/>
              </w:rPr>
            </w:pPr>
            <w:proofErr w:type="spellStart"/>
            <w:r w:rsidRPr="00244BD7">
              <w:rPr>
                <w:b/>
                <w:szCs w:val="22"/>
              </w:rPr>
              <w:t>Telefax</w:t>
            </w:r>
            <w:proofErr w:type="spellEnd"/>
          </w:p>
        </w:tc>
        <w:tc>
          <w:tcPr>
            <w:tcW w:w="4758" w:type="dxa"/>
            <w:shd w:val="clear" w:color="auto" w:fill="auto"/>
            <w:vAlign w:val="center"/>
          </w:tcPr>
          <w:p w:rsidR="00047EB0" w:rsidRPr="00244BD7" w:rsidRDefault="00047EB0" w:rsidP="00047EB0">
            <w:pPr>
              <w:rPr>
                <w:b/>
                <w:szCs w:val="22"/>
              </w:rPr>
            </w:pPr>
            <w:r w:rsidRPr="00244BD7">
              <w:rPr>
                <w:b/>
                <w:szCs w:val="22"/>
              </w:rPr>
              <w:t>02 748 29 98</w:t>
            </w:r>
          </w:p>
        </w:tc>
      </w:tr>
      <w:tr w:rsidR="00047EB0" w:rsidRPr="00244BD7" w:rsidTr="007F59BB">
        <w:trPr>
          <w:trHeight w:val="340"/>
        </w:trPr>
        <w:tc>
          <w:tcPr>
            <w:tcW w:w="5070" w:type="dxa"/>
            <w:shd w:val="clear" w:color="auto" w:fill="auto"/>
            <w:vAlign w:val="center"/>
          </w:tcPr>
          <w:p w:rsidR="00047EB0" w:rsidRPr="00244BD7" w:rsidRDefault="00047EB0" w:rsidP="00047EB0">
            <w:pPr>
              <w:rPr>
                <w:b/>
                <w:szCs w:val="22"/>
              </w:rPr>
            </w:pPr>
            <w:r w:rsidRPr="00244BD7">
              <w:rPr>
                <w:b/>
                <w:szCs w:val="22"/>
              </w:rPr>
              <w:t>E-pošta</w:t>
            </w:r>
          </w:p>
        </w:tc>
        <w:tc>
          <w:tcPr>
            <w:tcW w:w="4758" w:type="dxa"/>
            <w:shd w:val="clear" w:color="auto" w:fill="auto"/>
            <w:vAlign w:val="center"/>
          </w:tcPr>
          <w:p w:rsidR="00047EB0" w:rsidRPr="00244BD7" w:rsidRDefault="00E50C4B" w:rsidP="00047EB0">
            <w:pPr>
              <w:rPr>
                <w:b/>
                <w:szCs w:val="22"/>
              </w:rPr>
            </w:pPr>
            <w:hyperlink r:id="rId17" w:history="1">
              <w:r w:rsidR="00047EB0" w:rsidRPr="00244BD7">
                <w:rPr>
                  <w:rStyle w:val="Hiperpovezava"/>
                  <w:b/>
                  <w:szCs w:val="22"/>
                </w:rPr>
                <w:t>obcina.ptuj@ptuj.si</w:t>
              </w:r>
            </w:hyperlink>
          </w:p>
        </w:tc>
      </w:tr>
      <w:tr w:rsidR="00047EB0" w:rsidRPr="00244BD7" w:rsidTr="007F59BB">
        <w:trPr>
          <w:trHeight w:val="340"/>
        </w:trPr>
        <w:tc>
          <w:tcPr>
            <w:tcW w:w="5070" w:type="dxa"/>
            <w:shd w:val="clear" w:color="auto" w:fill="auto"/>
            <w:vAlign w:val="center"/>
          </w:tcPr>
          <w:p w:rsidR="00047EB0" w:rsidRPr="00244BD7" w:rsidRDefault="00047EB0" w:rsidP="00047EB0">
            <w:pPr>
              <w:rPr>
                <w:b/>
                <w:szCs w:val="22"/>
              </w:rPr>
            </w:pPr>
            <w:r w:rsidRPr="00244BD7">
              <w:rPr>
                <w:b/>
                <w:szCs w:val="22"/>
              </w:rPr>
              <w:t>Davčna številka</w:t>
            </w:r>
          </w:p>
        </w:tc>
        <w:tc>
          <w:tcPr>
            <w:tcW w:w="4758" w:type="dxa"/>
            <w:shd w:val="clear" w:color="auto" w:fill="auto"/>
            <w:vAlign w:val="center"/>
          </w:tcPr>
          <w:p w:rsidR="00047EB0" w:rsidRPr="00244BD7" w:rsidRDefault="00047EB0" w:rsidP="00047EB0">
            <w:pPr>
              <w:rPr>
                <w:b/>
                <w:szCs w:val="22"/>
              </w:rPr>
            </w:pPr>
            <w:r w:rsidRPr="00244BD7">
              <w:rPr>
                <w:b/>
                <w:szCs w:val="22"/>
              </w:rPr>
              <w:t>SI85675237</w:t>
            </w:r>
          </w:p>
        </w:tc>
      </w:tr>
      <w:tr w:rsidR="00047EB0" w:rsidRPr="00244BD7" w:rsidTr="007F59BB">
        <w:trPr>
          <w:trHeight w:val="340"/>
        </w:trPr>
        <w:tc>
          <w:tcPr>
            <w:tcW w:w="5070" w:type="dxa"/>
            <w:shd w:val="clear" w:color="auto" w:fill="auto"/>
            <w:vAlign w:val="center"/>
          </w:tcPr>
          <w:p w:rsidR="00047EB0" w:rsidRPr="00244BD7" w:rsidRDefault="00047EB0" w:rsidP="00047EB0">
            <w:pPr>
              <w:rPr>
                <w:b/>
                <w:szCs w:val="22"/>
              </w:rPr>
            </w:pPr>
            <w:r w:rsidRPr="00244BD7">
              <w:rPr>
                <w:b/>
                <w:szCs w:val="22"/>
              </w:rPr>
              <w:t>Transakcijski račun</w:t>
            </w:r>
          </w:p>
        </w:tc>
        <w:tc>
          <w:tcPr>
            <w:tcW w:w="4758" w:type="dxa"/>
            <w:shd w:val="clear" w:color="auto" w:fill="auto"/>
            <w:vAlign w:val="center"/>
          </w:tcPr>
          <w:p w:rsidR="00047EB0" w:rsidRPr="00244BD7" w:rsidRDefault="00047EB0" w:rsidP="00047EB0">
            <w:pPr>
              <w:rPr>
                <w:b/>
                <w:szCs w:val="22"/>
              </w:rPr>
            </w:pPr>
            <w:r w:rsidRPr="00244BD7">
              <w:rPr>
                <w:b/>
                <w:szCs w:val="22"/>
              </w:rPr>
              <w:t>01296-0100016538</w:t>
            </w:r>
          </w:p>
        </w:tc>
      </w:tr>
      <w:tr w:rsidR="00484684" w:rsidRPr="00244BD7" w:rsidTr="007F59BB">
        <w:trPr>
          <w:trHeight w:val="340"/>
        </w:trPr>
        <w:tc>
          <w:tcPr>
            <w:tcW w:w="5070" w:type="dxa"/>
            <w:shd w:val="clear" w:color="auto" w:fill="auto"/>
            <w:vAlign w:val="center"/>
          </w:tcPr>
          <w:p w:rsidR="00484684" w:rsidRPr="00244BD7" w:rsidRDefault="00EB4826" w:rsidP="00EB4826">
            <w:pPr>
              <w:rPr>
                <w:b/>
                <w:szCs w:val="22"/>
              </w:rPr>
            </w:pPr>
            <w:r>
              <w:rPr>
                <w:b/>
                <w:szCs w:val="22"/>
              </w:rPr>
              <w:t>Priprava Dokumenta identifikacije investicijskega projekta</w:t>
            </w:r>
          </w:p>
        </w:tc>
        <w:tc>
          <w:tcPr>
            <w:tcW w:w="4758" w:type="dxa"/>
            <w:shd w:val="clear" w:color="auto" w:fill="auto"/>
            <w:vAlign w:val="center"/>
          </w:tcPr>
          <w:p w:rsidR="00484684" w:rsidRDefault="00686B6B" w:rsidP="00185384">
            <w:pPr>
              <w:rPr>
                <w:b/>
                <w:szCs w:val="22"/>
              </w:rPr>
            </w:pPr>
            <w:r>
              <w:rPr>
                <w:b/>
                <w:szCs w:val="22"/>
              </w:rPr>
              <w:t>Tina Zamuda,</w:t>
            </w:r>
            <w:r w:rsidR="00220450">
              <w:rPr>
                <w:b/>
                <w:szCs w:val="22"/>
              </w:rPr>
              <w:t xml:space="preserve"> višja svetovalka</w:t>
            </w:r>
            <w:r w:rsidR="00443980">
              <w:rPr>
                <w:b/>
                <w:szCs w:val="22"/>
              </w:rPr>
              <w:t>, Kabinet</w:t>
            </w:r>
            <w:r w:rsidR="0092038B">
              <w:rPr>
                <w:b/>
                <w:szCs w:val="22"/>
              </w:rPr>
              <w:t xml:space="preserve"> župana</w:t>
            </w:r>
          </w:p>
          <w:p w:rsidR="00BD09F4" w:rsidRDefault="00BD09F4" w:rsidP="00185384">
            <w:pPr>
              <w:rPr>
                <w:b/>
                <w:szCs w:val="22"/>
              </w:rPr>
            </w:pPr>
            <w:r>
              <w:rPr>
                <w:b/>
                <w:szCs w:val="22"/>
              </w:rPr>
              <w:t>Elena Zupanc, višja svetovalka</w:t>
            </w:r>
            <w:r w:rsidR="00443980">
              <w:rPr>
                <w:b/>
                <w:szCs w:val="22"/>
              </w:rPr>
              <w:t>,</w:t>
            </w:r>
            <w:r>
              <w:rPr>
                <w:b/>
                <w:szCs w:val="22"/>
              </w:rPr>
              <w:t xml:space="preserve"> Kabinet župana</w:t>
            </w:r>
          </w:p>
          <w:p w:rsidR="00BD09F4" w:rsidRPr="00244BD7" w:rsidRDefault="00BD09F4" w:rsidP="00185384">
            <w:pPr>
              <w:rPr>
                <w:b/>
                <w:szCs w:val="22"/>
              </w:rPr>
            </w:pPr>
            <w:r>
              <w:rPr>
                <w:b/>
                <w:szCs w:val="22"/>
              </w:rPr>
              <w:t>Aleš Gregorec, višji svetovalec</w:t>
            </w:r>
            <w:r w:rsidR="00195FB9">
              <w:rPr>
                <w:b/>
                <w:szCs w:val="22"/>
              </w:rPr>
              <w:t>, Oddelek za gospodarske dejavnosti</w:t>
            </w:r>
          </w:p>
        </w:tc>
      </w:tr>
      <w:tr w:rsidR="00484684" w:rsidRPr="00244BD7" w:rsidTr="007F59BB">
        <w:trPr>
          <w:trHeight w:val="340"/>
        </w:trPr>
        <w:tc>
          <w:tcPr>
            <w:tcW w:w="5070" w:type="dxa"/>
            <w:shd w:val="clear" w:color="auto" w:fill="auto"/>
            <w:vAlign w:val="center"/>
          </w:tcPr>
          <w:p w:rsidR="00484684" w:rsidRPr="00244BD7" w:rsidRDefault="00484684" w:rsidP="00047EB0">
            <w:pPr>
              <w:rPr>
                <w:b/>
                <w:szCs w:val="22"/>
              </w:rPr>
            </w:pPr>
            <w:r w:rsidRPr="00244BD7">
              <w:rPr>
                <w:b/>
                <w:szCs w:val="22"/>
              </w:rPr>
              <w:t>Telefon</w:t>
            </w:r>
          </w:p>
        </w:tc>
        <w:tc>
          <w:tcPr>
            <w:tcW w:w="4758" w:type="dxa"/>
            <w:shd w:val="clear" w:color="auto" w:fill="auto"/>
            <w:vAlign w:val="center"/>
          </w:tcPr>
          <w:p w:rsidR="00484684" w:rsidRPr="00244BD7" w:rsidRDefault="00686B6B" w:rsidP="00185384">
            <w:pPr>
              <w:rPr>
                <w:b/>
                <w:szCs w:val="22"/>
              </w:rPr>
            </w:pPr>
            <w:r>
              <w:rPr>
                <w:b/>
                <w:szCs w:val="22"/>
              </w:rPr>
              <w:t>02 748 29 23</w:t>
            </w:r>
          </w:p>
        </w:tc>
      </w:tr>
      <w:tr w:rsidR="00484684" w:rsidRPr="00244BD7" w:rsidTr="007F59BB">
        <w:trPr>
          <w:trHeight w:val="340"/>
        </w:trPr>
        <w:tc>
          <w:tcPr>
            <w:tcW w:w="5070" w:type="dxa"/>
            <w:shd w:val="clear" w:color="auto" w:fill="auto"/>
            <w:vAlign w:val="center"/>
          </w:tcPr>
          <w:p w:rsidR="00484684" w:rsidRPr="00244BD7" w:rsidRDefault="00484684" w:rsidP="00047EB0">
            <w:pPr>
              <w:rPr>
                <w:b/>
                <w:szCs w:val="22"/>
              </w:rPr>
            </w:pPr>
            <w:proofErr w:type="spellStart"/>
            <w:r w:rsidRPr="00244BD7">
              <w:rPr>
                <w:b/>
                <w:szCs w:val="22"/>
              </w:rPr>
              <w:t>Telefax</w:t>
            </w:r>
            <w:proofErr w:type="spellEnd"/>
          </w:p>
        </w:tc>
        <w:tc>
          <w:tcPr>
            <w:tcW w:w="4758" w:type="dxa"/>
            <w:shd w:val="clear" w:color="auto" w:fill="auto"/>
            <w:vAlign w:val="center"/>
          </w:tcPr>
          <w:p w:rsidR="00484684" w:rsidRPr="00244BD7" w:rsidRDefault="00484684" w:rsidP="00185384">
            <w:pPr>
              <w:rPr>
                <w:b/>
                <w:szCs w:val="22"/>
              </w:rPr>
            </w:pPr>
            <w:r w:rsidRPr="00244BD7">
              <w:rPr>
                <w:b/>
                <w:szCs w:val="22"/>
              </w:rPr>
              <w:t>02 748 29 98</w:t>
            </w:r>
          </w:p>
        </w:tc>
      </w:tr>
      <w:tr w:rsidR="00484684" w:rsidRPr="00244BD7" w:rsidTr="007F59BB">
        <w:trPr>
          <w:trHeight w:val="340"/>
        </w:trPr>
        <w:tc>
          <w:tcPr>
            <w:tcW w:w="5070" w:type="dxa"/>
            <w:shd w:val="clear" w:color="auto" w:fill="auto"/>
            <w:vAlign w:val="center"/>
          </w:tcPr>
          <w:p w:rsidR="00484684" w:rsidRPr="00244BD7" w:rsidRDefault="00484684" w:rsidP="00047EB0">
            <w:pPr>
              <w:rPr>
                <w:b/>
                <w:szCs w:val="22"/>
              </w:rPr>
            </w:pPr>
            <w:r w:rsidRPr="00244BD7">
              <w:rPr>
                <w:b/>
                <w:szCs w:val="22"/>
              </w:rPr>
              <w:t>E-pošta</w:t>
            </w:r>
          </w:p>
        </w:tc>
        <w:tc>
          <w:tcPr>
            <w:tcW w:w="4758" w:type="dxa"/>
            <w:shd w:val="clear" w:color="auto" w:fill="auto"/>
            <w:vAlign w:val="center"/>
          </w:tcPr>
          <w:p w:rsidR="00484684" w:rsidRPr="00686B6B" w:rsidRDefault="00686B6B" w:rsidP="00686B6B">
            <w:r>
              <w:rPr>
                <w:rStyle w:val="Hiperpovezava"/>
                <w:b/>
                <w:szCs w:val="22"/>
              </w:rPr>
              <w:t>t</w:t>
            </w:r>
            <w:r w:rsidRPr="00686B6B">
              <w:rPr>
                <w:rStyle w:val="Hiperpovezava"/>
                <w:b/>
                <w:szCs w:val="22"/>
              </w:rPr>
              <w:t>ina.zamuda@ptuj.si</w:t>
            </w:r>
            <w:hyperlink r:id="rId18" w:history="1"/>
          </w:p>
        </w:tc>
      </w:tr>
    </w:tbl>
    <w:p w:rsidR="00047EB0" w:rsidRDefault="00047EB0" w:rsidP="0073414A"/>
    <w:p w:rsidR="004339DA" w:rsidRPr="00244BD7" w:rsidRDefault="00686B6B" w:rsidP="003760B7">
      <w:pPr>
        <w:jc w:val="left"/>
      </w:pPr>
      <w:r>
        <w:br w:type="page"/>
      </w:r>
    </w:p>
    <w:p w:rsidR="007F59BB" w:rsidRPr="00244BD7" w:rsidRDefault="007F59BB" w:rsidP="007F59BB">
      <w:pPr>
        <w:pStyle w:val="Naslov2"/>
      </w:pPr>
      <w:bookmarkStart w:id="4" w:name="_Toc500247527"/>
      <w:r w:rsidRPr="00244BD7">
        <w:lastRenderedPageBreak/>
        <w:t>Navedba upravljavca</w:t>
      </w:r>
      <w:bookmarkEnd w:id="4"/>
    </w:p>
    <w:p w:rsidR="007F59BB" w:rsidRPr="00244BD7" w:rsidRDefault="007F59BB" w:rsidP="007F59BB"/>
    <w:tbl>
      <w:tblPr>
        <w:tblStyle w:val="Tabelamrea"/>
        <w:tblW w:w="0" w:type="auto"/>
        <w:shd w:val="pct25" w:color="auto" w:fill="auto"/>
        <w:tblLayout w:type="fixed"/>
        <w:tblLook w:val="04A0" w:firstRow="1" w:lastRow="0" w:firstColumn="1" w:lastColumn="0" w:noHBand="0" w:noVBand="1"/>
      </w:tblPr>
      <w:tblGrid>
        <w:gridCol w:w="5070"/>
        <w:gridCol w:w="4758"/>
      </w:tblGrid>
      <w:tr w:rsidR="007F59BB" w:rsidRPr="00244BD7" w:rsidTr="007C18EE">
        <w:trPr>
          <w:trHeight w:val="397"/>
        </w:trPr>
        <w:tc>
          <w:tcPr>
            <w:tcW w:w="9828" w:type="dxa"/>
            <w:gridSpan w:val="2"/>
            <w:tcBorders>
              <w:bottom w:val="single" w:sz="4" w:space="0" w:color="auto"/>
            </w:tcBorders>
            <w:shd w:val="pct25" w:color="auto" w:fill="auto"/>
            <w:vAlign w:val="center"/>
          </w:tcPr>
          <w:p w:rsidR="007F59BB" w:rsidRPr="00244BD7" w:rsidRDefault="005E7594" w:rsidP="007C18EE">
            <w:pPr>
              <w:rPr>
                <w:b/>
                <w:szCs w:val="22"/>
              </w:rPr>
            </w:pPr>
            <w:r>
              <w:rPr>
                <w:b/>
                <w:szCs w:val="22"/>
              </w:rPr>
              <w:t>BODOČI</w:t>
            </w:r>
            <w:r w:rsidR="00A8611E">
              <w:rPr>
                <w:b/>
                <w:szCs w:val="22"/>
              </w:rPr>
              <w:t xml:space="preserve"> UPRAVLJAVEC INVESTICIJE</w:t>
            </w:r>
          </w:p>
        </w:tc>
      </w:tr>
      <w:tr w:rsidR="007F59BB" w:rsidRPr="00244BD7" w:rsidTr="007C18EE">
        <w:trPr>
          <w:trHeight w:val="340"/>
        </w:trPr>
        <w:tc>
          <w:tcPr>
            <w:tcW w:w="5070" w:type="dxa"/>
            <w:shd w:val="clear" w:color="auto" w:fill="auto"/>
            <w:vAlign w:val="center"/>
          </w:tcPr>
          <w:p w:rsidR="007F59BB" w:rsidRPr="00244BD7" w:rsidRDefault="007F59BB" w:rsidP="007C18EE">
            <w:pPr>
              <w:rPr>
                <w:b/>
                <w:szCs w:val="22"/>
              </w:rPr>
            </w:pPr>
            <w:r w:rsidRPr="00244BD7">
              <w:rPr>
                <w:b/>
                <w:szCs w:val="22"/>
              </w:rPr>
              <w:t>Naziv</w:t>
            </w:r>
          </w:p>
        </w:tc>
        <w:tc>
          <w:tcPr>
            <w:tcW w:w="4758" w:type="dxa"/>
            <w:shd w:val="clear" w:color="auto" w:fill="auto"/>
            <w:vAlign w:val="center"/>
          </w:tcPr>
          <w:p w:rsidR="007F59BB" w:rsidRPr="00244BD7" w:rsidRDefault="00484684" w:rsidP="007C18EE">
            <w:pPr>
              <w:rPr>
                <w:b/>
                <w:szCs w:val="22"/>
              </w:rPr>
            </w:pPr>
            <w:r w:rsidRPr="00244BD7">
              <w:rPr>
                <w:b/>
                <w:szCs w:val="22"/>
              </w:rPr>
              <w:t xml:space="preserve">Javne službe Ptuj </w:t>
            </w:r>
            <w:proofErr w:type="spellStart"/>
            <w:r w:rsidRPr="00244BD7">
              <w:rPr>
                <w:b/>
                <w:szCs w:val="22"/>
              </w:rPr>
              <w:t>d.o.o</w:t>
            </w:r>
            <w:proofErr w:type="spellEnd"/>
            <w:r w:rsidRPr="00244BD7">
              <w:rPr>
                <w:b/>
                <w:szCs w:val="22"/>
              </w:rPr>
              <w:t>.</w:t>
            </w:r>
          </w:p>
        </w:tc>
      </w:tr>
      <w:tr w:rsidR="007F59BB" w:rsidRPr="00244BD7" w:rsidTr="007C18EE">
        <w:trPr>
          <w:trHeight w:val="340"/>
        </w:trPr>
        <w:tc>
          <w:tcPr>
            <w:tcW w:w="5070" w:type="dxa"/>
            <w:shd w:val="clear" w:color="auto" w:fill="auto"/>
            <w:vAlign w:val="center"/>
          </w:tcPr>
          <w:p w:rsidR="007F59BB" w:rsidRPr="00244BD7" w:rsidRDefault="007F59BB" w:rsidP="007C18EE">
            <w:pPr>
              <w:rPr>
                <w:b/>
                <w:szCs w:val="22"/>
              </w:rPr>
            </w:pPr>
            <w:r w:rsidRPr="00244BD7">
              <w:rPr>
                <w:b/>
                <w:szCs w:val="22"/>
              </w:rPr>
              <w:t>Naslov</w:t>
            </w:r>
          </w:p>
        </w:tc>
        <w:tc>
          <w:tcPr>
            <w:tcW w:w="4758" w:type="dxa"/>
            <w:shd w:val="clear" w:color="auto" w:fill="auto"/>
            <w:vAlign w:val="center"/>
          </w:tcPr>
          <w:p w:rsidR="007F59BB" w:rsidRPr="00244BD7" w:rsidRDefault="006D3957" w:rsidP="007C18EE">
            <w:pPr>
              <w:rPr>
                <w:b/>
                <w:szCs w:val="22"/>
              </w:rPr>
            </w:pPr>
            <w:r>
              <w:rPr>
                <w:b/>
                <w:szCs w:val="22"/>
              </w:rPr>
              <w:t>Ulica heroja Lacka</w:t>
            </w:r>
            <w:r w:rsidR="00484684" w:rsidRPr="00244BD7">
              <w:rPr>
                <w:b/>
                <w:szCs w:val="22"/>
              </w:rPr>
              <w:t xml:space="preserve"> 3, 2250 Ptuj</w:t>
            </w:r>
          </w:p>
        </w:tc>
      </w:tr>
      <w:tr w:rsidR="007F59BB" w:rsidRPr="00244BD7" w:rsidTr="007C18EE">
        <w:trPr>
          <w:trHeight w:val="340"/>
        </w:trPr>
        <w:tc>
          <w:tcPr>
            <w:tcW w:w="5070" w:type="dxa"/>
            <w:shd w:val="clear" w:color="auto" w:fill="auto"/>
            <w:vAlign w:val="center"/>
          </w:tcPr>
          <w:p w:rsidR="007F59BB" w:rsidRPr="00244BD7" w:rsidRDefault="007F59BB" w:rsidP="007C18EE">
            <w:pPr>
              <w:rPr>
                <w:b/>
                <w:szCs w:val="22"/>
              </w:rPr>
            </w:pPr>
            <w:r w:rsidRPr="00244BD7">
              <w:rPr>
                <w:b/>
                <w:szCs w:val="22"/>
              </w:rPr>
              <w:t>Odgovorna oseba</w:t>
            </w:r>
          </w:p>
        </w:tc>
        <w:tc>
          <w:tcPr>
            <w:tcW w:w="4758" w:type="dxa"/>
            <w:shd w:val="clear" w:color="auto" w:fill="auto"/>
            <w:vAlign w:val="center"/>
          </w:tcPr>
          <w:p w:rsidR="007F59BB" w:rsidRPr="00244BD7" w:rsidRDefault="0019235D" w:rsidP="007C18EE">
            <w:pPr>
              <w:rPr>
                <w:b/>
                <w:szCs w:val="22"/>
              </w:rPr>
            </w:pPr>
            <w:r>
              <w:rPr>
                <w:b/>
                <w:szCs w:val="22"/>
              </w:rPr>
              <w:t xml:space="preserve">mag. </w:t>
            </w:r>
            <w:r w:rsidR="00484684" w:rsidRPr="00244BD7">
              <w:rPr>
                <w:b/>
                <w:szCs w:val="22"/>
              </w:rPr>
              <w:t>Alen Hodnik, direktor</w:t>
            </w:r>
          </w:p>
        </w:tc>
      </w:tr>
      <w:tr w:rsidR="007F59BB" w:rsidRPr="00244BD7" w:rsidTr="007C18EE">
        <w:trPr>
          <w:trHeight w:val="340"/>
        </w:trPr>
        <w:tc>
          <w:tcPr>
            <w:tcW w:w="5070" w:type="dxa"/>
            <w:shd w:val="clear" w:color="auto" w:fill="auto"/>
            <w:vAlign w:val="center"/>
          </w:tcPr>
          <w:p w:rsidR="007F59BB" w:rsidRPr="00244BD7" w:rsidRDefault="007F59BB" w:rsidP="007C18EE">
            <w:pPr>
              <w:rPr>
                <w:b/>
                <w:szCs w:val="22"/>
              </w:rPr>
            </w:pPr>
            <w:r w:rsidRPr="00244BD7">
              <w:rPr>
                <w:b/>
                <w:szCs w:val="22"/>
              </w:rPr>
              <w:t>Telefon</w:t>
            </w:r>
          </w:p>
        </w:tc>
        <w:tc>
          <w:tcPr>
            <w:tcW w:w="4758" w:type="dxa"/>
            <w:shd w:val="clear" w:color="auto" w:fill="auto"/>
            <w:vAlign w:val="center"/>
          </w:tcPr>
          <w:p w:rsidR="007F59BB" w:rsidRPr="00244BD7" w:rsidRDefault="00484684" w:rsidP="007C18EE">
            <w:pPr>
              <w:rPr>
                <w:b/>
                <w:szCs w:val="22"/>
              </w:rPr>
            </w:pPr>
            <w:r w:rsidRPr="00244BD7">
              <w:rPr>
                <w:b/>
                <w:szCs w:val="22"/>
              </w:rPr>
              <w:t>02 620 73 41</w:t>
            </w:r>
          </w:p>
        </w:tc>
      </w:tr>
      <w:tr w:rsidR="007F59BB" w:rsidRPr="00244BD7" w:rsidTr="007C18EE">
        <w:trPr>
          <w:trHeight w:val="340"/>
        </w:trPr>
        <w:tc>
          <w:tcPr>
            <w:tcW w:w="5070" w:type="dxa"/>
            <w:shd w:val="clear" w:color="auto" w:fill="auto"/>
            <w:vAlign w:val="center"/>
          </w:tcPr>
          <w:p w:rsidR="007F59BB" w:rsidRPr="00244BD7" w:rsidRDefault="007F59BB" w:rsidP="007C18EE">
            <w:pPr>
              <w:rPr>
                <w:b/>
                <w:szCs w:val="22"/>
              </w:rPr>
            </w:pPr>
            <w:proofErr w:type="spellStart"/>
            <w:r w:rsidRPr="00244BD7">
              <w:rPr>
                <w:b/>
                <w:szCs w:val="22"/>
              </w:rPr>
              <w:t>Telefax</w:t>
            </w:r>
            <w:proofErr w:type="spellEnd"/>
          </w:p>
        </w:tc>
        <w:tc>
          <w:tcPr>
            <w:tcW w:w="4758" w:type="dxa"/>
            <w:shd w:val="clear" w:color="auto" w:fill="auto"/>
            <w:vAlign w:val="center"/>
          </w:tcPr>
          <w:p w:rsidR="007F59BB" w:rsidRPr="00244BD7" w:rsidRDefault="00CF6E54" w:rsidP="007C18EE">
            <w:pPr>
              <w:rPr>
                <w:b/>
                <w:szCs w:val="22"/>
              </w:rPr>
            </w:pPr>
            <w:r w:rsidRPr="00244BD7">
              <w:rPr>
                <w:b/>
                <w:szCs w:val="22"/>
              </w:rPr>
              <w:t>02 620 73 31</w:t>
            </w:r>
          </w:p>
        </w:tc>
      </w:tr>
      <w:tr w:rsidR="007F59BB" w:rsidRPr="00244BD7" w:rsidTr="007C18EE">
        <w:trPr>
          <w:trHeight w:val="340"/>
        </w:trPr>
        <w:tc>
          <w:tcPr>
            <w:tcW w:w="5070" w:type="dxa"/>
            <w:shd w:val="clear" w:color="auto" w:fill="auto"/>
            <w:vAlign w:val="center"/>
          </w:tcPr>
          <w:p w:rsidR="007F59BB" w:rsidRPr="00244BD7" w:rsidRDefault="007F59BB" w:rsidP="007C18EE">
            <w:pPr>
              <w:rPr>
                <w:b/>
                <w:szCs w:val="22"/>
              </w:rPr>
            </w:pPr>
            <w:r w:rsidRPr="00244BD7">
              <w:rPr>
                <w:b/>
                <w:szCs w:val="22"/>
              </w:rPr>
              <w:t>E-pošta</w:t>
            </w:r>
          </w:p>
        </w:tc>
        <w:tc>
          <w:tcPr>
            <w:tcW w:w="4758" w:type="dxa"/>
            <w:shd w:val="clear" w:color="auto" w:fill="auto"/>
            <w:vAlign w:val="center"/>
          </w:tcPr>
          <w:p w:rsidR="004300D3" w:rsidRPr="00220450" w:rsidRDefault="00CF6E54" w:rsidP="007C18EE">
            <w:pPr>
              <w:rPr>
                <w:b/>
                <w:szCs w:val="22"/>
              </w:rPr>
            </w:pPr>
            <w:r w:rsidRPr="00220450">
              <w:rPr>
                <w:rStyle w:val="Hiperpovezava"/>
                <w:b/>
              </w:rPr>
              <w:t>info@js-ptuj.si</w:t>
            </w:r>
          </w:p>
        </w:tc>
      </w:tr>
    </w:tbl>
    <w:p w:rsidR="007F59BB" w:rsidRPr="00244BD7" w:rsidRDefault="007F59BB" w:rsidP="007F59BB">
      <w:pPr>
        <w:pStyle w:val="Naslov2"/>
        <w:numPr>
          <w:ilvl w:val="0"/>
          <w:numId w:val="0"/>
        </w:numPr>
        <w:ind w:left="576" w:hanging="576"/>
      </w:pPr>
    </w:p>
    <w:p w:rsidR="00AF626E" w:rsidRPr="00244BD7" w:rsidRDefault="00050912" w:rsidP="007F59BB">
      <w:pPr>
        <w:pStyle w:val="Naslov1"/>
      </w:pPr>
      <w:r w:rsidRPr="00244BD7">
        <w:br w:type="page"/>
      </w:r>
      <w:bookmarkStart w:id="5" w:name="_Toc500247528"/>
      <w:r w:rsidR="007F59BB" w:rsidRPr="00244BD7">
        <w:lastRenderedPageBreak/>
        <w:t>analiza stanja z opisom razlogov za investicijsko namero</w:t>
      </w:r>
      <w:bookmarkEnd w:id="5"/>
      <w:r w:rsidR="007F59BB" w:rsidRPr="00244BD7">
        <w:t xml:space="preserve"> </w:t>
      </w:r>
    </w:p>
    <w:p w:rsidR="007F59BB" w:rsidRPr="00244BD7" w:rsidRDefault="007F59BB" w:rsidP="007F59BB"/>
    <w:p w:rsidR="007F59BB" w:rsidRPr="00244BD7" w:rsidRDefault="007F59BB" w:rsidP="007F59BB">
      <w:pPr>
        <w:pStyle w:val="Naslov2"/>
      </w:pPr>
      <w:bookmarkStart w:id="6" w:name="_Toc500247529"/>
      <w:r w:rsidRPr="00244BD7">
        <w:t>Predstavitev občine</w:t>
      </w:r>
      <w:bookmarkEnd w:id="6"/>
    </w:p>
    <w:p w:rsidR="00A53ED8" w:rsidRPr="00244BD7" w:rsidRDefault="00A53ED8" w:rsidP="00A53ED8"/>
    <w:p w:rsidR="00A53ED8" w:rsidRPr="002E5F56" w:rsidRDefault="00A53ED8" w:rsidP="00A53ED8">
      <w:pPr>
        <w:rPr>
          <w:szCs w:val="22"/>
        </w:rPr>
      </w:pPr>
      <w:r w:rsidRPr="002E5F56">
        <w:rPr>
          <w:szCs w:val="22"/>
        </w:rPr>
        <w:t xml:space="preserve">Mestna občina Ptuj leži v severovzhodni Sloveniji, v središču Spodnjega Podravja in je del statistične regije Podravje. Obsega južni del osrednjih Slovenskih goric, severozahodni del Ptujskega polja, s skrajnim jugozahodnim delom pa sega na Dravsko polje na desnem bregu reke Drave. Po površini obsega 66,65 km2, kar predstavlja 0,3% ozemlja Slovenije. Mestno občino Ptuj sestavljajo naslednja naselja: Grajena, Grajenščak, Kicar, Krčevina pri Vurberku, Mestni vrh, Pacinje, Podvinci, Ptuj, Spodnji Velovlek in Spuhlja,  ki so združena v 5 mestnih četrtnih skupnosti (Center, Ljudski vrt, Panorama, Jezero, Breg- Turnišče) ter 3 primestne (Grajena, Rogoznica in Spuhlja). </w:t>
      </w:r>
    </w:p>
    <w:p w:rsidR="00A53ED8" w:rsidRPr="002E5F56" w:rsidRDefault="00A53ED8" w:rsidP="00A53ED8">
      <w:pPr>
        <w:rPr>
          <w:szCs w:val="22"/>
        </w:rPr>
      </w:pPr>
      <w:r w:rsidRPr="002E5F56">
        <w:rPr>
          <w:szCs w:val="22"/>
        </w:rPr>
        <w:t xml:space="preserve">V Mestni občini Ptuj živi 23.205 prebivalcev, kar znaša 1,13% vseh prebivalcev Slovenije. Samo v naselju  Ptuj živi 78 %  vseh prebivalcev Mestne občine Ptuj. Po številu prebivalcev sodi med manjše mestne občine, saj je uvrščena na 9. mesto od 11. mestnih občin. Gostota poselitve v MO Ptuj je </w:t>
      </w:r>
      <w:r w:rsidRPr="002E5F56">
        <w:rPr>
          <w:b/>
          <w:szCs w:val="22"/>
        </w:rPr>
        <w:t>348 prebivalcev na km</w:t>
      </w:r>
      <w:r w:rsidRPr="002E5F56">
        <w:rPr>
          <w:b/>
          <w:szCs w:val="22"/>
          <w:vertAlign w:val="superscript"/>
        </w:rPr>
        <w:t>2</w:t>
      </w:r>
      <w:r w:rsidRPr="002E5F56">
        <w:rPr>
          <w:szCs w:val="22"/>
        </w:rPr>
        <w:t>, kar močno presega slovensko povprečje (101 preb./km</w:t>
      </w:r>
      <w:r w:rsidRPr="002E5F56">
        <w:rPr>
          <w:szCs w:val="22"/>
          <w:vertAlign w:val="superscript"/>
        </w:rPr>
        <w:t>2</w:t>
      </w:r>
      <w:r w:rsidRPr="002E5F56">
        <w:rPr>
          <w:szCs w:val="22"/>
        </w:rPr>
        <w:t xml:space="preserve">). Po površini je Mestna občina Ptuj na predzadnjem mestu med mestnimi občinami. </w:t>
      </w:r>
    </w:p>
    <w:p w:rsidR="00A112B4" w:rsidRPr="00244BD7" w:rsidRDefault="00A112B4" w:rsidP="00A53ED8">
      <w:pPr>
        <w:rPr>
          <w:szCs w:val="24"/>
        </w:rPr>
      </w:pPr>
    </w:p>
    <w:p w:rsidR="00A112B4" w:rsidRPr="00244BD7" w:rsidRDefault="00A112B4" w:rsidP="00A53ED8">
      <w:pPr>
        <w:rPr>
          <w:szCs w:val="24"/>
        </w:rPr>
      </w:pPr>
    </w:p>
    <w:p w:rsidR="00A112B4" w:rsidRPr="00244BD7" w:rsidRDefault="00A112B4" w:rsidP="00A112B4">
      <w:pPr>
        <w:jc w:val="center"/>
        <w:rPr>
          <w:szCs w:val="24"/>
        </w:rPr>
      </w:pPr>
      <w:r w:rsidRPr="00244BD7">
        <w:rPr>
          <w:noProof/>
          <w:szCs w:val="24"/>
        </w:rPr>
        <w:drawing>
          <wp:inline distT="0" distB="0" distL="0" distR="0" wp14:anchorId="32E110FF" wp14:editId="7F55D96E">
            <wp:extent cx="2807648" cy="1881978"/>
            <wp:effectExtent l="19050" t="0" r="0" b="0"/>
            <wp:docPr id="2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_Ptuj_s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6529" cy="1878227"/>
                    </a:xfrm>
                    <a:prstGeom prst="rect">
                      <a:avLst/>
                    </a:prstGeom>
                  </pic:spPr>
                </pic:pic>
              </a:graphicData>
            </a:graphic>
          </wp:inline>
        </w:drawing>
      </w:r>
    </w:p>
    <w:p w:rsidR="00A112B4" w:rsidRPr="00244BD7" w:rsidRDefault="00A112B4" w:rsidP="00A53ED8"/>
    <w:p w:rsidR="00A112B4" w:rsidRPr="002E5F56" w:rsidRDefault="00A112B4" w:rsidP="00A53ED8">
      <w:pPr>
        <w:rPr>
          <w:szCs w:val="22"/>
        </w:rPr>
      </w:pPr>
    </w:p>
    <w:p w:rsidR="002E552B" w:rsidRPr="002E5F56" w:rsidRDefault="002E552B" w:rsidP="002E552B">
      <w:pPr>
        <w:rPr>
          <w:szCs w:val="22"/>
        </w:rPr>
      </w:pPr>
      <w:r w:rsidRPr="002E5F56">
        <w:rPr>
          <w:szCs w:val="22"/>
        </w:rPr>
        <w:t>Število prebivalcev  Mestne občine Ptuj se znižuje, na kar kažejo podatki o negativnem naravnem in majhnem pozitivnem selitvenem prirastu, ki znaša (+44). V prejšnjih letih smo beležili negativen selitveni prirast.  Indeks staranja prebivalstva v Mestni občini Ptuj je višji od povprečja Slovenije (120,5). Povprečna starost Ptujčana je 43,8 let (moški 41,5 let; ženske 46,0 let).</w:t>
      </w:r>
    </w:p>
    <w:p w:rsidR="000F17BF" w:rsidRPr="002E5F56" w:rsidRDefault="000F17BF" w:rsidP="00A112B4">
      <w:pPr>
        <w:rPr>
          <w:szCs w:val="22"/>
        </w:rPr>
      </w:pPr>
    </w:p>
    <w:p w:rsidR="00A8611E" w:rsidRPr="006010D0" w:rsidRDefault="00EB4826" w:rsidP="00A53ED8">
      <w:pPr>
        <w:rPr>
          <w:szCs w:val="22"/>
        </w:rPr>
      </w:pPr>
      <w:r w:rsidRPr="002E5F56">
        <w:rPr>
          <w:szCs w:val="22"/>
        </w:rPr>
        <w:t>Mestna občina Ptuj namerava v bližnji prihodnosti vzpostaviti celovito mrežo kolesarskih povezav, ki</w:t>
      </w:r>
      <w:r w:rsidR="00385CA2" w:rsidRPr="002E5F56">
        <w:rPr>
          <w:szCs w:val="22"/>
        </w:rPr>
        <w:t xml:space="preserve"> bodo </w:t>
      </w:r>
      <w:r w:rsidRPr="002E5F56">
        <w:rPr>
          <w:szCs w:val="22"/>
        </w:rPr>
        <w:t>povezale ključne generatorje dnevnih potovanj v občini. Dnevna potovanja vključujejo vsa</w:t>
      </w:r>
      <w:r w:rsidR="00385CA2" w:rsidRPr="002E5F56">
        <w:rPr>
          <w:szCs w:val="22"/>
        </w:rPr>
        <w:t xml:space="preserve"> potovanja </w:t>
      </w:r>
      <w:r w:rsidRPr="002E5F56">
        <w:rPr>
          <w:szCs w:val="22"/>
        </w:rPr>
        <w:t>občanov na delo in izobraževanje</w:t>
      </w:r>
      <w:r w:rsidR="00385CA2" w:rsidRPr="002E5F56">
        <w:rPr>
          <w:szCs w:val="22"/>
        </w:rPr>
        <w:t>. V ta namen je Fakulteta za gradbeništvo, prometno inženirstvo in arhitekturo Univerze v Mariboru po naročilu Mestne občine Ptuj pripravila projektno nalogo</w:t>
      </w:r>
      <w:r w:rsidR="009C5D1D">
        <w:rPr>
          <w:szCs w:val="22"/>
        </w:rPr>
        <w:t xml:space="preserve"> Izvedba kolesarskih povezav v Mestni občini Ptuj</w:t>
      </w:r>
      <w:r w:rsidR="00385CA2" w:rsidRPr="002E5F56">
        <w:rPr>
          <w:szCs w:val="22"/>
        </w:rPr>
        <w:t>, ki bo izhodišče za pripravo</w:t>
      </w:r>
      <w:r w:rsidR="009C5D1D">
        <w:rPr>
          <w:szCs w:val="22"/>
        </w:rPr>
        <w:t xml:space="preserve"> projektov, ki jih bo M</w:t>
      </w:r>
      <w:r w:rsidR="006243B6">
        <w:rPr>
          <w:szCs w:val="22"/>
        </w:rPr>
        <w:t>estna občina Ptuj prijavljala za sofinanciranje evropskih sredstev s področja</w:t>
      </w:r>
      <w:r w:rsidR="009C5D1D">
        <w:rPr>
          <w:szCs w:val="22"/>
        </w:rPr>
        <w:t xml:space="preserve"> </w:t>
      </w:r>
      <w:r w:rsidR="006243B6">
        <w:rPr>
          <w:szCs w:val="22"/>
        </w:rPr>
        <w:t>trajnostne</w:t>
      </w:r>
      <w:r w:rsidR="009C5D1D">
        <w:rPr>
          <w:szCs w:val="22"/>
        </w:rPr>
        <w:t xml:space="preserve"> mobilnosti.</w:t>
      </w:r>
      <w:r w:rsidR="006243B6">
        <w:rPr>
          <w:szCs w:val="22"/>
        </w:rPr>
        <w:t xml:space="preserve"> </w:t>
      </w:r>
      <w:r w:rsidR="00385CA2" w:rsidRPr="002E5F56">
        <w:rPr>
          <w:szCs w:val="22"/>
        </w:rPr>
        <w:t>S sprejemom Celostne prometne strategije Mestne občine Ptuj na mestnem svetu so tudi izpolnjeni</w:t>
      </w:r>
      <w:r w:rsidR="006243B6">
        <w:rPr>
          <w:szCs w:val="22"/>
        </w:rPr>
        <w:t xml:space="preserve"> pogoji za prijavo na razpise s</w:t>
      </w:r>
      <w:r w:rsidR="00385CA2" w:rsidRPr="002E5F56">
        <w:rPr>
          <w:szCs w:val="22"/>
        </w:rPr>
        <w:t xml:space="preserve"> področja trajnostne mobilnosti.  </w:t>
      </w:r>
      <w:r w:rsidR="0016701B">
        <w:rPr>
          <w:szCs w:val="22"/>
        </w:rPr>
        <w:t>Za potrebe analize obstoječega stanja in oblikovanje predlogov za izbiro optimalnih tras je bilo  organiziranih</w:t>
      </w:r>
      <w:r w:rsidR="0016701B" w:rsidRPr="0016701B">
        <w:rPr>
          <w:szCs w:val="22"/>
        </w:rPr>
        <w:t xml:space="preserve"> več strokovnih terenskih ogledov obstoječih kolesarskih povezav v naselju Ptuj. Skupino so sestavljali različni deležniki: predstavniki Kolesarske mreže Ptuj, Policije, občinske uprave, UM Fakultete za gradbeništvo, prometno inženirstvo in arhitekturo.</w:t>
      </w:r>
    </w:p>
    <w:p w:rsidR="007F59BB" w:rsidRPr="00244BD7" w:rsidRDefault="007F59BB" w:rsidP="007F59BB">
      <w:pPr>
        <w:pStyle w:val="Naslov2"/>
      </w:pPr>
      <w:bookmarkStart w:id="7" w:name="_Toc500247530"/>
      <w:r w:rsidRPr="00244BD7">
        <w:lastRenderedPageBreak/>
        <w:t>Pregled in analiza obstoječega stanja</w:t>
      </w:r>
      <w:bookmarkEnd w:id="7"/>
    </w:p>
    <w:p w:rsidR="00050EBB" w:rsidRDefault="00050EBB" w:rsidP="00050EBB">
      <w:pPr>
        <w:pStyle w:val="Brezrazmikov"/>
        <w:rPr>
          <w:rFonts w:asciiTheme="minorHAnsi" w:hAnsiTheme="minorHAnsi" w:cstheme="minorHAnsi"/>
          <w:sz w:val="24"/>
          <w:szCs w:val="24"/>
        </w:rPr>
      </w:pPr>
    </w:p>
    <w:p w:rsidR="00C54A47" w:rsidRDefault="00C54A47" w:rsidP="00C54A47">
      <w:pPr>
        <w:autoSpaceDE w:val="0"/>
        <w:autoSpaceDN w:val="0"/>
        <w:adjustRightInd w:val="0"/>
        <w:jc w:val="left"/>
        <w:rPr>
          <w:rFonts w:ascii="Calibri Bold" w:hAnsi="Calibri Bold" w:cs="Calibri Bold"/>
          <w:b/>
          <w:bCs/>
          <w:szCs w:val="22"/>
        </w:rPr>
      </w:pPr>
      <w:r>
        <w:rPr>
          <w:rFonts w:ascii="Calibri Bold" w:hAnsi="Calibri Bold" w:cs="Calibri Bold"/>
          <w:b/>
          <w:bCs/>
          <w:szCs w:val="22"/>
        </w:rPr>
        <w:t>Nizki delež potovanj s kolesom</w:t>
      </w:r>
    </w:p>
    <w:p w:rsidR="00C54A47" w:rsidRPr="002E5F56" w:rsidRDefault="00C54A47" w:rsidP="0075716B">
      <w:pPr>
        <w:rPr>
          <w:szCs w:val="22"/>
        </w:rPr>
      </w:pPr>
      <w:r w:rsidRPr="002E5F56">
        <w:rPr>
          <w:szCs w:val="22"/>
        </w:rPr>
        <w:t>Pretežni del potovanj opravijo Ptujčani z osebnim avtomobilom. Delež potovanj s kolesom je v</w:t>
      </w:r>
      <w:r w:rsidR="0075716B" w:rsidRPr="002E5F56">
        <w:rPr>
          <w:szCs w:val="22"/>
        </w:rPr>
        <w:t xml:space="preserve"> </w:t>
      </w:r>
      <w:r w:rsidRPr="002E5F56">
        <w:rPr>
          <w:szCs w:val="22"/>
        </w:rPr>
        <w:t>preteklosti bil zelo majhen in je znašal le 4%. Obseg kolesarskega prometa se je sicer v zadnjem obdobju</w:t>
      </w:r>
      <w:r w:rsidR="0075716B" w:rsidRPr="002E5F56">
        <w:rPr>
          <w:szCs w:val="22"/>
        </w:rPr>
        <w:t xml:space="preserve"> </w:t>
      </w:r>
      <w:r w:rsidRPr="002E5F56">
        <w:rPr>
          <w:szCs w:val="22"/>
        </w:rPr>
        <w:t>povečeval in znaša 7%, s čimer je Ptuj še vedno precej oddaljen od kolesarsko najrazvitejših mest v</w:t>
      </w:r>
      <w:r w:rsidR="0075716B" w:rsidRPr="002E5F56">
        <w:rPr>
          <w:szCs w:val="22"/>
        </w:rPr>
        <w:t xml:space="preserve"> </w:t>
      </w:r>
      <w:r w:rsidRPr="002E5F56">
        <w:rPr>
          <w:szCs w:val="22"/>
        </w:rPr>
        <w:t>Sloveniji. Pri čemer pa je potrebno opozoriti, da je podatke o načinih potovanja zelo težko med seboj</w:t>
      </w:r>
      <w:r w:rsidR="0075716B" w:rsidRPr="002E5F56">
        <w:rPr>
          <w:szCs w:val="22"/>
        </w:rPr>
        <w:t xml:space="preserve"> </w:t>
      </w:r>
      <w:r w:rsidRPr="002E5F56">
        <w:rPr>
          <w:szCs w:val="22"/>
        </w:rPr>
        <w:t>primerjati, saj lahko slednji v odvisnosti od letnega časa, obsega vzorca in načina zajemanja zelo nihajo.</w:t>
      </w:r>
    </w:p>
    <w:p w:rsidR="00050EBB" w:rsidRDefault="00050EBB" w:rsidP="00050EBB">
      <w:pPr>
        <w:pStyle w:val="Brezrazmikov"/>
        <w:rPr>
          <w:rFonts w:asciiTheme="minorHAnsi" w:hAnsiTheme="minorHAnsi" w:cstheme="minorHAnsi"/>
          <w:sz w:val="24"/>
          <w:szCs w:val="24"/>
        </w:rPr>
      </w:pPr>
    </w:p>
    <w:p w:rsidR="0075716B" w:rsidRPr="00244BD7" w:rsidRDefault="0075716B" w:rsidP="00050EBB">
      <w:pPr>
        <w:pStyle w:val="Brezrazmikov"/>
        <w:rPr>
          <w:rFonts w:asciiTheme="minorHAnsi" w:hAnsiTheme="minorHAnsi" w:cstheme="minorHAnsi"/>
          <w:sz w:val="24"/>
          <w:szCs w:val="24"/>
        </w:rPr>
      </w:pPr>
    </w:p>
    <w:p w:rsidR="00F6129F" w:rsidRDefault="0075716B" w:rsidP="00050EBB">
      <w:pPr>
        <w:pStyle w:val="Brezrazmikov"/>
        <w:jc w:val="both"/>
        <w:rPr>
          <w:rFonts w:asciiTheme="minorHAnsi" w:hAnsiTheme="minorHAnsi" w:cstheme="minorHAnsi"/>
          <w:sz w:val="24"/>
          <w:szCs w:val="24"/>
        </w:rPr>
      </w:pPr>
      <w:r>
        <w:rPr>
          <w:noProof/>
          <w:lang w:eastAsia="sl-SI"/>
        </w:rPr>
        <w:drawing>
          <wp:inline distT="0" distB="0" distL="0" distR="0" wp14:anchorId="1B835D28" wp14:editId="19997551">
            <wp:extent cx="4489315" cy="4829175"/>
            <wp:effectExtent l="0" t="0" r="698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109" t="4561" r="6948" b="2573"/>
                    <a:stretch/>
                  </pic:blipFill>
                  <pic:spPr bwMode="auto">
                    <a:xfrm>
                      <a:off x="0" y="0"/>
                      <a:ext cx="4499064" cy="4839662"/>
                    </a:xfrm>
                    <a:prstGeom prst="rect">
                      <a:avLst/>
                    </a:prstGeom>
                    <a:ln>
                      <a:noFill/>
                    </a:ln>
                    <a:extLst>
                      <a:ext uri="{53640926-AAD7-44D8-BBD7-CCE9431645EC}">
                        <a14:shadowObscured xmlns:a14="http://schemas.microsoft.com/office/drawing/2010/main"/>
                      </a:ext>
                    </a:extLst>
                  </pic:spPr>
                </pic:pic>
              </a:graphicData>
            </a:graphic>
          </wp:inline>
        </w:drawing>
      </w:r>
    </w:p>
    <w:p w:rsidR="00385CA2" w:rsidRDefault="00DC7DB8" w:rsidP="00DC7DB8">
      <w:pPr>
        <w:pStyle w:val="Napis"/>
        <w:spacing w:after="0"/>
      </w:pPr>
      <w:bookmarkStart w:id="8" w:name="_Toc500247558"/>
      <w:r>
        <w:t xml:space="preserve">Slika </w:t>
      </w:r>
      <w:r w:rsidR="00E50C4B">
        <w:fldChar w:fldCharType="begin"/>
      </w:r>
      <w:r w:rsidR="00E50C4B">
        <w:instrText xml:space="preserve"> SEQ Slika \* ARABIC </w:instrText>
      </w:r>
      <w:r w:rsidR="00E50C4B">
        <w:fldChar w:fldCharType="separate"/>
      </w:r>
      <w:r w:rsidR="00171070">
        <w:rPr>
          <w:noProof/>
        </w:rPr>
        <w:t>1</w:t>
      </w:r>
      <w:r w:rsidR="00E50C4B">
        <w:rPr>
          <w:noProof/>
        </w:rPr>
        <w:fldChar w:fldCharType="end"/>
      </w:r>
      <w:r>
        <w:t>: Načini potovanj v Mestni občini Ptuj leta 2003 in 2016</w:t>
      </w:r>
      <w:bookmarkEnd w:id="8"/>
    </w:p>
    <w:p w:rsidR="009D7B00" w:rsidRPr="001863E1" w:rsidRDefault="009D7B00" w:rsidP="009D7B00">
      <w:pPr>
        <w:rPr>
          <w:sz w:val="20"/>
        </w:rPr>
      </w:pPr>
      <w:r w:rsidRPr="008C15F9">
        <w:rPr>
          <w:sz w:val="20"/>
        </w:rPr>
        <w:t>Vir:</w:t>
      </w:r>
      <w:r w:rsidRPr="00DD6C38">
        <w:rPr>
          <w:b/>
          <w:sz w:val="20"/>
        </w:rPr>
        <w:t xml:space="preserve"> </w:t>
      </w:r>
      <w:r w:rsidRPr="001863E1">
        <w:rPr>
          <w:sz w:val="20"/>
        </w:rPr>
        <w:t xml:space="preserve">Celostna prometna strategija Mestne občine Ptuj </w:t>
      </w:r>
    </w:p>
    <w:p w:rsidR="009D7B00" w:rsidRPr="001863E1" w:rsidRDefault="009D7B00" w:rsidP="009D7B00"/>
    <w:p w:rsidR="00F6129F" w:rsidRPr="002E5F56" w:rsidRDefault="0075716B" w:rsidP="00DE3E43">
      <w:pPr>
        <w:rPr>
          <w:szCs w:val="22"/>
        </w:rPr>
      </w:pPr>
      <w:r w:rsidRPr="002E5F56">
        <w:rPr>
          <w:szCs w:val="22"/>
        </w:rPr>
        <w:t>Posledice čezmerne rabe osebnega avtomobila nižajo splošno raven kakovosti življenja v mestu. Prebivalci mesta so v večji meri izpostavljeni hrupu2 in emisijam, predvsem trdim delcem v zraku PM10.</w:t>
      </w:r>
    </w:p>
    <w:p w:rsidR="002E5F56" w:rsidRDefault="002E5F56" w:rsidP="00DE3E43"/>
    <w:p w:rsidR="00A672CF" w:rsidRDefault="0075716B" w:rsidP="000B2740">
      <w:pPr>
        <w:rPr>
          <w:szCs w:val="22"/>
        </w:rPr>
      </w:pPr>
      <w:r w:rsidRPr="002E5F56">
        <w:rPr>
          <w:szCs w:val="22"/>
        </w:rPr>
        <w:t>Stopnja motorizacije v Mestni občini Ptuj je s 536 avtomobili na 1.000 prebivalcev precej nad slovenskim povprečjem, ki je leta 2015 znašalo 523 avtomobilov na 1.000 prebivalcev. Iz podrobnejše analize lastništva</w:t>
      </w:r>
      <w:r w:rsidR="00DE3E43" w:rsidRPr="002E5F56">
        <w:rPr>
          <w:szCs w:val="22"/>
        </w:rPr>
        <w:t xml:space="preserve"> </w:t>
      </w:r>
      <w:r w:rsidRPr="002E5F56">
        <w:rPr>
          <w:szCs w:val="22"/>
        </w:rPr>
        <w:t xml:space="preserve">osebnih avtomobilov po gospodinjstvih je razvidno, da imata skoraj dve tretjini gospodinjstev v lasti dva ali več osebnih avtomobilov. </w:t>
      </w:r>
    </w:p>
    <w:p w:rsidR="006C22B4" w:rsidRPr="00A672CF" w:rsidRDefault="00DE3E43" w:rsidP="000B2740">
      <w:pPr>
        <w:rPr>
          <w:szCs w:val="22"/>
        </w:rPr>
      </w:pPr>
      <w:r w:rsidRPr="00DE3E43">
        <w:rPr>
          <w:b/>
        </w:rPr>
        <w:lastRenderedPageBreak/>
        <w:t>Neaktiven življenjski slog</w:t>
      </w:r>
    </w:p>
    <w:p w:rsidR="00DE3E43" w:rsidRPr="002E5F56" w:rsidRDefault="00DE3E43" w:rsidP="00DE3E43">
      <w:pPr>
        <w:rPr>
          <w:szCs w:val="22"/>
        </w:rPr>
      </w:pPr>
      <w:r w:rsidRPr="002E5F56">
        <w:rPr>
          <w:szCs w:val="22"/>
        </w:rPr>
        <w:t>Kazalniki zdravja v MO Ptuj na splošni ravni niso tako slabi, izpostaviti pa velja dva dejavnika, ki nista spodbudna in bi ju z večjim deležem aktivne mobilnosti, med katero uvrščamo tudi kolesarjenje lahko izboljšali. Gre za splošno umrljivost in umrljivost zaradi bolezni srca in ožilja, ki so na Ptuju precej nad slovenskim povprečjem.</w:t>
      </w:r>
    </w:p>
    <w:p w:rsidR="00DE3E43" w:rsidRPr="002E5F56" w:rsidRDefault="00DE3E43" w:rsidP="00DE3E43">
      <w:pPr>
        <w:rPr>
          <w:szCs w:val="22"/>
        </w:rPr>
      </w:pPr>
    </w:p>
    <w:p w:rsidR="00DE3E43" w:rsidRPr="002E5F56" w:rsidRDefault="00DE3E43" w:rsidP="00DE3E43">
      <w:pPr>
        <w:rPr>
          <w:szCs w:val="22"/>
        </w:rPr>
      </w:pPr>
      <w:r w:rsidRPr="002E5F56">
        <w:rPr>
          <w:szCs w:val="22"/>
        </w:rPr>
        <w:t>Na Ptuju je splošna umrljivost v letih od 2011-2013 znašala 1.176 na 100.000 prebivalcev, kar je 196</w:t>
      </w:r>
    </w:p>
    <w:p w:rsidR="00DE3E43" w:rsidRPr="002E5F56" w:rsidRDefault="00DE3E43" w:rsidP="00DE3E43">
      <w:pPr>
        <w:rPr>
          <w:szCs w:val="22"/>
        </w:rPr>
      </w:pPr>
      <w:r w:rsidRPr="002E5F56">
        <w:rPr>
          <w:szCs w:val="22"/>
        </w:rPr>
        <w:t>nad slovenskim povprečjem z 980. Umrljivost zaradi bolezni srca in ožilja je v tem obdobju znašala 117, kar je 28 nad slovenskim povprečjem z 89.</w:t>
      </w:r>
    </w:p>
    <w:p w:rsidR="00FA7B8E" w:rsidRDefault="00FA7B8E" w:rsidP="000B2740"/>
    <w:p w:rsidR="00DE3E43" w:rsidRDefault="00DE3E43" w:rsidP="000B2740">
      <w:r>
        <w:rPr>
          <w:noProof/>
        </w:rPr>
        <w:drawing>
          <wp:inline distT="0" distB="0" distL="0" distR="0" wp14:anchorId="2F36573B" wp14:editId="52BD2BC1">
            <wp:extent cx="2400300" cy="3724275"/>
            <wp:effectExtent l="0" t="0" r="0" b="952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243" t="12911" r="9394" b="1531"/>
                    <a:stretch/>
                  </pic:blipFill>
                  <pic:spPr bwMode="auto">
                    <a:xfrm>
                      <a:off x="0" y="0"/>
                      <a:ext cx="2400300" cy="3724275"/>
                    </a:xfrm>
                    <a:prstGeom prst="rect">
                      <a:avLst/>
                    </a:prstGeom>
                    <a:ln>
                      <a:noFill/>
                    </a:ln>
                    <a:extLst>
                      <a:ext uri="{53640926-AAD7-44D8-BBD7-CCE9431645EC}">
                        <a14:shadowObscured xmlns:a14="http://schemas.microsoft.com/office/drawing/2010/main"/>
                      </a:ext>
                    </a:extLst>
                  </pic:spPr>
                </pic:pic>
              </a:graphicData>
            </a:graphic>
          </wp:inline>
        </w:drawing>
      </w:r>
      <w:r w:rsidR="00DD6C38">
        <w:rPr>
          <w:noProof/>
        </w:rPr>
        <w:drawing>
          <wp:inline distT="0" distB="0" distL="0" distR="0" wp14:anchorId="3E44633B" wp14:editId="609F9949">
            <wp:extent cx="2524125" cy="4638675"/>
            <wp:effectExtent l="0" t="0" r="9525" b="952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161" t="2958" r="9355" b="986"/>
                    <a:stretch/>
                  </pic:blipFill>
                  <pic:spPr bwMode="auto">
                    <a:xfrm>
                      <a:off x="0" y="0"/>
                      <a:ext cx="2524125" cy="4638675"/>
                    </a:xfrm>
                    <a:prstGeom prst="rect">
                      <a:avLst/>
                    </a:prstGeom>
                    <a:ln>
                      <a:noFill/>
                    </a:ln>
                    <a:extLst>
                      <a:ext uri="{53640926-AAD7-44D8-BBD7-CCE9431645EC}">
                        <a14:shadowObscured xmlns:a14="http://schemas.microsoft.com/office/drawing/2010/main"/>
                      </a:ext>
                    </a:extLst>
                  </pic:spPr>
                </pic:pic>
              </a:graphicData>
            </a:graphic>
          </wp:inline>
        </w:drawing>
      </w:r>
    </w:p>
    <w:p w:rsidR="00DE3E43" w:rsidRDefault="00DE3E43" w:rsidP="000B2740"/>
    <w:p w:rsidR="00DE3E43" w:rsidRDefault="00DC7DB8" w:rsidP="00DC7DB8">
      <w:pPr>
        <w:pStyle w:val="Napis"/>
        <w:spacing w:after="0"/>
      </w:pPr>
      <w:bookmarkStart w:id="9" w:name="_Toc500247559"/>
      <w:r>
        <w:t>Slika</w:t>
      </w:r>
      <w:r w:rsidR="002E5F56">
        <w:t xml:space="preserve"> </w:t>
      </w:r>
      <w:r w:rsidR="00E50C4B">
        <w:fldChar w:fldCharType="begin"/>
      </w:r>
      <w:r w:rsidR="00E50C4B">
        <w:instrText xml:space="preserve"> SEQ Slika \* ARABIC </w:instrText>
      </w:r>
      <w:r w:rsidR="00E50C4B">
        <w:fldChar w:fldCharType="separate"/>
      </w:r>
      <w:r w:rsidR="00171070">
        <w:rPr>
          <w:noProof/>
        </w:rPr>
        <w:t>2</w:t>
      </w:r>
      <w:r w:rsidR="00E50C4B">
        <w:rPr>
          <w:noProof/>
        </w:rPr>
        <w:fldChar w:fldCharType="end"/>
      </w:r>
      <w:r w:rsidR="002E5F56">
        <w:t>: Umrljivost na 100.000 prebivalcev, povprečje 2011-2013</w:t>
      </w:r>
      <w:bookmarkEnd w:id="9"/>
    </w:p>
    <w:p w:rsidR="00DD6C38" w:rsidRPr="00DD6C38" w:rsidRDefault="00DD6C38" w:rsidP="00DC7DB8">
      <w:pPr>
        <w:pStyle w:val="Navaden10"/>
      </w:pPr>
      <w:r w:rsidRPr="008C15F9">
        <w:t>Vir:</w:t>
      </w:r>
      <w:r w:rsidRPr="00DD6C38">
        <w:t xml:space="preserve"> Celostna prometna strategija Mestne občine Ptuj</w:t>
      </w:r>
      <w:r w:rsidR="009F63FB">
        <w:t>, 2017</w:t>
      </w:r>
      <w:r w:rsidRPr="00DD6C38">
        <w:t xml:space="preserve"> </w:t>
      </w:r>
    </w:p>
    <w:p w:rsidR="00DD6C38" w:rsidRPr="00DD6C38" w:rsidRDefault="00DD6C38" w:rsidP="00DD6C38"/>
    <w:p w:rsidR="00DD6C38" w:rsidRPr="002E5F56" w:rsidRDefault="009D7B00" w:rsidP="009D7B00">
      <w:pPr>
        <w:rPr>
          <w:szCs w:val="22"/>
        </w:rPr>
      </w:pPr>
      <w:r w:rsidRPr="002E5F56">
        <w:rPr>
          <w:szCs w:val="22"/>
        </w:rPr>
        <w:t>V zadnjem obdobju so se na ravni celotne države, kot na Ptuju precej poslabšali tudi dejavniki tveganja za zdravje. Premajhna telesna dejavnost oziroma vse bolj sedeči življenjski slog pa predstavlja resno tveganje za pojav različnih bolezni. Prekomerna telesna teža in debelost je posebej zaskrbljujoča pri otrocih in mladostnikih. V zadnjih petindvajsetih letih se je delež debelih fantov v starosti od 7 do 18 let povečal s 5,5% na 12,7% pri dekletih v istem starostnem obdobju pa s 3,3% na 7,9%. Priporočena dnevna telesna dejavnost za odrasle in starejše je 30 minut, za otroke in mladostnike pa 60 minut dnevno.</w:t>
      </w:r>
    </w:p>
    <w:p w:rsidR="001A76A9" w:rsidRPr="002E5F56" w:rsidRDefault="001A76A9" w:rsidP="009D7B00">
      <w:pPr>
        <w:rPr>
          <w:szCs w:val="22"/>
        </w:rPr>
      </w:pPr>
    </w:p>
    <w:p w:rsidR="001A76A9" w:rsidRPr="002E5F56" w:rsidRDefault="001A76A9" w:rsidP="001A76A9">
      <w:pPr>
        <w:rPr>
          <w:szCs w:val="22"/>
        </w:rPr>
      </w:pPr>
      <w:r w:rsidRPr="002E5F56">
        <w:rPr>
          <w:szCs w:val="22"/>
        </w:rPr>
        <w:lastRenderedPageBreak/>
        <w:t>Žal številni tega ne dosegajo, aktivna mobilnost, kot sta kolesarjenje in hoja pa bi lahko bistveno prispevala k dvigu telesne dejavnosti. Predvsem otroci bi lahko s kolesarjenjem in hojo v šolo dvignili svojo telesno dejavnost, vendar morajo zato biti na voljo varne kolesarske in pešpoti. Občina torej ima možnost, da z vzpostavljanjem infrastrukture za kolesarje in pešce vpliva na dvig aktivne mobilnosti in s tem k bolj zdravemu načinu življenja med prebivalci.</w:t>
      </w:r>
    </w:p>
    <w:p w:rsidR="001A76A9" w:rsidRPr="002E5F56" w:rsidRDefault="00BE3EB3" w:rsidP="00BE3EB3">
      <w:pPr>
        <w:rPr>
          <w:szCs w:val="22"/>
        </w:rPr>
      </w:pPr>
      <w:r w:rsidRPr="002E5F56">
        <w:rPr>
          <w:szCs w:val="22"/>
        </w:rPr>
        <w:t>Žal trenutno stanje v MO Ptuj ni vzpodbudno, saj do večine šol in ostalih pomembnih institucij ne vodijo sklenjene in varne kolesarske ter pešpoti. Posledica je dejstvo, da večina otrok prihaja v osnovne šole na neaktiven način tako, da jih starši z osebnim avtomobilom ali šolski avtobusi prepeljejo od vrat do vrat. To je razvidno tudi iz anket, ki so se opravljale v času izvajanja ozaveščevalne aktivnosti Prometna kača, ki otroke in njihove starše spodbuja k rabi okolju prijaznih načinov mobilnosti.</w:t>
      </w:r>
    </w:p>
    <w:p w:rsidR="009D7B00" w:rsidRDefault="009D7B00" w:rsidP="00DD6C38"/>
    <w:p w:rsidR="009D7B00" w:rsidRDefault="00EB74A0" w:rsidP="00DD6C38">
      <w:pPr>
        <w:rPr>
          <w:b/>
        </w:rPr>
      </w:pPr>
      <w:r w:rsidRPr="00EB74A0">
        <w:rPr>
          <w:b/>
        </w:rPr>
        <w:t>Prometna varnost</w:t>
      </w:r>
    </w:p>
    <w:p w:rsidR="009F63FB" w:rsidRPr="002E5F56" w:rsidRDefault="009F63FB" w:rsidP="009F63FB">
      <w:pPr>
        <w:rPr>
          <w:szCs w:val="22"/>
        </w:rPr>
      </w:pPr>
      <w:r w:rsidRPr="002E5F56">
        <w:rPr>
          <w:szCs w:val="22"/>
        </w:rPr>
        <w:t>Prometna varnost kolesarskega prometa se je na državni ravni v zadnjem obdobju poslabšala, saj je</w:t>
      </w:r>
    </w:p>
    <w:p w:rsidR="009F63FB" w:rsidRPr="002E5F56" w:rsidRDefault="009F63FB" w:rsidP="009F63FB">
      <w:pPr>
        <w:rPr>
          <w:szCs w:val="22"/>
        </w:rPr>
      </w:pPr>
      <w:r w:rsidRPr="002E5F56">
        <w:rPr>
          <w:szCs w:val="22"/>
        </w:rPr>
        <w:t>število nesreč z udeležbo kolesarjev v porastu, prav tako se je povečalo število poškodovanih in umrlih kolesarjev.</w:t>
      </w:r>
    </w:p>
    <w:p w:rsidR="009F63FB" w:rsidRPr="002E5F56" w:rsidRDefault="009F63FB" w:rsidP="009F63FB">
      <w:pPr>
        <w:rPr>
          <w:szCs w:val="22"/>
        </w:rPr>
      </w:pPr>
    </w:p>
    <w:p w:rsidR="009F63FB" w:rsidRPr="002E5F56" w:rsidRDefault="009F63FB" w:rsidP="009F63FB">
      <w:pPr>
        <w:rPr>
          <w:szCs w:val="22"/>
        </w:rPr>
      </w:pPr>
      <w:r w:rsidRPr="002E5F56">
        <w:rPr>
          <w:szCs w:val="22"/>
        </w:rPr>
        <w:t>Razlogov za takšno stanje je zagotovo več, med pomembnejše pa poleg dejstva, da se število kolesarjev v zadnjem obdobju konstantno povečuje, spada neustrezna in pomanjkljiva infrastruktura. Na območju MO Ptuj se je v obdobju od 2011 do 2015 pripetilo 80 prometnih nesreč z udeležbo kolesarjev, od katerih je bilo 5 prometnih nesreč s smrtnim izidom ali hudimi telesnimi poškodbami.</w:t>
      </w:r>
    </w:p>
    <w:p w:rsidR="009D7B00" w:rsidRDefault="009D7B00" w:rsidP="00DD6C38"/>
    <w:p w:rsidR="000047B1" w:rsidRPr="00D26246" w:rsidRDefault="000047B1" w:rsidP="000047B1">
      <w:pPr>
        <w:rPr>
          <w:rFonts w:cstheme="minorHAnsi"/>
          <w:b/>
          <w:szCs w:val="22"/>
        </w:rPr>
      </w:pPr>
      <w:r w:rsidRPr="002F69F8">
        <w:rPr>
          <w:rFonts w:cstheme="minorHAnsi"/>
          <w:b/>
          <w:szCs w:val="22"/>
        </w:rPr>
        <w:t>Delovne migracije</w:t>
      </w:r>
    </w:p>
    <w:p w:rsidR="000047B1" w:rsidRPr="008C15F9" w:rsidRDefault="000047B1" w:rsidP="00423E06">
      <w:pPr>
        <w:rPr>
          <w:rFonts w:cstheme="minorHAnsi"/>
          <w:szCs w:val="22"/>
        </w:rPr>
      </w:pPr>
      <w:r>
        <w:rPr>
          <w:rFonts w:cstheme="minorHAnsi"/>
          <w:szCs w:val="22"/>
        </w:rPr>
        <w:t>Iz drugih občin prihaja na delo v Mestno občino Ptuj dobrih 12 % več delavcev, kot jih odhaja na delo v druge občine</w:t>
      </w:r>
      <w:r w:rsidRPr="00D26246">
        <w:rPr>
          <w:rFonts w:cstheme="minorHAnsi"/>
          <w:szCs w:val="22"/>
        </w:rPr>
        <w:t>, kar</w:t>
      </w:r>
      <w:r>
        <w:rPr>
          <w:rFonts w:cstheme="minorHAnsi"/>
          <w:szCs w:val="22"/>
        </w:rPr>
        <w:t xml:space="preserve"> je iz gospodarskega vidika pozitivno in le potrjuje središčni položaj Ptuja v Spodnjem Podravju. To se odraža tudi v večjem številu potovanj z osebnim avtomobilom in večjih parkirnih potrebah </w:t>
      </w:r>
      <w:r w:rsidR="008C15F9">
        <w:rPr>
          <w:rFonts w:cstheme="minorHAnsi"/>
          <w:szCs w:val="22"/>
        </w:rPr>
        <w:t xml:space="preserve">v mestu in neposredni okolici. </w:t>
      </w:r>
    </w:p>
    <w:p w:rsidR="000047B1" w:rsidRDefault="000047B1" w:rsidP="00423E06">
      <w:pPr>
        <w:rPr>
          <w:rFonts w:cstheme="minorHAnsi"/>
          <w:b/>
        </w:rPr>
      </w:pPr>
      <w:r>
        <w:rPr>
          <w:noProof/>
        </w:rPr>
        <w:drawing>
          <wp:inline distT="0" distB="0" distL="0" distR="0" wp14:anchorId="529C64B2" wp14:editId="54CFE119">
            <wp:extent cx="5581816" cy="3578087"/>
            <wp:effectExtent l="0" t="0" r="0" b="3810"/>
            <wp:docPr id="2" name="Grafikon 2">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DFCB2141-42EA-4916-BF8E-3E7042022D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47B1" w:rsidRDefault="000047B1" w:rsidP="000047B1">
      <w:pPr>
        <w:pStyle w:val="Napis"/>
        <w:spacing w:after="0"/>
        <w:rPr>
          <w:rFonts w:cstheme="minorHAnsi"/>
          <w:b w:val="0"/>
          <w:szCs w:val="22"/>
        </w:rPr>
      </w:pPr>
      <w:bookmarkStart w:id="10" w:name="_Toc500247560"/>
      <w:r>
        <w:t xml:space="preserve">Slika </w:t>
      </w:r>
      <w:r w:rsidR="00E50C4B">
        <w:fldChar w:fldCharType="begin"/>
      </w:r>
      <w:r w:rsidR="00E50C4B">
        <w:instrText xml:space="preserve"> SEQ Slika \* ARABIC </w:instrText>
      </w:r>
      <w:r w:rsidR="00E50C4B">
        <w:fldChar w:fldCharType="separate"/>
      </w:r>
      <w:r w:rsidR="00171070">
        <w:rPr>
          <w:noProof/>
        </w:rPr>
        <w:t>3</w:t>
      </w:r>
      <w:r w:rsidR="00E50C4B">
        <w:rPr>
          <w:noProof/>
        </w:rPr>
        <w:fldChar w:fldCharType="end"/>
      </w:r>
      <w:r>
        <w:t xml:space="preserve">: </w:t>
      </w:r>
      <w:r w:rsidRPr="008C15F9">
        <w:rPr>
          <w:rFonts w:cstheme="minorHAnsi"/>
          <w:szCs w:val="22"/>
        </w:rPr>
        <w:t>Obseg dnevnih migrantov v/s Ptuja glede na druge občine v letu 2015</w:t>
      </w:r>
      <w:bookmarkEnd w:id="10"/>
    </w:p>
    <w:p w:rsidR="000047B1" w:rsidRPr="000047B1" w:rsidRDefault="000047B1" w:rsidP="000047B1">
      <w:pPr>
        <w:pStyle w:val="Napis"/>
        <w:spacing w:after="0"/>
        <w:rPr>
          <w:rFonts w:cstheme="minorHAnsi"/>
          <w:i/>
          <w:iCs/>
          <w:szCs w:val="22"/>
        </w:rPr>
      </w:pPr>
      <w:r w:rsidRPr="008C15F9">
        <w:rPr>
          <w:b w:val="0"/>
        </w:rPr>
        <w:t>Vir:</w:t>
      </w:r>
      <w:r w:rsidRPr="00DD6C38">
        <w:t xml:space="preserve"> </w:t>
      </w:r>
      <w:r w:rsidRPr="000047B1">
        <w:rPr>
          <w:b w:val="0"/>
        </w:rPr>
        <w:t>Celostna prometna strategija Mestne občine Ptuj</w:t>
      </w:r>
      <w:r w:rsidRPr="001863E1">
        <w:t xml:space="preserve"> </w:t>
      </w:r>
    </w:p>
    <w:p w:rsidR="000047B1" w:rsidRDefault="000047B1" w:rsidP="00423E06">
      <w:pPr>
        <w:rPr>
          <w:rFonts w:cstheme="minorHAnsi"/>
          <w:b/>
        </w:rPr>
      </w:pPr>
    </w:p>
    <w:p w:rsidR="000047B1" w:rsidRDefault="000047B1" w:rsidP="00423E06">
      <w:pPr>
        <w:rPr>
          <w:rFonts w:cstheme="minorHAnsi"/>
          <w:szCs w:val="22"/>
        </w:rPr>
      </w:pPr>
      <w:r w:rsidRPr="00D26246">
        <w:rPr>
          <w:rFonts w:cstheme="minorHAnsi"/>
          <w:szCs w:val="22"/>
        </w:rPr>
        <w:t xml:space="preserve">Dnevna potovanja so tako najizrazitejša v/iz zahodne smeri, nakar sledijo </w:t>
      </w:r>
      <w:r>
        <w:rPr>
          <w:rFonts w:cstheme="minorHAnsi"/>
          <w:szCs w:val="22"/>
        </w:rPr>
        <w:t>še vzhodna smer ter južna</w:t>
      </w:r>
      <w:r w:rsidRPr="00D26246">
        <w:rPr>
          <w:rFonts w:cstheme="minorHAnsi"/>
          <w:szCs w:val="22"/>
        </w:rPr>
        <w:t xml:space="preserve"> in </w:t>
      </w:r>
      <w:r>
        <w:rPr>
          <w:rFonts w:cstheme="minorHAnsi"/>
          <w:szCs w:val="22"/>
        </w:rPr>
        <w:t>severna</w:t>
      </w:r>
      <w:r w:rsidRPr="00D26246">
        <w:rPr>
          <w:rFonts w:cstheme="minorHAnsi"/>
          <w:szCs w:val="22"/>
        </w:rPr>
        <w:t xml:space="preserve"> smer</w:t>
      </w:r>
      <w:r>
        <w:rPr>
          <w:rFonts w:cstheme="minorHAnsi"/>
          <w:szCs w:val="22"/>
        </w:rPr>
        <w:t>.</w:t>
      </w:r>
    </w:p>
    <w:p w:rsidR="000047B1" w:rsidRDefault="000047B1" w:rsidP="00423E06">
      <w:pPr>
        <w:rPr>
          <w:rFonts w:cstheme="minorHAnsi"/>
          <w:b/>
        </w:rPr>
      </w:pPr>
      <w:r w:rsidRPr="002F69F8">
        <w:rPr>
          <w:rFonts w:cstheme="minorHAnsi"/>
          <w:noProof/>
          <w:szCs w:val="22"/>
        </w:rPr>
        <w:drawing>
          <wp:inline distT="0" distB="0" distL="0" distR="0" wp14:anchorId="1F6098DD" wp14:editId="57D50710">
            <wp:extent cx="5041127" cy="3581093"/>
            <wp:effectExtent l="0" t="0" r="7620" b="635"/>
            <wp:docPr id="6" name="Slika 6" descr="C:\Topo\Aktivnosti\Studije\2015\CPS - celostne prometne strategije\3_Ptuj_5.4. do 9h\0_Poročilo o napredovanju\Poročila_FAZA 3_PT\Ptuj dnevne migracij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opo\Aktivnosti\Studije\2015\CPS - celostne prometne strategije\3_Ptuj_5.4. do 9h\0_Poročilo o napredovanju\Poročila_FAZA 3_PT\Ptuj dnevne migracije 201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056887" cy="3592288"/>
                    </a:xfrm>
                    <a:prstGeom prst="rect">
                      <a:avLst/>
                    </a:prstGeom>
                    <a:noFill/>
                    <a:ln>
                      <a:noFill/>
                    </a:ln>
                    <a:extLst>
                      <a:ext uri="{53640926-AAD7-44D8-BBD7-CCE9431645EC}">
                        <a14:shadowObscured xmlns:a14="http://schemas.microsoft.com/office/drawing/2010/main"/>
                      </a:ext>
                    </a:extLst>
                  </pic:spPr>
                </pic:pic>
              </a:graphicData>
            </a:graphic>
          </wp:inline>
        </w:drawing>
      </w:r>
    </w:p>
    <w:p w:rsidR="00E97EF2" w:rsidRDefault="00E97EF2" w:rsidP="00E97EF2">
      <w:pPr>
        <w:pStyle w:val="Napis"/>
        <w:spacing w:after="0"/>
        <w:rPr>
          <w:rFonts w:cstheme="minorHAnsi"/>
          <w:b w:val="0"/>
          <w:szCs w:val="22"/>
        </w:rPr>
      </w:pPr>
      <w:bookmarkStart w:id="11" w:name="_Toc500247561"/>
      <w:r>
        <w:t xml:space="preserve">Slika </w:t>
      </w:r>
      <w:r w:rsidR="00E50C4B">
        <w:fldChar w:fldCharType="begin"/>
      </w:r>
      <w:r w:rsidR="00E50C4B">
        <w:instrText xml:space="preserve"> SEQ Slika \* ARABIC </w:instrText>
      </w:r>
      <w:r w:rsidR="00E50C4B">
        <w:fldChar w:fldCharType="separate"/>
      </w:r>
      <w:r w:rsidR="00171070">
        <w:rPr>
          <w:noProof/>
        </w:rPr>
        <w:t>4</w:t>
      </w:r>
      <w:r w:rsidR="00E50C4B">
        <w:rPr>
          <w:noProof/>
        </w:rPr>
        <w:fldChar w:fldCharType="end"/>
      </w:r>
      <w:r>
        <w:t xml:space="preserve">: </w:t>
      </w:r>
      <w:r w:rsidRPr="008C15F9">
        <w:rPr>
          <w:rFonts w:cstheme="minorHAnsi"/>
          <w:szCs w:val="22"/>
        </w:rPr>
        <w:t>Obseg dnevnih migrantov glede na druge občine in smer poteka prometa v letu 2015</w:t>
      </w:r>
      <w:bookmarkEnd w:id="11"/>
    </w:p>
    <w:p w:rsidR="00E97EF2" w:rsidRPr="00A77C51" w:rsidRDefault="00E97EF2" w:rsidP="00E97EF2">
      <w:pPr>
        <w:rPr>
          <w:sz w:val="20"/>
        </w:rPr>
      </w:pPr>
      <w:r w:rsidRPr="008C15F9">
        <w:rPr>
          <w:sz w:val="20"/>
        </w:rPr>
        <w:t>Vir:</w:t>
      </w:r>
      <w:r w:rsidRPr="00A77C51">
        <w:rPr>
          <w:sz w:val="20"/>
        </w:rPr>
        <w:t xml:space="preserve"> Celostna prometna strategija Mestne občine Ptuj</w:t>
      </w:r>
    </w:p>
    <w:p w:rsidR="00E97EF2" w:rsidRPr="00E97EF2" w:rsidRDefault="00E97EF2" w:rsidP="00E97EF2"/>
    <w:p w:rsidR="00E97EF2" w:rsidRPr="00D26246" w:rsidRDefault="00E97EF2" w:rsidP="00E97EF2">
      <w:pPr>
        <w:rPr>
          <w:rFonts w:cstheme="minorHAnsi"/>
          <w:szCs w:val="22"/>
        </w:rPr>
      </w:pPr>
      <w:r w:rsidRPr="00D26246">
        <w:rPr>
          <w:rFonts w:cstheme="minorHAnsi"/>
          <w:szCs w:val="22"/>
        </w:rPr>
        <w:t xml:space="preserve">Določen potencial za zmanjšanje avtomobilskega prometa in </w:t>
      </w:r>
      <w:r>
        <w:rPr>
          <w:rFonts w:cstheme="minorHAnsi"/>
          <w:szCs w:val="22"/>
        </w:rPr>
        <w:t xml:space="preserve">predvsem </w:t>
      </w:r>
      <w:r w:rsidRPr="00D26246">
        <w:rPr>
          <w:rFonts w:cstheme="minorHAnsi"/>
          <w:szCs w:val="22"/>
        </w:rPr>
        <w:t xml:space="preserve">parkirnega pritiska v središču </w:t>
      </w:r>
      <w:r>
        <w:rPr>
          <w:rFonts w:cstheme="minorHAnsi"/>
          <w:szCs w:val="22"/>
        </w:rPr>
        <w:t xml:space="preserve">mesta </w:t>
      </w:r>
      <w:r w:rsidRPr="00D26246">
        <w:rPr>
          <w:rFonts w:cstheme="minorHAnsi"/>
          <w:szCs w:val="22"/>
        </w:rPr>
        <w:t xml:space="preserve">predstavlja uvedba </w:t>
      </w:r>
      <w:r>
        <w:rPr>
          <w:rFonts w:cstheme="minorHAnsi"/>
          <w:szCs w:val="22"/>
        </w:rPr>
        <w:t>dodatnih parkirišč</w:t>
      </w:r>
      <w:r w:rsidRPr="00D26246">
        <w:rPr>
          <w:rFonts w:cstheme="minorHAnsi"/>
          <w:szCs w:val="22"/>
        </w:rPr>
        <w:t xml:space="preserve"> P + R, konkretno</w:t>
      </w:r>
      <w:r>
        <w:rPr>
          <w:rFonts w:cstheme="minorHAnsi"/>
          <w:szCs w:val="22"/>
        </w:rPr>
        <w:t xml:space="preserve"> </w:t>
      </w:r>
      <w:r w:rsidRPr="00D26246">
        <w:rPr>
          <w:rFonts w:cstheme="minorHAnsi"/>
          <w:szCs w:val="22"/>
        </w:rPr>
        <w:t xml:space="preserve">»Parkiraj in </w:t>
      </w:r>
      <w:r>
        <w:rPr>
          <w:rFonts w:cstheme="minorHAnsi"/>
          <w:szCs w:val="22"/>
        </w:rPr>
        <w:t>se pelji</w:t>
      </w:r>
      <w:r w:rsidRPr="00D26246">
        <w:rPr>
          <w:rFonts w:cstheme="minorHAnsi"/>
          <w:szCs w:val="22"/>
        </w:rPr>
        <w:t>«</w:t>
      </w:r>
      <w:r>
        <w:rPr>
          <w:rFonts w:cstheme="minorHAnsi"/>
          <w:szCs w:val="22"/>
        </w:rPr>
        <w:t xml:space="preserve"> ter</w:t>
      </w:r>
      <w:r w:rsidRPr="00D26246">
        <w:rPr>
          <w:rFonts w:cstheme="minorHAnsi"/>
          <w:szCs w:val="22"/>
        </w:rPr>
        <w:t xml:space="preserve"> »Parkiraj in pojdi s kolesom«, ki </w:t>
      </w:r>
      <w:r>
        <w:rPr>
          <w:rFonts w:cstheme="minorHAnsi"/>
          <w:szCs w:val="22"/>
        </w:rPr>
        <w:t xml:space="preserve">so nekoliko odmaknjena od mesta ter </w:t>
      </w:r>
      <w:r w:rsidRPr="00D26246">
        <w:rPr>
          <w:rFonts w:cstheme="minorHAnsi"/>
          <w:szCs w:val="22"/>
        </w:rPr>
        <w:t>delovnim migrantom iz okoliških občin omogoča</w:t>
      </w:r>
      <w:r>
        <w:rPr>
          <w:rFonts w:cstheme="minorHAnsi"/>
          <w:szCs w:val="22"/>
        </w:rPr>
        <w:t>jo</w:t>
      </w:r>
      <w:r w:rsidRPr="00D26246">
        <w:rPr>
          <w:rFonts w:cstheme="minorHAnsi"/>
          <w:szCs w:val="22"/>
        </w:rPr>
        <w:t xml:space="preserve"> parkiranje vozila </w:t>
      </w:r>
      <w:r>
        <w:rPr>
          <w:rFonts w:cstheme="minorHAnsi"/>
          <w:szCs w:val="22"/>
        </w:rPr>
        <w:t>in</w:t>
      </w:r>
      <w:r w:rsidRPr="00D26246">
        <w:rPr>
          <w:rFonts w:cstheme="minorHAnsi"/>
          <w:szCs w:val="22"/>
        </w:rPr>
        <w:t xml:space="preserve"> nadaljevanje poti v mesto </w:t>
      </w:r>
      <w:r>
        <w:rPr>
          <w:rFonts w:cstheme="minorHAnsi"/>
          <w:szCs w:val="22"/>
        </w:rPr>
        <w:t xml:space="preserve">z avtobusom ali s kolesom. Vsekakor </w:t>
      </w:r>
      <w:r w:rsidRPr="00D26246">
        <w:rPr>
          <w:rFonts w:cstheme="minorHAnsi"/>
          <w:szCs w:val="22"/>
        </w:rPr>
        <w:t xml:space="preserve">bi ta alternativa postala konkurenčna le v primeru </w:t>
      </w:r>
      <w:r>
        <w:rPr>
          <w:rFonts w:cstheme="minorHAnsi"/>
          <w:szCs w:val="22"/>
        </w:rPr>
        <w:t xml:space="preserve">v celoti </w:t>
      </w:r>
      <w:r w:rsidRPr="00D26246">
        <w:rPr>
          <w:rFonts w:cstheme="minorHAnsi"/>
          <w:szCs w:val="22"/>
        </w:rPr>
        <w:t xml:space="preserve">plačljivega parkiranja v središču </w:t>
      </w:r>
      <w:r>
        <w:rPr>
          <w:rFonts w:cstheme="minorHAnsi"/>
          <w:szCs w:val="22"/>
        </w:rPr>
        <w:t>mesta.</w:t>
      </w:r>
    </w:p>
    <w:p w:rsidR="000047B1" w:rsidRDefault="000047B1" w:rsidP="00423E06">
      <w:pPr>
        <w:rPr>
          <w:rFonts w:cstheme="minorHAnsi"/>
          <w:b/>
        </w:rPr>
      </w:pPr>
    </w:p>
    <w:p w:rsidR="000047B1" w:rsidRDefault="000047B1" w:rsidP="00423E06">
      <w:pPr>
        <w:rPr>
          <w:rFonts w:cstheme="minorHAnsi"/>
          <w:b/>
        </w:rPr>
      </w:pPr>
    </w:p>
    <w:p w:rsidR="00423E06" w:rsidRDefault="00423E06" w:rsidP="00423E06">
      <w:pPr>
        <w:rPr>
          <w:rFonts w:cstheme="minorHAnsi"/>
          <w:b/>
        </w:rPr>
      </w:pPr>
      <w:r w:rsidRPr="00383123">
        <w:rPr>
          <w:rFonts w:cstheme="minorHAnsi"/>
          <w:b/>
        </w:rPr>
        <w:t>Izzivi</w:t>
      </w:r>
      <w:r w:rsidRPr="00286DFD">
        <w:rPr>
          <w:rFonts w:cstheme="minorHAnsi"/>
          <w:b/>
        </w:rPr>
        <w:t xml:space="preserve"> CPS na področju izkoriščanja potencialov kolesarjenja</w:t>
      </w:r>
    </w:p>
    <w:p w:rsidR="00A4041B" w:rsidRPr="00383123" w:rsidRDefault="00A4041B" w:rsidP="00423E06">
      <w:pPr>
        <w:rPr>
          <w:rFonts w:cstheme="minorHAnsi"/>
          <w:b/>
        </w:rPr>
      </w:pPr>
    </w:p>
    <w:p w:rsidR="00423E06" w:rsidRPr="002E5F56" w:rsidRDefault="00423E06" w:rsidP="008C15F9">
      <w:pPr>
        <w:rPr>
          <w:rFonts w:cstheme="minorHAnsi"/>
          <w:szCs w:val="22"/>
        </w:rPr>
      </w:pPr>
      <w:r w:rsidRPr="002E5F56">
        <w:rPr>
          <w:rFonts w:cstheme="minorHAnsi"/>
          <w:szCs w:val="22"/>
        </w:rPr>
        <w:t>Kolesarska infrastruktura se v zadnjih letih sicer izboljšuje, predvsem v sklopu novogradenj in rekonstrukcij cest, a še vedno ostajajo številni izzivi, s katerimi se bo v prihodnje treba soočiti. Skupna dolžina</w:t>
      </w:r>
      <w:r w:rsidRPr="002E5F56">
        <w:rPr>
          <w:rFonts w:cstheme="minorHAnsi"/>
          <w:b/>
          <w:szCs w:val="22"/>
        </w:rPr>
        <w:t xml:space="preserve"> </w:t>
      </w:r>
      <w:r w:rsidRPr="002E5F56">
        <w:rPr>
          <w:rFonts w:cstheme="minorHAnsi"/>
          <w:szCs w:val="22"/>
        </w:rPr>
        <w:t>kolesarskih povezav v Mestni občini Ptuj je premajhna, tiste, ki obstajajo, pa med sabo niso povezane. Poleg tega so te do kolesarjev pogosto neprijazne, dotrajane in na posameznih mestih celo nevarne. Manjkajo tudi ustrezne kolesarske povezave z zaledjem, predvsem z odmaknjenimi naselji in četrtnimi skupnostmi.</w:t>
      </w:r>
    </w:p>
    <w:p w:rsidR="00423E06" w:rsidRPr="002E5F56" w:rsidRDefault="00423E06" w:rsidP="008C15F9">
      <w:pPr>
        <w:rPr>
          <w:rFonts w:cstheme="minorHAnsi"/>
          <w:szCs w:val="22"/>
        </w:rPr>
      </w:pPr>
      <w:r w:rsidRPr="002E5F56">
        <w:rPr>
          <w:rFonts w:cstheme="minorHAnsi"/>
          <w:szCs w:val="22"/>
        </w:rPr>
        <w:t>Obstoječe kolesarsko omrežje je pogosto preveč podrejeno cestni infrastrukturi in pretočnosti motornega prometa ter pogosto slabo tehnično izvedeno (na primer širina stez, izvedba robnikov, neustrezno vodenje v križiščih, moteče ovire na kolesarskih površinah, premajhni in v nekaterih primerih napačni zavijalni radii, ni varnostnega odmika od vozišča ipd.).</w:t>
      </w:r>
    </w:p>
    <w:p w:rsidR="00423E06" w:rsidRPr="002E5F56" w:rsidRDefault="00423E06" w:rsidP="008C15F9">
      <w:pPr>
        <w:rPr>
          <w:rFonts w:cstheme="minorHAnsi"/>
          <w:szCs w:val="22"/>
        </w:rPr>
      </w:pPr>
      <w:r w:rsidRPr="002E5F56">
        <w:rPr>
          <w:rFonts w:cstheme="minorHAnsi"/>
          <w:szCs w:val="22"/>
        </w:rPr>
        <w:t>Na nekaterih ključnih odsekih v središču mesta je kolesarjenje oteženo, enako velja tudi za nekatere enosmerne ulice (Prešernova in Slomškova ulica). Nekatere nove ureditve so bile načrtovane tako, da kolesarje upočasnijo ali celo ogrožajo njihovo varnost. Manjkajo varne in udobne kolesarske povezave do osnovnih šol.</w:t>
      </w:r>
    </w:p>
    <w:p w:rsidR="00423E06" w:rsidRDefault="00423E06" w:rsidP="00DD6C38"/>
    <w:p w:rsidR="009F63FB" w:rsidRDefault="009F63FB" w:rsidP="00DD6C38">
      <w:r>
        <w:rPr>
          <w:noProof/>
        </w:rPr>
        <w:drawing>
          <wp:inline distT="0" distB="0" distL="0" distR="0" wp14:anchorId="65C870F7" wp14:editId="55A29FB3">
            <wp:extent cx="6151880" cy="4343400"/>
            <wp:effectExtent l="0" t="0" r="127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51880" cy="4343400"/>
                    </a:xfrm>
                    <a:prstGeom prst="rect">
                      <a:avLst/>
                    </a:prstGeom>
                  </pic:spPr>
                </pic:pic>
              </a:graphicData>
            </a:graphic>
          </wp:inline>
        </w:drawing>
      </w:r>
    </w:p>
    <w:p w:rsidR="009F63FB" w:rsidRDefault="00DC7DB8" w:rsidP="009F63FB">
      <w:pPr>
        <w:pStyle w:val="Napis"/>
        <w:spacing w:after="0"/>
      </w:pPr>
      <w:bookmarkStart w:id="12" w:name="_Toc500247562"/>
      <w:r>
        <w:t>Slika</w:t>
      </w:r>
      <w:r w:rsidR="009F63FB">
        <w:t xml:space="preserve"> </w:t>
      </w:r>
      <w:r w:rsidR="00E50C4B">
        <w:fldChar w:fldCharType="begin"/>
      </w:r>
      <w:r w:rsidR="00E50C4B">
        <w:instrText xml:space="preserve"> SEQ Slika \* ARABIC </w:instrText>
      </w:r>
      <w:r w:rsidR="00E50C4B">
        <w:fldChar w:fldCharType="separate"/>
      </w:r>
      <w:r w:rsidR="00171070">
        <w:rPr>
          <w:noProof/>
        </w:rPr>
        <w:t>5</w:t>
      </w:r>
      <w:r w:rsidR="00E50C4B">
        <w:rPr>
          <w:noProof/>
        </w:rPr>
        <w:fldChar w:fldCharType="end"/>
      </w:r>
      <w:r w:rsidR="009F63FB">
        <w:t>:  Lokacije prometnih nesreč z udeležbo kolesarjev v obdobju 2011-2015</w:t>
      </w:r>
      <w:bookmarkEnd w:id="12"/>
    </w:p>
    <w:p w:rsidR="009F63FB" w:rsidRPr="007975AA" w:rsidRDefault="009F63FB" w:rsidP="009F63FB">
      <w:pPr>
        <w:rPr>
          <w:sz w:val="20"/>
        </w:rPr>
      </w:pPr>
      <w:r w:rsidRPr="008C15F9">
        <w:rPr>
          <w:sz w:val="20"/>
        </w:rPr>
        <w:t>Vir:</w:t>
      </w:r>
      <w:r w:rsidRPr="00DD6C38">
        <w:rPr>
          <w:b/>
          <w:sz w:val="20"/>
        </w:rPr>
        <w:t xml:space="preserve"> </w:t>
      </w:r>
      <w:r w:rsidRPr="007975AA">
        <w:rPr>
          <w:sz w:val="20"/>
        </w:rPr>
        <w:t>Celostna prometna strategija Mestne občine Ptuj, 2017</w:t>
      </w:r>
    </w:p>
    <w:p w:rsidR="009F63FB" w:rsidRPr="00DD6C38" w:rsidRDefault="009F63FB" w:rsidP="009F63FB">
      <w:pPr>
        <w:jc w:val="left"/>
      </w:pPr>
    </w:p>
    <w:p w:rsidR="007F59BB" w:rsidRDefault="007F59BB" w:rsidP="007F59BB">
      <w:pPr>
        <w:pStyle w:val="Naslov2"/>
      </w:pPr>
      <w:bookmarkStart w:id="13" w:name="_Toc500247531"/>
      <w:r w:rsidRPr="00244BD7">
        <w:t>Temeljni razlog za investicijsko namero</w:t>
      </w:r>
      <w:bookmarkEnd w:id="13"/>
    </w:p>
    <w:p w:rsidR="009F63FB" w:rsidRDefault="009F63FB">
      <w:pPr>
        <w:jc w:val="left"/>
      </w:pPr>
    </w:p>
    <w:p w:rsidR="009F63FB" w:rsidRPr="002E5F56" w:rsidRDefault="009F63FB" w:rsidP="009F63FB">
      <w:pPr>
        <w:rPr>
          <w:szCs w:val="22"/>
        </w:rPr>
      </w:pPr>
      <w:r w:rsidRPr="002E5F56">
        <w:rPr>
          <w:szCs w:val="22"/>
        </w:rPr>
        <w:t>Trenutne razmere na področju pogojev za kolesarjenje v MO Ptuj niso dobre. Kolesarska infrastruktura se v zadnjih letih sicer izboljšuje (predvsem v sklopu novogradenj in rekonstrukcij cest), a še vedno ostajajo tri osnovne kategorije problemov:</w:t>
      </w:r>
    </w:p>
    <w:p w:rsidR="009F63FB" w:rsidRPr="002E5F56" w:rsidRDefault="009F63FB" w:rsidP="008F5CA1">
      <w:pPr>
        <w:pStyle w:val="Odstavekseznama"/>
        <w:numPr>
          <w:ilvl w:val="0"/>
          <w:numId w:val="7"/>
        </w:numPr>
        <w:tabs>
          <w:tab w:val="left" w:pos="426"/>
        </w:tabs>
        <w:ind w:left="0" w:firstLine="0"/>
        <w:rPr>
          <w:szCs w:val="22"/>
        </w:rPr>
      </w:pPr>
      <w:r w:rsidRPr="002E5F56">
        <w:rPr>
          <w:szCs w:val="22"/>
        </w:rPr>
        <w:t>Kolesarska infrastruktura, ki bi povezovala četrtne skupnosti (ČS) in naselja z mestnim</w:t>
      </w:r>
    </w:p>
    <w:p w:rsidR="009F63FB" w:rsidRPr="002E5F56" w:rsidRDefault="009F63FB" w:rsidP="005245E5">
      <w:pPr>
        <w:tabs>
          <w:tab w:val="left" w:pos="426"/>
        </w:tabs>
        <w:ind w:left="426"/>
        <w:rPr>
          <w:szCs w:val="22"/>
        </w:rPr>
      </w:pPr>
      <w:r w:rsidRPr="002E5F56">
        <w:rPr>
          <w:szCs w:val="22"/>
        </w:rPr>
        <w:t>središčem ali med seboj (sploh) ne obstaja;</w:t>
      </w:r>
    </w:p>
    <w:p w:rsidR="009F63FB" w:rsidRPr="002E5F56" w:rsidRDefault="009F63FB" w:rsidP="008F5CA1">
      <w:pPr>
        <w:pStyle w:val="Odstavekseznama"/>
        <w:numPr>
          <w:ilvl w:val="0"/>
          <w:numId w:val="7"/>
        </w:numPr>
        <w:tabs>
          <w:tab w:val="left" w:pos="426"/>
        </w:tabs>
        <w:ind w:left="0" w:firstLine="0"/>
        <w:rPr>
          <w:szCs w:val="22"/>
        </w:rPr>
      </w:pPr>
      <w:r w:rsidRPr="002E5F56">
        <w:rPr>
          <w:szCs w:val="22"/>
        </w:rPr>
        <w:t>Kolesarska infrastruktura med sabo ni povezana (sklenjena);</w:t>
      </w:r>
    </w:p>
    <w:p w:rsidR="009F63FB" w:rsidRPr="002E5F56" w:rsidRDefault="009F63FB" w:rsidP="008F5CA1">
      <w:pPr>
        <w:pStyle w:val="Odstavekseznama"/>
        <w:numPr>
          <w:ilvl w:val="0"/>
          <w:numId w:val="7"/>
        </w:numPr>
        <w:tabs>
          <w:tab w:val="left" w:pos="426"/>
        </w:tabs>
        <w:ind w:left="0" w:firstLine="0"/>
        <w:rPr>
          <w:szCs w:val="22"/>
        </w:rPr>
      </w:pPr>
      <w:r w:rsidRPr="002E5F56">
        <w:rPr>
          <w:szCs w:val="22"/>
        </w:rPr>
        <w:t>Uporabna vrednost obstoječe infrastrukture je pogosto slaba (nezadostne dimenzije, ovire,</w:t>
      </w:r>
    </w:p>
    <w:p w:rsidR="005245E5" w:rsidRPr="002E5F56" w:rsidRDefault="009F63FB" w:rsidP="005245E5">
      <w:pPr>
        <w:tabs>
          <w:tab w:val="left" w:pos="426"/>
        </w:tabs>
        <w:ind w:left="426"/>
        <w:rPr>
          <w:szCs w:val="22"/>
        </w:rPr>
      </w:pPr>
      <w:r w:rsidRPr="002E5F56">
        <w:rPr>
          <w:szCs w:val="22"/>
        </w:rPr>
        <w:t>poškodovana vozna površina, prometno varnostna tveganja, neustrezna signalizacija).</w:t>
      </w:r>
    </w:p>
    <w:p w:rsidR="005245E5" w:rsidRDefault="005245E5" w:rsidP="009F63FB"/>
    <w:p w:rsidR="005245E5" w:rsidRPr="002E5F56" w:rsidRDefault="005245E5" w:rsidP="005245E5">
      <w:pPr>
        <w:rPr>
          <w:szCs w:val="22"/>
        </w:rPr>
      </w:pPr>
      <w:r w:rsidRPr="002E5F56">
        <w:rPr>
          <w:szCs w:val="22"/>
        </w:rPr>
        <w:t>Največje pomanjkljivosti obstoječe že izgrajene kolesarske infrastrukture so primerljive s</w:t>
      </w:r>
      <w:r w:rsidR="002E5F56">
        <w:rPr>
          <w:szCs w:val="22"/>
        </w:rPr>
        <w:t xml:space="preserve"> </w:t>
      </w:r>
      <w:r w:rsidRPr="002E5F56">
        <w:rPr>
          <w:szCs w:val="22"/>
        </w:rPr>
        <w:t>pomanjkljivostmi v številnih drugih mestih in občinah po Sloveniji:</w:t>
      </w:r>
    </w:p>
    <w:p w:rsidR="005245E5" w:rsidRPr="002E5F56" w:rsidRDefault="005245E5" w:rsidP="008F5CA1">
      <w:pPr>
        <w:pStyle w:val="Odstavekseznama"/>
        <w:numPr>
          <w:ilvl w:val="0"/>
          <w:numId w:val="7"/>
        </w:numPr>
        <w:tabs>
          <w:tab w:val="left" w:pos="426"/>
        </w:tabs>
        <w:ind w:left="0" w:firstLine="0"/>
        <w:rPr>
          <w:szCs w:val="22"/>
        </w:rPr>
      </w:pPr>
      <w:r w:rsidRPr="00A928E2">
        <w:rPr>
          <w:b/>
          <w:szCs w:val="22"/>
        </w:rPr>
        <w:t>Dotrajana vozna površina</w:t>
      </w:r>
      <w:r w:rsidRPr="002E5F56">
        <w:rPr>
          <w:szCs w:val="22"/>
        </w:rPr>
        <w:t>;</w:t>
      </w:r>
    </w:p>
    <w:p w:rsidR="005245E5" w:rsidRPr="002E5F56" w:rsidRDefault="005245E5" w:rsidP="008F5CA1">
      <w:pPr>
        <w:pStyle w:val="Odstavekseznama"/>
        <w:numPr>
          <w:ilvl w:val="0"/>
          <w:numId w:val="7"/>
        </w:numPr>
        <w:tabs>
          <w:tab w:val="left" w:pos="426"/>
        </w:tabs>
        <w:ind w:left="0" w:firstLine="0"/>
        <w:rPr>
          <w:szCs w:val="22"/>
        </w:rPr>
      </w:pPr>
      <w:r w:rsidRPr="00A928E2">
        <w:rPr>
          <w:b/>
          <w:szCs w:val="22"/>
        </w:rPr>
        <w:t>Neustrezne klančine</w:t>
      </w:r>
      <w:r w:rsidRPr="002E5F56">
        <w:rPr>
          <w:szCs w:val="22"/>
        </w:rPr>
        <w:t>, ki je bodisi preozka, prestrma ali pa z nevarnimi robniki;</w:t>
      </w:r>
    </w:p>
    <w:p w:rsidR="005245E5" w:rsidRPr="002E5F56" w:rsidRDefault="005245E5" w:rsidP="008F5CA1">
      <w:pPr>
        <w:pStyle w:val="Odstavekseznama"/>
        <w:numPr>
          <w:ilvl w:val="0"/>
          <w:numId w:val="7"/>
        </w:numPr>
        <w:tabs>
          <w:tab w:val="left" w:pos="426"/>
        </w:tabs>
        <w:ind w:left="0" w:firstLine="0"/>
        <w:rPr>
          <w:rFonts w:cs="Calibri"/>
          <w:szCs w:val="22"/>
        </w:rPr>
      </w:pPr>
      <w:r w:rsidRPr="002E5F56">
        <w:rPr>
          <w:rFonts w:cs="Calibri Bold"/>
          <w:b/>
          <w:bCs/>
          <w:szCs w:val="22"/>
        </w:rPr>
        <w:t>Ozka vozna površina</w:t>
      </w:r>
      <w:r w:rsidRPr="002E5F56">
        <w:rPr>
          <w:rFonts w:cs="Calibri"/>
          <w:szCs w:val="22"/>
        </w:rPr>
        <w:t>, ki še posebej pride do izraza kadar so v neposredni bližini kolesarske</w:t>
      </w:r>
    </w:p>
    <w:p w:rsidR="005245E5" w:rsidRPr="002E5F56" w:rsidRDefault="005245E5" w:rsidP="005245E5">
      <w:pPr>
        <w:tabs>
          <w:tab w:val="left" w:pos="426"/>
        </w:tabs>
        <w:ind w:left="426"/>
        <w:rPr>
          <w:rFonts w:cs="Calibri"/>
          <w:szCs w:val="22"/>
        </w:rPr>
      </w:pPr>
      <w:r w:rsidRPr="002E5F56">
        <w:rPr>
          <w:rFonts w:cs="Calibri"/>
          <w:szCs w:val="22"/>
        </w:rPr>
        <w:t>površine ovire ali objekti;</w:t>
      </w:r>
    </w:p>
    <w:p w:rsidR="005245E5" w:rsidRPr="002E5F56" w:rsidRDefault="005245E5" w:rsidP="008F5CA1">
      <w:pPr>
        <w:pStyle w:val="Odstavekseznama"/>
        <w:numPr>
          <w:ilvl w:val="0"/>
          <w:numId w:val="7"/>
        </w:numPr>
        <w:tabs>
          <w:tab w:val="left" w:pos="426"/>
        </w:tabs>
        <w:ind w:left="0" w:firstLine="0"/>
        <w:rPr>
          <w:szCs w:val="22"/>
        </w:rPr>
      </w:pPr>
      <w:r w:rsidRPr="00A928E2">
        <w:rPr>
          <w:b/>
          <w:szCs w:val="22"/>
        </w:rPr>
        <w:t>Nepovezan potek kolesarske površine</w:t>
      </w:r>
      <w:r w:rsidRPr="002E5F56">
        <w:rPr>
          <w:szCs w:val="22"/>
        </w:rPr>
        <w:t>, kar se najpogosteje dogaja v križiščih, kjer so kolesarji</w:t>
      </w:r>
    </w:p>
    <w:p w:rsidR="005245E5" w:rsidRPr="002E5F56" w:rsidRDefault="005245E5" w:rsidP="001A2647">
      <w:pPr>
        <w:tabs>
          <w:tab w:val="left" w:pos="426"/>
        </w:tabs>
        <w:ind w:left="426"/>
        <w:rPr>
          <w:szCs w:val="22"/>
        </w:rPr>
      </w:pPr>
      <w:r w:rsidRPr="002E5F56">
        <w:rPr>
          <w:rFonts w:cs="Calibri"/>
          <w:szCs w:val="22"/>
        </w:rPr>
        <w:lastRenderedPageBreak/>
        <w:t>vodeni</w:t>
      </w:r>
      <w:r w:rsidRPr="002E5F56">
        <w:rPr>
          <w:szCs w:val="22"/>
        </w:rPr>
        <w:t xml:space="preserve"> skupaj s pešci;</w:t>
      </w:r>
    </w:p>
    <w:p w:rsidR="005245E5" w:rsidRPr="002E5F56" w:rsidRDefault="005245E5" w:rsidP="008F5CA1">
      <w:pPr>
        <w:pStyle w:val="Odstavekseznama"/>
        <w:numPr>
          <w:ilvl w:val="0"/>
          <w:numId w:val="7"/>
        </w:numPr>
        <w:tabs>
          <w:tab w:val="left" w:pos="426"/>
        </w:tabs>
        <w:ind w:left="0" w:firstLine="0"/>
        <w:rPr>
          <w:rFonts w:cs="Calibri"/>
          <w:szCs w:val="22"/>
        </w:rPr>
      </w:pPr>
      <w:r w:rsidRPr="002E5F56">
        <w:rPr>
          <w:rFonts w:cs="Calibri Bold"/>
          <w:b/>
          <w:bCs/>
          <w:szCs w:val="22"/>
        </w:rPr>
        <w:t>Posredno vodenje skozi križišča</w:t>
      </w:r>
      <w:r w:rsidRPr="002E5F56">
        <w:rPr>
          <w:rFonts w:cs="Calibri"/>
          <w:szCs w:val="22"/>
        </w:rPr>
        <w:t>, kar poveča možnosti za nesreče, ker vozniki motornih vozil</w:t>
      </w:r>
    </w:p>
    <w:p w:rsidR="005245E5" w:rsidRPr="002E5F56" w:rsidRDefault="005245E5" w:rsidP="001A2647">
      <w:pPr>
        <w:tabs>
          <w:tab w:val="left" w:pos="426"/>
        </w:tabs>
        <w:ind w:left="426"/>
        <w:rPr>
          <w:rFonts w:cs="Calibri"/>
          <w:szCs w:val="22"/>
        </w:rPr>
      </w:pPr>
      <w:r w:rsidRPr="002E5F56">
        <w:rPr>
          <w:rFonts w:cs="Calibri"/>
          <w:szCs w:val="22"/>
        </w:rPr>
        <w:t>prej spregledajo kolesarje;</w:t>
      </w:r>
    </w:p>
    <w:p w:rsidR="005245E5" w:rsidRPr="002E5F56" w:rsidRDefault="005245E5" w:rsidP="008F5CA1">
      <w:pPr>
        <w:pStyle w:val="Odstavekseznama"/>
        <w:numPr>
          <w:ilvl w:val="0"/>
          <w:numId w:val="7"/>
        </w:numPr>
        <w:tabs>
          <w:tab w:val="left" w:pos="426"/>
        </w:tabs>
        <w:ind w:left="0" w:firstLine="0"/>
        <w:rPr>
          <w:rFonts w:cs="Calibri"/>
          <w:szCs w:val="22"/>
        </w:rPr>
      </w:pPr>
      <w:r w:rsidRPr="002E5F56">
        <w:rPr>
          <w:rFonts w:cs="Calibri Bold"/>
          <w:b/>
          <w:bCs/>
          <w:szCs w:val="22"/>
        </w:rPr>
        <w:t>Ovirajoč objekt na vozni površini</w:t>
      </w:r>
      <w:r w:rsidRPr="002E5F56">
        <w:rPr>
          <w:rFonts w:cs="Calibri"/>
          <w:szCs w:val="22"/>
        </w:rPr>
        <w:t>, ki je lahko v obliki prometnega znaka, ulične razsvetljave,</w:t>
      </w:r>
    </w:p>
    <w:p w:rsidR="005245E5" w:rsidRPr="002E5F56" w:rsidRDefault="005245E5" w:rsidP="001A2647">
      <w:pPr>
        <w:tabs>
          <w:tab w:val="left" w:pos="426"/>
        </w:tabs>
        <w:ind w:left="426"/>
        <w:rPr>
          <w:rFonts w:cs="Calibri"/>
          <w:szCs w:val="22"/>
        </w:rPr>
      </w:pPr>
      <w:r w:rsidRPr="002E5F56">
        <w:rPr>
          <w:rFonts w:cs="Calibri"/>
          <w:szCs w:val="22"/>
        </w:rPr>
        <w:t>urbane opreme ali parkiranih vozil;</w:t>
      </w:r>
    </w:p>
    <w:p w:rsidR="005245E5" w:rsidRPr="002E5F56" w:rsidRDefault="005245E5" w:rsidP="008F5CA1">
      <w:pPr>
        <w:pStyle w:val="Odstavekseznama"/>
        <w:numPr>
          <w:ilvl w:val="0"/>
          <w:numId w:val="7"/>
        </w:numPr>
        <w:tabs>
          <w:tab w:val="left" w:pos="426"/>
        </w:tabs>
        <w:ind w:left="0" w:firstLine="0"/>
        <w:rPr>
          <w:rFonts w:cs="Calibri"/>
          <w:szCs w:val="22"/>
        </w:rPr>
      </w:pPr>
      <w:r w:rsidRPr="002E5F56">
        <w:rPr>
          <w:rFonts w:cs="Calibri Bold"/>
          <w:b/>
          <w:bCs/>
          <w:szCs w:val="22"/>
        </w:rPr>
        <w:t>Konflikt s pešci</w:t>
      </w:r>
      <w:r w:rsidRPr="002E5F56">
        <w:rPr>
          <w:rFonts w:cs="Calibri"/>
          <w:szCs w:val="22"/>
        </w:rPr>
        <w:t>, ki pridejo še posebej do izraza, kadar so klančine na prehodih za pešce preozko</w:t>
      </w:r>
    </w:p>
    <w:p w:rsidR="004242C1" w:rsidRPr="002E5F56" w:rsidRDefault="005245E5" w:rsidP="002E5F56">
      <w:pPr>
        <w:tabs>
          <w:tab w:val="left" w:pos="426"/>
        </w:tabs>
        <w:ind w:left="426"/>
        <w:rPr>
          <w:rFonts w:cs="Calibri"/>
          <w:szCs w:val="22"/>
        </w:rPr>
      </w:pPr>
      <w:r w:rsidRPr="002E5F56">
        <w:rPr>
          <w:rFonts w:cs="Calibri"/>
          <w:szCs w:val="22"/>
        </w:rPr>
        <w:t>spuščene ali kadar je kolesarska steza postavljena na ozek pločnik ali znotraj območja za pešce.</w:t>
      </w:r>
    </w:p>
    <w:p w:rsidR="004242C1" w:rsidRDefault="004242C1" w:rsidP="004242C1">
      <w:pPr>
        <w:autoSpaceDE w:val="0"/>
        <w:autoSpaceDN w:val="0"/>
        <w:adjustRightInd w:val="0"/>
        <w:jc w:val="left"/>
        <w:rPr>
          <w:rFonts w:ascii="Tms Rmn" w:hAnsi="Tms Rmn"/>
          <w:szCs w:val="24"/>
        </w:rPr>
      </w:pPr>
    </w:p>
    <w:p w:rsidR="004242C1" w:rsidRDefault="004242C1" w:rsidP="004242C1">
      <w:pPr>
        <w:autoSpaceDE w:val="0"/>
        <w:autoSpaceDN w:val="0"/>
        <w:adjustRightInd w:val="0"/>
        <w:jc w:val="left"/>
        <w:rPr>
          <w:rFonts w:ascii="Tms Rmn" w:hAnsi="Tms Rmn"/>
          <w:szCs w:val="24"/>
        </w:rPr>
      </w:pPr>
      <w:r>
        <w:rPr>
          <w:rFonts w:ascii="Tms Rmn" w:hAnsi="Tms Rmn"/>
          <w:noProof/>
          <w:szCs w:val="24"/>
        </w:rPr>
        <w:drawing>
          <wp:inline distT="0" distB="0" distL="0" distR="0" wp14:anchorId="5AD58C6A" wp14:editId="4D78980C">
            <wp:extent cx="5561150" cy="3931908"/>
            <wp:effectExtent l="0" t="0" r="1905"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7513" cy="3971758"/>
                    </a:xfrm>
                    <a:prstGeom prst="rect">
                      <a:avLst/>
                    </a:prstGeom>
                    <a:noFill/>
                    <a:ln>
                      <a:noFill/>
                    </a:ln>
                  </pic:spPr>
                </pic:pic>
              </a:graphicData>
            </a:graphic>
          </wp:inline>
        </w:drawing>
      </w:r>
    </w:p>
    <w:p w:rsidR="004242C1" w:rsidRDefault="007258FC" w:rsidP="002E5F56">
      <w:pPr>
        <w:keepNext/>
        <w:autoSpaceDE w:val="0"/>
        <w:autoSpaceDN w:val="0"/>
        <w:adjustRightInd w:val="0"/>
        <w:jc w:val="left"/>
        <w:rPr>
          <w:rFonts w:ascii="Tms Rmn" w:hAnsi="Tms Rmn"/>
          <w:szCs w:val="24"/>
        </w:rPr>
      </w:pPr>
      <w:r>
        <w:rPr>
          <w:rFonts w:ascii="Tms Rmn" w:hAnsi="Tms Rmn"/>
          <w:szCs w:val="24"/>
        </w:rPr>
        <w:t xml:space="preserve"> </w:t>
      </w:r>
    </w:p>
    <w:p w:rsidR="001863E1" w:rsidRPr="00377D34" w:rsidRDefault="00DC7DB8" w:rsidP="001863E1">
      <w:pPr>
        <w:pStyle w:val="Napis"/>
        <w:spacing w:after="0"/>
        <w:rPr>
          <w:rFonts w:cs="Tms Rmn"/>
          <w:color w:val="000000"/>
          <w:szCs w:val="20"/>
        </w:rPr>
      </w:pPr>
      <w:bookmarkStart w:id="14" w:name="_Toc500247563"/>
      <w:r>
        <w:t>Slika</w:t>
      </w:r>
      <w:r w:rsidR="001863E1">
        <w:t xml:space="preserve"> </w:t>
      </w:r>
      <w:r w:rsidR="00E50C4B">
        <w:fldChar w:fldCharType="begin"/>
      </w:r>
      <w:r w:rsidR="00E50C4B">
        <w:instrText xml:space="preserve"> SEQ Slika \* ARABIC </w:instrText>
      </w:r>
      <w:r w:rsidR="00E50C4B">
        <w:fldChar w:fldCharType="separate"/>
      </w:r>
      <w:r w:rsidR="00171070">
        <w:rPr>
          <w:noProof/>
        </w:rPr>
        <w:t>6</w:t>
      </w:r>
      <w:r w:rsidR="00E50C4B">
        <w:rPr>
          <w:noProof/>
        </w:rPr>
        <w:fldChar w:fldCharType="end"/>
      </w:r>
      <w:r w:rsidR="001863E1" w:rsidRPr="00E57E42">
        <w:rPr>
          <w:sz w:val="22"/>
          <w:szCs w:val="22"/>
        </w:rPr>
        <w:t>:</w:t>
      </w:r>
      <w:r w:rsidR="001863E1" w:rsidRPr="00E57E42">
        <w:rPr>
          <w:rFonts w:cs="Tms Rmn"/>
          <w:color w:val="000000"/>
          <w:sz w:val="22"/>
          <w:szCs w:val="22"/>
        </w:rPr>
        <w:t xml:space="preserve"> </w:t>
      </w:r>
      <w:r w:rsidR="001863E1" w:rsidRPr="00E57E42">
        <w:rPr>
          <w:rFonts w:cs="Tms Rmn"/>
          <w:color w:val="000000"/>
          <w:szCs w:val="20"/>
        </w:rPr>
        <w:t xml:space="preserve">Prikaz obstoječega in predlaganega kolesarskega omrežja na območju </w:t>
      </w:r>
      <w:r w:rsidR="00E57E42" w:rsidRPr="00E57E42">
        <w:rPr>
          <w:rFonts w:cs="Tms Rmn"/>
          <w:color w:val="000000"/>
          <w:szCs w:val="20"/>
        </w:rPr>
        <w:t>Mestne občine</w:t>
      </w:r>
      <w:r w:rsidR="001863E1" w:rsidRPr="00E57E42">
        <w:rPr>
          <w:rFonts w:cs="Tms Rmn"/>
          <w:color w:val="000000"/>
          <w:szCs w:val="20"/>
        </w:rPr>
        <w:t xml:space="preserve"> Ptuj</w:t>
      </w:r>
      <w:bookmarkEnd w:id="14"/>
    </w:p>
    <w:p w:rsidR="001863E1" w:rsidRPr="00A77C51" w:rsidRDefault="001863E1" w:rsidP="001863E1">
      <w:pPr>
        <w:rPr>
          <w:rFonts w:cs="Tms Rmn"/>
          <w:color w:val="000000"/>
          <w:sz w:val="20"/>
        </w:rPr>
      </w:pPr>
      <w:r w:rsidRPr="008C15F9">
        <w:rPr>
          <w:sz w:val="20"/>
        </w:rPr>
        <w:t>Vir:</w:t>
      </w:r>
      <w:r w:rsidRPr="00A77C51">
        <w:rPr>
          <w:sz w:val="20"/>
        </w:rPr>
        <w:t xml:space="preserve"> Projekt</w:t>
      </w:r>
      <w:r w:rsidR="001A22DD" w:rsidRPr="00A77C51">
        <w:rPr>
          <w:sz w:val="20"/>
        </w:rPr>
        <w:t>n</w:t>
      </w:r>
      <w:r w:rsidRPr="00A77C51">
        <w:rPr>
          <w:sz w:val="20"/>
        </w:rPr>
        <w:t>a naloga Izvedba kolesarskih povezav v Mestni občini Ptuj</w:t>
      </w:r>
      <w:r w:rsidR="007975AA" w:rsidRPr="00A77C51">
        <w:rPr>
          <w:sz w:val="20"/>
        </w:rPr>
        <w:t>, 2017</w:t>
      </w:r>
    </w:p>
    <w:p w:rsidR="002E5F56" w:rsidRDefault="002E5F56" w:rsidP="002E5F56">
      <w:pPr>
        <w:pStyle w:val="Napis"/>
        <w:jc w:val="left"/>
      </w:pPr>
    </w:p>
    <w:p w:rsidR="004242C1" w:rsidRDefault="004242C1" w:rsidP="004242C1">
      <w:pPr>
        <w:autoSpaceDE w:val="0"/>
        <w:autoSpaceDN w:val="0"/>
        <w:adjustRightInd w:val="0"/>
        <w:jc w:val="left"/>
        <w:rPr>
          <w:rFonts w:ascii="Helv" w:hAnsi="Helv" w:cs="Helv"/>
          <w:color w:val="000000"/>
          <w:sz w:val="20"/>
        </w:rPr>
      </w:pPr>
      <w:r>
        <w:rPr>
          <w:rFonts w:ascii="Helv" w:hAnsi="Helv" w:cs="Helv"/>
          <w:color w:val="000000"/>
          <w:sz w:val="20"/>
        </w:rPr>
        <w:br/>
      </w:r>
    </w:p>
    <w:tbl>
      <w:tblPr>
        <w:tblW w:w="0" w:type="auto"/>
        <w:tblInd w:w="-15" w:type="dxa"/>
        <w:tblLayout w:type="fixed"/>
        <w:tblCellMar>
          <w:top w:w="15" w:type="dxa"/>
          <w:left w:w="15" w:type="dxa"/>
          <w:bottom w:w="15" w:type="dxa"/>
          <w:right w:w="15" w:type="dxa"/>
        </w:tblCellMar>
        <w:tblLook w:val="00A0" w:firstRow="1" w:lastRow="0" w:firstColumn="1" w:lastColumn="0" w:noHBand="0" w:noVBand="0"/>
      </w:tblPr>
      <w:tblGrid>
        <w:gridCol w:w="4860"/>
        <w:gridCol w:w="4725"/>
      </w:tblGrid>
      <w:tr w:rsidR="004242C1">
        <w:tc>
          <w:tcPr>
            <w:tcW w:w="4860" w:type="dxa"/>
            <w:vAlign w:val="center"/>
          </w:tcPr>
          <w:p w:rsidR="004242C1" w:rsidRDefault="004242C1">
            <w:pPr>
              <w:keepNext/>
              <w:keepLines/>
              <w:autoSpaceDE w:val="0"/>
              <w:autoSpaceDN w:val="0"/>
              <w:adjustRightInd w:val="0"/>
              <w:jc w:val="left"/>
              <w:rPr>
                <w:rFonts w:ascii="Helv" w:hAnsi="Helv" w:cs="Helv"/>
                <w:color w:val="000000"/>
                <w:sz w:val="20"/>
              </w:rPr>
            </w:pPr>
          </w:p>
        </w:tc>
        <w:tc>
          <w:tcPr>
            <w:tcW w:w="4725" w:type="dxa"/>
            <w:vAlign w:val="center"/>
          </w:tcPr>
          <w:p w:rsidR="004242C1" w:rsidRDefault="004242C1">
            <w:pPr>
              <w:keepNext/>
              <w:keepLines/>
              <w:autoSpaceDE w:val="0"/>
              <w:autoSpaceDN w:val="0"/>
              <w:adjustRightInd w:val="0"/>
              <w:jc w:val="left"/>
              <w:rPr>
                <w:rFonts w:ascii="Helv" w:hAnsi="Helv" w:cs="Helv"/>
                <w:color w:val="000000"/>
                <w:sz w:val="20"/>
              </w:rPr>
            </w:pPr>
          </w:p>
        </w:tc>
      </w:tr>
    </w:tbl>
    <w:p w:rsidR="00474F32" w:rsidRPr="00474F32" w:rsidRDefault="002870FF" w:rsidP="00BD765B">
      <w:pPr>
        <w:jc w:val="left"/>
      </w:pPr>
      <w:r>
        <w:br w:type="page"/>
      </w:r>
    </w:p>
    <w:p w:rsidR="007F59BB" w:rsidRPr="00244BD7" w:rsidRDefault="007F59BB" w:rsidP="007F59BB">
      <w:pPr>
        <w:pStyle w:val="Naslov1"/>
      </w:pPr>
      <w:bookmarkStart w:id="15" w:name="_Toc500247532"/>
      <w:r w:rsidRPr="00244BD7">
        <w:lastRenderedPageBreak/>
        <w:t>opredelitev razvojnih možnosti in ciljev investicije ter preveritev usklajenosti z razvojnimi strategijami in politikami</w:t>
      </w:r>
      <w:bookmarkEnd w:id="15"/>
    </w:p>
    <w:p w:rsidR="007F59BB" w:rsidRPr="00244BD7" w:rsidRDefault="007F59BB" w:rsidP="007F59BB"/>
    <w:p w:rsidR="00872C6C" w:rsidRPr="00244BD7" w:rsidRDefault="00BD003A" w:rsidP="00872C6C">
      <w:pPr>
        <w:pStyle w:val="Naslov2"/>
      </w:pPr>
      <w:bookmarkStart w:id="16" w:name="_Toc500247533"/>
      <w:r w:rsidRPr="00244BD7">
        <w:t>Opredelitev razvojnih ciljev glede na pogoje javnega povabila in določila ter upravičene namene</w:t>
      </w:r>
      <w:bookmarkEnd w:id="16"/>
      <w:r w:rsidRPr="00244BD7">
        <w:t xml:space="preserve"> </w:t>
      </w:r>
      <w:bookmarkStart w:id="17" w:name="_Toc458074128"/>
      <w:bookmarkEnd w:id="17"/>
    </w:p>
    <w:p w:rsidR="00020BFB" w:rsidRDefault="00020BFB" w:rsidP="00AC19A5">
      <w:pPr>
        <w:pStyle w:val="NaslovTina"/>
        <w:rPr>
          <w:szCs w:val="22"/>
          <w:highlight w:val="yellow"/>
        </w:rPr>
      </w:pPr>
    </w:p>
    <w:p w:rsidR="0025070B" w:rsidRDefault="00020BFB" w:rsidP="0025070B">
      <w:pPr>
        <w:autoSpaceDE w:val="0"/>
        <w:autoSpaceDN w:val="0"/>
        <w:adjustRightInd w:val="0"/>
        <w:rPr>
          <w:szCs w:val="22"/>
        </w:rPr>
      </w:pPr>
      <w:r w:rsidRPr="0078397A">
        <w:rPr>
          <w:szCs w:val="22"/>
        </w:rPr>
        <w:t>V finančni perspektivi 2014-2020 je regijam namenjen</w:t>
      </w:r>
      <w:r>
        <w:rPr>
          <w:szCs w:val="22"/>
        </w:rPr>
        <w:t xml:space="preserve"> mehanizem Dogovor za razvoj regij. Ministrstvo za gospodarski razvoj in tehnologijo je na podlagi prvega odstavka 2. člena Uredbe o izvajanju ukrepov endogene politike (Uradni list RS, 16/13 in 78/15; v nadaljevanju uredba</w:t>
      </w:r>
      <w:r w:rsidR="0078397A">
        <w:rPr>
          <w:szCs w:val="22"/>
        </w:rPr>
        <w:t>) dne 13.11.2017 izdalo povabilo Razvojnim svetom regij za dopolnitev Dogovora za razvoj regije – drugo povabilo.</w:t>
      </w:r>
      <w:r w:rsidR="0025070B" w:rsidRPr="0025070B">
        <w:rPr>
          <w:szCs w:val="22"/>
        </w:rPr>
        <w:t xml:space="preserve"> </w:t>
      </w:r>
    </w:p>
    <w:p w:rsidR="0025070B" w:rsidRDefault="0025070B" w:rsidP="0025070B">
      <w:pPr>
        <w:rPr>
          <w:highlight w:val="yellow"/>
        </w:rPr>
      </w:pPr>
      <w:r w:rsidRPr="006C230C">
        <w:t>Mestna občina Ptuj je po objavi 2. po</w:t>
      </w:r>
      <w:r>
        <w:t>vabila Dogovora za razvoj regij</w:t>
      </w:r>
      <w:r w:rsidRPr="006C230C">
        <w:t xml:space="preserve"> pristopila k pripravi Dokumenta identifikacije investicijske projekta </w:t>
      </w:r>
      <w:r w:rsidRPr="0025070B">
        <w:rPr>
          <w:b/>
        </w:rPr>
        <w:t>Gr</w:t>
      </w:r>
      <w:r w:rsidRPr="006C230C">
        <w:rPr>
          <w:b/>
        </w:rPr>
        <w:t xml:space="preserve">adnja regionalnih kolesarskih povezav </w:t>
      </w:r>
      <w:r w:rsidR="006E1CF6" w:rsidRPr="006E1CF6">
        <w:rPr>
          <w:b/>
        </w:rPr>
        <w:t xml:space="preserve">za zagotavljanje trajnostne mobilnosti </w:t>
      </w:r>
      <w:r w:rsidRPr="006E1CF6">
        <w:rPr>
          <w:b/>
        </w:rPr>
        <w:t>v</w:t>
      </w:r>
      <w:r w:rsidRPr="006C230C">
        <w:rPr>
          <w:b/>
        </w:rPr>
        <w:t xml:space="preserve"> Mestni občini Ptuj.</w:t>
      </w:r>
      <w:r w:rsidRPr="006C230C">
        <w:t xml:space="preserve"> DIIP obravnava več odsekov povezav, ki se lahko nadaljujejo v sosednje občine v kolikor bodo izkazale interes</w:t>
      </w:r>
      <w:r>
        <w:t xml:space="preserve"> po sodelovanju.</w:t>
      </w:r>
    </w:p>
    <w:p w:rsidR="00622FD5" w:rsidRDefault="00622FD5" w:rsidP="00622FD5">
      <w:pPr>
        <w:autoSpaceDE w:val="0"/>
        <w:autoSpaceDN w:val="0"/>
        <w:adjustRightInd w:val="0"/>
        <w:rPr>
          <w:szCs w:val="22"/>
        </w:rPr>
      </w:pPr>
      <w:r w:rsidRPr="0078397A">
        <w:rPr>
          <w:szCs w:val="22"/>
        </w:rPr>
        <w:t>Na podlagi tega povabila pripravi</w:t>
      </w:r>
      <w:r>
        <w:rPr>
          <w:szCs w:val="22"/>
        </w:rPr>
        <w:t xml:space="preserve">jo regionalne razvojne agencije </w:t>
      </w:r>
      <w:r w:rsidRPr="0078397A">
        <w:rPr>
          <w:szCs w:val="22"/>
        </w:rPr>
        <w:t xml:space="preserve">osnutke dopolnjenih dogovorov, ki vključujejo za regijo najbolj pomembne regijske, </w:t>
      </w:r>
      <w:proofErr w:type="spellStart"/>
      <w:r w:rsidRPr="0078397A">
        <w:rPr>
          <w:szCs w:val="22"/>
        </w:rPr>
        <w:t>medregijske</w:t>
      </w:r>
      <w:proofErr w:type="spellEnd"/>
      <w:r w:rsidRPr="0078397A">
        <w:rPr>
          <w:szCs w:val="22"/>
        </w:rPr>
        <w:t xml:space="preserve"> in/ali sektorske projekte, ki bodo omogočili izkoriščanje najpomembnejših razvojnih potencialov in prednosti regije, odpravljali ključne razvojne ovire regije in uresničevali regijske razvojne specializacije.</w:t>
      </w:r>
      <w:r w:rsidRPr="00622FD5">
        <w:rPr>
          <w:szCs w:val="22"/>
        </w:rPr>
        <w:t xml:space="preserve"> </w:t>
      </w:r>
      <w:r w:rsidRPr="008F3080">
        <w:rPr>
          <w:szCs w:val="22"/>
        </w:rPr>
        <w:t xml:space="preserve">Skrajni rok za posredovanje osnutka dopolnjenega dogovora je 15. </w:t>
      </w:r>
      <w:r>
        <w:rPr>
          <w:szCs w:val="22"/>
        </w:rPr>
        <w:t>februar</w:t>
      </w:r>
      <w:r w:rsidRPr="008F3080">
        <w:rPr>
          <w:szCs w:val="22"/>
        </w:rPr>
        <w:t xml:space="preserve"> 2018. </w:t>
      </w:r>
    </w:p>
    <w:p w:rsidR="00622FD5" w:rsidRDefault="00622FD5" w:rsidP="00622FD5">
      <w:pPr>
        <w:autoSpaceDE w:val="0"/>
        <w:autoSpaceDN w:val="0"/>
        <w:adjustRightInd w:val="0"/>
        <w:rPr>
          <w:szCs w:val="22"/>
        </w:rPr>
      </w:pPr>
    </w:p>
    <w:p w:rsidR="007E2F11" w:rsidRPr="00242845" w:rsidRDefault="007E2F11" w:rsidP="007E2F11">
      <w:pPr>
        <w:spacing w:line="260" w:lineRule="exact"/>
        <w:rPr>
          <w:szCs w:val="22"/>
        </w:rPr>
      </w:pPr>
      <w:r w:rsidRPr="007E2F11">
        <w:rPr>
          <w:szCs w:val="22"/>
        </w:rPr>
        <w:t xml:space="preserve">V osnutke dopolnjenih dogovorov so lahko uvrščeni najpomembnejši projekti, ki se sofinancirajo iz sredstev </w:t>
      </w:r>
      <w:r w:rsidRPr="00242845">
        <w:rPr>
          <w:szCs w:val="22"/>
        </w:rPr>
        <w:t>OP EKP 2014 – 2020 v sledečih prednostnih naložbah OP EKP 2014 – 2020:</w:t>
      </w:r>
    </w:p>
    <w:p w:rsidR="00242845" w:rsidRPr="00242845" w:rsidRDefault="00242845" w:rsidP="007E2F11">
      <w:pPr>
        <w:numPr>
          <w:ilvl w:val="0"/>
          <w:numId w:val="30"/>
        </w:numPr>
        <w:spacing w:line="260" w:lineRule="exact"/>
        <w:rPr>
          <w:szCs w:val="22"/>
        </w:rPr>
      </w:pPr>
      <w:r w:rsidRPr="00242845">
        <w:rPr>
          <w:rFonts w:cs="Arial"/>
          <w:szCs w:val="22"/>
        </w:rPr>
        <w:t>Prednostna naložba 3.1 Spodbujanje podjetništva</w:t>
      </w:r>
      <w:r>
        <w:rPr>
          <w:rFonts w:cs="Arial"/>
          <w:szCs w:val="22"/>
        </w:rPr>
        <w:t>,</w:t>
      </w:r>
    </w:p>
    <w:p w:rsidR="007E2F11" w:rsidRPr="00CA1BFE" w:rsidRDefault="007E2F11" w:rsidP="007E2F11">
      <w:pPr>
        <w:numPr>
          <w:ilvl w:val="0"/>
          <w:numId w:val="30"/>
        </w:numPr>
        <w:spacing w:line="260" w:lineRule="exact"/>
        <w:rPr>
          <w:b/>
          <w:szCs w:val="22"/>
        </w:rPr>
      </w:pPr>
      <w:r w:rsidRPr="00CA1BFE">
        <w:rPr>
          <w:b/>
          <w:szCs w:val="22"/>
        </w:rPr>
        <w:t>Prednostna naložba 4.4 Spodbujanje</w:t>
      </w:r>
      <w:r w:rsidR="00242845" w:rsidRPr="00CA1BFE">
        <w:rPr>
          <w:b/>
          <w:szCs w:val="22"/>
        </w:rPr>
        <w:t xml:space="preserve"> </w:t>
      </w:r>
      <w:proofErr w:type="spellStart"/>
      <w:r w:rsidR="00242845" w:rsidRPr="00CA1BFE">
        <w:rPr>
          <w:b/>
          <w:szCs w:val="22"/>
        </w:rPr>
        <w:t>multimodalne</w:t>
      </w:r>
      <w:proofErr w:type="spellEnd"/>
      <w:r w:rsidR="00242845" w:rsidRPr="00CA1BFE">
        <w:rPr>
          <w:b/>
          <w:szCs w:val="22"/>
        </w:rPr>
        <w:t xml:space="preserve"> urbane mobilnosti,</w:t>
      </w:r>
    </w:p>
    <w:p w:rsidR="00242845" w:rsidRPr="00242845" w:rsidRDefault="00242845" w:rsidP="00832082">
      <w:pPr>
        <w:numPr>
          <w:ilvl w:val="0"/>
          <w:numId w:val="30"/>
        </w:numPr>
        <w:spacing w:line="260" w:lineRule="exact"/>
        <w:rPr>
          <w:rFonts w:cs="Arial"/>
          <w:szCs w:val="22"/>
        </w:rPr>
      </w:pPr>
      <w:r w:rsidRPr="00242845">
        <w:rPr>
          <w:rFonts w:cs="Arial"/>
          <w:szCs w:val="22"/>
        </w:rPr>
        <w:t>Prednostna naložba 5.1 Podpora naložbam za prilagajanje podnebnim spremembam</w:t>
      </w:r>
      <w:r>
        <w:rPr>
          <w:rFonts w:cs="Arial"/>
          <w:szCs w:val="22"/>
        </w:rPr>
        <w:t>,</w:t>
      </w:r>
    </w:p>
    <w:p w:rsidR="00242845" w:rsidRPr="00242845" w:rsidRDefault="00242845" w:rsidP="00832082">
      <w:pPr>
        <w:numPr>
          <w:ilvl w:val="0"/>
          <w:numId w:val="30"/>
        </w:numPr>
        <w:spacing w:line="260" w:lineRule="exact"/>
        <w:rPr>
          <w:rFonts w:cs="Arial"/>
          <w:szCs w:val="22"/>
        </w:rPr>
      </w:pPr>
      <w:r w:rsidRPr="00242845">
        <w:rPr>
          <w:rFonts w:cs="Arial"/>
          <w:szCs w:val="22"/>
        </w:rPr>
        <w:t>Prednostna naložba 6.1 Vlaganje v vodni sektor</w:t>
      </w:r>
      <w:r>
        <w:rPr>
          <w:rFonts w:cs="Arial"/>
          <w:szCs w:val="22"/>
        </w:rPr>
        <w:t>,</w:t>
      </w:r>
      <w:r w:rsidRPr="00242845">
        <w:rPr>
          <w:rFonts w:cs="Arial"/>
          <w:szCs w:val="22"/>
        </w:rPr>
        <w:t xml:space="preserve"> </w:t>
      </w:r>
    </w:p>
    <w:p w:rsidR="00242845" w:rsidRPr="00242845" w:rsidRDefault="00242845" w:rsidP="00832082">
      <w:pPr>
        <w:numPr>
          <w:ilvl w:val="0"/>
          <w:numId w:val="30"/>
        </w:numPr>
        <w:spacing w:line="260" w:lineRule="exact"/>
        <w:rPr>
          <w:rFonts w:cs="Arial"/>
          <w:szCs w:val="22"/>
        </w:rPr>
      </w:pPr>
      <w:r w:rsidRPr="00242845">
        <w:rPr>
          <w:rFonts w:cs="Arial"/>
          <w:szCs w:val="22"/>
        </w:rPr>
        <w:t>Prednostna naložba 6.2 Varstvo in obnova biotske raznovrstnosti</w:t>
      </w:r>
      <w:r>
        <w:rPr>
          <w:rFonts w:cs="Arial"/>
          <w:szCs w:val="22"/>
        </w:rPr>
        <w:t>,</w:t>
      </w:r>
      <w:r w:rsidRPr="00242845">
        <w:rPr>
          <w:rFonts w:cs="Arial"/>
          <w:szCs w:val="22"/>
        </w:rPr>
        <w:t xml:space="preserve"> </w:t>
      </w:r>
    </w:p>
    <w:p w:rsidR="00242845" w:rsidRPr="00242845" w:rsidRDefault="00242845" w:rsidP="00832082">
      <w:pPr>
        <w:numPr>
          <w:ilvl w:val="0"/>
          <w:numId w:val="30"/>
        </w:numPr>
        <w:spacing w:line="260" w:lineRule="exact"/>
        <w:rPr>
          <w:b/>
          <w:szCs w:val="22"/>
        </w:rPr>
      </w:pPr>
      <w:r w:rsidRPr="00242845">
        <w:rPr>
          <w:rFonts w:cs="Arial"/>
          <w:szCs w:val="22"/>
        </w:rPr>
        <w:t>Prednostna naložba 7.2 Izboljšanje regionalne mobilnosti</w:t>
      </w:r>
      <w:r>
        <w:rPr>
          <w:rFonts w:cs="Arial"/>
          <w:szCs w:val="22"/>
        </w:rPr>
        <w:t>.</w:t>
      </w:r>
      <w:r w:rsidRPr="00242845">
        <w:rPr>
          <w:rFonts w:cs="Arial"/>
          <w:szCs w:val="22"/>
        </w:rPr>
        <w:t xml:space="preserve"> </w:t>
      </w:r>
    </w:p>
    <w:p w:rsidR="00242845" w:rsidRPr="00242845" w:rsidRDefault="00242845" w:rsidP="007E2F11">
      <w:pPr>
        <w:rPr>
          <w:b/>
        </w:rPr>
      </w:pPr>
    </w:p>
    <w:p w:rsidR="007E2F11" w:rsidRPr="007E2F11" w:rsidRDefault="007E2F11" w:rsidP="007E2F11">
      <w:pPr>
        <w:rPr>
          <w:b/>
          <w:highlight w:val="yellow"/>
        </w:rPr>
      </w:pPr>
      <w:r w:rsidRPr="00242845">
        <w:rPr>
          <w:b/>
        </w:rPr>
        <w:t>Upravičeni nameni za prijavo</w:t>
      </w:r>
      <w:r w:rsidR="00242845" w:rsidRPr="00242845">
        <w:rPr>
          <w:b/>
        </w:rPr>
        <w:t xml:space="preserve"> v okviru prednostne naložbe 4.4</w:t>
      </w:r>
      <w:r w:rsidRPr="00242845">
        <w:rPr>
          <w:b/>
        </w:rPr>
        <w:t xml:space="preserve">: </w:t>
      </w:r>
    </w:p>
    <w:p w:rsidR="00831479" w:rsidRDefault="007E2F11" w:rsidP="00831479">
      <w:pPr>
        <w:spacing w:line="260" w:lineRule="exact"/>
        <w:rPr>
          <w:rFonts w:cs="Arial"/>
          <w:color w:val="000000"/>
          <w:szCs w:val="22"/>
        </w:rPr>
      </w:pPr>
      <w:r w:rsidRPr="007E2F11">
        <w:rPr>
          <w:rFonts w:cs="Arial"/>
          <w:szCs w:val="22"/>
        </w:rPr>
        <w:t>Na podlagi sklepa Vlade RS št. 30301-5</w:t>
      </w:r>
      <w:r w:rsidR="00831479">
        <w:rPr>
          <w:rFonts w:cs="Arial"/>
          <w:szCs w:val="22"/>
        </w:rPr>
        <w:t>/2017/4 z dne 1. 6. 2017 se bo</w:t>
      </w:r>
      <w:r w:rsidRPr="007E2F11">
        <w:rPr>
          <w:rFonts w:cs="Arial"/>
          <w:szCs w:val="22"/>
        </w:rPr>
        <w:t xml:space="preserve"> v okviru prednostne naložbe 4.4</w:t>
      </w:r>
      <w:r w:rsidR="00831479" w:rsidRPr="00831479">
        <w:rPr>
          <w:rFonts w:cs="Arial"/>
          <w:b/>
          <w:szCs w:val="22"/>
        </w:rPr>
        <w:t xml:space="preserve"> </w:t>
      </w:r>
      <w:r w:rsidR="00831479" w:rsidRPr="007E2F11">
        <w:rPr>
          <w:rFonts w:cs="Arial"/>
          <w:b/>
          <w:szCs w:val="22"/>
        </w:rPr>
        <w:t xml:space="preserve">Spodbujanje </w:t>
      </w:r>
      <w:proofErr w:type="spellStart"/>
      <w:r w:rsidR="00831479" w:rsidRPr="007E2F11">
        <w:rPr>
          <w:rFonts w:cs="Arial"/>
          <w:b/>
          <w:szCs w:val="22"/>
        </w:rPr>
        <w:t>multimodalne</w:t>
      </w:r>
      <w:proofErr w:type="spellEnd"/>
      <w:r w:rsidR="00831479" w:rsidRPr="007E2F11">
        <w:rPr>
          <w:rFonts w:cs="Arial"/>
          <w:b/>
          <w:szCs w:val="22"/>
        </w:rPr>
        <w:t xml:space="preserve"> urbane mobilnosti</w:t>
      </w:r>
      <w:r w:rsidR="00831479">
        <w:rPr>
          <w:rFonts w:cs="Arial"/>
          <w:szCs w:val="22"/>
        </w:rPr>
        <w:t xml:space="preserve"> sofinancirala </w:t>
      </w:r>
      <w:r w:rsidR="00831479">
        <w:rPr>
          <w:rFonts w:cs="Arial"/>
          <w:b/>
          <w:color w:val="000000"/>
          <w:szCs w:val="22"/>
        </w:rPr>
        <w:t>g</w:t>
      </w:r>
      <w:r w:rsidRPr="007E2F11">
        <w:rPr>
          <w:rFonts w:cs="Arial"/>
          <w:b/>
          <w:color w:val="000000"/>
          <w:szCs w:val="22"/>
        </w:rPr>
        <w:t>radnja regionalnih kolesarskih povezav za zagotavljanje trajnostne mobilnosti</w:t>
      </w:r>
      <w:r w:rsidR="00831479">
        <w:rPr>
          <w:rFonts w:cs="Arial"/>
          <w:color w:val="000000"/>
          <w:szCs w:val="22"/>
        </w:rPr>
        <w:t>.</w:t>
      </w:r>
    </w:p>
    <w:p w:rsidR="007E2F11" w:rsidRPr="00E57E42" w:rsidRDefault="00831479" w:rsidP="00831479">
      <w:pPr>
        <w:spacing w:line="260" w:lineRule="exact"/>
        <w:rPr>
          <w:rFonts w:cs="Arial"/>
          <w:szCs w:val="22"/>
          <w:u w:val="single"/>
        </w:rPr>
      </w:pPr>
      <w:r w:rsidRPr="00E57E42">
        <w:rPr>
          <w:rFonts w:cs="Arial"/>
          <w:color w:val="000000"/>
          <w:szCs w:val="22"/>
          <w:u w:val="single"/>
        </w:rPr>
        <w:t>F</w:t>
      </w:r>
      <w:r w:rsidR="007E2F11" w:rsidRPr="00E57E42">
        <w:rPr>
          <w:rFonts w:cs="Arial"/>
          <w:color w:val="000000"/>
          <w:szCs w:val="22"/>
          <w:u w:val="single"/>
        </w:rPr>
        <w:t>inancirane bodo kolesarske povezave, ki:</w:t>
      </w:r>
    </w:p>
    <w:p w:rsidR="00E57E42" w:rsidRPr="007E2F11" w:rsidRDefault="007E2F11" w:rsidP="00E57E42">
      <w:pPr>
        <w:spacing w:line="260" w:lineRule="exact"/>
        <w:ind w:left="284"/>
        <w:rPr>
          <w:rFonts w:cs="Arial"/>
          <w:color w:val="000000"/>
          <w:szCs w:val="22"/>
        </w:rPr>
      </w:pPr>
      <w:r w:rsidRPr="007E2F11">
        <w:rPr>
          <w:rFonts w:cs="Arial"/>
          <w:color w:val="000000"/>
          <w:szCs w:val="22"/>
        </w:rPr>
        <w:t xml:space="preserve">– </w:t>
      </w:r>
      <w:r w:rsidRPr="00E57E42">
        <w:rPr>
          <w:rFonts w:cs="Arial"/>
          <w:color w:val="000000"/>
          <w:szCs w:val="22"/>
          <w:u w:val="single"/>
        </w:rPr>
        <w:t>se navezujejo na cilje celostne prometne strategije</w:t>
      </w:r>
      <w:r w:rsidRPr="007E2F11">
        <w:rPr>
          <w:rFonts w:cs="Arial"/>
          <w:color w:val="000000"/>
          <w:szCs w:val="22"/>
        </w:rPr>
        <w:t xml:space="preserve"> (v nadaljnjem besedilu: CPS) občine oz. vsaj ene od občin, če bo kolesarska povezava potekala prek več občin. CPS mora biti sprejeta do oddaje Vloge za odločitev o podpori v okviru neposredne potrditve operacije. Začetek regionalne kolesarske povezave mora biti v mestnem naselju občine s sprejeto CPS, katere akcijski načrt vključuje kolesarsko povezavo za dnevno mobilnost. Kolesarska povezava mora zagotavljati zvezno povezavo iz središčnega mestnega naselja. Kolesarska povezava lahko v delu poteka tudi po cestah, na katerih PLDP ni preko 2500 vozil na dan in je hitrost omejena na največ 70 km/h, vendar ti odseki ne smejo predstavljati več kot dve tretjini dolžine povezave. Najmanj ena tretjina povezave poteka po ločeni kolesarski povezavi (pot, pas ali steza).</w:t>
      </w:r>
      <w:r w:rsidRPr="007E2F11">
        <w:rPr>
          <w:szCs w:val="22"/>
        </w:rPr>
        <w:t xml:space="preserve"> </w:t>
      </w:r>
      <w:r w:rsidRPr="007E2F11">
        <w:rPr>
          <w:rFonts w:cs="Arial"/>
          <w:color w:val="000000"/>
          <w:szCs w:val="22"/>
        </w:rPr>
        <w:t xml:space="preserve">Na kritičnih odsekih kolesarske povezave, ki potekajo po cestah, morajo biti zagotovljeni ustrezni fizični ukrepi umirjanja prometa. Kritične odseke na kolesarski povezavi in predloge umirjanja prometa določi licencirani presojevalec varnosti cest. </w:t>
      </w:r>
    </w:p>
    <w:p w:rsidR="007E2F11" w:rsidRPr="007E2F11" w:rsidRDefault="007E2F11" w:rsidP="007E2F11">
      <w:pPr>
        <w:spacing w:line="260" w:lineRule="exact"/>
        <w:ind w:left="284"/>
        <w:rPr>
          <w:rFonts w:cs="Arial"/>
          <w:color w:val="000000"/>
          <w:szCs w:val="22"/>
        </w:rPr>
      </w:pPr>
      <w:r w:rsidRPr="007E2F11">
        <w:rPr>
          <w:rFonts w:cs="Arial"/>
          <w:color w:val="000000"/>
          <w:szCs w:val="22"/>
        </w:rPr>
        <w:t xml:space="preserve">Začetek regionalne kolesarske povezave mora biti v kraju, ki je pomemben z vidika regije ali lokalnega območja za dnevne migracije (zaposlitveno središče, izobraževalne ustanove). Zaledje pomeni obvezno </w:t>
      </w:r>
      <w:r w:rsidRPr="007E2F11">
        <w:rPr>
          <w:rFonts w:cs="Arial"/>
          <w:color w:val="000000"/>
          <w:szCs w:val="22"/>
        </w:rPr>
        <w:lastRenderedPageBreak/>
        <w:t>stalno poselitev (zaledna naselja), iz katere so obstoječe dnevne migracije v središča regionalnega oz. lokalnega pomena.</w:t>
      </w:r>
    </w:p>
    <w:p w:rsidR="007E2F11" w:rsidRPr="007E2F11" w:rsidRDefault="007E2F11" w:rsidP="007E2F11">
      <w:pPr>
        <w:spacing w:line="260" w:lineRule="exact"/>
        <w:ind w:left="284"/>
        <w:rPr>
          <w:rFonts w:cs="Arial"/>
          <w:color w:val="000000"/>
          <w:szCs w:val="22"/>
        </w:rPr>
      </w:pPr>
      <w:r w:rsidRPr="007E2F11">
        <w:rPr>
          <w:rFonts w:cs="Arial"/>
          <w:color w:val="000000"/>
          <w:szCs w:val="22"/>
        </w:rPr>
        <w:t xml:space="preserve">– </w:t>
      </w:r>
      <w:r w:rsidRPr="00E57E42">
        <w:rPr>
          <w:rFonts w:cs="Arial"/>
          <w:color w:val="000000"/>
          <w:szCs w:val="22"/>
          <w:u w:val="single"/>
        </w:rPr>
        <w:t>izkazujejo dolžine povezav, ki so primerne za dnevno migracijo s kolesom</w:t>
      </w:r>
      <w:r w:rsidRPr="007E2F11">
        <w:rPr>
          <w:rFonts w:cs="Arial"/>
          <w:color w:val="000000"/>
          <w:szCs w:val="22"/>
        </w:rPr>
        <w:t xml:space="preserve"> (do 20 km iz središčnega mestnega naselja).</w:t>
      </w:r>
    </w:p>
    <w:p w:rsidR="007E2F11" w:rsidRPr="006A7533" w:rsidRDefault="007E2F11" w:rsidP="007E2F11">
      <w:pPr>
        <w:spacing w:line="260" w:lineRule="exact"/>
        <w:ind w:left="66"/>
        <w:rPr>
          <w:rFonts w:cs="Arial"/>
          <w:b/>
          <w:i/>
          <w:color w:val="000000"/>
          <w:szCs w:val="22"/>
        </w:rPr>
      </w:pPr>
      <w:r w:rsidRPr="006A7533">
        <w:rPr>
          <w:rFonts w:cs="Arial"/>
          <w:b/>
          <w:i/>
          <w:color w:val="000000"/>
          <w:szCs w:val="22"/>
        </w:rPr>
        <w:t>Regionalna kolesarska povezava v tem povabilu pomeni gradnjo regionalnih kolesarskih povezav za zagotavljanje trajnostne mobilnosti ne glede na kategorizacijo. Takšna povezava mora zagotavljati dnevno mobilnost kolesarjev.</w:t>
      </w:r>
    </w:p>
    <w:p w:rsidR="006A7533" w:rsidRDefault="006A7533" w:rsidP="007E2F11">
      <w:pPr>
        <w:spacing w:line="260" w:lineRule="exact"/>
        <w:ind w:left="66"/>
        <w:rPr>
          <w:rFonts w:cs="Arial"/>
          <w:color w:val="000000"/>
          <w:szCs w:val="22"/>
        </w:rPr>
      </w:pPr>
    </w:p>
    <w:p w:rsidR="007E2F11" w:rsidRPr="007E2F11" w:rsidRDefault="007E2F11" w:rsidP="007E2F11">
      <w:pPr>
        <w:spacing w:line="260" w:lineRule="exact"/>
        <w:ind w:left="66"/>
        <w:rPr>
          <w:rFonts w:cs="Arial"/>
          <w:color w:val="000000"/>
          <w:szCs w:val="22"/>
        </w:rPr>
      </w:pPr>
      <w:r w:rsidRPr="007E2F11">
        <w:rPr>
          <w:rFonts w:cs="Arial"/>
          <w:color w:val="000000"/>
          <w:szCs w:val="22"/>
        </w:rPr>
        <w:t>Za regionalne kolesarske povezave, ki potekajo znotraj mestnih naselij, se smiselno uporabljajo smernice Kolesarjem prijazna infrastruktura, Smernice za umeščanje kolesarske infrastrukture v urbanih območjih, verzija 1.0, avgust 2017</w:t>
      </w:r>
      <w:r w:rsidR="00602FAE">
        <w:rPr>
          <w:rFonts w:cs="Arial"/>
          <w:color w:val="000000"/>
          <w:szCs w:val="22"/>
        </w:rPr>
        <w:t>.</w:t>
      </w:r>
    </w:p>
    <w:p w:rsidR="006A7533" w:rsidRPr="007E2F11" w:rsidRDefault="006A7533" w:rsidP="00CA1BFE">
      <w:pPr>
        <w:rPr>
          <w:rFonts w:cs="Arial"/>
          <w:b/>
          <w:szCs w:val="22"/>
        </w:rPr>
      </w:pPr>
    </w:p>
    <w:p w:rsidR="007E2F11" w:rsidRPr="007E2F11" w:rsidRDefault="007E2F11" w:rsidP="007E2F11">
      <w:pPr>
        <w:spacing w:line="260" w:lineRule="exact"/>
        <w:ind w:left="66"/>
        <w:rPr>
          <w:rFonts w:cs="Arial"/>
          <w:b/>
          <w:color w:val="000000"/>
          <w:szCs w:val="22"/>
        </w:rPr>
      </w:pPr>
    </w:p>
    <w:p w:rsidR="007E2F11" w:rsidRPr="007E2F11" w:rsidRDefault="007E2F11" w:rsidP="007E2F11">
      <w:pPr>
        <w:spacing w:line="260" w:lineRule="exact"/>
        <w:ind w:left="66"/>
        <w:rPr>
          <w:rFonts w:cs="Arial"/>
          <w:color w:val="000000"/>
          <w:szCs w:val="22"/>
        </w:rPr>
      </w:pPr>
      <w:r w:rsidRPr="007E2F11">
        <w:rPr>
          <w:rFonts w:cs="Arial"/>
          <w:b/>
          <w:color w:val="000000"/>
          <w:szCs w:val="22"/>
        </w:rPr>
        <w:t>Višina sofinanciranja.</w:t>
      </w:r>
      <w:r w:rsidRPr="007E2F11">
        <w:rPr>
          <w:rFonts w:cs="Arial"/>
          <w:color w:val="000000"/>
          <w:szCs w:val="22"/>
        </w:rPr>
        <w:t xml:space="preserve"> Pri prednostni naložbi 4.4. </w:t>
      </w:r>
      <w:proofErr w:type="spellStart"/>
      <w:r w:rsidRPr="007E2F11">
        <w:rPr>
          <w:rFonts w:cs="Arial"/>
          <w:color w:val="000000"/>
          <w:szCs w:val="22"/>
        </w:rPr>
        <w:t>Multimodalna</w:t>
      </w:r>
      <w:proofErr w:type="spellEnd"/>
      <w:r w:rsidRPr="007E2F11">
        <w:rPr>
          <w:rFonts w:cs="Arial"/>
          <w:color w:val="000000"/>
          <w:szCs w:val="22"/>
        </w:rPr>
        <w:t xml:space="preserve"> mobilnost se lahko iz sredstev kohezijske politike sofinancira do 100 % upravičenih stroškov projekta.  Neupravičene stroške </w:t>
      </w:r>
      <w:r w:rsidR="00831479">
        <w:rPr>
          <w:rFonts w:cs="Arial"/>
          <w:color w:val="000000"/>
          <w:szCs w:val="22"/>
        </w:rPr>
        <w:t xml:space="preserve">(DDV) </w:t>
      </w:r>
      <w:r w:rsidRPr="007E2F11">
        <w:rPr>
          <w:rFonts w:cs="Arial"/>
          <w:color w:val="000000"/>
          <w:szCs w:val="22"/>
        </w:rPr>
        <w:t>krije upravičenec sam. Sredstva evropske kohezijske politike so sredstva Evropskega sklada za regionalni razvoj v deležu 80 % in nacionalni javni prispevek iz Proračuna RS v deležu 20 %.</w:t>
      </w:r>
    </w:p>
    <w:p w:rsidR="007E2F11" w:rsidRPr="00544FD3" w:rsidRDefault="007E2F11" w:rsidP="007E2F11">
      <w:pPr>
        <w:spacing w:line="260" w:lineRule="exact"/>
        <w:rPr>
          <w:rFonts w:ascii="Arial" w:hAnsi="Arial" w:cs="Arial"/>
          <w:sz w:val="20"/>
        </w:rPr>
      </w:pPr>
    </w:p>
    <w:p w:rsidR="007E2F11" w:rsidRDefault="007E2F11" w:rsidP="008F3080">
      <w:pPr>
        <w:autoSpaceDE w:val="0"/>
        <w:autoSpaceDN w:val="0"/>
        <w:adjustRightInd w:val="0"/>
        <w:rPr>
          <w:szCs w:val="22"/>
        </w:rPr>
      </w:pPr>
    </w:p>
    <w:p w:rsidR="00404A70" w:rsidRDefault="00404A70" w:rsidP="00C33FE2">
      <w:pPr>
        <w:rPr>
          <w:szCs w:val="22"/>
          <w:highlight w:val="yellow"/>
        </w:rPr>
      </w:pPr>
    </w:p>
    <w:p w:rsidR="007E2F11" w:rsidRPr="007B60AC" w:rsidRDefault="007E2F11" w:rsidP="00C33FE2">
      <w:pPr>
        <w:rPr>
          <w:highlight w:val="yellow"/>
        </w:rPr>
      </w:pPr>
    </w:p>
    <w:p w:rsidR="00043AAB" w:rsidRPr="007B60AC" w:rsidRDefault="00043AAB" w:rsidP="00AC19A5">
      <w:pPr>
        <w:pStyle w:val="NaslovTina"/>
        <w:rPr>
          <w:highlight w:val="yellow"/>
        </w:rPr>
      </w:pPr>
    </w:p>
    <w:p w:rsidR="00CE7D51" w:rsidRPr="00CE7D51" w:rsidRDefault="00CE7D51" w:rsidP="00CE7D51"/>
    <w:p w:rsidR="004242C1" w:rsidRDefault="004242C1" w:rsidP="004242C1"/>
    <w:p w:rsidR="001B7A2A" w:rsidRDefault="001B7A2A" w:rsidP="004242C1"/>
    <w:p w:rsidR="004242C1" w:rsidRDefault="001B7A2A" w:rsidP="001B7A2A">
      <w:pPr>
        <w:jc w:val="left"/>
      </w:pPr>
      <w:r>
        <w:br w:type="page"/>
      </w:r>
    </w:p>
    <w:p w:rsidR="00BD003A" w:rsidRDefault="00BD003A" w:rsidP="00C53377">
      <w:pPr>
        <w:pStyle w:val="Naslov2"/>
      </w:pPr>
      <w:bookmarkStart w:id="18" w:name="_Toc500247534"/>
      <w:r w:rsidRPr="00244BD7">
        <w:lastRenderedPageBreak/>
        <w:t>Predmet investicije</w:t>
      </w:r>
      <w:bookmarkEnd w:id="18"/>
    </w:p>
    <w:p w:rsidR="0089407F" w:rsidRDefault="0089407F" w:rsidP="00BD765B">
      <w:pPr>
        <w:rPr>
          <w:szCs w:val="22"/>
          <w:highlight w:val="yellow"/>
        </w:rPr>
      </w:pPr>
    </w:p>
    <w:p w:rsidR="0089407F" w:rsidRPr="00A84567" w:rsidRDefault="00CA1BFE" w:rsidP="0089407F">
      <w:pPr>
        <w:rPr>
          <w:szCs w:val="22"/>
        </w:rPr>
      </w:pPr>
      <w:r w:rsidRPr="0089407F">
        <w:rPr>
          <w:szCs w:val="22"/>
        </w:rPr>
        <w:t xml:space="preserve">Predmet investicije je </w:t>
      </w:r>
      <w:r w:rsidR="0008422D">
        <w:rPr>
          <w:szCs w:val="22"/>
        </w:rPr>
        <w:t>gradnja</w:t>
      </w:r>
      <w:r w:rsidRPr="0089407F">
        <w:rPr>
          <w:szCs w:val="22"/>
        </w:rPr>
        <w:t xml:space="preserve"> </w:t>
      </w:r>
      <w:r w:rsidR="0089407F" w:rsidRPr="0089407F">
        <w:rPr>
          <w:szCs w:val="22"/>
        </w:rPr>
        <w:t xml:space="preserve">regionalnih kolesarskih povezav </w:t>
      </w:r>
      <w:r w:rsidR="00C337C5">
        <w:rPr>
          <w:szCs w:val="22"/>
        </w:rPr>
        <w:t xml:space="preserve">v Mestni občini Ptuj </w:t>
      </w:r>
      <w:r w:rsidRPr="0089407F">
        <w:rPr>
          <w:szCs w:val="22"/>
        </w:rPr>
        <w:t>za zagotavljanje dnevne mobilnosti med Ptujem kot regijskim središčem z izobraževalnimi, upravnimi, storitvenimi dejavnostmi z zalednimi gravitacijskimi naselji.</w:t>
      </w:r>
      <w:r>
        <w:rPr>
          <w:szCs w:val="22"/>
        </w:rPr>
        <w:t xml:space="preserve"> </w:t>
      </w:r>
      <w:r w:rsidR="0008422D" w:rsidRPr="0008422D">
        <w:rPr>
          <w:rFonts w:ascii="Calibri" w:hAnsi="Calibri" w:cs="Calibri"/>
          <w:szCs w:val="22"/>
        </w:rPr>
        <w:t>Smiselne, varne in udobne</w:t>
      </w:r>
      <w:r w:rsidR="0008422D" w:rsidRPr="0008422D">
        <w:rPr>
          <w:szCs w:val="22"/>
        </w:rPr>
        <w:t xml:space="preserve"> </w:t>
      </w:r>
      <w:r w:rsidR="0008422D">
        <w:rPr>
          <w:szCs w:val="22"/>
        </w:rPr>
        <w:t>k</w:t>
      </w:r>
      <w:r w:rsidR="0089407F">
        <w:rPr>
          <w:szCs w:val="22"/>
        </w:rPr>
        <w:t>olesarske povezave bodo zagotavljale zvezno povezavo iz središčnega mestnega naselja Ptuj z ostalimi naselji</w:t>
      </w:r>
      <w:r w:rsidR="00BB5AA8">
        <w:rPr>
          <w:szCs w:val="22"/>
        </w:rPr>
        <w:t xml:space="preserve"> iz katerih so obstoječe dnevne migracije v središče regionalnega pomena</w:t>
      </w:r>
      <w:r w:rsidR="0089407F">
        <w:rPr>
          <w:szCs w:val="22"/>
        </w:rPr>
        <w:t xml:space="preserve">. </w:t>
      </w:r>
    </w:p>
    <w:p w:rsidR="008A02EA" w:rsidRDefault="008A02EA" w:rsidP="00BD765B">
      <w:pPr>
        <w:rPr>
          <w:szCs w:val="22"/>
        </w:rPr>
      </w:pPr>
      <w:r w:rsidRPr="002E5F56">
        <w:rPr>
          <w:szCs w:val="22"/>
        </w:rPr>
        <w:t xml:space="preserve">Fakulteta za gradbeništvo, prometno inženirstvo in arhitekturo Univerze v Mariboru </w:t>
      </w:r>
      <w:r w:rsidR="0089407F">
        <w:rPr>
          <w:szCs w:val="22"/>
        </w:rPr>
        <w:t xml:space="preserve">je </w:t>
      </w:r>
      <w:r w:rsidRPr="002E5F56">
        <w:rPr>
          <w:szCs w:val="22"/>
        </w:rPr>
        <w:t>po naročilu Mestne občine Ptuj pripravila projektno nalogo</w:t>
      </w:r>
      <w:r>
        <w:rPr>
          <w:szCs w:val="22"/>
        </w:rPr>
        <w:t xml:space="preserve"> </w:t>
      </w:r>
      <w:r w:rsidR="0089407F">
        <w:rPr>
          <w:szCs w:val="22"/>
        </w:rPr>
        <w:t>»</w:t>
      </w:r>
      <w:r>
        <w:rPr>
          <w:szCs w:val="22"/>
        </w:rPr>
        <w:t>Izvedba kolesarskih povezav v Mestni občini Ptuj</w:t>
      </w:r>
      <w:r w:rsidR="0089407F">
        <w:rPr>
          <w:szCs w:val="22"/>
        </w:rPr>
        <w:t>«</w:t>
      </w:r>
      <w:r w:rsidRPr="002E5F56">
        <w:rPr>
          <w:szCs w:val="22"/>
        </w:rPr>
        <w:t xml:space="preserve">, ki </w:t>
      </w:r>
      <w:r>
        <w:rPr>
          <w:szCs w:val="22"/>
        </w:rPr>
        <w:t>je</w:t>
      </w:r>
      <w:r w:rsidRPr="002E5F56">
        <w:rPr>
          <w:szCs w:val="22"/>
        </w:rPr>
        <w:t xml:space="preserve"> izhodišče za pripravo</w:t>
      </w:r>
      <w:r>
        <w:rPr>
          <w:szCs w:val="22"/>
        </w:rPr>
        <w:t xml:space="preserve"> projektov, ki jih bo Mestna občina Ptuj prijavljala za sofinanciranje evropskih sredstev s področja trajnostne mobilnosti.</w:t>
      </w:r>
    </w:p>
    <w:p w:rsidR="00BD765B" w:rsidRPr="00A84567" w:rsidRDefault="008A02EA" w:rsidP="00BD765B">
      <w:pPr>
        <w:rPr>
          <w:szCs w:val="22"/>
        </w:rPr>
      </w:pPr>
      <w:r>
        <w:rPr>
          <w:szCs w:val="22"/>
        </w:rPr>
        <w:t>Projekt bo prispeval k realizaciji ciljev</w:t>
      </w:r>
      <w:r w:rsidR="00BD765B" w:rsidRPr="00A84567">
        <w:rPr>
          <w:szCs w:val="22"/>
        </w:rPr>
        <w:t xml:space="preserve"> strateškega stebra ukrepanja Celostne prometne strategije Mestne občine Ptuj, OPTIMALNEGA IZKORIŠČANJA POTENCIALOV KOLESARJENJA in</w:t>
      </w:r>
      <w:r w:rsidR="00CA1BFE">
        <w:rPr>
          <w:szCs w:val="22"/>
        </w:rPr>
        <w:t xml:space="preserve"> bo</w:t>
      </w:r>
      <w:r>
        <w:rPr>
          <w:szCs w:val="22"/>
        </w:rPr>
        <w:t xml:space="preserve"> prispeval</w:t>
      </w:r>
      <w:r w:rsidR="00BD765B" w:rsidRPr="00A84567">
        <w:rPr>
          <w:szCs w:val="22"/>
        </w:rPr>
        <w:t xml:space="preserve"> k zadostitvi strateških ciljev Celostne prometne strategije in sicer </w:t>
      </w:r>
      <w:r w:rsidR="00BD765B" w:rsidRPr="0089407F">
        <w:rPr>
          <w:szCs w:val="22"/>
        </w:rPr>
        <w:t xml:space="preserve">specifično </w:t>
      </w:r>
      <w:r w:rsidR="0089407F" w:rsidRPr="0089407F">
        <w:rPr>
          <w:szCs w:val="22"/>
        </w:rPr>
        <w:t xml:space="preserve">h </w:t>
      </w:r>
      <w:r w:rsidR="00BD765B" w:rsidRPr="0089407F">
        <w:rPr>
          <w:szCs w:val="22"/>
        </w:rPr>
        <w:t>kazalnikom delež potovanj s kolesom, obremenjenost prebivalcev s hrupom, ki ga povzroča promet, število preseganj mejnih dnevnih vrednosti delcev PM 10. Po</w:t>
      </w:r>
      <w:r w:rsidR="00BD765B" w:rsidRPr="00A84567">
        <w:rPr>
          <w:szCs w:val="22"/>
        </w:rPr>
        <w:t>večanje kolesarskega prometa bo tudi zmanjšalo potrebo po avtomobilskemu prometu, kar bo vodilo k sproščanju mestnega jedra, zmanjšanju potrebe po parkiriščih starega mestnega jedra in bolj tekočemu prometu, posebej v prometnih konicah.</w:t>
      </w:r>
      <w:r w:rsidR="0089407F">
        <w:rPr>
          <w:szCs w:val="22"/>
        </w:rPr>
        <w:t xml:space="preserve"> </w:t>
      </w:r>
    </w:p>
    <w:p w:rsidR="00BD765B" w:rsidRPr="00A84567" w:rsidRDefault="00BD765B" w:rsidP="00BD765B">
      <w:pPr>
        <w:pStyle w:val="Default"/>
        <w:jc w:val="both"/>
        <w:rPr>
          <w:sz w:val="22"/>
          <w:szCs w:val="22"/>
        </w:rPr>
      </w:pPr>
    </w:p>
    <w:p w:rsidR="00BD765B" w:rsidRPr="00A84567" w:rsidRDefault="00BD765B" w:rsidP="00BD765B">
      <w:pPr>
        <w:rPr>
          <w:szCs w:val="22"/>
        </w:rPr>
      </w:pPr>
      <w:r w:rsidRPr="00A84567">
        <w:rPr>
          <w:szCs w:val="22"/>
        </w:rPr>
        <w:t>Poglavje Optimalno izkoriščanje potencialov kolesarjenja Celostne prometne strategije Mestne občine Ptuj (str. 57) izpostavlja, da je kolo prevozno sredstvo, ki v urbanih središčih omogoča najcenejša potovanja na kratkih in srednjih razdaljah. Velik del Ptuja je s kolesom dostopen v okviru od 5 do 15 minut, zato je za kolesarjenje zelo primeren. Z ukinitvijo parkirišč na ulicah v starem mestnem jedru (ta se bodo prestavila v garažne hiše in na parkirišča na obdobju oziroma izven mestnega jedra) se bodo odprle površine za sproščanje in druge dejavnosti (gostinstvo, turizem). Izboljšala se bo kakovost bivanja v mestu in dostopnost.</w:t>
      </w:r>
    </w:p>
    <w:p w:rsidR="00BD765B" w:rsidRPr="00A84567" w:rsidRDefault="00BD765B" w:rsidP="00BD765B">
      <w:pPr>
        <w:pStyle w:val="Default"/>
        <w:jc w:val="both"/>
        <w:rPr>
          <w:sz w:val="22"/>
          <w:szCs w:val="22"/>
        </w:rPr>
      </w:pPr>
    </w:p>
    <w:p w:rsidR="00CA1BFE" w:rsidRPr="00AE3C11" w:rsidRDefault="003570A7" w:rsidP="00C53377">
      <w:pPr>
        <w:rPr>
          <w:rFonts w:cs="Arial"/>
          <w:bCs/>
          <w:iCs/>
          <w:szCs w:val="22"/>
        </w:rPr>
      </w:pPr>
      <w:r w:rsidRPr="0008422D">
        <w:rPr>
          <w:rFonts w:cs="Arial"/>
          <w:bCs/>
          <w:iCs/>
          <w:szCs w:val="22"/>
        </w:rPr>
        <w:t xml:space="preserve">Projekt </w:t>
      </w:r>
      <w:r w:rsidR="0008422D" w:rsidRPr="0008422D">
        <w:rPr>
          <w:rFonts w:cs="Arial"/>
          <w:bCs/>
          <w:iCs/>
          <w:szCs w:val="22"/>
        </w:rPr>
        <w:t>Gradnja</w:t>
      </w:r>
      <w:r w:rsidRPr="0008422D">
        <w:rPr>
          <w:rFonts w:cs="Arial"/>
          <w:bCs/>
          <w:iCs/>
          <w:szCs w:val="22"/>
        </w:rPr>
        <w:t xml:space="preserve"> </w:t>
      </w:r>
      <w:r w:rsidR="00CA1BFE" w:rsidRPr="0008422D">
        <w:rPr>
          <w:rFonts w:cs="Arial"/>
          <w:bCs/>
          <w:iCs/>
          <w:szCs w:val="22"/>
        </w:rPr>
        <w:t xml:space="preserve">regionalnih </w:t>
      </w:r>
      <w:r w:rsidRPr="0008422D">
        <w:rPr>
          <w:rFonts w:cs="Arial"/>
          <w:bCs/>
          <w:iCs/>
          <w:szCs w:val="22"/>
        </w:rPr>
        <w:t xml:space="preserve">kolesarskih povezav </w:t>
      </w:r>
      <w:r w:rsidR="0008422D" w:rsidRPr="0008422D">
        <w:rPr>
          <w:rFonts w:cs="Arial"/>
          <w:bCs/>
          <w:iCs/>
          <w:szCs w:val="22"/>
        </w:rPr>
        <w:t xml:space="preserve">za zagotavljanje trajnostne mobilnosti </w:t>
      </w:r>
      <w:r w:rsidRPr="0008422D">
        <w:rPr>
          <w:rFonts w:cs="Arial"/>
          <w:bCs/>
          <w:iCs/>
          <w:szCs w:val="22"/>
        </w:rPr>
        <w:t xml:space="preserve">v </w:t>
      </w:r>
      <w:r w:rsidR="00CA1BFE" w:rsidRPr="0008422D">
        <w:rPr>
          <w:rFonts w:cs="Arial"/>
          <w:bCs/>
          <w:iCs/>
          <w:szCs w:val="22"/>
        </w:rPr>
        <w:t xml:space="preserve">Mestni občini Ptuj </w:t>
      </w:r>
      <w:r w:rsidR="00AE3C11" w:rsidRPr="0008422D">
        <w:rPr>
          <w:rFonts w:cs="Arial"/>
          <w:bCs/>
          <w:iCs/>
          <w:szCs w:val="22"/>
        </w:rPr>
        <w:t>je skladen s pravnimi in programskimi podlagami povabila razvojnim svetom regij za dopolnitev dogovora za razvoj regije – drugo povabilo.</w:t>
      </w:r>
    </w:p>
    <w:p w:rsidR="00FB39C6" w:rsidRPr="00FB39C6" w:rsidRDefault="00FB39C6" w:rsidP="00FB39C6"/>
    <w:p w:rsidR="00BD003A" w:rsidRDefault="00BD003A" w:rsidP="00050EBB">
      <w:pPr>
        <w:pStyle w:val="Naslov2"/>
      </w:pPr>
      <w:bookmarkStart w:id="19" w:name="_Toc500247535"/>
      <w:r w:rsidRPr="00244BD7">
        <w:t>Namen investicije</w:t>
      </w:r>
      <w:bookmarkEnd w:id="19"/>
    </w:p>
    <w:p w:rsidR="007575AC" w:rsidRPr="007575AC" w:rsidRDefault="007575AC" w:rsidP="007575AC"/>
    <w:p w:rsidR="00977214" w:rsidRPr="00A84567" w:rsidRDefault="00977214" w:rsidP="00977214">
      <w:pPr>
        <w:rPr>
          <w:szCs w:val="22"/>
        </w:rPr>
      </w:pPr>
      <w:r w:rsidRPr="002E5F56">
        <w:rPr>
          <w:szCs w:val="22"/>
        </w:rPr>
        <w:t xml:space="preserve">Mestna občina Ptuj namerava </w:t>
      </w:r>
      <w:r w:rsidR="00CA1DC6">
        <w:rPr>
          <w:szCs w:val="22"/>
        </w:rPr>
        <w:t xml:space="preserve">z gradnjo </w:t>
      </w:r>
      <w:r w:rsidR="00CA1DC6" w:rsidRPr="0008422D">
        <w:rPr>
          <w:rFonts w:cs="Arial"/>
          <w:bCs/>
          <w:iCs/>
          <w:szCs w:val="22"/>
        </w:rPr>
        <w:t>regionalnih kolesarskih povezav</w:t>
      </w:r>
      <w:r w:rsidR="00CA1DC6" w:rsidRPr="002E5F56">
        <w:rPr>
          <w:szCs w:val="22"/>
        </w:rPr>
        <w:t xml:space="preserve"> </w:t>
      </w:r>
      <w:r w:rsidRPr="002E5F56">
        <w:rPr>
          <w:szCs w:val="22"/>
        </w:rPr>
        <w:t xml:space="preserve">vzpostaviti celovito mrežo </w:t>
      </w:r>
      <w:r w:rsidR="00CA1DC6">
        <w:rPr>
          <w:szCs w:val="22"/>
        </w:rPr>
        <w:t>le teh</w:t>
      </w:r>
      <w:r w:rsidRPr="002E5F56">
        <w:rPr>
          <w:szCs w:val="22"/>
        </w:rPr>
        <w:t>, ki bodo povezale ključne genera</w:t>
      </w:r>
      <w:r>
        <w:rPr>
          <w:szCs w:val="22"/>
        </w:rPr>
        <w:t>torje dnevnih potovanj iz zalednih na</w:t>
      </w:r>
      <w:r w:rsidR="00CA1DC6">
        <w:rPr>
          <w:szCs w:val="22"/>
        </w:rPr>
        <w:t xml:space="preserve">selij v regijsko središče Ptuj </w:t>
      </w:r>
      <w:r w:rsidR="00CA1DC6" w:rsidRPr="0008422D">
        <w:rPr>
          <w:rFonts w:cs="Arial"/>
          <w:bCs/>
          <w:iCs/>
          <w:szCs w:val="22"/>
        </w:rPr>
        <w:t>za zago</w:t>
      </w:r>
      <w:r w:rsidR="00CA1DC6">
        <w:rPr>
          <w:rFonts w:cs="Arial"/>
          <w:bCs/>
          <w:iCs/>
          <w:szCs w:val="22"/>
        </w:rPr>
        <w:t>tavljanje trajnostne mobilnosti v občini in v Spodnjem Podravju.</w:t>
      </w:r>
    </w:p>
    <w:p w:rsidR="00977214" w:rsidRDefault="00977214" w:rsidP="007575AC">
      <w:pPr>
        <w:rPr>
          <w:szCs w:val="22"/>
        </w:rPr>
      </w:pPr>
    </w:p>
    <w:p w:rsidR="007575AC" w:rsidRDefault="00977214" w:rsidP="007575AC">
      <w:pPr>
        <w:rPr>
          <w:szCs w:val="22"/>
        </w:rPr>
      </w:pPr>
      <w:r w:rsidRPr="00CA1DC6">
        <w:rPr>
          <w:szCs w:val="22"/>
        </w:rPr>
        <w:t>Z ureditvijo regijskih kolesarskih povezav</w:t>
      </w:r>
      <w:r w:rsidR="001367C0" w:rsidRPr="00CA1DC6">
        <w:rPr>
          <w:szCs w:val="22"/>
        </w:rPr>
        <w:t xml:space="preserve"> želimo:</w:t>
      </w:r>
    </w:p>
    <w:p w:rsidR="001367C0" w:rsidRDefault="001367C0" w:rsidP="008F5CA1">
      <w:pPr>
        <w:pStyle w:val="Odstavekseznama"/>
        <w:numPr>
          <w:ilvl w:val="0"/>
          <w:numId w:val="7"/>
        </w:numPr>
        <w:rPr>
          <w:szCs w:val="22"/>
        </w:rPr>
      </w:pPr>
      <w:r>
        <w:rPr>
          <w:szCs w:val="22"/>
        </w:rPr>
        <w:t>tam, kjer kolesarske povezave ne obstajajo, te vzpostaviti</w:t>
      </w:r>
    </w:p>
    <w:p w:rsidR="001367C0" w:rsidRDefault="001367C0" w:rsidP="008F5CA1">
      <w:pPr>
        <w:pStyle w:val="Odstavekseznama"/>
        <w:numPr>
          <w:ilvl w:val="0"/>
          <w:numId w:val="7"/>
        </w:numPr>
        <w:rPr>
          <w:szCs w:val="22"/>
        </w:rPr>
      </w:pPr>
      <w:r>
        <w:rPr>
          <w:szCs w:val="22"/>
        </w:rPr>
        <w:t>na obstoječih kolesarskih povezavah odstraniti ovire</w:t>
      </w:r>
    </w:p>
    <w:p w:rsidR="001367C0" w:rsidRDefault="001367C0" w:rsidP="008F5CA1">
      <w:pPr>
        <w:pStyle w:val="Odstavekseznama"/>
        <w:numPr>
          <w:ilvl w:val="0"/>
          <w:numId w:val="7"/>
        </w:numPr>
        <w:rPr>
          <w:szCs w:val="22"/>
        </w:rPr>
      </w:pPr>
      <w:r>
        <w:rPr>
          <w:szCs w:val="22"/>
        </w:rPr>
        <w:t>postaviti in zarisati ustrezno signalizacijo.</w:t>
      </w:r>
    </w:p>
    <w:p w:rsidR="001367C0" w:rsidRDefault="001367C0" w:rsidP="001367C0">
      <w:pPr>
        <w:rPr>
          <w:szCs w:val="22"/>
        </w:rPr>
      </w:pPr>
    </w:p>
    <w:p w:rsidR="001367C0" w:rsidRPr="001367C0" w:rsidRDefault="001367C0" w:rsidP="001367C0">
      <w:pPr>
        <w:rPr>
          <w:szCs w:val="22"/>
        </w:rPr>
      </w:pPr>
      <w:r>
        <w:rPr>
          <w:szCs w:val="22"/>
        </w:rPr>
        <w:t>Z ureditvijo primerne</w:t>
      </w:r>
      <w:r w:rsidR="00977214">
        <w:rPr>
          <w:szCs w:val="22"/>
        </w:rPr>
        <w:t xml:space="preserve"> </w:t>
      </w:r>
      <w:r>
        <w:rPr>
          <w:szCs w:val="22"/>
        </w:rPr>
        <w:t xml:space="preserve">infrastrukture za trajnostno mobilnost bomo zagotovili njeno uporabnost in možnost izbire trajnejših oblik </w:t>
      </w:r>
      <w:r w:rsidR="00977214">
        <w:rPr>
          <w:szCs w:val="22"/>
        </w:rPr>
        <w:t>prebivalcev, ki dnevno gravitirajo v</w:t>
      </w:r>
      <w:r w:rsidR="00602FAE">
        <w:rPr>
          <w:szCs w:val="22"/>
        </w:rPr>
        <w:t>/iz</w:t>
      </w:r>
      <w:r w:rsidR="00977214">
        <w:rPr>
          <w:szCs w:val="22"/>
        </w:rPr>
        <w:t xml:space="preserve"> regijsko</w:t>
      </w:r>
      <w:r w:rsidR="00602FAE">
        <w:rPr>
          <w:szCs w:val="22"/>
        </w:rPr>
        <w:t>/ega</w:t>
      </w:r>
      <w:r w:rsidR="00977214">
        <w:rPr>
          <w:szCs w:val="22"/>
        </w:rPr>
        <w:t xml:space="preserve"> središče</w:t>
      </w:r>
      <w:r w:rsidR="00602FAE">
        <w:rPr>
          <w:szCs w:val="22"/>
        </w:rPr>
        <w:t>/a</w:t>
      </w:r>
      <w:r w:rsidR="00977214">
        <w:rPr>
          <w:szCs w:val="22"/>
        </w:rPr>
        <w:t xml:space="preserve"> Ptuj.</w:t>
      </w:r>
    </w:p>
    <w:p w:rsidR="00BD765B" w:rsidRDefault="00BD765B" w:rsidP="001367C0">
      <w:pPr>
        <w:pStyle w:val="Default"/>
        <w:jc w:val="both"/>
        <w:rPr>
          <w:rFonts w:asciiTheme="minorHAnsi" w:hAnsiTheme="minorHAnsi"/>
          <w:i/>
          <w:iCs/>
        </w:rPr>
      </w:pPr>
    </w:p>
    <w:p w:rsidR="00622FD5" w:rsidRDefault="00622FD5" w:rsidP="00F31633">
      <w:pPr>
        <w:autoSpaceDE w:val="0"/>
        <w:autoSpaceDN w:val="0"/>
        <w:adjustRightInd w:val="0"/>
        <w:jc w:val="left"/>
        <w:rPr>
          <w:rFonts w:ascii="Calibri" w:hAnsi="Calibri" w:cs="Calibri"/>
          <w:szCs w:val="22"/>
        </w:rPr>
      </w:pPr>
    </w:p>
    <w:p w:rsidR="00622FD5" w:rsidRDefault="00622FD5" w:rsidP="00F31633">
      <w:pPr>
        <w:autoSpaceDE w:val="0"/>
        <w:autoSpaceDN w:val="0"/>
        <w:adjustRightInd w:val="0"/>
        <w:jc w:val="left"/>
        <w:rPr>
          <w:rFonts w:ascii="Calibri" w:hAnsi="Calibri" w:cs="Calibri"/>
          <w:szCs w:val="22"/>
        </w:rPr>
      </w:pPr>
    </w:p>
    <w:p w:rsidR="00F31633" w:rsidRPr="00F31633" w:rsidRDefault="00F31633" w:rsidP="00F31633">
      <w:pPr>
        <w:autoSpaceDE w:val="0"/>
        <w:autoSpaceDN w:val="0"/>
        <w:adjustRightInd w:val="0"/>
        <w:jc w:val="left"/>
        <w:rPr>
          <w:rFonts w:ascii="Calibri" w:hAnsi="Calibri" w:cs="Calibri"/>
          <w:szCs w:val="22"/>
        </w:rPr>
      </w:pPr>
      <w:r>
        <w:rPr>
          <w:rFonts w:ascii="Calibri" w:hAnsi="Calibri" w:cs="Calibri"/>
          <w:szCs w:val="22"/>
        </w:rPr>
        <w:lastRenderedPageBreak/>
        <w:t xml:space="preserve">Pri zasnovi kolesarske mreže Mestne občine Ptuj je bil v skladu s projektno nalogo poudarek </w:t>
      </w:r>
      <w:r w:rsidR="00602FAE">
        <w:rPr>
          <w:rFonts w:ascii="Calibri" w:hAnsi="Calibri" w:cs="Calibri"/>
          <w:szCs w:val="22"/>
        </w:rPr>
        <w:t xml:space="preserve">na </w:t>
      </w:r>
      <w:r>
        <w:rPr>
          <w:rFonts w:ascii="Calibri" w:hAnsi="Calibri" w:cs="Calibri"/>
          <w:szCs w:val="22"/>
        </w:rPr>
        <w:t>sklenjenosti kolesarskih povezav med ključnimi lokacijami znotraj občine in kakovosti le-teh tako, da bodo za</w:t>
      </w:r>
      <w:r w:rsidR="00602FAE">
        <w:rPr>
          <w:rFonts w:ascii="Calibri" w:hAnsi="Calibri" w:cs="Calibri"/>
          <w:szCs w:val="22"/>
        </w:rPr>
        <w:t xml:space="preserve"> </w:t>
      </w:r>
      <w:r>
        <w:rPr>
          <w:rFonts w:ascii="Calibri" w:hAnsi="Calibri" w:cs="Calibri"/>
          <w:szCs w:val="22"/>
        </w:rPr>
        <w:t>uporabnike tudi dejansko varne in atraktivne za uporabo. Seveda je pri tem bil upoštevan tudi vidik navezave na širše regijske, državne in mednarodne kolesarske povezave.</w:t>
      </w:r>
    </w:p>
    <w:p w:rsidR="007E2F16" w:rsidRPr="0099712F" w:rsidRDefault="007E2F16" w:rsidP="0099712F">
      <w:pPr>
        <w:pStyle w:val="Default"/>
        <w:jc w:val="both"/>
        <w:rPr>
          <w:rFonts w:asciiTheme="minorHAnsi" w:hAnsiTheme="minorHAnsi"/>
          <w:iCs/>
          <w:sz w:val="22"/>
          <w:szCs w:val="22"/>
        </w:rPr>
      </w:pPr>
    </w:p>
    <w:p w:rsidR="007E2F16" w:rsidRPr="0099712F" w:rsidRDefault="007E2F16" w:rsidP="0099712F">
      <w:pPr>
        <w:pStyle w:val="Default"/>
        <w:jc w:val="both"/>
        <w:rPr>
          <w:rFonts w:asciiTheme="minorHAnsi" w:hAnsiTheme="minorHAnsi"/>
          <w:iCs/>
          <w:sz w:val="22"/>
          <w:szCs w:val="22"/>
        </w:rPr>
      </w:pPr>
      <w:r w:rsidRPr="0099712F">
        <w:rPr>
          <w:rFonts w:asciiTheme="minorHAnsi" w:hAnsiTheme="minorHAnsi"/>
          <w:iCs/>
          <w:sz w:val="22"/>
          <w:szCs w:val="22"/>
        </w:rPr>
        <w:t>Projektna naloga predvideva ureditev štirih prioritetnih sklopov kolesarskih povezav in sicer:</w:t>
      </w:r>
    </w:p>
    <w:p w:rsidR="007E2F16" w:rsidRPr="002B583F" w:rsidRDefault="007E2F16" w:rsidP="0099712F">
      <w:pPr>
        <w:pStyle w:val="Default"/>
        <w:jc w:val="both"/>
        <w:rPr>
          <w:rFonts w:asciiTheme="minorHAnsi" w:hAnsiTheme="minorHAnsi"/>
          <w:iCs/>
          <w:sz w:val="22"/>
          <w:szCs w:val="22"/>
        </w:rPr>
      </w:pPr>
      <w:r w:rsidRPr="0099712F">
        <w:rPr>
          <w:rFonts w:asciiTheme="minorHAnsi" w:hAnsiTheme="minorHAnsi"/>
          <w:b/>
          <w:bCs/>
          <w:iCs/>
          <w:sz w:val="22"/>
          <w:szCs w:val="22"/>
        </w:rPr>
        <w:t xml:space="preserve">1. Desni breg Drave (JZ) – Ptuj Center (ČS Breg – Turnišče): </w:t>
      </w:r>
      <w:r w:rsidRPr="0099712F">
        <w:rPr>
          <w:rFonts w:asciiTheme="minorHAnsi" w:hAnsiTheme="minorHAnsi"/>
          <w:iCs/>
          <w:sz w:val="22"/>
          <w:szCs w:val="22"/>
        </w:rPr>
        <w:t>povezava industrijskega,</w:t>
      </w:r>
      <w:r w:rsidR="002B583F">
        <w:rPr>
          <w:rFonts w:asciiTheme="minorHAnsi" w:hAnsiTheme="minorHAnsi"/>
          <w:iCs/>
          <w:sz w:val="22"/>
          <w:szCs w:val="22"/>
        </w:rPr>
        <w:t xml:space="preserve"> </w:t>
      </w:r>
      <w:r w:rsidRPr="0099712F">
        <w:rPr>
          <w:rFonts w:asciiTheme="minorHAnsi" w:hAnsiTheme="minorHAnsi"/>
          <w:iCs/>
          <w:sz w:val="22"/>
          <w:szCs w:val="22"/>
        </w:rPr>
        <w:t>stanovanjskega, izobraževalnega, turističnega dela s centrom in centralnimi dejavnostmi</w:t>
      </w:r>
      <w:r w:rsidR="002B583F">
        <w:rPr>
          <w:rFonts w:asciiTheme="minorHAnsi" w:hAnsiTheme="minorHAnsi"/>
          <w:iCs/>
          <w:sz w:val="22"/>
          <w:szCs w:val="22"/>
        </w:rPr>
        <w:t xml:space="preserve"> </w:t>
      </w:r>
      <w:r w:rsidRPr="0099712F">
        <w:rPr>
          <w:rFonts w:asciiTheme="minorHAnsi" w:hAnsiTheme="minorHAnsi"/>
          <w:iCs/>
          <w:sz w:val="22"/>
          <w:szCs w:val="22"/>
        </w:rPr>
        <w:t>(Perutnina Ptuj, OŠ Breg, Grad in park Turnišče, Terme Ptuj)</w:t>
      </w:r>
      <w:r w:rsidRPr="0099712F">
        <w:rPr>
          <w:rFonts w:asciiTheme="minorHAnsi" w:hAnsiTheme="minorHAnsi"/>
          <w:b/>
          <w:bCs/>
          <w:iCs/>
          <w:sz w:val="22"/>
          <w:szCs w:val="22"/>
        </w:rPr>
        <w:t>.</w:t>
      </w:r>
    </w:p>
    <w:p w:rsidR="007E2F16" w:rsidRPr="0099712F" w:rsidRDefault="007E2F16" w:rsidP="0099712F">
      <w:pPr>
        <w:pStyle w:val="Default"/>
        <w:jc w:val="both"/>
        <w:rPr>
          <w:rFonts w:asciiTheme="minorHAnsi" w:hAnsiTheme="minorHAnsi"/>
          <w:iCs/>
          <w:sz w:val="22"/>
          <w:szCs w:val="22"/>
        </w:rPr>
      </w:pPr>
      <w:r w:rsidRPr="0099712F">
        <w:rPr>
          <w:rFonts w:asciiTheme="minorHAnsi" w:hAnsiTheme="minorHAnsi"/>
          <w:b/>
          <w:bCs/>
          <w:iCs/>
          <w:sz w:val="22"/>
          <w:szCs w:val="22"/>
        </w:rPr>
        <w:t xml:space="preserve">2. Ptuj S – Ptuj Center (ČS Panorama, ČS Grajena, ČS Ljudski vrt): </w:t>
      </w:r>
      <w:r w:rsidRPr="0099712F">
        <w:rPr>
          <w:rFonts w:asciiTheme="minorHAnsi" w:hAnsiTheme="minorHAnsi"/>
          <w:iCs/>
          <w:sz w:val="22"/>
          <w:szCs w:val="22"/>
        </w:rPr>
        <w:t>povezava stanovanjskega,</w:t>
      </w:r>
      <w:r w:rsidR="002B583F">
        <w:rPr>
          <w:rFonts w:asciiTheme="minorHAnsi" w:hAnsiTheme="minorHAnsi"/>
          <w:iCs/>
          <w:sz w:val="22"/>
          <w:szCs w:val="22"/>
        </w:rPr>
        <w:t xml:space="preserve"> </w:t>
      </w:r>
      <w:r w:rsidRPr="0099712F">
        <w:rPr>
          <w:rFonts w:asciiTheme="minorHAnsi" w:hAnsiTheme="minorHAnsi"/>
          <w:iCs/>
          <w:sz w:val="22"/>
          <w:szCs w:val="22"/>
        </w:rPr>
        <w:t>izobraževalnega, rekreacijskega dela s centrom in centralnimi dejavnostmi (Šolski center Ptuj,</w:t>
      </w:r>
      <w:r w:rsidR="002B583F">
        <w:rPr>
          <w:rFonts w:asciiTheme="minorHAnsi" w:hAnsiTheme="minorHAnsi"/>
          <w:iCs/>
          <w:sz w:val="22"/>
          <w:szCs w:val="22"/>
        </w:rPr>
        <w:t xml:space="preserve"> </w:t>
      </w:r>
      <w:r w:rsidRPr="0099712F">
        <w:rPr>
          <w:rFonts w:asciiTheme="minorHAnsi" w:hAnsiTheme="minorHAnsi"/>
          <w:iCs/>
          <w:sz w:val="22"/>
          <w:szCs w:val="22"/>
        </w:rPr>
        <w:t>rekreacijsko območje Panorama, OŠ Ljudski vrt, OŠ Ljudevita Pivka)</w:t>
      </w:r>
      <w:r w:rsidR="002B583F">
        <w:rPr>
          <w:rFonts w:asciiTheme="minorHAnsi" w:hAnsiTheme="minorHAnsi"/>
          <w:iCs/>
          <w:sz w:val="22"/>
          <w:szCs w:val="22"/>
        </w:rPr>
        <w:t>.</w:t>
      </w:r>
    </w:p>
    <w:p w:rsidR="007E2F16" w:rsidRPr="0099712F" w:rsidRDefault="007E2F16" w:rsidP="0099712F">
      <w:pPr>
        <w:pStyle w:val="Default"/>
        <w:jc w:val="both"/>
        <w:rPr>
          <w:rFonts w:asciiTheme="minorHAnsi" w:hAnsiTheme="minorHAnsi"/>
          <w:iCs/>
          <w:sz w:val="22"/>
          <w:szCs w:val="22"/>
        </w:rPr>
      </w:pPr>
      <w:r w:rsidRPr="0099712F">
        <w:rPr>
          <w:rFonts w:asciiTheme="minorHAnsi" w:hAnsiTheme="minorHAnsi"/>
          <w:b/>
          <w:bCs/>
          <w:iCs/>
          <w:sz w:val="22"/>
          <w:szCs w:val="22"/>
        </w:rPr>
        <w:t xml:space="preserve">3. Ptuj SV – Ptuj Center (ČS Rogoznica): </w:t>
      </w:r>
      <w:r w:rsidRPr="0099712F">
        <w:rPr>
          <w:rFonts w:asciiTheme="minorHAnsi" w:hAnsiTheme="minorHAnsi"/>
          <w:iCs/>
          <w:sz w:val="22"/>
          <w:szCs w:val="22"/>
        </w:rPr>
        <w:t>povezava stanovanjskega dela s centrom in centralnimi</w:t>
      </w:r>
      <w:r w:rsidR="002B583F">
        <w:rPr>
          <w:rFonts w:asciiTheme="minorHAnsi" w:hAnsiTheme="minorHAnsi"/>
          <w:iCs/>
          <w:sz w:val="22"/>
          <w:szCs w:val="22"/>
        </w:rPr>
        <w:t xml:space="preserve"> </w:t>
      </w:r>
      <w:r w:rsidRPr="0099712F">
        <w:rPr>
          <w:rFonts w:asciiTheme="minorHAnsi" w:hAnsiTheme="minorHAnsi"/>
          <w:iCs/>
          <w:sz w:val="22"/>
          <w:szCs w:val="22"/>
        </w:rPr>
        <w:t>dejavnostmi (osrednje pokopališče).</w:t>
      </w:r>
    </w:p>
    <w:p w:rsidR="007E2F16" w:rsidRPr="0099712F" w:rsidRDefault="007E2F16" w:rsidP="0099712F">
      <w:pPr>
        <w:pStyle w:val="Default"/>
        <w:jc w:val="both"/>
        <w:rPr>
          <w:rFonts w:asciiTheme="minorHAnsi" w:hAnsiTheme="minorHAnsi"/>
          <w:iCs/>
          <w:sz w:val="22"/>
          <w:szCs w:val="22"/>
        </w:rPr>
      </w:pPr>
      <w:r w:rsidRPr="0099712F">
        <w:rPr>
          <w:rFonts w:asciiTheme="minorHAnsi" w:hAnsiTheme="minorHAnsi"/>
          <w:b/>
          <w:bCs/>
          <w:iCs/>
          <w:sz w:val="22"/>
          <w:szCs w:val="22"/>
        </w:rPr>
        <w:t xml:space="preserve">4. Ptuj V – Ptuj Center (ČS Jezero. ČS Spuhlja): </w:t>
      </w:r>
      <w:r w:rsidRPr="0099712F">
        <w:rPr>
          <w:rFonts w:asciiTheme="minorHAnsi" w:hAnsiTheme="minorHAnsi"/>
          <w:iCs/>
          <w:sz w:val="22"/>
          <w:szCs w:val="22"/>
        </w:rPr>
        <w:t>povezava stanovanjskega, industrijsko –</w:t>
      </w:r>
      <w:r w:rsidR="002B583F">
        <w:rPr>
          <w:rFonts w:asciiTheme="minorHAnsi" w:hAnsiTheme="minorHAnsi"/>
          <w:iCs/>
          <w:sz w:val="22"/>
          <w:szCs w:val="22"/>
        </w:rPr>
        <w:t xml:space="preserve"> </w:t>
      </w:r>
      <w:r w:rsidRPr="0099712F">
        <w:rPr>
          <w:rFonts w:asciiTheme="minorHAnsi" w:hAnsiTheme="minorHAnsi"/>
          <w:iCs/>
          <w:sz w:val="22"/>
          <w:szCs w:val="22"/>
        </w:rPr>
        <w:t>poslovnega – trgovskega, rekreacijskega dela s centrom in centralnimi dejavnostmi (Ranca,</w:t>
      </w:r>
      <w:r w:rsidR="002B583F">
        <w:rPr>
          <w:rFonts w:asciiTheme="minorHAnsi" w:hAnsiTheme="minorHAnsi"/>
          <w:iCs/>
          <w:sz w:val="22"/>
          <w:szCs w:val="22"/>
        </w:rPr>
        <w:t xml:space="preserve"> </w:t>
      </w:r>
      <w:r w:rsidRPr="0099712F">
        <w:rPr>
          <w:rFonts w:asciiTheme="minorHAnsi" w:hAnsiTheme="minorHAnsi"/>
          <w:iCs/>
          <w:sz w:val="22"/>
          <w:szCs w:val="22"/>
        </w:rPr>
        <w:t>industrijska cona Puhova).</w:t>
      </w:r>
    </w:p>
    <w:p w:rsidR="007E2F16" w:rsidRPr="0099712F" w:rsidRDefault="007E2F16" w:rsidP="0099712F">
      <w:pPr>
        <w:pStyle w:val="Default"/>
        <w:jc w:val="both"/>
        <w:rPr>
          <w:rFonts w:asciiTheme="minorHAnsi" w:hAnsiTheme="minorHAnsi"/>
          <w:iCs/>
          <w:sz w:val="22"/>
          <w:szCs w:val="22"/>
        </w:rPr>
      </w:pPr>
    </w:p>
    <w:p w:rsidR="007E2F16" w:rsidRPr="002B583F" w:rsidRDefault="007E2F16" w:rsidP="0099712F">
      <w:pPr>
        <w:pStyle w:val="Default"/>
        <w:jc w:val="both"/>
        <w:rPr>
          <w:rFonts w:asciiTheme="minorHAnsi" w:hAnsiTheme="minorHAnsi"/>
          <w:iCs/>
          <w:sz w:val="22"/>
          <w:szCs w:val="22"/>
          <w:u w:val="single"/>
        </w:rPr>
      </w:pPr>
      <w:r w:rsidRPr="002B583F">
        <w:rPr>
          <w:rFonts w:asciiTheme="minorHAnsi" w:hAnsiTheme="minorHAnsi"/>
          <w:iCs/>
          <w:sz w:val="22"/>
          <w:szCs w:val="22"/>
          <w:u w:val="single"/>
        </w:rPr>
        <w:t>V kolikor te štiri sklope umestimo v prostor in pri tem upoštevamo ključne izvore in cilje potovanj v</w:t>
      </w:r>
      <w:r w:rsidR="00F31633" w:rsidRPr="002B583F">
        <w:rPr>
          <w:rFonts w:asciiTheme="minorHAnsi" w:hAnsiTheme="minorHAnsi"/>
          <w:iCs/>
          <w:sz w:val="22"/>
          <w:szCs w:val="22"/>
          <w:u w:val="single"/>
        </w:rPr>
        <w:t xml:space="preserve"> </w:t>
      </w:r>
      <w:r w:rsidRPr="002B583F">
        <w:rPr>
          <w:rFonts w:asciiTheme="minorHAnsi" w:hAnsiTheme="minorHAnsi"/>
          <w:iCs/>
          <w:sz w:val="22"/>
          <w:szCs w:val="22"/>
          <w:u w:val="single"/>
        </w:rPr>
        <w:t>Mestni občini Ptuj je mogoče identificirati deset</w:t>
      </w:r>
      <w:r w:rsidR="00C337C5" w:rsidRPr="002B583F">
        <w:rPr>
          <w:rFonts w:asciiTheme="minorHAnsi" w:hAnsiTheme="minorHAnsi"/>
          <w:iCs/>
          <w:sz w:val="22"/>
          <w:szCs w:val="22"/>
          <w:u w:val="single"/>
        </w:rPr>
        <w:t xml:space="preserve"> primarnih kolesarskih povezav</w:t>
      </w:r>
      <w:r w:rsidRPr="002B583F">
        <w:rPr>
          <w:rFonts w:asciiTheme="minorHAnsi" w:hAnsiTheme="minorHAnsi"/>
          <w:iCs/>
          <w:sz w:val="22"/>
          <w:szCs w:val="22"/>
          <w:u w:val="single"/>
        </w:rPr>
        <w:t>:</w:t>
      </w:r>
    </w:p>
    <w:p w:rsidR="007E2F16" w:rsidRPr="0099712F" w:rsidRDefault="007E2F16" w:rsidP="0099712F">
      <w:pPr>
        <w:pStyle w:val="Default"/>
        <w:jc w:val="both"/>
        <w:rPr>
          <w:rFonts w:asciiTheme="minorHAnsi" w:hAnsiTheme="minorHAnsi"/>
          <w:iCs/>
          <w:sz w:val="22"/>
          <w:szCs w:val="22"/>
        </w:rPr>
      </w:pPr>
      <w:r w:rsidRPr="0099712F">
        <w:rPr>
          <w:rFonts w:asciiTheme="minorHAnsi" w:hAnsiTheme="minorHAnsi"/>
          <w:iCs/>
          <w:sz w:val="22"/>
          <w:szCs w:val="22"/>
        </w:rPr>
        <w:t xml:space="preserve">- </w:t>
      </w:r>
      <w:r w:rsidRPr="0099712F">
        <w:rPr>
          <w:rFonts w:asciiTheme="minorHAnsi" w:hAnsiTheme="minorHAnsi"/>
          <w:b/>
          <w:bCs/>
          <w:iCs/>
          <w:sz w:val="22"/>
          <w:szCs w:val="22"/>
        </w:rPr>
        <w:t xml:space="preserve">P1 Terme Ptuj </w:t>
      </w:r>
      <w:r w:rsidRPr="0099712F">
        <w:rPr>
          <w:rFonts w:asciiTheme="minorHAnsi" w:hAnsiTheme="minorHAnsi"/>
          <w:iCs/>
          <w:sz w:val="22"/>
          <w:szCs w:val="22"/>
        </w:rPr>
        <w:t>(Dravska kolesarska pot), povezuje Terme Ptuj s središčem mesta in v</w:t>
      </w:r>
      <w:r w:rsidR="00F31633">
        <w:rPr>
          <w:rFonts w:asciiTheme="minorHAnsi" w:hAnsiTheme="minorHAnsi"/>
          <w:iCs/>
          <w:sz w:val="22"/>
          <w:szCs w:val="22"/>
        </w:rPr>
        <w:t xml:space="preserve"> </w:t>
      </w:r>
      <w:r w:rsidRPr="0099712F">
        <w:rPr>
          <w:rFonts w:asciiTheme="minorHAnsi" w:hAnsiTheme="minorHAnsi"/>
          <w:iCs/>
          <w:sz w:val="22"/>
          <w:szCs w:val="22"/>
        </w:rPr>
        <w:t>nadaljevanju poteka proti sosednji občini Hajdina. Gre za traso Dravske kolesarske poti,</w:t>
      </w:r>
      <w:r w:rsidR="00F31633">
        <w:rPr>
          <w:rFonts w:asciiTheme="minorHAnsi" w:hAnsiTheme="minorHAnsi"/>
          <w:iCs/>
          <w:sz w:val="22"/>
          <w:szCs w:val="22"/>
        </w:rPr>
        <w:t xml:space="preserve"> </w:t>
      </w:r>
      <w:r w:rsidRPr="0099712F">
        <w:rPr>
          <w:rFonts w:asciiTheme="minorHAnsi" w:hAnsiTheme="minorHAnsi"/>
          <w:iCs/>
          <w:sz w:val="22"/>
          <w:szCs w:val="22"/>
        </w:rPr>
        <w:t>pododsek Ptuj – Malečnik, ki je hkrati tudi daljinska državna kolesarska povezava D5</w:t>
      </w:r>
      <w:r w:rsidR="00F31633">
        <w:rPr>
          <w:rFonts w:asciiTheme="minorHAnsi" w:hAnsiTheme="minorHAnsi"/>
          <w:iCs/>
          <w:sz w:val="22"/>
          <w:szCs w:val="22"/>
        </w:rPr>
        <w:t>.</w:t>
      </w:r>
    </w:p>
    <w:p w:rsidR="007E2F16" w:rsidRPr="0099712F" w:rsidRDefault="007E2F16" w:rsidP="0099712F">
      <w:pPr>
        <w:pStyle w:val="Default"/>
        <w:jc w:val="both"/>
        <w:rPr>
          <w:rFonts w:asciiTheme="minorHAnsi" w:hAnsiTheme="minorHAnsi"/>
          <w:iCs/>
          <w:sz w:val="22"/>
          <w:szCs w:val="22"/>
        </w:rPr>
      </w:pPr>
      <w:r w:rsidRPr="0099712F">
        <w:rPr>
          <w:rFonts w:asciiTheme="minorHAnsi" w:hAnsiTheme="minorHAnsi"/>
          <w:iCs/>
          <w:sz w:val="22"/>
          <w:szCs w:val="22"/>
        </w:rPr>
        <w:t xml:space="preserve">- </w:t>
      </w:r>
      <w:r w:rsidRPr="0099712F">
        <w:rPr>
          <w:rFonts w:asciiTheme="minorHAnsi" w:hAnsiTheme="minorHAnsi"/>
          <w:b/>
          <w:bCs/>
          <w:iCs/>
          <w:sz w:val="22"/>
          <w:szCs w:val="22"/>
        </w:rPr>
        <w:t>P2 Vičava</w:t>
      </w:r>
      <w:r w:rsidRPr="0099712F">
        <w:rPr>
          <w:rFonts w:asciiTheme="minorHAnsi" w:hAnsiTheme="minorHAnsi"/>
          <w:iCs/>
          <w:sz w:val="22"/>
          <w:szCs w:val="22"/>
        </w:rPr>
        <w:t>, navezuje naselji Orešje in Vičava z mestnim središčem ter v nadaljevanju poteka</w:t>
      </w:r>
      <w:r w:rsidR="00F31633">
        <w:rPr>
          <w:rFonts w:asciiTheme="minorHAnsi" w:hAnsiTheme="minorHAnsi"/>
          <w:iCs/>
          <w:sz w:val="22"/>
          <w:szCs w:val="22"/>
        </w:rPr>
        <w:t xml:space="preserve"> </w:t>
      </w:r>
      <w:r w:rsidRPr="0099712F">
        <w:rPr>
          <w:rFonts w:asciiTheme="minorHAnsi" w:hAnsiTheme="minorHAnsi"/>
          <w:iCs/>
          <w:sz w:val="22"/>
          <w:szCs w:val="22"/>
        </w:rPr>
        <w:t>proti občini Duplek in je hkrati v koridorju glavne državne kolesarske povezave G13 Celestina</w:t>
      </w:r>
      <w:r w:rsidR="00F31633">
        <w:rPr>
          <w:rFonts w:asciiTheme="minorHAnsi" w:hAnsiTheme="minorHAnsi"/>
          <w:iCs/>
          <w:sz w:val="22"/>
          <w:szCs w:val="22"/>
        </w:rPr>
        <w:t xml:space="preserve"> </w:t>
      </w:r>
      <w:r w:rsidRPr="0099712F">
        <w:rPr>
          <w:rFonts w:asciiTheme="minorHAnsi" w:hAnsiTheme="minorHAnsi"/>
          <w:iCs/>
          <w:sz w:val="22"/>
          <w:szCs w:val="22"/>
        </w:rPr>
        <w:t>(MB) – Duplek – Ptuj</w:t>
      </w:r>
      <w:r w:rsidR="00F31633">
        <w:rPr>
          <w:rFonts w:asciiTheme="minorHAnsi" w:hAnsiTheme="minorHAnsi"/>
          <w:iCs/>
          <w:sz w:val="22"/>
          <w:szCs w:val="22"/>
        </w:rPr>
        <w:t>.</w:t>
      </w:r>
    </w:p>
    <w:p w:rsidR="007E2F16" w:rsidRPr="0099712F" w:rsidRDefault="007E2F16" w:rsidP="0099712F">
      <w:pPr>
        <w:pStyle w:val="Default"/>
        <w:jc w:val="both"/>
        <w:rPr>
          <w:rFonts w:asciiTheme="minorHAnsi" w:hAnsiTheme="minorHAnsi"/>
          <w:iCs/>
          <w:sz w:val="22"/>
          <w:szCs w:val="22"/>
        </w:rPr>
      </w:pPr>
      <w:r w:rsidRPr="0099712F">
        <w:rPr>
          <w:rFonts w:asciiTheme="minorHAnsi" w:hAnsiTheme="minorHAnsi"/>
          <w:iCs/>
          <w:sz w:val="22"/>
          <w:szCs w:val="22"/>
        </w:rPr>
        <w:t xml:space="preserve">- </w:t>
      </w:r>
      <w:r w:rsidRPr="0099712F">
        <w:rPr>
          <w:rFonts w:asciiTheme="minorHAnsi" w:hAnsiTheme="minorHAnsi"/>
          <w:b/>
          <w:bCs/>
          <w:iCs/>
          <w:sz w:val="22"/>
          <w:szCs w:val="22"/>
        </w:rPr>
        <w:t xml:space="preserve">P3 Grajena </w:t>
      </w:r>
      <w:r w:rsidRPr="0099712F">
        <w:rPr>
          <w:rFonts w:asciiTheme="minorHAnsi" w:hAnsiTheme="minorHAnsi"/>
          <w:iCs/>
          <w:sz w:val="22"/>
          <w:szCs w:val="22"/>
        </w:rPr>
        <w:t>(Maistrova ulica), povezuje naselje in ČS Grajena z mestnim središčem ter v</w:t>
      </w:r>
      <w:r w:rsidR="00F31633">
        <w:rPr>
          <w:rFonts w:asciiTheme="minorHAnsi" w:hAnsiTheme="minorHAnsi"/>
          <w:iCs/>
          <w:sz w:val="22"/>
          <w:szCs w:val="22"/>
        </w:rPr>
        <w:t xml:space="preserve"> </w:t>
      </w:r>
      <w:r w:rsidRPr="0099712F">
        <w:rPr>
          <w:rFonts w:asciiTheme="minorHAnsi" w:hAnsiTheme="minorHAnsi"/>
          <w:iCs/>
          <w:sz w:val="22"/>
          <w:szCs w:val="22"/>
        </w:rPr>
        <w:t>nadaljevanju poteka proti občini Duplek</w:t>
      </w:r>
      <w:r w:rsidR="00F31633">
        <w:rPr>
          <w:rFonts w:asciiTheme="minorHAnsi" w:hAnsiTheme="minorHAnsi"/>
          <w:iCs/>
          <w:sz w:val="22"/>
          <w:szCs w:val="22"/>
        </w:rPr>
        <w:t>.</w:t>
      </w:r>
    </w:p>
    <w:p w:rsidR="007E2F16" w:rsidRPr="0099712F" w:rsidRDefault="007E2F16" w:rsidP="0099712F">
      <w:pPr>
        <w:pStyle w:val="Default"/>
        <w:jc w:val="both"/>
        <w:rPr>
          <w:rFonts w:asciiTheme="minorHAnsi" w:hAnsiTheme="minorHAnsi"/>
          <w:iCs/>
          <w:sz w:val="22"/>
          <w:szCs w:val="22"/>
        </w:rPr>
      </w:pPr>
      <w:r w:rsidRPr="0099712F">
        <w:rPr>
          <w:rFonts w:asciiTheme="minorHAnsi" w:hAnsiTheme="minorHAnsi"/>
          <w:iCs/>
          <w:sz w:val="22"/>
          <w:szCs w:val="22"/>
        </w:rPr>
        <w:t xml:space="preserve">- </w:t>
      </w:r>
      <w:r w:rsidRPr="0099712F">
        <w:rPr>
          <w:rFonts w:asciiTheme="minorHAnsi" w:hAnsiTheme="minorHAnsi"/>
          <w:b/>
          <w:bCs/>
          <w:iCs/>
          <w:sz w:val="22"/>
          <w:szCs w:val="22"/>
        </w:rPr>
        <w:t xml:space="preserve">P4 Mestni vrh </w:t>
      </w:r>
      <w:r w:rsidRPr="0099712F">
        <w:rPr>
          <w:rFonts w:asciiTheme="minorHAnsi" w:hAnsiTheme="minorHAnsi"/>
          <w:iCs/>
          <w:sz w:val="22"/>
          <w:szCs w:val="22"/>
        </w:rPr>
        <w:t>(</w:t>
      </w:r>
      <w:proofErr w:type="spellStart"/>
      <w:r w:rsidRPr="0099712F">
        <w:rPr>
          <w:rFonts w:asciiTheme="minorHAnsi" w:hAnsiTheme="minorHAnsi"/>
          <w:iCs/>
          <w:sz w:val="22"/>
          <w:szCs w:val="22"/>
        </w:rPr>
        <w:t>Volkmerjeva</w:t>
      </w:r>
      <w:proofErr w:type="spellEnd"/>
      <w:r w:rsidRPr="0099712F">
        <w:rPr>
          <w:rFonts w:asciiTheme="minorHAnsi" w:hAnsiTheme="minorHAnsi"/>
          <w:iCs/>
          <w:sz w:val="22"/>
          <w:szCs w:val="22"/>
        </w:rPr>
        <w:t xml:space="preserve"> cesta), ključna povezava v mestu med AP in ŽP ter ČS Ljudski vrt in</w:t>
      </w:r>
      <w:r w:rsidR="00F31633">
        <w:rPr>
          <w:rFonts w:asciiTheme="minorHAnsi" w:hAnsiTheme="minorHAnsi"/>
          <w:iCs/>
          <w:sz w:val="22"/>
          <w:szCs w:val="22"/>
        </w:rPr>
        <w:t xml:space="preserve"> </w:t>
      </w:r>
      <w:r w:rsidRPr="0099712F">
        <w:rPr>
          <w:rFonts w:asciiTheme="minorHAnsi" w:hAnsiTheme="minorHAnsi"/>
          <w:iCs/>
          <w:sz w:val="22"/>
          <w:szCs w:val="22"/>
        </w:rPr>
        <w:t>Šolskim centrom Ptuj ter v nadaljevanju naseljem Mestni vrh</w:t>
      </w:r>
      <w:r w:rsidR="00F31633">
        <w:rPr>
          <w:rFonts w:asciiTheme="minorHAnsi" w:hAnsiTheme="minorHAnsi"/>
          <w:iCs/>
          <w:sz w:val="22"/>
          <w:szCs w:val="22"/>
        </w:rPr>
        <w:t>.</w:t>
      </w:r>
    </w:p>
    <w:p w:rsidR="007E2F16" w:rsidRPr="0099712F" w:rsidRDefault="007E2F16" w:rsidP="0099712F">
      <w:pPr>
        <w:pStyle w:val="Default"/>
        <w:jc w:val="both"/>
        <w:rPr>
          <w:rFonts w:asciiTheme="minorHAnsi" w:hAnsiTheme="minorHAnsi"/>
          <w:iCs/>
          <w:sz w:val="22"/>
          <w:szCs w:val="22"/>
        </w:rPr>
      </w:pPr>
      <w:r w:rsidRPr="0099712F">
        <w:rPr>
          <w:rFonts w:asciiTheme="minorHAnsi" w:hAnsiTheme="minorHAnsi"/>
          <w:iCs/>
          <w:sz w:val="22"/>
          <w:szCs w:val="22"/>
        </w:rPr>
        <w:t xml:space="preserve">- </w:t>
      </w:r>
      <w:r w:rsidRPr="0099712F">
        <w:rPr>
          <w:rFonts w:asciiTheme="minorHAnsi" w:hAnsiTheme="minorHAnsi"/>
          <w:b/>
          <w:bCs/>
          <w:iCs/>
          <w:sz w:val="22"/>
          <w:szCs w:val="22"/>
        </w:rPr>
        <w:t xml:space="preserve">P5 Nova vas pri Ptuju </w:t>
      </w:r>
      <w:r w:rsidRPr="0099712F">
        <w:rPr>
          <w:rFonts w:asciiTheme="minorHAnsi" w:hAnsiTheme="minorHAnsi"/>
          <w:iCs/>
          <w:sz w:val="22"/>
          <w:szCs w:val="22"/>
        </w:rPr>
        <w:t>(</w:t>
      </w:r>
      <w:proofErr w:type="spellStart"/>
      <w:r w:rsidRPr="0099712F">
        <w:rPr>
          <w:rFonts w:asciiTheme="minorHAnsi" w:hAnsiTheme="minorHAnsi"/>
          <w:iCs/>
          <w:sz w:val="22"/>
          <w:szCs w:val="22"/>
        </w:rPr>
        <w:t>Slovenskogoriška</w:t>
      </w:r>
      <w:proofErr w:type="spellEnd"/>
      <w:r w:rsidRPr="0099712F">
        <w:rPr>
          <w:rFonts w:asciiTheme="minorHAnsi" w:hAnsiTheme="minorHAnsi"/>
          <w:iCs/>
          <w:sz w:val="22"/>
          <w:szCs w:val="22"/>
        </w:rPr>
        <w:t xml:space="preserve"> cesta), povezuje ČS Rogoznica s središčem mesta in v</w:t>
      </w:r>
      <w:r w:rsidR="00F31633">
        <w:rPr>
          <w:rFonts w:asciiTheme="minorHAnsi" w:hAnsiTheme="minorHAnsi"/>
          <w:iCs/>
          <w:sz w:val="22"/>
          <w:szCs w:val="22"/>
        </w:rPr>
        <w:t xml:space="preserve"> </w:t>
      </w:r>
      <w:r w:rsidRPr="0099712F">
        <w:rPr>
          <w:rFonts w:asciiTheme="minorHAnsi" w:hAnsiTheme="minorHAnsi"/>
          <w:iCs/>
          <w:sz w:val="22"/>
          <w:szCs w:val="22"/>
        </w:rPr>
        <w:t>nadaljevanju poteka proti občini Destrnik in Trnovska vas; R1 – 229, odsek 1286 Rogoznica –</w:t>
      </w:r>
      <w:r w:rsidR="00F31633">
        <w:rPr>
          <w:rFonts w:asciiTheme="minorHAnsi" w:hAnsiTheme="minorHAnsi"/>
          <w:iCs/>
          <w:sz w:val="22"/>
          <w:szCs w:val="22"/>
        </w:rPr>
        <w:t xml:space="preserve"> </w:t>
      </w:r>
      <w:r w:rsidRPr="0099712F">
        <w:rPr>
          <w:rFonts w:asciiTheme="minorHAnsi" w:hAnsiTheme="minorHAnsi"/>
          <w:iCs/>
          <w:sz w:val="22"/>
          <w:szCs w:val="22"/>
        </w:rPr>
        <w:t>Senarska</w:t>
      </w:r>
      <w:r w:rsidR="00F31633">
        <w:rPr>
          <w:rFonts w:asciiTheme="minorHAnsi" w:hAnsiTheme="minorHAnsi"/>
          <w:iCs/>
          <w:sz w:val="22"/>
          <w:szCs w:val="22"/>
        </w:rPr>
        <w:t>.</w:t>
      </w:r>
    </w:p>
    <w:p w:rsidR="007E2F16" w:rsidRPr="0099712F" w:rsidRDefault="007E2F16" w:rsidP="0099712F">
      <w:pPr>
        <w:pStyle w:val="Default"/>
        <w:jc w:val="both"/>
        <w:rPr>
          <w:rFonts w:asciiTheme="minorHAnsi" w:hAnsiTheme="minorHAnsi"/>
          <w:iCs/>
          <w:sz w:val="22"/>
          <w:szCs w:val="22"/>
        </w:rPr>
      </w:pPr>
      <w:r w:rsidRPr="0099712F">
        <w:rPr>
          <w:rFonts w:asciiTheme="minorHAnsi" w:hAnsiTheme="minorHAnsi"/>
          <w:iCs/>
          <w:sz w:val="22"/>
          <w:szCs w:val="22"/>
        </w:rPr>
        <w:t xml:space="preserve">- </w:t>
      </w:r>
      <w:r w:rsidRPr="0099712F">
        <w:rPr>
          <w:rFonts w:asciiTheme="minorHAnsi" w:hAnsiTheme="minorHAnsi"/>
          <w:b/>
          <w:bCs/>
          <w:iCs/>
          <w:sz w:val="22"/>
          <w:szCs w:val="22"/>
        </w:rPr>
        <w:t xml:space="preserve">P6 Podvinci </w:t>
      </w:r>
      <w:r w:rsidRPr="0099712F">
        <w:rPr>
          <w:rFonts w:asciiTheme="minorHAnsi" w:hAnsiTheme="minorHAnsi"/>
          <w:iCs/>
          <w:sz w:val="22"/>
          <w:szCs w:val="22"/>
        </w:rPr>
        <w:t>(Cesta 8. avgusta), povezuje del naselja Rogoznica in v nadaljevanju Podvinci ter</w:t>
      </w:r>
      <w:r w:rsidR="00F31633">
        <w:rPr>
          <w:rFonts w:asciiTheme="minorHAnsi" w:hAnsiTheme="minorHAnsi"/>
          <w:iCs/>
          <w:sz w:val="22"/>
          <w:szCs w:val="22"/>
        </w:rPr>
        <w:t xml:space="preserve"> </w:t>
      </w:r>
      <w:r w:rsidRPr="0099712F">
        <w:rPr>
          <w:rFonts w:asciiTheme="minorHAnsi" w:hAnsiTheme="minorHAnsi"/>
          <w:iCs/>
          <w:sz w:val="22"/>
          <w:szCs w:val="22"/>
        </w:rPr>
        <w:t>Pacinje z mestnim središčem in je v koridorju glavne državne kolesarske povezave G14 Ptuj –</w:t>
      </w:r>
      <w:r w:rsidR="00F31633">
        <w:rPr>
          <w:rFonts w:asciiTheme="minorHAnsi" w:hAnsiTheme="minorHAnsi"/>
          <w:iCs/>
          <w:sz w:val="22"/>
          <w:szCs w:val="22"/>
        </w:rPr>
        <w:t xml:space="preserve"> </w:t>
      </w:r>
      <w:r w:rsidRPr="0099712F">
        <w:rPr>
          <w:rFonts w:asciiTheme="minorHAnsi" w:hAnsiTheme="minorHAnsi"/>
          <w:iCs/>
          <w:sz w:val="22"/>
          <w:szCs w:val="22"/>
        </w:rPr>
        <w:t>Juršinci – Sv. Jurij ob Ščavnici; R3-712, odsek 1331 Žihlava – Rogoznica</w:t>
      </w:r>
      <w:r w:rsidR="00F31633">
        <w:rPr>
          <w:rFonts w:asciiTheme="minorHAnsi" w:hAnsiTheme="minorHAnsi"/>
          <w:iCs/>
          <w:sz w:val="22"/>
          <w:szCs w:val="22"/>
        </w:rPr>
        <w:t>.</w:t>
      </w:r>
    </w:p>
    <w:p w:rsidR="007E2F16" w:rsidRPr="0099712F" w:rsidRDefault="007E2F16" w:rsidP="0099712F">
      <w:pPr>
        <w:pStyle w:val="Default"/>
        <w:jc w:val="both"/>
        <w:rPr>
          <w:rFonts w:asciiTheme="minorHAnsi" w:hAnsiTheme="minorHAnsi"/>
          <w:iCs/>
          <w:sz w:val="22"/>
          <w:szCs w:val="22"/>
        </w:rPr>
      </w:pPr>
      <w:r w:rsidRPr="0099712F">
        <w:rPr>
          <w:rFonts w:asciiTheme="minorHAnsi" w:hAnsiTheme="minorHAnsi"/>
          <w:iCs/>
          <w:sz w:val="22"/>
          <w:szCs w:val="22"/>
        </w:rPr>
        <w:t xml:space="preserve">- </w:t>
      </w:r>
      <w:r w:rsidRPr="0099712F">
        <w:rPr>
          <w:rFonts w:asciiTheme="minorHAnsi" w:hAnsiTheme="minorHAnsi"/>
          <w:b/>
          <w:bCs/>
          <w:iCs/>
          <w:sz w:val="22"/>
          <w:szCs w:val="22"/>
        </w:rPr>
        <w:t xml:space="preserve">P7 Rogoznica </w:t>
      </w:r>
      <w:r w:rsidRPr="0099712F">
        <w:rPr>
          <w:rFonts w:asciiTheme="minorHAnsi" w:hAnsiTheme="minorHAnsi"/>
          <w:iCs/>
          <w:sz w:val="22"/>
          <w:szCs w:val="22"/>
        </w:rPr>
        <w:t>(Dornavska cesta), povezuje del industrijske in poslovne cone ob železnici in</w:t>
      </w:r>
      <w:r w:rsidR="00F31633">
        <w:rPr>
          <w:rFonts w:asciiTheme="minorHAnsi" w:hAnsiTheme="minorHAnsi"/>
          <w:iCs/>
          <w:sz w:val="22"/>
          <w:szCs w:val="22"/>
        </w:rPr>
        <w:t xml:space="preserve"> </w:t>
      </w:r>
      <w:r w:rsidRPr="0099712F">
        <w:rPr>
          <w:rFonts w:asciiTheme="minorHAnsi" w:hAnsiTheme="minorHAnsi"/>
          <w:iCs/>
          <w:sz w:val="22"/>
          <w:szCs w:val="22"/>
        </w:rPr>
        <w:t>Špindlerjevi ul. z mestnim središčem ter v nadaljevanju poteka do starega in osrednjega</w:t>
      </w:r>
      <w:r w:rsidR="00F31633">
        <w:rPr>
          <w:rFonts w:asciiTheme="minorHAnsi" w:hAnsiTheme="minorHAnsi"/>
          <w:iCs/>
          <w:sz w:val="22"/>
          <w:szCs w:val="22"/>
        </w:rPr>
        <w:t xml:space="preserve"> </w:t>
      </w:r>
      <w:r w:rsidRPr="0099712F">
        <w:rPr>
          <w:rFonts w:asciiTheme="minorHAnsi" w:hAnsiTheme="minorHAnsi"/>
          <w:iCs/>
          <w:sz w:val="22"/>
          <w:szCs w:val="22"/>
        </w:rPr>
        <w:t>mestnega pokopališča v Rogoznici in sosednji občini Dornava; R3 – 713, odsek 4910 Ljutomer</w:t>
      </w:r>
      <w:r w:rsidR="00F31633">
        <w:rPr>
          <w:rFonts w:asciiTheme="minorHAnsi" w:hAnsiTheme="minorHAnsi"/>
          <w:iCs/>
          <w:sz w:val="22"/>
          <w:szCs w:val="22"/>
        </w:rPr>
        <w:t xml:space="preserve"> </w:t>
      </w:r>
      <w:r w:rsidRPr="0099712F">
        <w:rPr>
          <w:rFonts w:asciiTheme="minorHAnsi" w:hAnsiTheme="minorHAnsi"/>
          <w:iCs/>
          <w:sz w:val="22"/>
          <w:szCs w:val="22"/>
        </w:rPr>
        <w:t>– Savci – Ptuj</w:t>
      </w:r>
      <w:r w:rsidR="00F31633">
        <w:rPr>
          <w:rFonts w:asciiTheme="minorHAnsi" w:hAnsiTheme="minorHAnsi"/>
          <w:iCs/>
          <w:sz w:val="22"/>
          <w:szCs w:val="22"/>
        </w:rPr>
        <w:t>.</w:t>
      </w:r>
    </w:p>
    <w:p w:rsidR="007E2F16" w:rsidRPr="0099712F" w:rsidRDefault="007E2F16" w:rsidP="0099712F">
      <w:pPr>
        <w:pStyle w:val="Default"/>
        <w:jc w:val="both"/>
        <w:rPr>
          <w:rFonts w:asciiTheme="minorHAnsi" w:hAnsiTheme="minorHAnsi"/>
          <w:iCs/>
          <w:sz w:val="22"/>
          <w:szCs w:val="22"/>
        </w:rPr>
      </w:pPr>
      <w:r w:rsidRPr="0099712F">
        <w:rPr>
          <w:rFonts w:asciiTheme="minorHAnsi" w:hAnsiTheme="minorHAnsi"/>
          <w:iCs/>
          <w:sz w:val="22"/>
          <w:szCs w:val="22"/>
        </w:rPr>
        <w:t xml:space="preserve">- </w:t>
      </w:r>
      <w:r w:rsidRPr="0099712F">
        <w:rPr>
          <w:rFonts w:asciiTheme="minorHAnsi" w:hAnsiTheme="minorHAnsi"/>
          <w:b/>
          <w:bCs/>
          <w:iCs/>
          <w:sz w:val="22"/>
          <w:szCs w:val="22"/>
        </w:rPr>
        <w:t xml:space="preserve">P8 Spuhlja </w:t>
      </w:r>
      <w:r w:rsidRPr="0099712F">
        <w:rPr>
          <w:rFonts w:asciiTheme="minorHAnsi" w:hAnsiTheme="minorHAnsi"/>
          <w:iCs/>
          <w:sz w:val="22"/>
          <w:szCs w:val="22"/>
        </w:rPr>
        <w:t>(Ormoška cesta), povezuje poslovno-trgovsko cono vzdolž Ormoške ceste z mestnim</w:t>
      </w:r>
      <w:r w:rsidR="00F31633">
        <w:rPr>
          <w:rFonts w:asciiTheme="minorHAnsi" w:hAnsiTheme="minorHAnsi"/>
          <w:iCs/>
          <w:sz w:val="22"/>
          <w:szCs w:val="22"/>
        </w:rPr>
        <w:t xml:space="preserve"> </w:t>
      </w:r>
      <w:r w:rsidRPr="0099712F">
        <w:rPr>
          <w:rFonts w:asciiTheme="minorHAnsi" w:hAnsiTheme="minorHAnsi"/>
          <w:iCs/>
          <w:sz w:val="22"/>
          <w:szCs w:val="22"/>
        </w:rPr>
        <w:t>središčem ter v nadaljevanju poteka čez ČS Jezero (Budina in Brstje) in ČS Spuhlja do sosednje</w:t>
      </w:r>
      <w:r w:rsidR="00F31633">
        <w:rPr>
          <w:rFonts w:asciiTheme="minorHAnsi" w:hAnsiTheme="minorHAnsi"/>
          <w:iCs/>
          <w:sz w:val="22"/>
          <w:szCs w:val="22"/>
        </w:rPr>
        <w:t xml:space="preserve"> </w:t>
      </w:r>
      <w:r w:rsidRPr="0099712F">
        <w:rPr>
          <w:rFonts w:asciiTheme="minorHAnsi" w:hAnsiTheme="minorHAnsi"/>
          <w:iCs/>
          <w:sz w:val="22"/>
          <w:szCs w:val="22"/>
        </w:rPr>
        <w:t>občine Gorišnica. Povezava je v koridorju daljinske državne kolesarske povezave D5 Sl. Bistrica</w:t>
      </w:r>
      <w:r w:rsidR="00F31633">
        <w:rPr>
          <w:rFonts w:asciiTheme="minorHAnsi" w:hAnsiTheme="minorHAnsi"/>
          <w:iCs/>
          <w:sz w:val="22"/>
          <w:szCs w:val="22"/>
        </w:rPr>
        <w:t xml:space="preserve"> </w:t>
      </w:r>
      <w:r w:rsidRPr="0099712F">
        <w:rPr>
          <w:rFonts w:asciiTheme="minorHAnsi" w:hAnsiTheme="minorHAnsi"/>
          <w:iCs/>
          <w:sz w:val="22"/>
          <w:szCs w:val="22"/>
        </w:rPr>
        <w:t>– Ptuj - Ormož); G1-2, odsek 0250 Ptuj – Spuhlja</w:t>
      </w:r>
      <w:r w:rsidR="00F31633">
        <w:rPr>
          <w:rFonts w:asciiTheme="minorHAnsi" w:hAnsiTheme="minorHAnsi"/>
          <w:iCs/>
          <w:sz w:val="22"/>
          <w:szCs w:val="22"/>
        </w:rPr>
        <w:t>.</w:t>
      </w:r>
    </w:p>
    <w:p w:rsidR="007E2F16" w:rsidRPr="0099712F" w:rsidRDefault="007E2F16" w:rsidP="0099712F">
      <w:pPr>
        <w:pStyle w:val="Default"/>
        <w:jc w:val="both"/>
        <w:rPr>
          <w:rFonts w:asciiTheme="minorHAnsi" w:hAnsiTheme="minorHAnsi"/>
          <w:iCs/>
          <w:sz w:val="22"/>
          <w:szCs w:val="22"/>
        </w:rPr>
      </w:pPr>
      <w:r w:rsidRPr="0099712F">
        <w:rPr>
          <w:rFonts w:asciiTheme="minorHAnsi" w:hAnsiTheme="minorHAnsi"/>
          <w:iCs/>
          <w:sz w:val="22"/>
          <w:szCs w:val="22"/>
        </w:rPr>
        <w:t xml:space="preserve">- </w:t>
      </w:r>
      <w:r w:rsidRPr="0099712F">
        <w:rPr>
          <w:rFonts w:asciiTheme="minorHAnsi" w:hAnsiTheme="minorHAnsi"/>
          <w:b/>
          <w:bCs/>
          <w:iCs/>
          <w:sz w:val="22"/>
          <w:szCs w:val="22"/>
        </w:rPr>
        <w:t xml:space="preserve">P9 Turnišče </w:t>
      </w:r>
      <w:r w:rsidRPr="0099712F">
        <w:rPr>
          <w:rFonts w:asciiTheme="minorHAnsi" w:hAnsiTheme="minorHAnsi"/>
          <w:iCs/>
          <w:sz w:val="22"/>
          <w:szCs w:val="22"/>
        </w:rPr>
        <w:t>(Zagrebška cesta), povezuje severni del naselja Breg z mestnim središčem in je</w:t>
      </w:r>
      <w:r w:rsidR="00F31633">
        <w:rPr>
          <w:rFonts w:asciiTheme="minorHAnsi" w:hAnsiTheme="minorHAnsi"/>
          <w:iCs/>
          <w:sz w:val="22"/>
          <w:szCs w:val="22"/>
        </w:rPr>
        <w:t xml:space="preserve"> </w:t>
      </w:r>
      <w:r w:rsidRPr="0099712F">
        <w:rPr>
          <w:rFonts w:asciiTheme="minorHAnsi" w:hAnsiTheme="minorHAnsi"/>
          <w:iCs/>
          <w:sz w:val="22"/>
          <w:szCs w:val="22"/>
        </w:rPr>
        <w:t>hkrati v koridorju daljinske državne kolesarske poti D5 Sl. Bistrica – Ptuj - Ormož), sekundarne</w:t>
      </w:r>
      <w:r w:rsidR="00F31633">
        <w:rPr>
          <w:rFonts w:asciiTheme="minorHAnsi" w:hAnsiTheme="minorHAnsi"/>
          <w:iCs/>
          <w:sz w:val="22"/>
          <w:szCs w:val="22"/>
        </w:rPr>
        <w:t xml:space="preserve"> </w:t>
      </w:r>
      <w:r w:rsidRPr="0099712F">
        <w:rPr>
          <w:rFonts w:asciiTheme="minorHAnsi" w:hAnsiTheme="minorHAnsi"/>
          <w:iCs/>
          <w:sz w:val="22"/>
          <w:szCs w:val="22"/>
        </w:rPr>
        <w:t>povezave: S9-1: Selska cesta, S9-2: Ob Železnici, S9-3: Rogaška cesta in S9-4: Zagrebška cesta –</w:t>
      </w:r>
      <w:r w:rsidR="00F31633">
        <w:rPr>
          <w:rFonts w:asciiTheme="minorHAnsi" w:hAnsiTheme="minorHAnsi"/>
          <w:iCs/>
          <w:sz w:val="22"/>
          <w:szCs w:val="22"/>
        </w:rPr>
        <w:t xml:space="preserve"> </w:t>
      </w:r>
      <w:r w:rsidRPr="0099712F">
        <w:rPr>
          <w:rFonts w:asciiTheme="minorHAnsi" w:hAnsiTheme="minorHAnsi"/>
          <w:iCs/>
          <w:sz w:val="22"/>
          <w:szCs w:val="22"/>
        </w:rPr>
        <w:t>obvoznica</w:t>
      </w:r>
      <w:r w:rsidR="00F31633">
        <w:rPr>
          <w:rFonts w:asciiTheme="minorHAnsi" w:hAnsiTheme="minorHAnsi"/>
          <w:iCs/>
          <w:sz w:val="22"/>
          <w:szCs w:val="22"/>
        </w:rPr>
        <w:t>.</w:t>
      </w:r>
    </w:p>
    <w:p w:rsidR="007E2F16" w:rsidRDefault="007E2F16" w:rsidP="0099712F">
      <w:pPr>
        <w:pStyle w:val="Default"/>
        <w:jc w:val="both"/>
        <w:rPr>
          <w:rFonts w:asciiTheme="minorHAnsi" w:hAnsiTheme="minorHAnsi"/>
          <w:iCs/>
          <w:sz w:val="22"/>
          <w:szCs w:val="22"/>
        </w:rPr>
      </w:pPr>
      <w:r w:rsidRPr="0099712F">
        <w:rPr>
          <w:rFonts w:asciiTheme="minorHAnsi" w:hAnsiTheme="minorHAnsi"/>
          <w:iCs/>
          <w:sz w:val="22"/>
          <w:szCs w:val="22"/>
        </w:rPr>
        <w:t xml:space="preserve">- </w:t>
      </w:r>
      <w:r w:rsidRPr="0099712F">
        <w:rPr>
          <w:rFonts w:asciiTheme="minorHAnsi" w:hAnsiTheme="minorHAnsi"/>
          <w:b/>
          <w:bCs/>
          <w:iCs/>
          <w:sz w:val="22"/>
          <w:szCs w:val="22"/>
        </w:rPr>
        <w:t xml:space="preserve">P10 Breg </w:t>
      </w:r>
      <w:r w:rsidRPr="0099712F">
        <w:rPr>
          <w:rFonts w:asciiTheme="minorHAnsi" w:hAnsiTheme="minorHAnsi"/>
          <w:iCs/>
          <w:sz w:val="22"/>
          <w:szCs w:val="22"/>
        </w:rPr>
        <w:t>(Mariborska cesta), povezuje severni del naselja Breg z mestnim središčem in je hkrati</w:t>
      </w:r>
      <w:r w:rsidR="00F31633">
        <w:rPr>
          <w:rFonts w:asciiTheme="minorHAnsi" w:hAnsiTheme="minorHAnsi"/>
          <w:iCs/>
          <w:sz w:val="22"/>
          <w:szCs w:val="22"/>
        </w:rPr>
        <w:t xml:space="preserve"> </w:t>
      </w:r>
      <w:r w:rsidRPr="0099712F">
        <w:rPr>
          <w:rFonts w:asciiTheme="minorHAnsi" w:hAnsiTheme="minorHAnsi"/>
          <w:iCs/>
          <w:sz w:val="22"/>
          <w:szCs w:val="22"/>
        </w:rPr>
        <w:t xml:space="preserve">v koridorju daljinske državne kolesarske poti D5 Sl. Bistrica – Ptuj </w:t>
      </w:r>
      <w:r w:rsidR="00F31633">
        <w:rPr>
          <w:rFonts w:asciiTheme="minorHAnsi" w:hAnsiTheme="minorHAnsi"/>
          <w:iCs/>
          <w:sz w:val="22"/>
          <w:szCs w:val="22"/>
        </w:rPr>
        <w:t>–</w:t>
      </w:r>
      <w:r w:rsidRPr="0099712F">
        <w:rPr>
          <w:rFonts w:asciiTheme="minorHAnsi" w:hAnsiTheme="minorHAnsi"/>
          <w:iCs/>
          <w:sz w:val="22"/>
          <w:szCs w:val="22"/>
        </w:rPr>
        <w:t xml:space="preserve"> Ormož</w:t>
      </w:r>
      <w:r w:rsidR="00F31633">
        <w:rPr>
          <w:rFonts w:asciiTheme="minorHAnsi" w:hAnsiTheme="minorHAnsi"/>
          <w:iCs/>
          <w:sz w:val="22"/>
          <w:szCs w:val="22"/>
        </w:rPr>
        <w:t>.</w:t>
      </w:r>
    </w:p>
    <w:p w:rsidR="00635864" w:rsidRDefault="00635864" w:rsidP="0099712F">
      <w:pPr>
        <w:pStyle w:val="Default"/>
        <w:jc w:val="both"/>
        <w:rPr>
          <w:rFonts w:asciiTheme="minorHAnsi" w:hAnsiTheme="minorHAnsi"/>
          <w:iCs/>
          <w:sz w:val="22"/>
          <w:szCs w:val="22"/>
        </w:rPr>
      </w:pPr>
    </w:p>
    <w:p w:rsidR="00635864" w:rsidRDefault="00635864" w:rsidP="0099712F">
      <w:pPr>
        <w:pStyle w:val="Default"/>
        <w:jc w:val="both"/>
        <w:rPr>
          <w:rFonts w:asciiTheme="minorHAnsi" w:hAnsiTheme="minorHAnsi"/>
          <w:iCs/>
          <w:sz w:val="22"/>
          <w:szCs w:val="22"/>
        </w:rPr>
      </w:pPr>
    </w:p>
    <w:p w:rsidR="002B583F" w:rsidRPr="0099712F" w:rsidRDefault="002B583F" w:rsidP="0099712F">
      <w:pPr>
        <w:pStyle w:val="Default"/>
        <w:jc w:val="both"/>
        <w:rPr>
          <w:rFonts w:asciiTheme="minorHAnsi" w:hAnsiTheme="minorHAnsi"/>
          <w:iCs/>
          <w:sz w:val="22"/>
          <w:szCs w:val="22"/>
        </w:rPr>
      </w:pPr>
    </w:p>
    <w:p w:rsidR="00BD003A" w:rsidRDefault="00BD003A" w:rsidP="00050EBB">
      <w:pPr>
        <w:pStyle w:val="Naslov2"/>
      </w:pPr>
      <w:bookmarkStart w:id="20" w:name="_Toc500247536"/>
      <w:r w:rsidRPr="00244BD7">
        <w:lastRenderedPageBreak/>
        <w:t>Cilj investicije</w:t>
      </w:r>
      <w:bookmarkEnd w:id="20"/>
    </w:p>
    <w:p w:rsidR="004242C1" w:rsidRDefault="004242C1" w:rsidP="004242C1"/>
    <w:p w:rsidR="003E24FA" w:rsidRPr="00A84567" w:rsidRDefault="00B903D6" w:rsidP="00B903D6">
      <w:pPr>
        <w:rPr>
          <w:rFonts w:ascii="Calibri" w:hAnsi="Calibri" w:cs="Calibri"/>
          <w:szCs w:val="22"/>
        </w:rPr>
      </w:pPr>
      <w:r w:rsidRPr="00A84567">
        <w:rPr>
          <w:rFonts w:ascii="Calibri" w:hAnsi="Calibri" w:cs="Calibri"/>
          <w:szCs w:val="22"/>
        </w:rPr>
        <w:t xml:space="preserve">Cilj </w:t>
      </w:r>
      <w:r w:rsidR="002C6C22">
        <w:rPr>
          <w:rFonts w:ascii="Calibri" w:hAnsi="Calibri" w:cs="Calibri"/>
          <w:szCs w:val="22"/>
        </w:rPr>
        <w:t xml:space="preserve">projekta je vzpostaviti smiselne, varne in udobne regijske kolesarske povezave </w:t>
      </w:r>
      <w:r w:rsidR="002B583F">
        <w:rPr>
          <w:rFonts w:ascii="Calibri" w:hAnsi="Calibri" w:cs="Calibri"/>
          <w:szCs w:val="22"/>
        </w:rPr>
        <w:t xml:space="preserve">v Mestni občini Ptuj </w:t>
      </w:r>
      <w:r w:rsidR="002C6C22">
        <w:rPr>
          <w:rFonts w:ascii="Calibri" w:hAnsi="Calibri" w:cs="Calibri"/>
          <w:szCs w:val="22"/>
        </w:rPr>
        <w:t xml:space="preserve">za potrebe dnevne mobilnosti prebivalcev </w:t>
      </w:r>
      <w:r w:rsidR="00B35C16">
        <w:rPr>
          <w:rFonts w:ascii="Calibri" w:hAnsi="Calibri" w:cs="Calibri"/>
          <w:szCs w:val="22"/>
        </w:rPr>
        <w:t xml:space="preserve">Mestne občine Ptuj in </w:t>
      </w:r>
      <w:r w:rsidR="002C6C22">
        <w:rPr>
          <w:rFonts w:ascii="Calibri" w:hAnsi="Calibri" w:cs="Calibri"/>
          <w:szCs w:val="22"/>
        </w:rPr>
        <w:t>Spodnjega Podravja.</w:t>
      </w:r>
    </w:p>
    <w:p w:rsidR="003E24FA" w:rsidRPr="00A84567" w:rsidRDefault="003E24FA" w:rsidP="003E24FA">
      <w:pPr>
        <w:pStyle w:val="Default"/>
        <w:jc w:val="both"/>
        <w:rPr>
          <w:rFonts w:asciiTheme="minorHAnsi" w:hAnsiTheme="minorHAnsi"/>
          <w:sz w:val="22"/>
          <w:szCs w:val="22"/>
        </w:rPr>
      </w:pPr>
      <w:r w:rsidRPr="00A84567">
        <w:rPr>
          <w:rFonts w:asciiTheme="minorHAnsi" w:hAnsiTheme="minorHAnsi"/>
          <w:sz w:val="22"/>
          <w:szCs w:val="22"/>
        </w:rPr>
        <w:t xml:space="preserve">Oblikovanje in izvajanje ustreznih infrastrukturnih pogojev za trajnostno mobilnost bo prispevalo k spremembi potovalnih navad na Ptuju. S prehodi iz individualne rabe osebnega avtomobila na bolj trajnostne oblike prevoza (JPP, kolesarjenje, hoja, souporaba avtomobila, skupna raba avtomobila,...) bomo znižali eksterne stroške prometa na ravni mesta in regije. Na daljši rok se bo znižal tudi odstotek družinskih in javnih izdatkov za mobilnost. </w:t>
      </w:r>
      <w:r w:rsidR="007975AA">
        <w:rPr>
          <w:rFonts w:asciiTheme="minorHAnsi" w:hAnsiTheme="minorHAnsi"/>
          <w:sz w:val="22"/>
          <w:szCs w:val="22"/>
        </w:rPr>
        <w:t xml:space="preserve"> </w:t>
      </w:r>
      <w:r w:rsidRPr="00A84567">
        <w:rPr>
          <w:rFonts w:asciiTheme="minorHAnsi" w:hAnsiTheme="minorHAnsi"/>
          <w:sz w:val="22"/>
          <w:szCs w:val="22"/>
        </w:rPr>
        <w:t xml:space="preserve">Z investicijo bomo pripomogli k reševanju strateških izzivov in ciljev Celostne prometne strategije Mestne občine Ptuj, izhajajoč iz vizije razvoja prometa Mestne občine Ptuj: </w:t>
      </w:r>
    </w:p>
    <w:p w:rsidR="003E24FA" w:rsidRPr="00FC1A17" w:rsidRDefault="003E24FA" w:rsidP="003E24FA">
      <w:pPr>
        <w:pStyle w:val="Text"/>
        <w:jc w:val="both"/>
        <w:rPr>
          <w:rFonts w:asciiTheme="minorHAnsi" w:hAnsiTheme="minorHAnsi" w:cstheme="minorHAnsi"/>
          <w:sz w:val="12"/>
          <w:szCs w:val="12"/>
          <w:lang w:val="sl-SI"/>
        </w:rPr>
      </w:pPr>
    </w:p>
    <w:p w:rsidR="003E24FA" w:rsidRPr="009D0235" w:rsidRDefault="003E24FA" w:rsidP="003E24FA">
      <w:pPr>
        <w:jc w:val="center"/>
        <w:rPr>
          <w:rFonts w:ascii="Times New Roman" w:hAnsi="Times New Roman"/>
          <w:b/>
        </w:rPr>
      </w:pPr>
      <w:r>
        <w:rPr>
          <w:rFonts w:ascii="Calibri" w:hAnsi="Calibri" w:cs="Calibri"/>
          <w:b/>
          <w:iCs/>
        </w:rPr>
        <w:t>»</w:t>
      </w:r>
      <w:proofErr w:type="spellStart"/>
      <w:r>
        <w:rPr>
          <w:rFonts w:ascii="Calibri" w:hAnsi="Calibri" w:cs="Calibri"/>
          <w:b/>
          <w:iCs/>
        </w:rPr>
        <w:t>PoTUJ</w:t>
      </w:r>
      <w:proofErr w:type="spellEnd"/>
      <w:r w:rsidRPr="009D0235">
        <w:rPr>
          <w:rFonts w:ascii="Calibri" w:hAnsi="Calibri" w:cs="Calibri"/>
          <w:b/>
          <w:iCs/>
        </w:rPr>
        <w:t xml:space="preserve"> privlačno, aktivno in trajnostno«</w:t>
      </w:r>
    </w:p>
    <w:p w:rsidR="003E24FA" w:rsidRDefault="003E24FA" w:rsidP="003E24FA">
      <w:pPr>
        <w:pStyle w:val="Text"/>
        <w:jc w:val="center"/>
        <w:rPr>
          <w:rFonts w:asciiTheme="minorHAnsi" w:hAnsiTheme="minorHAnsi" w:cstheme="minorHAnsi"/>
          <w:b/>
          <w:lang w:val="sl-SI"/>
        </w:rPr>
      </w:pPr>
    </w:p>
    <w:p w:rsidR="003E24FA" w:rsidRDefault="003E24FA" w:rsidP="003E24FA">
      <w:pPr>
        <w:pStyle w:val="Default"/>
        <w:jc w:val="both"/>
        <w:rPr>
          <w:sz w:val="22"/>
          <w:szCs w:val="22"/>
        </w:rPr>
      </w:pPr>
    </w:p>
    <w:p w:rsidR="003E24FA" w:rsidRPr="007A7157" w:rsidRDefault="003E24FA" w:rsidP="003E24FA">
      <w:pPr>
        <w:pStyle w:val="Default"/>
        <w:jc w:val="both"/>
        <w:rPr>
          <w:rFonts w:asciiTheme="minorHAnsi" w:hAnsiTheme="minorHAnsi"/>
          <w:b/>
        </w:rPr>
      </w:pPr>
      <w:r w:rsidRPr="007A7157">
        <w:rPr>
          <w:rFonts w:asciiTheme="minorHAnsi" w:hAnsiTheme="minorHAnsi"/>
          <w:b/>
        </w:rPr>
        <w:t xml:space="preserve">STRATEŠKA IZZIVA OZ. USMERITVI MESTNE OBČINE PTUJ </w:t>
      </w:r>
    </w:p>
    <w:p w:rsidR="003E24FA" w:rsidRPr="007A7157" w:rsidRDefault="003E24FA" w:rsidP="003E24FA">
      <w:pPr>
        <w:pStyle w:val="Default"/>
        <w:jc w:val="both"/>
        <w:rPr>
          <w:rFonts w:asciiTheme="minorHAnsi" w:hAnsiTheme="minorHAnsi"/>
          <w:b/>
          <w:sz w:val="22"/>
          <w:szCs w:val="22"/>
        </w:rPr>
      </w:pPr>
    </w:p>
    <w:p w:rsidR="003E24FA" w:rsidRPr="00A84567" w:rsidRDefault="003E24FA" w:rsidP="008F5CA1">
      <w:pPr>
        <w:pStyle w:val="Odstavekseznama"/>
        <w:numPr>
          <w:ilvl w:val="0"/>
          <w:numId w:val="15"/>
        </w:numPr>
        <w:rPr>
          <w:rFonts w:cstheme="minorHAnsi"/>
          <w:color w:val="000000"/>
          <w:szCs w:val="22"/>
        </w:rPr>
      </w:pPr>
      <w:r w:rsidRPr="00A84567">
        <w:rPr>
          <w:rFonts w:cstheme="minorHAnsi"/>
          <w:b/>
          <w:bCs/>
          <w:color w:val="000000"/>
          <w:szCs w:val="22"/>
        </w:rPr>
        <w:t xml:space="preserve">Zagotavljanje trajnostne mobilnosti </w:t>
      </w:r>
      <w:r w:rsidRPr="00A84567">
        <w:rPr>
          <w:rFonts w:cstheme="minorHAnsi"/>
          <w:color w:val="000000"/>
          <w:szCs w:val="22"/>
        </w:rPr>
        <w:t>s pospeševanjem ukrepov, ki:</w:t>
      </w:r>
    </w:p>
    <w:p w:rsidR="003E24FA" w:rsidRPr="00A84567" w:rsidRDefault="003E24FA" w:rsidP="008F5CA1">
      <w:pPr>
        <w:pStyle w:val="Odstavekseznama"/>
        <w:numPr>
          <w:ilvl w:val="0"/>
          <w:numId w:val="16"/>
        </w:numPr>
        <w:rPr>
          <w:rFonts w:cstheme="minorHAnsi"/>
          <w:color w:val="000000"/>
          <w:szCs w:val="22"/>
        </w:rPr>
      </w:pPr>
      <w:r w:rsidRPr="00A84567">
        <w:rPr>
          <w:rFonts w:cstheme="minorHAnsi"/>
          <w:color w:val="000000"/>
          <w:szCs w:val="22"/>
        </w:rPr>
        <w:t>zmanjšujejo potrebo po stroških gospodinjstev, povezanih z individualno motorizirano mobilnostjo,</w:t>
      </w:r>
    </w:p>
    <w:p w:rsidR="003E24FA" w:rsidRPr="00A84567" w:rsidRDefault="003E24FA" w:rsidP="008F5CA1">
      <w:pPr>
        <w:pStyle w:val="Odstavekseznama"/>
        <w:numPr>
          <w:ilvl w:val="0"/>
          <w:numId w:val="16"/>
        </w:numPr>
        <w:rPr>
          <w:rFonts w:cstheme="minorHAnsi"/>
          <w:color w:val="000000"/>
          <w:szCs w:val="22"/>
        </w:rPr>
      </w:pPr>
      <w:r w:rsidRPr="00A84567">
        <w:rPr>
          <w:rFonts w:cstheme="minorHAnsi"/>
          <w:color w:val="000000"/>
          <w:szCs w:val="22"/>
        </w:rPr>
        <w:t xml:space="preserve">zmanjšujejo varnostna in </w:t>
      </w:r>
      <w:proofErr w:type="spellStart"/>
      <w:r w:rsidRPr="00A84567">
        <w:rPr>
          <w:rFonts w:cstheme="minorHAnsi"/>
          <w:color w:val="000000"/>
          <w:szCs w:val="22"/>
        </w:rPr>
        <w:t>okoljska</w:t>
      </w:r>
      <w:proofErr w:type="spellEnd"/>
      <w:r w:rsidRPr="00A84567">
        <w:rPr>
          <w:rFonts w:cstheme="minorHAnsi"/>
          <w:color w:val="000000"/>
          <w:szCs w:val="22"/>
        </w:rPr>
        <w:t xml:space="preserve"> tveganja individualne motorizirane mobilnosti,</w:t>
      </w:r>
    </w:p>
    <w:p w:rsidR="003E24FA" w:rsidRPr="00A84567" w:rsidRDefault="003E24FA" w:rsidP="008F5CA1">
      <w:pPr>
        <w:pStyle w:val="Odstavekseznama"/>
        <w:numPr>
          <w:ilvl w:val="0"/>
          <w:numId w:val="16"/>
        </w:numPr>
        <w:rPr>
          <w:rFonts w:cstheme="minorHAnsi"/>
          <w:color w:val="000000"/>
          <w:szCs w:val="22"/>
        </w:rPr>
      </w:pPr>
      <w:r w:rsidRPr="00A84567">
        <w:rPr>
          <w:rFonts w:cstheme="minorHAnsi"/>
          <w:color w:val="000000"/>
          <w:szCs w:val="22"/>
        </w:rPr>
        <w:t>dvigujejo »ambientalno« privlačnost z vračanjem mesta (javnih površin) pešcu in kolesarju,</w:t>
      </w:r>
    </w:p>
    <w:p w:rsidR="003E24FA" w:rsidRPr="00A84567" w:rsidRDefault="003E24FA" w:rsidP="008F5CA1">
      <w:pPr>
        <w:pStyle w:val="Odstavekseznama"/>
        <w:numPr>
          <w:ilvl w:val="0"/>
          <w:numId w:val="16"/>
        </w:numPr>
        <w:rPr>
          <w:rFonts w:cstheme="minorHAnsi"/>
          <w:color w:val="000000"/>
          <w:szCs w:val="22"/>
        </w:rPr>
      </w:pPr>
      <w:r w:rsidRPr="00A84567">
        <w:rPr>
          <w:rFonts w:cstheme="minorHAnsi"/>
          <w:color w:val="000000"/>
          <w:szCs w:val="22"/>
        </w:rPr>
        <w:t>zmanjšujejo potrebo po velikih investicijskih proračunskih sredstvih v občutno širitev kapacitet cestnega omrežja v samem mestu.</w:t>
      </w:r>
    </w:p>
    <w:p w:rsidR="003E24FA" w:rsidRPr="00A84567" w:rsidRDefault="003E24FA" w:rsidP="008F5CA1">
      <w:pPr>
        <w:pStyle w:val="Odstavekseznama"/>
        <w:numPr>
          <w:ilvl w:val="0"/>
          <w:numId w:val="15"/>
        </w:numPr>
        <w:rPr>
          <w:rFonts w:cstheme="minorHAnsi"/>
          <w:color w:val="000000"/>
          <w:szCs w:val="22"/>
        </w:rPr>
      </w:pPr>
      <w:r w:rsidRPr="00A84567">
        <w:rPr>
          <w:rFonts w:cstheme="minorHAnsi"/>
          <w:b/>
          <w:bCs/>
          <w:color w:val="000000"/>
          <w:szCs w:val="22"/>
        </w:rPr>
        <w:t xml:space="preserve">Zagotavljanje ekonomske aktivnosti </w:t>
      </w:r>
      <w:r w:rsidRPr="00A84567">
        <w:rPr>
          <w:rFonts w:cstheme="minorHAnsi"/>
          <w:b/>
          <w:color w:val="000000"/>
          <w:szCs w:val="22"/>
        </w:rPr>
        <w:t>mesta</w:t>
      </w:r>
      <w:r w:rsidRPr="00A84567">
        <w:rPr>
          <w:rFonts w:cstheme="minorHAnsi"/>
          <w:color w:val="000000"/>
          <w:szCs w:val="22"/>
        </w:rPr>
        <w:t xml:space="preserve"> z ukrepi:</w:t>
      </w:r>
    </w:p>
    <w:p w:rsidR="003E24FA" w:rsidRPr="00A84567" w:rsidRDefault="003E24FA" w:rsidP="008F5CA1">
      <w:pPr>
        <w:pStyle w:val="Odstavekseznama"/>
        <w:numPr>
          <w:ilvl w:val="0"/>
          <w:numId w:val="17"/>
        </w:numPr>
        <w:rPr>
          <w:rFonts w:cstheme="minorHAnsi"/>
          <w:color w:val="000000"/>
          <w:szCs w:val="22"/>
        </w:rPr>
      </w:pPr>
      <w:r w:rsidRPr="00A84567">
        <w:rPr>
          <w:rFonts w:cstheme="minorHAnsi"/>
          <w:color w:val="000000"/>
          <w:szCs w:val="22"/>
        </w:rPr>
        <w:t>zagotavljanja dobre regijske in globalne dostopnosti,</w:t>
      </w:r>
    </w:p>
    <w:p w:rsidR="003E24FA" w:rsidRPr="00A84567" w:rsidRDefault="003E24FA" w:rsidP="008F5CA1">
      <w:pPr>
        <w:pStyle w:val="Odstavekseznama"/>
        <w:numPr>
          <w:ilvl w:val="0"/>
          <w:numId w:val="17"/>
        </w:numPr>
        <w:rPr>
          <w:rFonts w:cstheme="minorHAnsi"/>
          <w:color w:val="000000"/>
          <w:szCs w:val="22"/>
        </w:rPr>
      </w:pPr>
      <w:r w:rsidRPr="00A84567">
        <w:rPr>
          <w:rFonts w:cstheme="minorHAnsi"/>
          <w:color w:val="000000"/>
          <w:szCs w:val="22"/>
        </w:rPr>
        <w:t>zagotavljanja dostopnosti znotraj mesta in do ključnih lokacij v mestu tudi s »prijaznim« osebnim avtomobilom,</w:t>
      </w:r>
    </w:p>
    <w:p w:rsidR="003E24FA" w:rsidRPr="00A84567" w:rsidRDefault="003E24FA" w:rsidP="008F5CA1">
      <w:pPr>
        <w:pStyle w:val="Odstavekseznama"/>
        <w:numPr>
          <w:ilvl w:val="0"/>
          <w:numId w:val="17"/>
        </w:numPr>
        <w:rPr>
          <w:rFonts w:cstheme="minorHAnsi"/>
          <w:color w:val="000000"/>
          <w:szCs w:val="22"/>
        </w:rPr>
      </w:pPr>
      <w:r w:rsidRPr="00A84567">
        <w:rPr>
          <w:rFonts w:cstheme="minorHAnsi"/>
          <w:color w:val="000000"/>
          <w:szCs w:val="22"/>
        </w:rPr>
        <w:t>zagotavljanje čim večje (a še smiselne) gospodarske aktivnosti glede na potenciale in usmeritve mesta.</w:t>
      </w:r>
    </w:p>
    <w:p w:rsidR="003E24FA" w:rsidRDefault="003E24FA" w:rsidP="00B903D6">
      <w:pPr>
        <w:rPr>
          <w:rFonts w:ascii="Calibri" w:hAnsi="Calibri" w:cs="Calibri"/>
        </w:rPr>
      </w:pPr>
    </w:p>
    <w:p w:rsidR="00FA7B8E" w:rsidRDefault="00FA7B8E" w:rsidP="00FA7B8E"/>
    <w:p w:rsidR="003E24FA" w:rsidRDefault="003E24FA" w:rsidP="00FA7B8E"/>
    <w:p w:rsidR="00A84567" w:rsidRDefault="00A84567" w:rsidP="00FA7B8E"/>
    <w:p w:rsidR="003E24FA" w:rsidRDefault="003E24FA" w:rsidP="00FA7B8E"/>
    <w:p w:rsidR="00A84567" w:rsidRDefault="00A84567" w:rsidP="00FA7B8E"/>
    <w:p w:rsidR="00A84567" w:rsidRDefault="00A84567" w:rsidP="00FA7B8E"/>
    <w:p w:rsidR="001367C0" w:rsidRDefault="001367C0" w:rsidP="00FA7B8E"/>
    <w:p w:rsidR="001367C0" w:rsidRDefault="001367C0" w:rsidP="00FA7B8E"/>
    <w:p w:rsidR="001367C0" w:rsidRDefault="001367C0" w:rsidP="00FA7B8E"/>
    <w:p w:rsidR="001367C0" w:rsidRDefault="001367C0" w:rsidP="00FA7B8E"/>
    <w:p w:rsidR="001367C0" w:rsidRDefault="001367C0" w:rsidP="00FA7B8E"/>
    <w:p w:rsidR="001367C0" w:rsidRDefault="001367C0" w:rsidP="00FA7B8E"/>
    <w:p w:rsidR="001367C0" w:rsidRPr="00FA7B8E" w:rsidRDefault="007F1912" w:rsidP="007F1912">
      <w:pPr>
        <w:jc w:val="left"/>
      </w:pPr>
      <w:r>
        <w:br w:type="page"/>
      </w:r>
    </w:p>
    <w:p w:rsidR="00BD003A" w:rsidRPr="00244BD7" w:rsidRDefault="00BD003A" w:rsidP="00AC19A5">
      <w:pPr>
        <w:pStyle w:val="Naslov2"/>
      </w:pPr>
      <w:bookmarkStart w:id="21" w:name="_Toc500247537"/>
      <w:r w:rsidRPr="00244BD7">
        <w:lastRenderedPageBreak/>
        <w:t>Preveritev usklajenosti operacije s strategijami, politikami in razvojnimi programi</w:t>
      </w:r>
      <w:bookmarkEnd w:id="21"/>
    </w:p>
    <w:p w:rsidR="00AC19A5" w:rsidRPr="00244BD7" w:rsidRDefault="00AC19A5" w:rsidP="00AC19A5"/>
    <w:p w:rsidR="00C27B95" w:rsidRPr="00A84567" w:rsidRDefault="00C27B95" w:rsidP="002C6C22">
      <w:pPr>
        <w:rPr>
          <w:szCs w:val="22"/>
        </w:rPr>
      </w:pPr>
      <w:r w:rsidRPr="00A84567">
        <w:rPr>
          <w:szCs w:val="22"/>
        </w:rPr>
        <w:t xml:space="preserve">Evropska komisija je leta 2011 sprejela dokument </w:t>
      </w:r>
      <w:r w:rsidRPr="00E33893">
        <w:rPr>
          <w:b/>
          <w:szCs w:val="22"/>
        </w:rPr>
        <w:t>Belo knjigo</w:t>
      </w:r>
      <w:r w:rsidRPr="00A84567">
        <w:rPr>
          <w:szCs w:val="22"/>
        </w:rPr>
        <w:t xml:space="preserve"> - Načrt za enotni evropski prometni prostor – na poti h konkurenčnemu in z viri gospodarnemu prometnemu sistemu.</w:t>
      </w:r>
    </w:p>
    <w:p w:rsidR="00C27B95" w:rsidRPr="00A84567" w:rsidRDefault="00C27B95" w:rsidP="002C6C22">
      <w:pPr>
        <w:rPr>
          <w:szCs w:val="22"/>
        </w:rPr>
      </w:pPr>
      <w:r w:rsidRPr="00A84567">
        <w:rPr>
          <w:szCs w:val="22"/>
        </w:rPr>
        <w:t xml:space="preserve">Med vizijo za konkurenčen in trajnosten razvoj obravnava tudi področja zmanjšanja emisij (Podpiranje mobilnosti ob hkratnem doseganju cilja 60-odstotnega zmanjšanja emisij) in mestno trajnostno mobilnost (Učinkovito osrednje prometno omrežje za </w:t>
      </w:r>
      <w:proofErr w:type="spellStart"/>
      <w:r w:rsidRPr="00A84567">
        <w:rPr>
          <w:szCs w:val="22"/>
        </w:rPr>
        <w:t>multimodalna</w:t>
      </w:r>
      <w:proofErr w:type="spellEnd"/>
      <w:r w:rsidRPr="00A84567">
        <w:rPr>
          <w:szCs w:val="22"/>
        </w:rPr>
        <w:t xml:space="preserve"> medkrajevna potovanja in promet; Čist mestni promet in dnevna migracija).</w:t>
      </w:r>
    </w:p>
    <w:p w:rsidR="0050682E" w:rsidRDefault="0050682E" w:rsidP="0050682E">
      <w:pPr>
        <w:pStyle w:val="Noga"/>
        <w:ind w:right="360"/>
        <w:rPr>
          <w:i/>
          <w:szCs w:val="22"/>
        </w:rPr>
      </w:pPr>
    </w:p>
    <w:p w:rsidR="00C27B95" w:rsidRPr="00A84567" w:rsidRDefault="00C27B95" w:rsidP="00E33893">
      <w:pPr>
        <w:pStyle w:val="Noga"/>
        <w:ind w:right="360"/>
        <w:rPr>
          <w:szCs w:val="22"/>
        </w:rPr>
      </w:pPr>
      <w:r w:rsidRPr="00E33893">
        <w:rPr>
          <w:b/>
          <w:szCs w:val="22"/>
        </w:rPr>
        <w:t>Strategija razvoja prometa v Republiki Sloveniji</w:t>
      </w:r>
      <w:r w:rsidRPr="00A84567">
        <w:rPr>
          <w:szCs w:val="22"/>
        </w:rPr>
        <w:t xml:space="preserve"> je ključni dokument na področju razvoja prometa.</w:t>
      </w:r>
      <w:r w:rsidR="002C6C22">
        <w:rPr>
          <w:szCs w:val="22"/>
        </w:rPr>
        <w:t xml:space="preserve"> </w:t>
      </w:r>
      <w:r w:rsidRPr="00A84567">
        <w:rPr>
          <w:szCs w:val="22"/>
        </w:rPr>
        <w:t>Izvedba projekta »</w:t>
      </w:r>
      <w:r w:rsidR="0050682E" w:rsidRPr="0050682E">
        <w:rPr>
          <w:szCs w:val="22"/>
        </w:rPr>
        <w:t>Gradnja regionalnih kolesarskih povezav za zagotavljanje trajnostne mobilnosti v Mestni občini Ptuj</w:t>
      </w:r>
      <w:r w:rsidRPr="00A84567">
        <w:rPr>
          <w:szCs w:val="22"/>
        </w:rPr>
        <w:t>« je tako usklajena s Strategijo razvoja prometa,</w:t>
      </w:r>
      <w:r w:rsidR="002C6C22">
        <w:rPr>
          <w:szCs w:val="22"/>
        </w:rPr>
        <w:t xml:space="preserve"> </w:t>
      </w:r>
      <w:r w:rsidRPr="00A84567">
        <w:rPr>
          <w:szCs w:val="22"/>
        </w:rPr>
        <w:t>sprejeto na Vladi Republike Slovenije 29. 7. 2015, saj omogoča uresničevanje vsaj naslednjih ciljev iz</w:t>
      </w:r>
      <w:r w:rsidR="002C6C22">
        <w:rPr>
          <w:szCs w:val="22"/>
        </w:rPr>
        <w:t xml:space="preserve"> </w:t>
      </w:r>
      <w:r w:rsidRPr="00A84567">
        <w:rPr>
          <w:szCs w:val="22"/>
        </w:rPr>
        <w:t>strategije:</w:t>
      </w:r>
    </w:p>
    <w:p w:rsidR="00C27B95" w:rsidRPr="00A84567" w:rsidRDefault="00C27B95" w:rsidP="002C6C22">
      <w:pPr>
        <w:pStyle w:val="Odstavekseznama"/>
        <w:numPr>
          <w:ilvl w:val="3"/>
          <w:numId w:val="4"/>
        </w:numPr>
        <w:tabs>
          <w:tab w:val="clear" w:pos="2880"/>
          <w:tab w:val="num" w:pos="426"/>
        </w:tabs>
        <w:autoSpaceDE w:val="0"/>
        <w:autoSpaceDN w:val="0"/>
        <w:adjustRightInd w:val="0"/>
        <w:ind w:hanging="2880"/>
        <w:rPr>
          <w:rFonts w:cs="Calibri"/>
          <w:szCs w:val="22"/>
        </w:rPr>
      </w:pPr>
      <w:r w:rsidRPr="00A84567">
        <w:rPr>
          <w:rFonts w:cs="Calibri"/>
          <w:szCs w:val="22"/>
        </w:rPr>
        <w:t>izboljšati mobilnost in dostopnost,</w:t>
      </w:r>
    </w:p>
    <w:p w:rsidR="00C27B95" w:rsidRPr="00A84567" w:rsidRDefault="00C27B95" w:rsidP="002C6C22">
      <w:pPr>
        <w:pStyle w:val="Odstavekseznama"/>
        <w:numPr>
          <w:ilvl w:val="3"/>
          <w:numId w:val="4"/>
        </w:numPr>
        <w:tabs>
          <w:tab w:val="clear" w:pos="2880"/>
          <w:tab w:val="num" w:pos="426"/>
        </w:tabs>
        <w:autoSpaceDE w:val="0"/>
        <w:autoSpaceDN w:val="0"/>
        <w:adjustRightInd w:val="0"/>
        <w:ind w:hanging="2880"/>
        <w:rPr>
          <w:rFonts w:cs="Calibri"/>
          <w:szCs w:val="22"/>
        </w:rPr>
      </w:pPr>
      <w:r w:rsidRPr="00A84567">
        <w:rPr>
          <w:rFonts w:cs="Calibri"/>
          <w:szCs w:val="22"/>
        </w:rPr>
        <w:t>zmanjšati porabo energije,</w:t>
      </w:r>
    </w:p>
    <w:p w:rsidR="00C27B95" w:rsidRPr="00A84567" w:rsidRDefault="00C27B95" w:rsidP="002C6C22">
      <w:pPr>
        <w:pStyle w:val="Odstavekseznama"/>
        <w:numPr>
          <w:ilvl w:val="3"/>
          <w:numId w:val="4"/>
        </w:numPr>
        <w:tabs>
          <w:tab w:val="clear" w:pos="2880"/>
          <w:tab w:val="num" w:pos="426"/>
        </w:tabs>
        <w:autoSpaceDE w:val="0"/>
        <w:autoSpaceDN w:val="0"/>
        <w:adjustRightInd w:val="0"/>
        <w:ind w:hanging="2880"/>
        <w:rPr>
          <w:rFonts w:cs="Calibri"/>
          <w:szCs w:val="22"/>
        </w:rPr>
      </w:pPr>
      <w:r w:rsidRPr="00A84567">
        <w:rPr>
          <w:rFonts w:cs="Calibri"/>
          <w:szCs w:val="22"/>
        </w:rPr>
        <w:t>zmanjšati stroške uporabnikov,</w:t>
      </w:r>
    </w:p>
    <w:p w:rsidR="00C27B95" w:rsidRPr="00A84567" w:rsidRDefault="00C27B95" w:rsidP="002C6C22">
      <w:pPr>
        <w:pStyle w:val="Odstavekseznama"/>
        <w:numPr>
          <w:ilvl w:val="3"/>
          <w:numId w:val="4"/>
        </w:numPr>
        <w:tabs>
          <w:tab w:val="clear" w:pos="2880"/>
          <w:tab w:val="num" w:pos="426"/>
        </w:tabs>
        <w:autoSpaceDE w:val="0"/>
        <w:autoSpaceDN w:val="0"/>
        <w:adjustRightInd w:val="0"/>
        <w:ind w:hanging="2880"/>
        <w:rPr>
          <w:rFonts w:cs="Calibri"/>
          <w:szCs w:val="22"/>
        </w:rPr>
      </w:pPr>
      <w:r w:rsidRPr="00A84567">
        <w:rPr>
          <w:rFonts w:cs="Calibri"/>
          <w:szCs w:val="22"/>
        </w:rPr>
        <w:t xml:space="preserve">zmanjšati </w:t>
      </w:r>
      <w:proofErr w:type="spellStart"/>
      <w:r w:rsidRPr="00A84567">
        <w:rPr>
          <w:rFonts w:cs="Calibri"/>
          <w:szCs w:val="22"/>
        </w:rPr>
        <w:t>okoljske</w:t>
      </w:r>
      <w:proofErr w:type="spellEnd"/>
      <w:r w:rsidRPr="00A84567">
        <w:rPr>
          <w:rFonts w:cs="Calibri"/>
          <w:szCs w:val="22"/>
        </w:rPr>
        <w:t xml:space="preserve"> obremenitve.</w:t>
      </w:r>
    </w:p>
    <w:p w:rsidR="00C348F6" w:rsidRPr="00A84567" w:rsidRDefault="00C348F6" w:rsidP="00C27B95">
      <w:pPr>
        <w:autoSpaceDE w:val="0"/>
        <w:autoSpaceDN w:val="0"/>
        <w:adjustRightInd w:val="0"/>
        <w:jc w:val="left"/>
        <w:rPr>
          <w:rFonts w:ascii="Calibri" w:hAnsi="Calibri" w:cs="Calibri"/>
          <w:szCs w:val="22"/>
        </w:rPr>
      </w:pPr>
    </w:p>
    <w:p w:rsidR="00C27B95" w:rsidRPr="00A84567" w:rsidRDefault="00C27B95" w:rsidP="00C348F6">
      <w:pPr>
        <w:rPr>
          <w:szCs w:val="22"/>
        </w:rPr>
      </w:pPr>
      <w:r w:rsidRPr="00A84567">
        <w:rPr>
          <w:szCs w:val="22"/>
        </w:rPr>
        <w:t xml:space="preserve">V letu 2006 sprejeta </w:t>
      </w:r>
      <w:r w:rsidRPr="00E33893">
        <w:rPr>
          <w:b/>
          <w:szCs w:val="22"/>
        </w:rPr>
        <w:t>Resolucija o prometni politiki RS</w:t>
      </w:r>
      <w:r w:rsidRPr="00A84567">
        <w:rPr>
          <w:szCs w:val="22"/>
        </w:rPr>
        <w:t xml:space="preserve"> opredeljuje izhodišča, cilje, ukrepe za doseganje</w:t>
      </w:r>
      <w:r w:rsidR="00C348F6" w:rsidRPr="00A84567">
        <w:rPr>
          <w:szCs w:val="22"/>
        </w:rPr>
        <w:t xml:space="preserve"> </w:t>
      </w:r>
      <w:r w:rsidRPr="00A84567">
        <w:rPr>
          <w:szCs w:val="22"/>
        </w:rPr>
        <w:t>ciljev in ključne nosilce prometne politike. Resolucija vizije mobilnosti prebivalstva med drugim navaja:</w:t>
      </w:r>
      <w:r w:rsidR="00C348F6" w:rsidRPr="00A84567">
        <w:rPr>
          <w:szCs w:val="22"/>
        </w:rPr>
        <w:t xml:space="preserve"> </w:t>
      </w:r>
      <w:r w:rsidRPr="00A84567">
        <w:rPr>
          <w:szCs w:val="22"/>
        </w:rPr>
        <w:t>»Kolesar je enakovreden udeleženec v prometu, zato mu moramo posvečati več pozornosti v sklopu</w:t>
      </w:r>
      <w:r w:rsidR="00C348F6" w:rsidRPr="00A84567">
        <w:rPr>
          <w:szCs w:val="22"/>
        </w:rPr>
        <w:t xml:space="preserve"> </w:t>
      </w:r>
      <w:r w:rsidRPr="00A84567">
        <w:rPr>
          <w:szCs w:val="22"/>
        </w:rPr>
        <w:t>oblikovanja celotne prometne infrastrukture. Površine za kolesarje mor</w:t>
      </w:r>
      <w:r w:rsidR="00C348F6" w:rsidRPr="00A84567">
        <w:rPr>
          <w:szCs w:val="22"/>
        </w:rPr>
        <w:t xml:space="preserve">ajo biti načrtovane tako, da so </w:t>
      </w:r>
      <w:r w:rsidRPr="00A84567">
        <w:rPr>
          <w:szCs w:val="22"/>
        </w:rPr>
        <w:t>kolesarji bistveno manj ogroženi in bolj upoštevani udeleženci v prometu.«</w:t>
      </w:r>
    </w:p>
    <w:p w:rsidR="00C27B95" w:rsidRPr="00A84567" w:rsidRDefault="00C27B95" w:rsidP="00C348F6">
      <w:pPr>
        <w:rPr>
          <w:szCs w:val="22"/>
        </w:rPr>
      </w:pPr>
      <w:r w:rsidRPr="00A84567">
        <w:rPr>
          <w:szCs w:val="22"/>
        </w:rPr>
        <w:t>Služba Vlade Republike Slovenije za razvoj in evropsko kohezijsko politiko</w:t>
      </w:r>
      <w:r w:rsidR="00C348F6" w:rsidRPr="00A84567">
        <w:rPr>
          <w:szCs w:val="22"/>
        </w:rPr>
        <w:t xml:space="preserve"> je pripravila osnutek krovnega </w:t>
      </w:r>
      <w:r w:rsidRPr="00A84567">
        <w:rPr>
          <w:szCs w:val="22"/>
        </w:rPr>
        <w:t xml:space="preserve">strateškega dokumenta </w:t>
      </w:r>
      <w:r w:rsidRPr="00E33893">
        <w:rPr>
          <w:b/>
          <w:szCs w:val="22"/>
        </w:rPr>
        <w:t>Strategija razvoja Slovenije 2014-2020</w:t>
      </w:r>
      <w:r w:rsidRPr="00A84567">
        <w:rPr>
          <w:szCs w:val="22"/>
        </w:rPr>
        <w:t>, ki opredeljuje vizijo in cilje razvoja</w:t>
      </w:r>
      <w:r w:rsidR="00C348F6" w:rsidRPr="00A84567">
        <w:rPr>
          <w:szCs w:val="22"/>
        </w:rPr>
        <w:t xml:space="preserve"> </w:t>
      </w:r>
      <w:r w:rsidRPr="00A84567">
        <w:rPr>
          <w:szCs w:val="22"/>
        </w:rPr>
        <w:t>Slovenije do leta 2020. Strategija razvoja Slovenije, osnutek iz leta 2013, ravno tako predvideva</w:t>
      </w:r>
      <w:r w:rsidR="00C348F6" w:rsidRPr="00A84567">
        <w:rPr>
          <w:szCs w:val="22"/>
        </w:rPr>
        <w:t xml:space="preserve"> </w:t>
      </w:r>
      <w:r w:rsidRPr="00A84567">
        <w:rPr>
          <w:szCs w:val="22"/>
        </w:rPr>
        <w:t>zmanjšanje pritiskov na okolje in kot enega od načinov omenja trajnostno mobilnost s posodobitvijo</w:t>
      </w:r>
      <w:r w:rsidR="00C348F6" w:rsidRPr="00A84567">
        <w:rPr>
          <w:szCs w:val="22"/>
        </w:rPr>
        <w:t xml:space="preserve"> </w:t>
      </w:r>
      <w:r w:rsidRPr="00A84567">
        <w:rPr>
          <w:szCs w:val="22"/>
        </w:rPr>
        <w:t xml:space="preserve">javnega potniškega prometa in infrastrukture za njegovo izvajanje in druge oblike </w:t>
      </w:r>
      <w:proofErr w:type="spellStart"/>
      <w:r w:rsidRPr="00A84567">
        <w:rPr>
          <w:szCs w:val="22"/>
        </w:rPr>
        <w:t>nemotoriziranega</w:t>
      </w:r>
      <w:proofErr w:type="spellEnd"/>
      <w:r w:rsidR="00C348F6" w:rsidRPr="00A84567">
        <w:rPr>
          <w:szCs w:val="22"/>
        </w:rPr>
        <w:t xml:space="preserve"> </w:t>
      </w:r>
      <w:r w:rsidRPr="00A84567">
        <w:rPr>
          <w:szCs w:val="22"/>
        </w:rPr>
        <w:t>prevoza, postopen prenos tovora na železnico.</w:t>
      </w:r>
    </w:p>
    <w:p w:rsidR="00C27B95" w:rsidRPr="00A84567" w:rsidRDefault="00C27B95" w:rsidP="00C27B95">
      <w:pPr>
        <w:rPr>
          <w:szCs w:val="22"/>
        </w:rPr>
      </w:pPr>
      <w:r w:rsidRPr="00E33893">
        <w:rPr>
          <w:b/>
          <w:szCs w:val="22"/>
        </w:rPr>
        <w:t>Strategija pametne specializacije</w:t>
      </w:r>
      <w:r w:rsidRPr="00A84567">
        <w:rPr>
          <w:szCs w:val="22"/>
        </w:rPr>
        <w:t xml:space="preserve"> je strategija za gospodarsko preobrazbo, s katero država ali regija</w:t>
      </w:r>
      <w:r w:rsidR="00EA0BEA">
        <w:rPr>
          <w:szCs w:val="22"/>
        </w:rPr>
        <w:t xml:space="preserve"> </w:t>
      </w:r>
      <w:r w:rsidRPr="00A84567">
        <w:rPr>
          <w:szCs w:val="22"/>
        </w:rPr>
        <w:t xml:space="preserve">opredeli svoje </w:t>
      </w:r>
      <w:proofErr w:type="spellStart"/>
      <w:r w:rsidRPr="00A84567">
        <w:rPr>
          <w:szCs w:val="22"/>
        </w:rPr>
        <w:t>nišne</w:t>
      </w:r>
      <w:proofErr w:type="spellEnd"/>
      <w:r w:rsidRPr="00A84567">
        <w:rPr>
          <w:szCs w:val="22"/>
        </w:rPr>
        <w:t xml:space="preserve"> priložnosti in se tako </w:t>
      </w:r>
      <w:proofErr w:type="spellStart"/>
      <w:r w:rsidRPr="00A84567">
        <w:rPr>
          <w:szCs w:val="22"/>
        </w:rPr>
        <w:t>pozicionira</w:t>
      </w:r>
      <w:proofErr w:type="spellEnd"/>
      <w:r w:rsidRPr="00A84567">
        <w:rPr>
          <w:szCs w:val="22"/>
        </w:rPr>
        <w:t xml:space="preserve"> na globalnih trgih. Sprejeta je bila septembra</w:t>
      </w:r>
      <w:r w:rsidR="00EA0BEA">
        <w:rPr>
          <w:szCs w:val="22"/>
        </w:rPr>
        <w:t xml:space="preserve"> </w:t>
      </w:r>
      <w:r w:rsidRPr="00A84567">
        <w:rPr>
          <w:szCs w:val="22"/>
        </w:rPr>
        <w:t>2015. Med drugim navaja: Projekti v Sloveniji morajo slediti družbenim izzivom (trgom), to so</w:t>
      </w:r>
      <w:r w:rsidR="00EA0BEA">
        <w:rPr>
          <w:szCs w:val="22"/>
        </w:rPr>
        <w:t xml:space="preserve"> </w:t>
      </w:r>
      <w:r w:rsidRPr="00A84567">
        <w:rPr>
          <w:szCs w:val="22"/>
        </w:rPr>
        <w:t>trajnostna energija, trajnostna graditev, trajnostna mobilnost, učinkovita raba virov, zdravje, hrana,</w:t>
      </w:r>
      <w:r w:rsidR="00EA0BEA">
        <w:rPr>
          <w:szCs w:val="22"/>
        </w:rPr>
        <w:t xml:space="preserve"> </w:t>
      </w:r>
      <w:r w:rsidRPr="00A84567">
        <w:rPr>
          <w:szCs w:val="22"/>
        </w:rPr>
        <w:t>okolje, vključujoča in varna družba.</w:t>
      </w:r>
    </w:p>
    <w:p w:rsidR="00C348F6" w:rsidRPr="00A84567" w:rsidRDefault="00C348F6" w:rsidP="00C27B95">
      <w:pPr>
        <w:rPr>
          <w:rFonts w:ascii="Calibri" w:hAnsi="Calibri" w:cs="Calibri"/>
          <w:szCs w:val="22"/>
        </w:rPr>
      </w:pPr>
    </w:p>
    <w:p w:rsidR="00C348F6" w:rsidRPr="00A84567" w:rsidRDefault="00C348F6" w:rsidP="007975AA">
      <w:pPr>
        <w:rPr>
          <w:szCs w:val="22"/>
        </w:rPr>
      </w:pPr>
      <w:r w:rsidRPr="00A84567">
        <w:rPr>
          <w:szCs w:val="22"/>
        </w:rPr>
        <w:t xml:space="preserve">Projekt je usklajen tudi z veljavno </w:t>
      </w:r>
      <w:r w:rsidRPr="00E33893">
        <w:rPr>
          <w:b/>
          <w:szCs w:val="22"/>
        </w:rPr>
        <w:t>Strategijo prostorskega razvoja Slovenije iz leta 2004</w:t>
      </w:r>
      <w:r w:rsidRPr="00A84567">
        <w:rPr>
          <w:szCs w:val="22"/>
        </w:rPr>
        <w:t>, ki med cilje</w:t>
      </w:r>
      <w:r w:rsidR="007975AA">
        <w:rPr>
          <w:szCs w:val="22"/>
        </w:rPr>
        <w:t xml:space="preserve"> </w:t>
      </w:r>
      <w:r w:rsidRPr="00A84567">
        <w:rPr>
          <w:szCs w:val="22"/>
        </w:rPr>
        <w:t>prostorskega razvoja Slovenije pod točko 2 Razvoj policentričnega omrežja mest in drugih naselij navaja tudi 2.3 Zagotavljanje povezanosti urbanih naselij in njihovih zaledij z učinkovitejšo mobilnostjo.</w:t>
      </w:r>
    </w:p>
    <w:p w:rsidR="007975AA" w:rsidRDefault="007975AA" w:rsidP="007975AA">
      <w:pPr>
        <w:rPr>
          <w:szCs w:val="22"/>
        </w:rPr>
      </w:pPr>
    </w:p>
    <w:p w:rsidR="00C348F6" w:rsidRPr="00A84567" w:rsidRDefault="00C348F6" w:rsidP="007975AA">
      <w:pPr>
        <w:rPr>
          <w:szCs w:val="22"/>
        </w:rPr>
      </w:pPr>
      <w:r w:rsidRPr="00A84567">
        <w:rPr>
          <w:szCs w:val="22"/>
        </w:rPr>
        <w:t xml:space="preserve">Usklajenost projekta z </w:t>
      </w:r>
      <w:r w:rsidRPr="00E33893">
        <w:rPr>
          <w:b/>
          <w:szCs w:val="22"/>
        </w:rPr>
        <w:t>Nacionalnim programom varstva okolja</w:t>
      </w:r>
      <w:r w:rsidRPr="00A84567">
        <w:rPr>
          <w:szCs w:val="22"/>
        </w:rPr>
        <w:t>, ki je bil potrjen, dne 24. 11. 2005, in ki kot enega izmed ciljev programa določa »Povečanje uporabe alternativnih oblik mobilnosti in odgovornejša raba avtomobila«. Eden izmed ukrepov za doseganje tega cilja je »sodelovanje in spodbujanje lokalnih skupnosti pri promociji trajnostne mobilnosti in ozaveščanje o vplivih avtomobilskega prometa ter prednostih alternativnih načinov prevoza«.</w:t>
      </w:r>
    </w:p>
    <w:p w:rsidR="00C27B95" w:rsidRDefault="00C27B95" w:rsidP="00AC19A5">
      <w:pPr>
        <w:rPr>
          <w:i/>
        </w:rPr>
      </w:pPr>
    </w:p>
    <w:p w:rsidR="001367C0" w:rsidRDefault="001367C0" w:rsidP="00AC19A5">
      <w:pPr>
        <w:rPr>
          <w:i/>
        </w:rPr>
      </w:pPr>
    </w:p>
    <w:p w:rsidR="001367C0" w:rsidRDefault="001367C0" w:rsidP="00AC19A5">
      <w:pPr>
        <w:rPr>
          <w:i/>
        </w:rPr>
      </w:pPr>
    </w:p>
    <w:p w:rsidR="00EA0BEA" w:rsidRDefault="00EA0BEA" w:rsidP="00AC19A5">
      <w:pPr>
        <w:rPr>
          <w:i/>
        </w:rPr>
      </w:pPr>
    </w:p>
    <w:p w:rsidR="00AC19A5" w:rsidRPr="001367C0" w:rsidRDefault="008B6605" w:rsidP="00AC19A5">
      <w:pPr>
        <w:rPr>
          <w:b/>
          <w:szCs w:val="22"/>
        </w:rPr>
      </w:pPr>
      <w:r w:rsidRPr="001367C0">
        <w:rPr>
          <w:b/>
          <w:szCs w:val="22"/>
        </w:rPr>
        <w:lastRenderedPageBreak/>
        <w:t>Usklajenost projekta z Operativnim programom za izvajanje Evropske kohezijske politike 2014-2020</w:t>
      </w:r>
    </w:p>
    <w:tbl>
      <w:tblPr>
        <w:tblStyle w:val="Tabelamrea"/>
        <w:tblW w:w="0" w:type="auto"/>
        <w:tblLook w:val="04A0" w:firstRow="1" w:lastRow="0" w:firstColumn="1" w:lastColumn="0" w:noHBand="0" w:noVBand="1"/>
      </w:tblPr>
      <w:tblGrid>
        <w:gridCol w:w="4835"/>
        <w:gridCol w:w="4843"/>
      </w:tblGrid>
      <w:tr w:rsidR="009E3A2B" w:rsidRPr="001367C0" w:rsidTr="009E3A2B">
        <w:tc>
          <w:tcPr>
            <w:tcW w:w="4914" w:type="dxa"/>
            <w:shd w:val="pct25" w:color="auto" w:fill="auto"/>
          </w:tcPr>
          <w:p w:rsidR="009E3A2B" w:rsidRPr="001367C0" w:rsidRDefault="009E3A2B" w:rsidP="009E3A2B">
            <w:pPr>
              <w:jc w:val="center"/>
              <w:rPr>
                <w:b/>
                <w:szCs w:val="22"/>
              </w:rPr>
            </w:pPr>
            <w:r w:rsidRPr="001367C0">
              <w:rPr>
                <w:b/>
                <w:szCs w:val="22"/>
              </w:rPr>
              <w:t>CILJ</w:t>
            </w:r>
          </w:p>
        </w:tc>
        <w:tc>
          <w:tcPr>
            <w:tcW w:w="4914" w:type="dxa"/>
            <w:shd w:val="pct25" w:color="auto" w:fill="auto"/>
          </w:tcPr>
          <w:p w:rsidR="009E3A2B" w:rsidRPr="001367C0" w:rsidRDefault="009E3A2B" w:rsidP="009E3A2B">
            <w:pPr>
              <w:jc w:val="center"/>
              <w:rPr>
                <w:b/>
                <w:szCs w:val="22"/>
              </w:rPr>
            </w:pPr>
            <w:r w:rsidRPr="001367C0">
              <w:rPr>
                <w:b/>
                <w:szCs w:val="22"/>
              </w:rPr>
              <w:t>UKREP</w:t>
            </w:r>
          </w:p>
        </w:tc>
      </w:tr>
      <w:tr w:rsidR="009E3A2B" w:rsidRPr="001367C0" w:rsidTr="009E3A2B">
        <w:tc>
          <w:tcPr>
            <w:tcW w:w="4914" w:type="dxa"/>
          </w:tcPr>
          <w:p w:rsidR="009E3A2B" w:rsidRPr="001367C0" w:rsidRDefault="00C348F6" w:rsidP="00AC19A5">
            <w:pPr>
              <w:rPr>
                <w:szCs w:val="22"/>
              </w:rPr>
            </w:pPr>
            <w:r w:rsidRPr="001367C0">
              <w:rPr>
                <w:szCs w:val="22"/>
              </w:rPr>
              <w:t>Trajnostna raba in proizvodnja energije in pametna omrežja</w:t>
            </w:r>
          </w:p>
        </w:tc>
        <w:tc>
          <w:tcPr>
            <w:tcW w:w="4914" w:type="dxa"/>
          </w:tcPr>
          <w:p w:rsidR="009E3A2B" w:rsidRPr="001367C0" w:rsidRDefault="00125CC6" w:rsidP="00AC19A5">
            <w:pPr>
              <w:rPr>
                <w:szCs w:val="22"/>
              </w:rPr>
            </w:pPr>
            <w:r w:rsidRPr="001367C0">
              <w:rPr>
                <w:szCs w:val="22"/>
              </w:rPr>
              <w:t>S</w:t>
            </w:r>
            <w:r w:rsidR="00C348F6" w:rsidRPr="001367C0">
              <w:rPr>
                <w:szCs w:val="22"/>
              </w:rPr>
              <w:t xml:space="preserve">podbujanje </w:t>
            </w:r>
            <w:proofErr w:type="spellStart"/>
            <w:r w:rsidR="00C348F6" w:rsidRPr="001367C0">
              <w:rPr>
                <w:szCs w:val="22"/>
              </w:rPr>
              <w:t>nizkoogljičnih</w:t>
            </w:r>
            <w:proofErr w:type="spellEnd"/>
            <w:r w:rsidR="00C348F6" w:rsidRPr="001367C0">
              <w:rPr>
                <w:szCs w:val="22"/>
              </w:rPr>
              <w:t xml:space="preserve"> strategij za vse vrste območij, zlasti za urbana območja, vključno s spodbujanjem trajnostne </w:t>
            </w:r>
            <w:proofErr w:type="spellStart"/>
            <w:r w:rsidR="00C348F6" w:rsidRPr="001367C0">
              <w:rPr>
                <w:szCs w:val="22"/>
              </w:rPr>
              <w:t>multimodalne</w:t>
            </w:r>
            <w:proofErr w:type="spellEnd"/>
            <w:r w:rsidR="00C348F6" w:rsidRPr="001367C0">
              <w:rPr>
                <w:szCs w:val="22"/>
              </w:rPr>
              <w:t xml:space="preserve"> urbane mobilnosti in ustreznimi omilitvenimi prilagoditvenimi ukrepi</w:t>
            </w:r>
          </w:p>
        </w:tc>
      </w:tr>
    </w:tbl>
    <w:p w:rsidR="009F0DA8" w:rsidRPr="001367C0" w:rsidRDefault="009F0DA8">
      <w:pPr>
        <w:jc w:val="left"/>
        <w:rPr>
          <w:i/>
          <w:szCs w:val="22"/>
        </w:rPr>
      </w:pPr>
    </w:p>
    <w:p w:rsidR="00542F3D" w:rsidRPr="001367C0" w:rsidRDefault="00AC19A5" w:rsidP="00AF7989">
      <w:pPr>
        <w:pStyle w:val="NaslovTina"/>
        <w:rPr>
          <w:b/>
          <w:szCs w:val="22"/>
        </w:rPr>
      </w:pPr>
      <w:r w:rsidRPr="001367C0">
        <w:rPr>
          <w:b/>
          <w:szCs w:val="22"/>
        </w:rPr>
        <w:t xml:space="preserve">Usklajenost </w:t>
      </w:r>
      <w:r w:rsidR="008B6605" w:rsidRPr="001367C0">
        <w:rPr>
          <w:b/>
          <w:szCs w:val="22"/>
        </w:rPr>
        <w:t>projekta z Regionalnim razvojnim programom za Podravje 2014-2020</w:t>
      </w:r>
    </w:p>
    <w:tbl>
      <w:tblPr>
        <w:tblStyle w:val="Tabelamrea"/>
        <w:tblW w:w="0" w:type="auto"/>
        <w:shd w:val="pct25" w:color="auto" w:fill="auto"/>
        <w:tblLook w:val="04A0" w:firstRow="1" w:lastRow="0" w:firstColumn="1" w:lastColumn="0" w:noHBand="0" w:noVBand="1"/>
      </w:tblPr>
      <w:tblGrid>
        <w:gridCol w:w="2874"/>
        <w:gridCol w:w="3462"/>
        <w:gridCol w:w="3342"/>
      </w:tblGrid>
      <w:tr w:rsidR="00542F3D" w:rsidRPr="001367C0" w:rsidTr="00BF2CB3">
        <w:tc>
          <w:tcPr>
            <w:tcW w:w="2874" w:type="dxa"/>
            <w:tcBorders>
              <w:bottom w:val="single" w:sz="4" w:space="0" w:color="auto"/>
            </w:tcBorders>
            <w:shd w:val="pct25" w:color="auto" w:fill="auto"/>
          </w:tcPr>
          <w:p w:rsidR="00542F3D" w:rsidRPr="001367C0" w:rsidRDefault="00542F3D" w:rsidP="00185384">
            <w:pPr>
              <w:jc w:val="center"/>
              <w:rPr>
                <w:b/>
                <w:szCs w:val="22"/>
              </w:rPr>
            </w:pPr>
            <w:r w:rsidRPr="001367C0">
              <w:rPr>
                <w:b/>
                <w:szCs w:val="22"/>
              </w:rPr>
              <w:t>Razvojna prioriteta</w:t>
            </w:r>
          </w:p>
        </w:tc>
        <w:tc>
          <w:tcPr>
            <w:tcW w:w="3462" w:type="dxa"/>
            <w:tcBorders>
              <w:bottom w:val="single" w:sz="4" w:space="0" w:color="auto"/>
            </w:tcBorders>
            <w:shd w:val="pct25" w:color="auto" w:fill="auto"/>
          </w:tcPr>
          <w:p w:rsidR="00542F3D" w:rsidRPr="001367C0" w:rsidRDefault="00542F3D" w:rsidP="00185384">
            <w:pPr>
              <w:jc w:val="center"/>
              <w:rPr>
                <w:b/>
                <w:szCs w:val="22"/>
              </w:rPr>
            </w:pPr>
            <w:r w:rsidRPr="001367C0">
              <w:rPr>
                <w:b/>
                <w:szCs w:val="22"/>
              </w:rPr>
              <w:t>CILJ</w:t>
            </w:r>
          </w:p>
        </w:tc>
        <w:tc>
          <w:tcPr>
            <w:tcW w:w="3342" w:type="dxa"/>
            <w:tcBorders>
              <w:bottom w:val="single" w:sz="4" w:space="0" w:color="auto"/>
            </w:tcBorders>
            <w:shd w:val="pct25" w:color="auto" w:fill="auto"/>
          </w:tcPr>
          <w:p w:rsidR="00542F3D" w:rsidRPr="001367C0" w:rsidRDefault="00542F3D" w:rsidP="00185384">
            <w:pPr>
              <w:jc w:val="center"/>
              <w:rPr>
                <w:b/>
                <w:szCs w:val="22"/>
              </w:rPr>
            </w:pPr>
            <w:r w:rsidRPr="001367C0">
              <w:rPr>
                <w:b/>
                <w:szCs w:val="22"/>
              </w:rPr>
              <w:t>UKREP</w:t>
            </w:r>
          </w:p>
        </w:tc>
      </w:tr>
      <w:tr w:rsidR="00542F3D" w:rsidRPr="001367C0" w:rsidTr="00BF2CB3">
        <w:tc>
          <w:tcPr>
            <w:tcW w:w="2874" w:type="dxa"/>
            <w:shd w:val="clear" w:color="auto" w:fill="auto"/>
          </w:tcPr>
          <w:p w:rsidR="00542F3D" w:rsidRPr="001367C0" w:rsidRDefault="00542F3D" w:rsidP="00542F3D">
            <w:pPr>
              <w:jc w:val="left"/>
              <w:rPr>
                <w:b/>
                <w:bCs/>
                <w:iCs/>
                <w:szCs w:val="22"/>
              </w:rPr>
            </w:pPr>
            <w:r w:rsidRPr="001367C0">
              <w:rPr>
                <w:b/>
                <w:bCs/>
                <w:iCs/>
                <w:szCs w:val="22"/>
              </w:rPr>
              <w:t xml:space="preserve">III. Varstvo okolja in učinkovita raba naravnih virov ter prehod na </w:t>
            </w:r>
            <w:proofErr w:type="spellStart"/>
            <w:r w:rsidRPr="001367C0">
              <w:rPr>
                <w:b/>
                <w:bCs/>
                <w:iCs/>
                <w:szCs w:val="22"/>
              </w:rPr>
              <w:t>nizkoogljično</w:t>
            </w:r>
            <w:proofErr w:type="spellEnd"/>
            <w:r w:rsidRPr="001367C0">
              <w:rPr>
                <w:b/>
                <w:bCs/>
                <w:iCs/>
                <w:szCs w:val="22"/>
              </w:rPr>
              <w:t xml:space="preserve"> gospodarstvo</w:t>
            </w:r>
          </w:p>
          <w:p w:rsidR="00486AA3" w:rsidRPr="001367C0" w:rsidRDefault="00486AA3" w:rsidP="00542F3D">
            <w:pPr>
              <w:jc w:val="left"/>
              <w:rPr>
                <w:b/>
                <w:szCs w:val="22"/>
              </w:rPr>
            </w:pPr>
            <w:r w:rsidRPr="001367C0">
              <w:rPr>
                <w:b/>
                <w:bCs/>
                <w:szCs w:val="22"/>
              </w:rPr>
              <w:t>Investicijsko področje III.4: Prometna varnost in dostopnost ter spodbujanje trajnostne mobilnosti</w:t>
            </w:r>
          </w:p>
        </w:tc>
        <w:tc>
          <w:tcPr>
            <w:tcW w:w="3462" w:type="dxa"/>
            <w:shd w:val="clear" w:color="auto" w:fill="auto"/>
          </w:tcPr>
          <w:p w:rsidR="00542F3D" w:rsidRPr="001367C0" w:rsidRDefault="00486AA3" w:rsidP="00486AA3">
            <w:pPr>
              <w:jc w:val="left"/>
              <w:rPr>
                <w:b/>
                <w:szCs w:val="22"/>
              </w:rPr>
            </w:pPr>
            <w:r w:rsidRPr="001367C0">
              <w:rPr>
                <w:rFonts w:cs="ArialNarrow"/>
                <w:szCs w:val="22"/>
              </w:rPr>
              <w:t>Izboljšati trajnostno prometno dostopnosti regije</w:t>
            </w:r>
          </w:p>
        </w:tc>
        <w:tc>
          <w:tcPr>
            <w:tcW w:w="3342" w:type="dxa"/>
            <w:shd w:val="clear" w:color="auto" w:fill="auto"/>
          </w:tcPr>
          <w:p w:rsidR="00BF2CB3" w:rsidRPr="001367C0" w:rsidRDefault="00BF2CB3" w:rsidP="008F5CA1">
            <w:pPr>
              <w:pStyle w:val="Odstavekseznama"/>
              <w:numPr>
                <w:ilvl w:val="0"/>
                <w:numId w:val="8"/>
              </w:numPr>
              <w:tabs>
                <w:tab w:val="left" w:pos="173"/>
              </w:tabs>
              <w:ind w:left="31" w:hanging="31"/>
              <w:jc w:val="left"/>
              <w:rPr>
                <w:szCs w:val="22"/>
              </w:rPr>
            </w:pPr>
            <w:r w:rsidRPr="001367C0">
              <w:rPr>
                <w:szCs w:val="22"/>
              </w:rPr>
              <w:t>zagotovitev ustrezne prometne povezave, izboljšati dostopnost do ve</w:t>
            </w:r>
            <w:r w:rsidR="00486AA3" w:rsidRPr="001367C0">
              <w:rPr>
                <w:szCs w:val="22"/>
              </w:rPr>
              <w:t>čjih urbanih središč</w:t>
            </w:r>
            <w:r w:rsidRPr="001367C0">
              <w:rPr>
                <w:szCs w:val="22"/>
              </w:rPr>
              <w:t>,</w:t>
            </w:r>
          </w:p>
          <w:p w:rsidR="00BF2CB3" w:rsidRPr="001367C0" w:rsidRDefault="00BF2CB3" w:rsidP="008F5CA1">
            <w:pPr>
              <w:pStyle w:val="Odstavekseznama"/>
              <w:numPr>
                <w:ilvl w:val="0"/>
                <w:numId w:val="8"/>
              </w:numPr>
              <w:tabs>
                <w:tab w:val="left" w:pos="173"/>
              </w:tabs>
              <w:ind w:left="31" w:hanging="31"/>
              <w:jc w:val="left"/>
              <w:rPr>
                <w:szCs w:val="22"/>
              </w:rPr>
            </w:pPr>
            <w:r w:rsidRPr="001367C0">
              <w:rPr>
                <w:szCs w:val="22"/>
              </w:rPr>
              <w:t>posodobitev javnega prometa, vključno z železniško infrastrukturo,</w:t>
            </w:r>
          </w:p>
          <w:p w:rsidR="00542F3D" w:rsidRPr="001367C0" w:rsidRDefault="00BF2CB3" w:rsidP="008F5CA1">
            <w:pPr>
              <w:pStyle w:val="Odstavekseznama"/>
              <w:numPr>
                <w:ilvl w:val="0"/>
                <w:numId w:val="8"/>
              </w:numPr>
              <w:tabs>
                <w:tab w:val="left" w:pos="173"/>
              </w:tabs>
              <w:ind w:left="31" w:hanging="31"/>
              <w:jc w:val="left"/>
              <w:rPr>
                <w:szCs w:val="22"/>
              </w:rPr>
            </w:pPr>
            <w:r w:rsidRPr="001367C0">
              <w:rPr>
                <w:szCs w:val="22"/>
              </w:rPr>
              <w:t>izboljšati varnost v prometu.</w:t>
            </w:r>
          </w:p>
        </w:tc>
      </w:tr>
    </w:tbl>
    <w:p w:rsidR="009D3009" w:rsidRPr="001367C0" w:rsidRDefault="009D3009" w:rsidP="008B6605">
      <w:pPr>
        <w:rPr>
          <w:i/>
          <w:szCs w:val="22"/>
        </w:rPr>
      </w:pPr>
    </w:p>
    <w:p w:rsidR="009E3A2B" w:rsidRPr="001367C0" w:rsidRDefault="008B6605" w:rsidP="008B6605">
      <w:pPr>
        <w:rPr>
          <w:b/>
          <w:szCs w:val="22"/>
        </w:rPr>
      </w:pPr>
      <w:r w:rsidRPr="001367C0">
        <w:rPr>
          <w:b/>
          <w:szCs w:val="22"/>
        </w:rPr>
        <w:t>Usklajenost projekta z Območnim razvojnim programom za Spodnje Podravje 2014 -2020</w:t>
      </w:r>
    </w:p>
    <w:tbl>
      <w:tblPr>
        <w:tblStyle w:val="Tabelamrea"/>
        <w:tblW w:w="0" w:type="auto"/>
        <w:shd w:val="pct25" w:color="auto" w:fill="auto"/>
        <w:tblLook w:val="04A0" w:firstRow="1" w:lastRow="0" w:firstColumn="1" w:lastColumn="0" w:noHBand="0" w:noVBand="1"/>
      </w:tblPr>
      <w:tblGrid>
        <w:gridCol w:w="2864"/>
        <w:gridCol w:w="3480"/>
        <w:gridCol w:w="3334"/>
      </w:tblGrid>
      <w:tr w:rsidR="00542F3D" w:rsidRPr="001367C0" w:rsidTr="00E75A3C">
        <w:tc>
          <w:tcPr>
            <w:tcW w:w="2864" w:type="dxa"/>
            <w:tcBorders>
              <w:bottom w:val="single" w:sz="4" w:space="0" w:color="auto"/>
            </w:tcBorders>
            <w:shd w:val="pct25" w:color="auto" w:fill="auto"/>
          </w:tcPr>
          <w:p w:rsidR="00542F3D" w:rsidRPr="001367C0" w:rsidRDefault="00542F3D" w:rsidP="00185384">
            <w:pPr>
              <w:jc w:val="center"/>
              <w:rPr>
                <w:b/>
                <w:szCs w:val="22"/>
              </w:rPr>
            </w:pPr>
            <w:r w:rsidRPr="001367C0">
              <w:rPr>
                <w:b/>
                <w:szCs w:val="22"/>
              </w:rPr>
              <w:t>Razvojna prioriteta</w:t>
            </w:r>
          </w:p>
        </w:tc>
        <w:tc>
          <w:tcPr>
            <w:tcW w:w="3480" w:type="dxa"/>
            <w:tcBorders>
              <w:bottom w:val="single" w:sz="4" w:space="0" w:color="auto"/>
            </w:tcBorders>
            <w:shd w:val="pct25" w:color="auto" w:fill="auto"/>
          </w:tcPr>
          <w:p w:rsidR="00542F3D" w:rsidRPr="001367C0" w:rsidRDefault="00542F3D" w:rsidP="00185384">
            <w:pPr>
              <w:jc w:val="center"/>
              <w:rPr>
                <w:b/>
                <w:szCs w:val="22"/>
              </w:rPr>
            </w:pPr>
            <w:r w:rsidRPr="001367C0">
              <w:rPr>
                <w:b/>
                <w:szCs w:val="22"/>
              </w:rPr>
              <w:t>CILJ</w:t>
            </w:r>
          </w:p>
        </w:tc>
        <w:tc>
          <w:tcPr>
            <w:tcW w:w="3334" w:type="dxa"/>
            <w:tcBorders>
              <w:bottom w:val="single" w:sz="4" w:space="0" w:color="auto"/>
            </w:tcBorders>
            <w:shd w:val="pct25" w:color="auto" w:fill="auto"/>
          </w:tcPr>
          <w:p w:rsidR="00542F3D" w:rsidRPr="001367C0" w:rsidRDefault="00542F3D" w:rsidP="00185384">
            <w:pPr>
              <w:jc w:val="center"/>
              <w:rPr>
                <w:b/>
                <w:szCs w:val="22"/>
              </w:rPr>
            </w:pPr>
            <w:r w:rsidRPr="001367C0">
              <w:rPr>
                <w:b/>
                <w:szCs w:val="22"/>
              </w:rPr>
              <w:t>UKREP</w:t>
            </w:r>
          </w:p>
        </w:tc>
      </w:tr>
      <w:tr w:rsidR="00CB4749" w:rsidRPr="001367C0" w:rsidTr="00E75A3C">
        <w:tc>
          <w:tcPr>
            <w:tcW w:w="2864" w:type="dxa"/>
            <w:shd w:val="clear" w:color="auto" w:fill="auto"/>
          </w:tcPr>
          <w:p w:rsidR="00CB4749" w:rsidRPr="001367C0" w:rsidRDefault="00CB4749" w:rsidP="00CB4749">
            <w:pPr>
              <w:rPr>
                <w:b/>
                <w:bCs/>
                <w:szCs w:val="22"/>
              </w:rPr>
            </w:pPr>
            <w:r w:rsidRPr="001367C0">
              <w:rPr>
                <w:b/>
                <w:bCs/>
                <w:szCs w:val="22"/>
              </w:rPr>
              <w:t xml:space="preserve">II. Varstvo okolja in učinkovita raba virov ter prehod na </w:t>
            </w:r>
            <w:proofErr w:type="spellStart"/>
            <w:r w:rsidRPr="001367C0">
              <w:rPr>
                <w:b/>
                <w:bCs/>
                <w:szCs w:val="22"/>
              </w:rPr>
              <w:t>nizkoogljično</w:t>
            </w:r>
            <w:proofErr w:type="spellEnd"/>
            <w:r w:rsidRPr="001367C0">
              <w:rPr>
                <w:b/>
                <w:bCs/>
                <w:szCs w:val="22"/>
              </w:rPr>
              <w:t xml:space="preserve"> gospodarstvo</w:t>
            </w:r>
          </w:p>
          <w:p w:rsidR="00125CC6" w:rsidRPr="001367C0" w:rsidRDefault="00125CC6" w:rsidP="00CB4749">
            <w:pPr>
              <w:rPr>
                <w:b/>
                <w:bCs/>
                <w:szCs w:val="22"/>
              </w:rPr>
            </w:pPr>
            <w:r w:rsidRPr="001367C0">
              <w:rPr>
                <w:b/>
                <w:bCs/>
                <w:szCs w:val="22"/>
              </w:rPr>
              <w:t>Investicijsko področje II.6: Razvoj prometne infrastrukture</w:t>
            </w:r>
          </w:p>
          <w:p w:rsidR="00125CC6" w:rsidRPr="001367C0" w:rsidRDefault="00125CC6" w:rsidP="00CB4749">
            <w:pPr>
              <w:rPr>
                <w:b/>
                <w:bCs/>
                <w:szCs w:val="22"/>
              </w:rPr>
            </w:pPr>
            <w:r w:rsidRPr="001367C0">
              <w:rPr>
                <w:b/>
                <w:bCs/>
                <w:szCs w:val="22"/>
              </w:rPr>
              <w:t>Investicijsko področje II.7: Razvoj javnega potniškega prometa ter ostalih trajnostnih oblik mobilnosti</w:t>
            </w:r>
          </w:p>
          <w:p w:rsidR="00CB4749" w:rsidRPr="001367C0" w:rsidRDefault="00CB4749" w:rsidP="00E75A3C">
            <w:pPr>
              <w:jc w:val="left"/>
              <w:rPr>
                <w:b/>
                <w:szCs w:val="22"/>
              </w:rPr>
            </w:pPr>
          </w:p>
        </w:tc>
        <w:tc>
          <w:tcPr>
            <w:tcW w:w="3480" w:type="dxa"/>
            <w:shd w:val="clear" w:color="auto" w:fill="auto"/>
          </w:tcPr>
          <w:p w:rsidR="00417B0C" w:rsidRPr="001367C0" w:rsidRDefault="00417B0C" w:rsidP="00417B0C">
            <w:pPr>
              <w:jc w:val="left"/>
              <w:rPr>
                <w:rFonts w:cs="ArialNarrow"/>
                <w:szCs w:val="22"/>
              </w:rPr>
            </w:pPr>
            <w:r w:rsidRPr="001367C0">
              <w:rPr>
                <w:rFonts w:cs="ArialNarrow"/>
                <w:szCs w:val="22"/>
              </w:rPr>
              <w:t>Boljša prometna povezanost in dostopnost</w:t>
            </w:r>
          </w:p>
          <w:p w:rsidR="00CB4749" w:rsidRPr="001367C0" w:rsidRDefault="00CB4749" w:rsidP="00E75A3C">
            <w:pPr>
              <w:rPr>
                <w:bCs/>
                <w:szCs w:val="22"/>
              </w:rPr>
            </w:pPr>
          </w:p>
        </w:tc>
        <w:tc>
          <w:tcPr>
            <w:tcW w:w="3334" w:type="dxa"/>
            <w:shd w:val="clear" w:color="auto" w:fill="auto"/>
          </w:tcPr>
          <w:p w:rsidR="00417B0C" w:rsidRPr="001367C0" w:rsidRDefault="00417B0C" w:rsidP="008F5CA1">
            <w:pPr>
              <w:pStyle w:val="Odstavekseznama"/>
              <w:numPr>
                <w:ilvl w:val="0"/>
                <w:numId w:val="8"/>
              </w:numPr>
              <w:tabs>
                <w:tab w:val="left" w:pos="173"/>
              </w:tabs>
              <w:ind w:left="31" w:hanging="31"/>
              <w:jc w:val="left"/>
              <w:rPr>
                <w:szCs w:val="22"/>
              </w:rPr>
            </w:pPr>
            <w:r w:rsidRPr="001367C0">
              <w:rPr>
                <w:szCs w:val="22"/>
              </w:rPr>
              <w:t>zagotovitev ustrezne prometne povezave, izboljšati dostopnost do večjih urbanih središč,</w:t>
            </w:r>
          </w:p>
          <w:p w:rsidR="00417B0C" w:rsidRPr="001367C0" w:rsidRDefault="00417B0C" w:rsidP="008F5CA1">
            <w:pPr>
              <w:pStyle w:val="Odstavekseznama"/>
              <w:numPr>
                <w:ilvl w:val="0"/>
                <w:numId w:val="8"/>
              </w:numPr>
              <w:tabs>
                <w:tab w:val="left" w:pos="173"/>
              </w:tabs>
              <w:ind w:left="31" w:hanging="31"/>
              <w:jc w:val="left"/>
              <w:rPr>
                <w:szCs w:val="22"/>
              </w:rPr>
            </w:pPr>
            <w:r w:rsidRPr="001367C0">
              <w:rPr>
                <w:szCs w:val="22"/>
              </w:rPr>
              <w:t>posodobitev javnega prometa, vključno z železniško infrastrukturo,</w:t>
            </w:r>
          </w:p>
          <w:p w:rsidR="00417B0C" w:rsidRPr="001367C0" w:rsidRDefault="00417B0C" w:rsidP="008F5CA1">
            <w:pPr>
              <w:pStyle w:val="Odstavekseznama"/>
              <w:numPr>
                <w:ilvl w:val="0"/>
                <w:numId w:val="8"/>
              </w:numPr>
              <w:tabs>
                <w:tab w:val="left" w:pos="173"/>
              </w:tabs>
              <w:ind w:left="31" w:hanging="31"/>
              <w:jc w:val="left"/>
              <w:rPr>
                <w:szCs w:val="22"/>
              </w:rPr>
            </w:pPr>
            <w:r w:rsidRPr="001367C0">
              <w:rPr>
                <w:szCs w:val="22"/>
              </w:rPr>
              <w:t>izboljšati varnost v prometu.</w:t>
            </w:r>
          </w:p>
          <w:p w:rsidR="00CB4749" w:rsidRPr="001367C0" w:rsidRDefault="00CB4749" w:rsidP="00417B0C">
            <w:pPr>
              <w:pStyle w:val="Default"/>
              <w:spacing w:after="30"/>
              <w:rPr>
                <w:rFonts w:asciiTheme="minorHAnsi" w:hAnsiTheme="minorHAnsi"/>
                <w:b/>
                <w:sz w:val="22"/>
                <w:szCs w:val="22"/>
              </w:rPr>
            </w:pPr>
          </w:p>
        </w:tc>
      </w:tr>
    </w:tbl>
    <w:p w:rsidR="00E75A3C" w:rsidRPr="001367C0" w:rsidRDefault="00E75A3C" w:rsidP="005860BD">
      <w:pPr>
        <w:rPr>
          <w:i/>
          <w:szCs w:val="22"/>
        </w:rPr>
      </w:pPr>
    </w:p>
    <w:p w:rsidR="005860BD" w:rsidRPr="001367C0" w:rsidRDefault="008B6605" w:rsidP="005860BD">
      <w:pPr>
        <w:rPr>
          <w:b/>
          <w:szCs w:val="22"/>
        </w:rPr>
      </w:pPr>
      <w:r w:rsidRPr="001367C0">
        <w:rPr>
          <w:b/>
          <w:szCs w:val="22"/>
        </w:rPr>
        <w:t xml:space="preserve">Usklajenost z Vizijo in strategijo Mestne občine Ptuj 2015-2025 </w:t>
      </w:r>
      <w:r w:rsidR="00AF7989" w:rsidRPr="001367C0">
        <w:rPr>
          <w:b/>
          <w:szCs w:val="22"/>
        </w:rPr>
        <w:t>in</w:t>
      </w:r>
      <w:r w:rsidRPr="001367C0">
        <w:rPr>
          <w:b/>
          <w:szCs w:val="22"/>
        </w:rPr>
        <w:t xml:space="preserve"> Trajnostno urbano strategijo</w:t>
      </w:r>
    </w:p>
    <w:tbl>
      <w:tblPr>
        <w:tblStyle w:val="Tabelamrea"/>
        <w:tblW w:w="0" w:type="auto"/>
        <w:shd w:val="pct25" w:color="auto" w:fill="auto"/>
        <w:tblLook w:val="04A0" w:firstRow="1" w:lastRow="0" w:firstColumn="1" w:lastColumn="0" w:noHBand="0" w:noVBand="1"/>
      </w:tblPr>
      <w:tblGrid>
        <w:gridCol w:w="2689"/>
        <w:gridCol w:w="2409"/>
        <w:gridCol w:w="4580"/>
      </w:tblGrid>
      <w:tr w:rsidR="00255576" w:rsidRPr="001367C0" w:rsidTr="00C27EB5">
        <w:tc>
          <w:tcPr>
            <w:tcW w:w="2689" w:type="dxa"/>
            <w:tcBorders>
              <w:bottom w:val="single" w:sz="4" w:space="0" w:color="auto"/>
            </w:tcBorders>
            <w:shd w:val="pct25" w:color="auto" w:fill="auto"/>
          </w:tcPr>
          <w:p w:rsidR="00255576" w:rsidRPr="001367C0" w:rsidRDefault="00255576" w:rsidP="00185384">
            <w:pPr>
              <w:jc w:val="center"/>
              <w:rPr>
                <w:b/>
                <w:szCs w:val="22"/>
              </w:rPr>
            </w:pPr>
            <w:r w:rsidRPr="001367C0">
              <w:rPr>
                <w:b/>
                <w:szCs w:val="22"/>
              </w:rPr>
              <w:t>Razvojna prioriteta</w:t>
            </w:r>
          </w:p>
        </w:tc>
        <w:tc>
          <w:tcPr>
            <w:tcW w:w="2409" w:type="dxa"/>
            <w:tcBorders>
              <w:bottom w:val="single" w:sz="4" w:space="0" w:color="auto"/>
            </w:tcBorders>
            <w:shd w:val="pct25" w:color="auto" w:fill="auto"/>
          </w:tcPr>
          <w:p w:rsidR="00255576" w:rsidRPr="001367C0" w:rsidRDefault="00255576" w:rsidP="00185384">
            <w:pPr>
              <w:jc w:val="center"/>
              <w:rPr>
                <w:b/>
                <w:szCs w:val="22"/>
              </w:rPr>
            </w:pPr>
            <w:r w:rsidRPr="001367C0">
              <w:rPr>
                <w:b/>
                <w:szCs w:val="22"/>
              </w:rPr>
              <w:t>CILJ</w:t>
            </w:r>
          </w:p>
        </w:tc>
        <w:tc>
          <w:tcPr>
            <w:tcW w:w="4580" w:type="dxa"/>
            <w:tcBorders>
              <w:bottom w:val="single" w:sz="4" w:space="0" w:color="auto"/>
            </w:tcBorders>
            <w:shd w:val="pct25" w:color="auto" w:fill="auto"/>
          </w:tcPr>
          <w:p w:rsidR="00255576" w:rsidRPr="001367C0" w:rsidRDefault="00255576" w:rsidP="00185384">
            <w:pPr>
              <w:jc w:val="center"/>
              <w:rPr>
                <w:b/>
                <w:szCs w:val="22"/>
              </w:rPr>
            </w:pPr>
            <w:r w:rsidRPr="001367C0">
              <w:rPr>
                <w:b/>
                <w:szCs w:val="22"/>
              </w:rPr>
              <w:t>UKREP</w:t>
            </w:r>
          </w:p>
        </w:tc>
      </w:tr>
      <w:tr w:rsidR="00255576" w:rsidRPr="001367C0" w:rsidTr="00C27EB5">
        <w:tc>
          <w:tcPr>
            <w:tcW w:w="2689" w:type="dxa"/>
          </w:tcPr>
          <w:p w:rsidR="00255576" w:rsidRPr="001367C0" w:rsidRDefault="00C348F6" w:rsidP="00C33FE2">
            <w:pPr>
              <w:jc w:val="left"/>
              <w:rPr>
                <w:b/>
                <w:szCs w:val="22"/>
              </w:rPr>
            </w:pPr>
            <w:r w:rsidRPr="001367C0">
              <w:rPr>
                <w:b/>
                <w:szCs w:val="22"/>
              </w:rPr>
              <w:t>Okolju prijazno mesto</w:t>
            </w:r>
          </w:p>
          <w:p w:rsidR="00C348F6" w:rsidRPr="001367C0" w:rsidRDefault="00C348F6" w:rsidP="00FA3F00">
            <w:pPr>
              <w:jc w:val="left"/>
              <w:rPr>
                <w:b/>
                <w:szCs w:val="22"/>
              </w:rPr>
            </w:pPr>
            <w:r w:rsidRPr="001367C0">
              <w:rPr>
                <w:b/>
                <w:szCs w:val="22"/>
              </w:rPr>
              <w:t xml:space="preserve">Področje: </w:t>
            </w:r>
            <w:r w:rsidR="00FA3F00" w:rsidRPr="001367C0">
              <w:rPr>
                <w:b/>
                <w:szCs w:val="22"/>
              </w:rPr>
              <w:t>T</w:t>
            </w:r>
            <w:r w:rsidRPr="001367C0">
              <w:rPr>
                <w:b/>
                <w:szCs w:val="22"/>
              </w:rPr>
              <w:t>rajnostna mobilnost</w:t>
            </w:r>
          </w:p>
        </w:tc>
        <w:tc>
          <w:tcPr>
            <w:tcW w:w="2409" w:type="dxa"/>
            <w:shd w:val="clear" w:color="auto" w:fill="auto"/>
          </w:tcPr>
          <w:p w:rsidR="00255576" w:rsidRPr="001367C0" w:rsidRDefault="00FA3F00" w:rsidP="008F5CA1">
            <w:pPr>
              <w:pStyle w:val="Odstavekseznama"/>
              <w:numPr>
                <w:ilvl w:val="0"/>
                <w:numId w:val="8"/>
              </w:numPr>
              <w:tabs>
                <w:tab w:val="left" w:pos="173"/>
              </w:tabs>
              <w:ind w:left="31" w:hanging="31"/>
              <w:jc w:val="left"/>
              <w:rPr>
                <w:szCs w:val="22"/>
              </w:rPr>
            </w:pPr>
            <w:r w:rsidRPr="001367C0">
              <w:rPr>
                <w:szCs w:val="22"/>
              </w:rPr>
              <w:t>Ureditev kolesarskih in pešpoti po mestu in naseljih</w:t>
            </w:r>
          </w:p>
          <w:p w:rsidR="00FA3F00" w:rsidRPr="001367C0" w:rsidRDefault="00FA3F00" w:rsidP="008F5CA1">
            <w:pPr>
              <w:pStyle w:val="Odstavekseznama"/>
              <w:numPr>
                <w:ilvl w:val="0"/>
                <w:numId w:val="8"/>
              </w:numPr>
              <w:tabs>
                <w:tab w:val="left" w:pos="173"/>
              </w:tabs>
              <w:ind w:left="31" w:hanging="31"/>
              <w:jc w:val="left"/>
              <w:rPr>
                <w:szCs w:val="22"/>
              </w:rPr>
            </w:pPr>
            <w:r w:rsidRPr="001367C0">
              <w:rPr>
                <w:szCs w:val="22"/>
              </w:rPr>
              <w:t>Učinkovit in okolju prijazen javni promet</w:t>
            </w:r>
          </w:p>
          <w:p w:rsidR="00FA3F00" w:rsidRPr="001367C0" w:rsidRDefault="00FA3F00" w:rsidP="00C33FE2">
            <w:pPr>
              <w:jc w:val="left"/>
              <w:rPr>
                <w:szCs w:val="22"/>
              </w:rPr>
            </w:pPr>
          </w:p>
        </w:tc>
        <w:tc>
          <w:tcPr>
            <w:tcW w:w="4580" w:type="dxa"/>
            <w:shd w:val="clear" w:color="auto" w:fill="auto"/>
          </w:tcPr>
          <w:p w:rsidR="00C27EB5" w:rsidRPr="001367C0" w:rsidRDefault="00FA3F00" w:rsidP="008F5CA1">
            <w:pPr>
              <w:pStyle w:val="Odstavekseznama"/>
              <w:numPr>
                <w:ilvl w:val="0"/>
                <w:numId w:val="8"/>
              </w:numPr>
              <w:tabs>
                <w:tab w:val="left" w:pos="173"/>
              </w:tabs>
              <w:ind w:left="31" w:hanging="31"/>
              <w:jc w:val="left"/>
              <w:rPr>
                <w:szCs w:val="22"/>
              </w:rPr>
            </w:pPr>
            <w:r w:rsidRPr="001367C0">
              <w:rPr>
                <w:szCs w:val="22"/>
              </w:rPr>
              <w:t>Povezava obstoječih kolesarskih omrežij</w:t>
            </w:r>
          </w:p>
          <w:p w:rsidR="00FA3F00" w:rsidRPr="001367C0" w:rsidRDefault="00FA3F00" w:rsidP="008F5CA1">
            <w:pPr>
              <w:pStyle w:val="Odstavekseznama"/>
              <w:numPr>
                <w:ilvl w:val="0"/>
                <w:numId w:val="8"/>
              </w:numPr>
              <w:tabs>
                <w:tab w:val="left" w:pos="173"/>
              </w:tabs>
              <w:ind w:left="31" w:hanging="31"/>
              <w:jc w:val="left"/>
              <w:rPr>
                <w:szCs w:val="22"/>
              </w:rPr>
            </w:pPr>
            <w:r w:rsidRPr="001367C0">
              <w:rPr>
                <w:szCs w:val="22"/>
              </w:rPr>
              <w:t>Zagotovitev primerne infrastrukture za kolesarjenje</w:t>
            </w:r>
          </w:p>
          <w:p w:rsidR="00FA3F00" w:rsidRPr="001367C0" w:rsidRDefault="00E8461E" w:rsidP="008F5CA1">
            <w:pPr>
              <w:pStyle w:val="Odstavekseznama"/>
              <w:numPr>
                <w:ilvl w:val="0"/>
                <w:numId w:val="8"/>
              </w:numPr>
              <w:tabs>
                <w:tab w:val="left" w:pos="173"/>
              </w:tabs>
              <w:ind w:left="31" w:hanging="31"/>
              <w:jc w:val="left"/>
              <w:rPr>
                <w:szCs w:val="22"/>
              </w:rPr>
            </w:pPr>
            <w:r w:rsidRPr="001367C0">
              <w:rPr>
                <w:szCs w:val="22"/>
              </w:rPr>
              <w:t>Postopno povečanje cone za pešc</w:t>
            </w:r>
            <w:r w:rsidR="00FA3F00" w:rsidRPr="001367C0">
              <w:rPr>
                <w:szCs w:val="22"/>
              </w:rPr>
              <w:t>e v starem mestnem jedru</w:t>
            </w:r>
          </w:p>
          <w:p w:rsidR="00FA3F00" w:rsidRPr="001367C0" w:rsidRDefault="00FA3F00" w:rsidP="008F5CA1">
            <w:pPr>
              <w:pStyle w:val="Odstavekseznama"/>
              <w:numPr>
                <w:ilvl w:val="0"/>
                <w:numId w:val="8"/>
              </w:numPr>
              <w:tabs>
                <w:tab w:val="left" w:pos="173"/>
              </w:tabs>
              <w:ind w:left="31" w:hanging="31"/>
              <w:jc w:val="left"/>
              <w:rPr>
                <w:szCs w:val="22"/>
              </w:rPr>
            </w:pPr>
            <w:r w:rsidRPr="001367C0">
              <w:rPr>
                <w:szCs w:val="22"/>
              </w:rPr>
              <w:t>Zagotavljanje varnih kolesarskih in pešpoti po mestu</w:t>
            </w:r>
          </w:p>
          <w:p w:rsidR="00FA3F00" w:rsidRPr="001367C0" w:rsidRDefault="00FA3F00" w:rsidP="008F5CA1">
            <w:pPr>
              <w:pStyle w:val="Odstavekseznama"/>
              <w:numPr>
                <w:ilvl w:val="0"/>
                <w:numId w:val="8"/>
              </w:numPr>
              <w:tabs>
                <w:tab w:val="left" w:pos="173"/>
              </w:tabs>
              <w:ind w:left="31" w:hanging="31"/>
              <w:jc w:val="left"/>
              <w:rPr>
                <w:szCs w:val="22"/>
              </w:rPr>
            </w:pPr>
            <w:r w:rsidRPr="001367C0">
              <w:rPr>
                <w:szCs w:val="22"/>
              </w:rPr>
              <w:t>Širitev javnega mestnega potniškega prometa</w:t>
            </w:r>
          </w:p>
          <w:p w:rsidR="00FA3F00" w:rsidRPr="001367C0" w:rsidRDefault="00FA3F00" w:rsidP="008F5CA1">
            <w:pPr>
              <w:pStyle w:val="Odstavekseznama"/>
              <w:numPr>
                <w:ilvl w:val="0"/>
                <w:numId w:val="8"/>
              </w:numPr>
              <w:tabs>
                <w:tab w:val="left" w:pos="173"/>
              </w:tabs>
              <w:ind w:left="31" w:hanging="31"/>
              <w:jc w:val="left"/>
              <w:rPr>
                <w:szCs w:val="22"/>
              </w:rPr>
            </w:pPr>
            <w:r w:rsidRPr="001367C0">
              <w:rPr>
                <w:szCs w:val="22"/>
              </w:rPr>
              <w:t>Promocija trajnostne mobilnosti</w:t>
            </w:r>
          </w:p>
        </w:tc>
      </w:tr>
    </w:tbl>
    <w:p w:rsidR="00767598" w:rsidRPr="001367C0" w:rsidRDefault="00767598">
      <w:pPr>
        <w:jc w:val="left"/>
        <w:rPr>
          <w:rFonts w:cs="Arial"/>
          <w:b/>
          <w:bCs/>
          <w:i/>
          <w:iCs/>
          <w:szCs w:val="22"/>
        </w:rPr>
      </w:pPr>
    </w:p>
    <w:p w:rsidR="003570A7" w:rsidRDefault="003570A7" w:rsidP="003570A7">
      <w:pPr>
        <w:pStyle w:val="Default"/>
        <w:jc w:val="both"/>
        <w:rPr>
          <w:sz w:val="22"/>
          <w:szCs w:val="22"/>
        </w:rPr>
      </w:pPr>
    </w:p>
    <w:p w:rsidR="004B4FB5" w:rsidRDefault="004B4FB5" w:rsidP="003570A7">
      <w:pPr>
        <w:rPr>
          <w:b/>
        </w:rPr>
      </w:pPr>
    </w:p>
    <w:p w:rsidR="003570A7" w:rsidRPr="003E24FA" w:rsidRDefault="003E24FA" w:rsidP="003570A7">
      <w:pPr>
        <w:rPr>
          <w:b/>
        </w:rPr>
      </w:pPr>
      <w:r>
        <w:rPr>
          <w:b/>
        </w:rPr>
        <w:lastRenderedPageBreak/>
        <w:t>Us</w:t>
      </w:r>
      <w:r w:rsidRPr="003E24FA">
        <w:rPr>
          <w:b/>
        </w:rPr>
        <w:t>klajenost projekta s Celostno prometno strategijo Mestne občine Ptuj</w:t>
      </w:r>
    </w:p>
    <w:p w:rsidR="003570A7" w:rsidRDefault="003570A7" w:rsidP="003570A7">
      <w:pPr>
        <w:pStyle w:val="Default"/>
        <w:rPr>
          <w:sz w:val="22"/>
          <w:szCs w:val="22"/>
        </w:rPr>
      </w:pPr>
    </w:p>
    <w:p w:rsidR="0099712F" w:rsidRDefault="0099712F" w:rsidP="0099712F">
      <w:pPr>
        <w:autoSpaceDE w:val="0"/>
        <w:autoSpaceDN w:val="0"/>
        <w:adjustRightInd w:val="0"/>
        <w:jc w:val="left"/>
        <w:rPr>
          <w:rFonts w:ascii="Calibri" w:hAnsi="Calibri" w:cs="Calibri"/>
          <w:szCs w:val="22"/>
        </w:rPr>
      </w:pPr>
      <w:r>
        <w:rPr>
          <w:rFonts w:ascii="Calibri" w:hAnsi="Calibri" w:cs="Calibri"/>
          <w:szCs w:val="22"/>
        </w:rPr>
        <w:t>Celostna prometna strategija Mestne občine Ptuj (v nadaljevanju CPS MO Ptuj) obravnava kolesarski</w:t>
      </w:r>
      <w:r w:rsidR="002B583F">
        <w:rPr>
          <w:rFonts w:ascii="Calibri" w:hAnsi="Calibri" w:cs="Calibri"/>
          <w:szCs w:val="22"/>
        </w:rPr>
        <w:t xml:space="preserve"> </w:t>
      </w:r>
      <w:r>
        <w:rPr>
          <w:rFonts w:ascii="Calibri" w:hAnsi="Calibri" w:cs="Calibri"/>
          <w:szCs w:val="22"/>
        </w:rPr>
        <w:t xml:space="preserve">promet v sklopu stebra </w:t>
      </w:r>
      <w:r w:rsidRPr="0099712F">
        <w:rPr>
          <w:rFonts w:ascii="Calibri" w:hAnsi="Calibri" w:cs="Calibri"/>
          <w:b/>
          <w:szCs w:val="22"/>
        </w:rPr>
        <w:t>Optimalno izkoriščanje potencialov kolesarjenja</w:t>
      </w:r>
      <w:r>
        <w:rPr>
          <w:rFonts w:ascii="Calibri" w:hAnsi="Calibri" w:cs="Calibri"/>
          <w:szCs w:val="22"/>
        </w:rPr>
        <w:t xml:space="preserve">. </w:t>
      </w:r>
    </w:p>
    <w:p w:rsidR="0099712F" w:rsidRDefault="0099712F" w:rsidP="0099712F">
      <w:pPr>
        <w:tabs>
          <w:tab w:val="left" w:pos="360"/>
        </w:tabs>
        <w:rPr>
          <w:rFonts w:cstheme="minorHAnsi"/>
          <w:b/>
          <w:i/>
        </w:rPr>
      </w:pPr>
    </w:p>
    <w:p w:rsidR="0099712F" w:rsidRPr="00423E06" w:rsidRDefault="0099712F" w:rsidP="0099712F">
      <w:pPr>
        <w:tabs>
          <w:tab w:val="left" w:pos="360"/>
        </w:tabs>
        <w:rPr>
          <w:rFonts w:cstheme="minorHAnsi"/>
          <w:b/>
          <w:i/>
        </w:rPr>
      </w:pPr>
      <w:r w:rsidRPr="00423E06">
        <w:rPr>
          <w:rFonts w:cstheme="minorHAnsi"/>
          <w:b/>
          <w:i/>
        </w:rPr>
        <w:t>Vizija</w:t>
      </w:r>
      <w:r w:rsidRPr="00423E06">
        <w:rPr>
          <w:i/>
          <w:szCs w:val="22"/>
        </w:rPr>
        <w:t xml:space="preserve"> </w:t>
      </w:r>
      <w:r w:rsidRPr="00423E06">
        <w:rPr>
          <w:rFonts w:cstheme="minorHAnsi"/>
          <w:b/>
          <w:i/>
        </w:rPr>
        <w:t>CPS na področju izkoriščanja potencialov kolesarjenja</w:t>
      </w:r>
    </w:p>
    <w:p w:rsidR="0099712F" w:rsidRPr="00A84567" w:rsidRDefault="0099712F" w:rsidP="0099712F">
      <w:pPr>
        <w:spacing w:line="264" w:lineRule="auto"/>
        <w:rPr>
          <w:rFonts w:cstheme="minorHAnsi"/>
          <w:szCs w:val="22"/>
        </w:rPr>
      </w:pPr>
      <w:r w:rsidRPr="00A84567">
        <w:rPr>
          <w:rFonts w:cstheme="minorHAnsi"/>
          <w:szCs w:val="22"/>
        </w:rPr>
        <w:t>Mestna občina Ptuj bo občina z optimalnimi pogoji za varno in udobno kolesarjenje. Dobra kolesarska in prometna kultura v občini bosta vplivali na povečanje števila kolesarjev in deleža kolesarjenja pri opravljanju vsakodnevnih poti čez vse leto. S kolesom bodo varno in enostavno dostopni vsi deli občine in vse ključne dejavnosti v prostoru, vse najzanimivejše lokacije pa bodo dobro opremljene s stojali in/ali kolesarnicami za udobno in varno parkiranje koles. Omrežje varnih kolesarskih povezav bo dobro razvito in redno vzdrževano. Povečanje ugleda kolesarjenja bo pripomoglo k doseganju kritične mase kolesarjev in posledično k večji varnosti in sprejetosti kolesarjev med drugimi udeleženci v prometu. Prebivalci občine bodo zaradi kolesarjenja bolj zdravi, večja pa bo tudi varnost v prometu.</w:t>
      </w:r>
    </w:p>
    <w:p w:rsidR="0099712F" w:rsidRDefault="0099712F" w:rsidP="0099712F">
      <w:pPr>
        <w:autoSpaceDE w:val="0"/>
        <w:autoSpaceDN w:val="0"/>
        <w:adjustRightInd w:val="0"/>
        <w:jc w:val="left"/>
        <w:rPr>
          <w:rFonts w:ascii="Calibri" w:hAnsi="Calibri" w:cs="Calibri"/>
          <w:szCs w:val="22"/>
        </w:rPr>
      </w:pPr>
    </w:p>
    <w:p w:rsidR="0099712F" w:rsidRDefault="0099712F" w:rsidP="0099712F">
      <w:pPr>
        <w:autoSpaceDE w:val="0"/>
        <w:autoSpaceDN w:val="0"/>
        <w:adjustRightInd w:val="0"/>
        <w:jc w:val="left"/>
        <w:rPr>
          <w:rFonts w:ascii="Calibri" w:hAnsi="Calibri" w:cs="Calibri"/>
          <w:szCs w:val="22"/>
        </w:rPr>
      </w:pPr>
      <w:r>
        <w:rPr>
          <w:rFonts w:ascii="Calibri" w:hAnsi="Calibri" w:cs="Calibri"/>
          <w:szCs w:val="22"/>
        </w:rPr>
        <w:t>CPS MO Ptuj podaja tudi konkretne cilje, vključno s ciljnimi vrednostmi in kazalniki za preveritev</w:t>
      </w:r>
      <w:r w:rsidR="002B583F">
        <w:rPr>
          <w:rFonts w:ascii="Calibri" w:hAnsi="Calibri" w:cs="Calibri"/>
          <w:szCs w:val="22"/>
        </w:rPr>
        <w:t xml:space="preserve"> </w:t>
      </w:r>
      <w:r>
        <w:rPr>
          <w:rFonts w:ascii="Calibri" w:hAnsi="Calibri" w:cs="Calibri"/>
          <w:szCs w:val="22"/>
        </w:rPr>
        <w:t>uspešnosti doseganja ciljev na področju kolesarskega prometa.</w:t>
      </w:r>
    </w:p>
    <w:p w:rsidR="002B583F" w:rsidRDefault="002B583F" w:rsidP="0099712F">
      <w:pPr>
        <w:autoSpaceDE w:val="0"/>
        <w:autoSpaceDN w:val="0"/>
        <w:adjustRightInd w:val="0"/>
        <w:jc w:val="left"/>
        <w:rPr>
          <w:rFonts w:ascii="Calibri Bold" w:hAnsi="Calibri Bold" w:cs="Calibri Bold"/>
          <w:b/>
          <w:bCs/>
          <w:szCs w:val="22"/>
        </w:rPr>
      </w:pPr>
    </w:p>
    <w:p w:rsidR="0099712F" w:rsidRDefault="0099712F" w:rsidP="0099712F">
      <w:pPr>
        <w:autoSpaceDE w:val="0"/>
        <w:autoSpaceDN w:val="0"/>
        <w:adjustRightInd w:val="0"/>
        <w:jc w:val="left"/>
        <w:rPr>
          <w:rFonts w:ascii="Calibri" w:hAnsi="Calibri" w:cs="Calibri"/>
          <w:szCs w:val="22"/>
        </w:rPr>
      </w:pPr>
      <w:r>
        <w:rPr>
          <w:rFonts w:ascii="Calibri Bold" w:hAnsi="Calibri Bold" w:cs="Calibri Bold"/>
          <w:b/>
          <w:bCs/>
          <w:szCs w:val="22"/>
        </w:rPr>
        <w:t xml:space="preserve">Generalni skupni cilj </w:t>
      </w:r>
      <w:r>
        <w:rPr>
          <w:rFonts w:ascii="Calibri" w:hAnsi="Calibri" w:cs="Calibri"/>
          <w:szCs w:val="22"/>
        </w:rPr>
        <w:t>na področju kolesarskega prometa je naslednji:</w:t>
      </w:r>
    </w:p>
    <w:p w:rsidR="0099712F" w:rsidRDefault="0099712F" w:rsidP="0099712F">
      <w:pPr>
        <w:autoSpaceDE w:val="0"/>
        <w:autoSpaceDN w:val="0"/>
        <w:adjustRightInd w:val="0"/>
        <w:jc w:val="left"/>
        <w:rPr>
          <w:rFonts w:ascii="Calibri Bold Italic" w:hAnsi="Calibri Bold Italic" w:cs="Calibri Bold Italic"/>
          <w:b/>
          <w:bCs/>
          <w:i/>
          <w:iCs/>
          <w:szCs w:val="22"/>
        </w:rPr>
      </w:pPr>
      <w:r>
        <w:rPr>
          <w:rFonts w:ascii="Calibri" w:hAnsi="Calibri" w:cs="Calibri"/>
          <w:sz w:val="24"/>
          <w:szCs w:val="24"/>
        </w:rPr>
        <w:t xml:space="preserve">- </w:t>
      </w:r>
      <w:r>
        <w:rPr>
          <w:rFonts w:ascii="Calibri Bold Italic" w:hAnsi="Calibri Bold Italic" w:cs="Calibri Bold Italic"/>
          <w:b/>
          <w:bCs/>
          <w:i/>
          <w:iCs/>
          <w:szCs w:val="22"/>
        </w:rPr>
        <w:t>povečanje deleža potovanj s kolesom za vse namene potovanj na 20 % do konca leta 2021</w:t>
      </w:r>
    </w:p>
    <w:p w:rsidR="0099712F" w:rsidRDefault="0099712F" w:rsidP="0099712F">
      <w:pPr>
        <w:autoSpaceDE w:val="0"/>
        <w:autoSpaceDN w:val="0"/>
        <w:adjustRightInd w:val="0"/>
        <w:jc w:val="left"/>
        <w:rPr>
          <w:rFonts w:ascii="Calibri Italic" w:hAnsi="Calibri Italic" w:cs="Calibri Italic"/>
          <w:i/>
          <w:iCs/>
          <w:szCs w:val="22"/>
        </w:rPr>
      </w:pPr>
      <w:r>
        <w:rPr>
          <w:rFonts w:ascii="Courier New" w:hAnsi="Courier New" w:cs="Courier New"/>
          <w:sz w:val="18"/>
          <w:szCs w:val="18"/>
        </w:rPr>
        <w:t xml:space="preserve">o </w:t>
      </w:r>
      <w:r>
        <w:rPr>
          <w:rFonts w:ascii="Calibri Italic" w:hAnsi="Calibri Italic" w:cs="Calibri Italic"/>
          <w:i/>
          <w:iCs/>
          <w:szCs w:val="22"/>
        </w:rPr>
        <w:t>KAZALNIK: delež potovanj s kolesom za vse namene potovanja</w:t>
      </w:r>
    </w:p>
    <w:p w:rsidR="0099712F" w:rsidRDefault="0099712F" w:rsidP="0099712F">
      <w:pPr>
        <w:autoSpaceDE w:val="0"/>
        <w:autoSpaceDN w:val="0"/>
        <w:adjustRightInd w:val="0"/>
        <w:jc w:val="left"/>
        <w:rPr>
          <w:rFonts w:ascii="Calibri Italic" w:hAnsi="Calibri Italic" w:cs="Calibri Italic"/>
          <w:i/>
          <w:iCs/>
          <w:szCs w:val="22"/>
        </w:rPr>
      </w:pPr>
      <w:r>
        <w:rPr>
          <w:rFonts w:ascii="Calibri Italic" w:hAnsi="Calibri Italic" w:cs="Calibri Italic"/>
          <w:i/>
          <w:iCs/>
          <w:szCs w:val="22"/>
        </w:rPr>
        <w:t>(izhodišča vrednost: 7 % v letu 2016 (vir: Anketa za splošno javnost, CPS 2016))</w:t>
      </w:r>
    </w:p>
    <w:p w:rsidR="0099712F" w:rsidRDefault="0099712F" w:rsidP="0099712F">
      <w:pPr>
        <w:autoSpaceDE w:val="0"/>
        <w:autoSpaceDN w:val="0"/>
        <w:adjustRightInd w:val="0"/>
        <w:jc w:val="left"/>
        <w:rPr>
          <w:rFonts w:ascii="Calibri" w:hAnsi="Calibri" w:cs="Calibri"/>
          <w:szCs w:val="22"/>
        </w:rPr>
      </w:pPr>
    </w:p>
    <w:p w:rsidR="0099712F" w:rsidRDefault="0099712F" w:rsidP="0099712F">
      <w:pPr>
        <w:autoSpaceDE w:val="0"/>
        <w:autoSpaceDN w:val="0"/>
        <w:adjustRightInd w:val="0"/>
        <w:jc w:val="left"/>
        <w:rPr>
          <w:rFonts w:ascii="Calibri" w:hAnsi="Calibri" w:cs="Calibri"/>
          <w:szCs w:val="22"/>
        </w:rPr>
      </w:pPr>
      <w:r>
        <w:rPr>
          <w:rFonts w:ascii="Calibri" w:hAnsi="Calibri" w:cs="Calibri"/>
          <w:szCs w:val="22"/>
        </w:rPr>
        <w:t>CPS MO Ptuj predvideva pet sklopov ukrepov, ki</w:t>
      </w:r>
      <w:r w:rsidRPr="0099712F">
        <w:rPr>
          <w:rFonts w:ascii="Calibri" w:hAnsi="Calibri" w:cs="Calibri"/>
          <w:szCs w:val="22"/>
        </w:rPr>
        <w:t xml:space="preserve"> </w:t>
      </w:r>
      <w:r>
        <w:rPr>
          <w:rFonts w:ascii="Calibri" w:hAnsi="Calibri" w:cs="Calibri"/>
          <w:szCs w:val="22"/>
        </w:rPr>
        <w:t>so časovno in finančno podrobneje opredeljeni v Akcijskem načrtu CPS MO Ptuj:</w:t>
      </w:r>
    </w:p>
    <w:p w:rsidR="0099712F" w:rsidRPr="0099712F" w:rsidRDefault="0099712F" w:rsidP="0099712F">
      <w:pPr>
        <w:autoSpaceDE w:val="0"/>
        <w:autoSpaceDN w:val="0"/>
        <w:adjustRightInd w:val="0"/>
        <w:jc w:val="left"/>
        <w:rPr>
          <w:rFonts w:ascii="Calibri Bold Italic" w:hAnsi="Calibri Bold Italic" w:cs="Calibri Bold Italic"/>
          <w:bCs/>
          <w:iCs/>
          <w:szCs w:val="22"/>
        </w:rPr>
      </w:pPr>
      <w:r w:rsidRPr="0099712F">
        <w:rPr>
          <w:rFonts w:ascii="Calibri Bold Italic" w:hAnsi="Calibri Bold Italic" w:cs="Calibri Bold Italic"/>
          <w:bCs/>
          <w:iCs/>
          <w:szCs w:val="22"/>
        </w:rPr>
        <w:t>1. Dograditev kolesarskega omrežja</w:t>
      </w:r>
    </w:p>
    <w:p w:rsidR="0099712F" w:rsidRPr="0099712F" w:rsidRDefault="0099712F" w:rsidP="0099712F">
      <w:pPr>
        <w:autoSpaceDE w:val="0"/>
        <w:autoSpaceDN w:val="0"/>
        <w:adjustRightInd w:val="0"/>
        <w:jc w:val="left"/>
        <w:rPr>
          <w:rFonts w:ascii="Calibri Bold Italic" w:hAnsi="Calibri Bold Italic" w:cs="Calibri Bold Italic"/>
          <w:bCs/>
          <w:iCs/>
          <w:szCs w:val="22"/>
        </w:rPr>
      </w:pPr>
      <w:r w:rsidRPr="0099712F">
        <w:rPr>
          <w:rFonts w:ascii="Calibri Bold Italic" w:hAnsi="Calibri Bold Italic" w:cs="Calibri Bold Italic"/>
          <w:bCs/>
          <w:iCs/>
          <w:szCs w:val="22"/>
        </w:rPr>
        <w:t>2. Izboljšanje obstoječe kolesarske infrastrukture</w:t>
      </w:r>
    </w:p>
    <w:p w:rsidR="0099712F" w:rsidRPr="0099712F" w:rsidRDefault="0099712F" w:rsidP="0099712F">
      <w:pPr>
        <w:autoSpaceDE w:val="0"/>
        <w:autoSpaceDN w:val="0"/>
        <w:adjustRightInd w:val="0"/>
        <w:jc w:val="left"/>
        <w:rPr>
          <w:rFonts w:ascii="Calibri Bold Italic" w:hAnsi="Calibri Bold Italic" w:cs="Calibri Bold Italic"/>
          <w:bCs/>
          <w:iCs/>
          <w:szCs w:val="22"/>
        </w:rPr>
      </w:pPr>
      <w:r w:rsidRPr="0099712F">
        <w:rPr>
          <w:rFonts w:ascii="Calibri Bold Italic" w:hAnsi="Calibri Bold Italic" w:cs="Calibri Bold Italic"/>
          <w:bCs/>
          <w:iCs/>
          <w:szCs w:val="22"/>
        </w:rPr>
        <w:t>3. Izboljšanje pogojev za parkiranje koles</w:t>
      </w:r>
    </w:p>
    <w:p w:rsidR="0099712F" w:rsidRPr="0099712F" w:rsidRDefault="0099712F" w:rsidP="0099712F">
      <w:pPr>
        <w:autoSpaceDE w:val="0"/>
        <w:autoSpaceDN w:val="0"/>
        <w:adjustRightInd w:val="0"/>
        <w:jc w:val="left"/>
        <w:rPr>
          <w:rFonts w:ascii="Calibri Bold Italic" w:hAnsi="Calibri Bold Italic" w:cs="Calibri Bold Italic"/>
          <w:bCs/>
          <w:iCs/>
          <w:szCs w:val="22"/>
        </w:rPr>
      </w:pPr>
      <w:r w:rsidRPr="0099712F">
        <w:rPr>
          <w:rFonts w:ascii="Calibri Bold Italic" w:hAnsi="Calibri Bold Italic" w:cs="Calibri Bold Italic"/>
          <w:bCs/>
          <w:iCs/>
          <w:szCs w:val="22"/>
        </w:rPr>
        <w:t>4. Izboljšave urejenosti in označitve kolesarskih površin ter promocija kolesarjenja</w:t>
      </w:r>
    </w:p>
    <w:p w:rsidR="0099712F" w:rsidRPr="0099712F" w:rsidRDefault="0099712F" w:rsidP="0099712F">
      <w:pPr>
        <w:autoSpaceDE w:val="0"/>
        <w:autoSpaceDN w:val="0"/>
        <w:adjustRightInd w:val="0"/>
        <w:jc w:val="left"/>
        <w:rPr>
          <w:rFonts w:ascii="Calibri Bold Italic" w:hAnsi="Calibri Bold Italic" w:cs="Calibri Bold Italic"/>
          <w:bCs/>
          <w:iCs/>
          <w:szCs w:val="22"/>
        </w:rPr>
      </w:pPr>
      <w:r w:rsidRPr="0099712F">
        <w:rPr>
          <w:rFonts w:ascii="Calibri Bold Italic" w:hAnsi="Calibri Bold Italic" w:cs="Calibri Bold Italic"/>
          <w:bCs/>
          <w:iCs/>
          <w:szCs w:val="22"/>
        </w:rPr>
        <w:t>5. Odprava subjektivnih in institucionalnih razlogov, ki ljudi odvračajo od kolesarjenja</w:t>
      </w:r>
    </w:p>
    <w:p w:rsidR="003570A7" w:rsidRDefault="003570A7" w:rsidP="003570A7">
      <w:pPr>
        <w:pStyle w:val="Default"/>
        <w:rPr>
          <w:sz w:val="22"/>
          <w:szCs w:val="22"/>
        </w:rPr>
      </w:pPr>
    </w:p>
    <w:p w:rsidR="003570A7" w:rsidRPr="00CE7D51" w:rsidRDefault="00DC7DB8" w:rsidP="00DC7DB8">
      <w:pPr>
        <w:pStyle w:val="Napis"/>
      </w:pPr>
      <w:bookmarkStart w:id="22" w:name="_Toc500247566"/>
      <w:r>
        <w:t xml:space="preserve">Tabela </w:t>
      </w:r>
      <w:r w:rsidR="00E50C4B">
        <w:fldChar w:fldCharType="begin"/>
      </w:r>
      <w:r w:rsidR="00E50C4B">
        <w:instrText xml:space="preserve"> SEQ Tabela \* ARABIC </w:instrText>
      </w:r>
      <w:r w:rsidR="00E50C4B">
        <w:fldChar w:fldCharType="separate"/>
      </w:r>
      <w:r w:rsidR="00171070">
        <w:rPr>
          <w:noProof/>
        </w:rPr>
        <w:t>1</w:t>
      </w:r>
      <w:r w:rsidR="00E50C4B">
        <w:rPr>
          <w:noProof/>
        </w:rPr>
        <w:fldChar w:fldCharType="end"/>
      </w:r>
      <w:r>
        <w:t xml:space="preserve">: </w:t>
      </w:r>
      <w:r w:rsidR="001863E1">
        <w:t>Cilji in ciljne vrednosti za steber »</w:t>
      </w:r>
      <w:r w:rsidR="001863E1" w:rsidRPr="00BC12D1">
        <w:t>Optimalno izkoriščanje potencialov kolesarjenja</w:t>
      </w:r>
      <w:r w:rsidR="001863E1">
        <w:t>«</w:t>
      </w:r>
      <w:bookmarkEnd w:id="22"/>
    </w:p>
    <w:tbl>
      <w:tblPr>
        <w:tblStyle w:val="Tabelamrea"/>
        <w:tblW w:w="9776" w:type="dxa"/>
        <w:tblLook w:val="04A0" w:firstRow="1" w:lastRow="0" w:firstColumn="1" w:lastColumn="0" w:noHBand="0" w:noVBand="1"/>
      </w:tblPr>
      <w:tblGrid>
        <w:gridCol w:w="2405"/>
        <w:gridCol w:w="7371"/>
      </w:tblGrid>
      <w:tr w:rsidR="003570A7" w:rsidRPr="00A84567" w:rsidTr="003E24FA">
        <w:trPr>
          <w:tblHeader/>
        </w:trPr>
        <w:tc>
          <w:tcPr>
            <w:tcW w:w="2405" w:type="dxa"/>
          </w:tcPr>
          <w:p w:rsidR="003570A7" w:rsidRPr="00A84567" w:rsidRDefault="003570A7" w:rsidP="00A928E2">
            <w:pPr>
              <w:jc w:val="center"/>
              <w:rPr>
                <w:rFonts w:cstheme="minorHAnsi"/>
                <w:i/>
                <w:szCs w:val="22"/>
              </w:rPr>
            </w:pPr>
            <w:r w:rsidRPr="00A84567">
              <w:rPr>
                <w:rFonts w:cstheme="minorHAnsi"/>
                <w:i/>
                <w:szCs w:val="22"/>
              </w:rPr>
              <w:t>Cilji</w:t>
            </w:r>
          </w:p>
        </w:tc>
        <w:tc>
          <w:tcPr>
            <w:tcW w:w="7371" w:type="dxa"/>
          </w:tcPr>
          <w:p w:rsidR="003570A7" w:rsidRPr="00A84567" w:rsidRDefault="003570A7" w:rsidP="00A928E2">
            <w:pPr>
              <w:jc w:val="center"/>
              <w:rPr>
                <w:rFonts w:cstheme="minorHAnsi"/>
                <w:i/>
                <w:szCs w:val="22"/>
              </w:rPr>
            </w:pPr>
            <w:r w:rsidRPr="00A84567">
              <w:rPr>
                <w:rFonts w:cstheme="minorHAnsi"/>
                <w:i/>
                <w:szCs w:val="22"/>
              </w:rPr>
              <w:t>Ciljne vrednosti</w:t>
            </w:r>
          </w:p>
        </w:tc>
      </w:tr>
      <w:tr w:rsidR="003570A7" w:rsidRPr="00A84567" w:rsidTr="003E24FA">
        <w:tc>
          <w:tcPr>
            <w:tcW w:w="2405" w:type="dxa"/>
          </w:tcPr>
          <w:p w:rsidR="003570A7" w:rsidRPr="00A84567" w:rsidRDefault="003570A7" w:rsidP="00A928E2">
            <w:pPr>
              <w:rPr>
                <w:rFonts w:cstheme="minorHAnsi"/>
                <w:b/>
                <w:i/>
                <w:szCs w:val="22"/>
              </w:rPr>
            </w:pPr>
            <w:r w:rsidRPr="00A84567">
              <w:rPr>
                <w:rFonts w:cstheme="minorHAnsi"/>
                <w:b/>
                <w:i/>
                <w:szCs w:val="22"/>
              </w:rPr>
              <w:t>Izboljšanje pogojev za kolesarjenje z izgradnjo kolesarskega omrežja</w:t>
            </w:r>
          </w:p>
        </w:tc>
        <w:tc>
          <w:tcPr>
            <w:tcW w:w="7371" w:type="dxa"/>
          </w:tcPr>
          <w:p w:rsidR="003570A7" w:rsidRPr="00A84567" w:rsidRDefault="003570A7" w:rsidP="008F5CA1">
            <w:pPr>
              <w:pStyle w:val="Odstavekseznama"/>
              <w:numPr>
                <w:ilvl w:val="0"/>
                <w:numId w:val="18"/>
              </w:numPr>
              <w:rPr>
                <w:rFonts w:cstheme="minorHAnsi"/>
                <w:i/>
                <w:szCs w:val="22"/>
              </w:rPr>
            </w:pPr>
            <w:r w:rsidRPr="00A84567">
              <w:rPr>
                <w:rFonts w:cstheme="minorHAnsi"/>
                <w:i/>
                <w:szCs w:val="22"/>
              </w:rPr>
              <w:t>Vzpostavitev širše mreže kolesarskih povezav do leta 2021</w:t>
            </w:r>
          </w:p>
          <w:p w:rsidR="003570A7" w:rsidRPr="00A84567" w:rsidRDefault="003570A7" w:rsidP="008F5CA1">
            <w:pPr>
              <w:pStyle w:val="Odstavekseznama"/>
              <w:numPr>
                <w:ilvl w:val="0"/>
                <w:numId w:val="18"/>
              </w:numPr>
              <w:rPr>
                <w:rFonts w:cstheme="minorHAnsi"/>
                <w:i/>
                <w:szCs w:val="22"/>
              </w:rPr>
            </w:pPr>
            <w:r w:rsidRPr="00A84567">
              <w:rPr>
                <w:rFonts w:cstheme="minorHAnsi"/>
                <w:i/>
                <w:szCs w:val="22"/>
              </w:rPr>
              <w:t>Ureditev varnih kolesarskih poti v šole, vrtce, bolnico, zdravstveni dom in dom upokojencev</w:t>
            </w:r>
          </w:p>
        </w:tc>
      </w:tr>
      <w:tr w:rsidR="003570A7" w:rsidRPr="00A84567" w:rsidTr="003E24FA">
        <w:tc>
          <w:tcPr>
            <w:tcW w:w="2405" w:type="dxa"/>
          </w:tcPr>
          <w:p w:rsidR="003570A7" w:rsidRPr="00A84567" w:rsidRDefault="003570A7" w:rsidP="00A928E2">
            <w:pPr>
              <w:rPr>
                <w:rFonts w:cstheme="minorHAnsi"/>
                <w:b/>
                <w:i/>
                <w:szCs w:val="22"/>
              </w:rPr>
            </w:pPr>
            <w:r w:rsidRPr="00A84567">
              <w:rPr>
                <w:rFonts w:cstheme="minorHAnsi"/>
                <w:b/>
                <w:i/>
                <w:szCs w:val="22"/>
              </w:rPr>
              <w:t>Izboljšanje pogojev za kolesarjenje z obnovo obstoječe infrastrukture</w:t>
            </w:r>
          </w:p>
        </w:tc>
        <w:tc>
          <w:tcPr>
            <w:tcW w:w="7371" w:type="dxa"/>
          </w:tcPr>
          <w:p w:rsidR="003570A7" w:rsidRPr="00A84567" w:rsidRDefault="003570A7" w:rsidP="008F5CA1">
            <w:pPr>
              <w:pStyle w:val="Odstavekseznama"/>
              <w:numPr>
                <w:ilvl w:val="0"/>
                <w:numId w:val="18"/>
              </w:numPr>
              <w:rPr>
                <w:rFonts w:cstheme="minorHAnsi"/>
                <w:i/>
                <w:szCs w:val="22"/>
              </w:rPr>
            </w:pPr>
            <w:r w:rsidRPr="00A84567">
              <w:rPr>
                <w:rFonts w:cstheme="minorHAnsi"/>
                <w:i/>
                <w:szCs w:val="22"/>
              </w:rPr>
              <w:t>Obnova dotrajanih kolesarskih površin ter vertikalnih in horizontalnih oznak</w:t>
            </w:r>
          </w:p>
          <w:p w:rsidR="003570A7" w:rsidRPr="00A84567" w:rsidRDefault="003570A7" w:rsidP="008F5CA1">
            <w:pPr>
              <w:pStyle w:val="Odstavekseznama"/>
              <w:numPr>
                <w:ilvl w:val="0"/>
                <w:numId w:val="18"/>
              </w:numPr>
              <w:rPr>
                <w:rFonts w:cstheme="minorHAnsi"/>
                <w:i/>
                <w:szCs w:val="22"/>
              </w:rPr>
            </w:pPr>
            <w:r w:rsidRPr="00A84567">
              <w:rPr>
                <w:rFonts w:cstheme="minorHAnsi"/>
                <w:i/>
                <w:szCs w:val="22"/>
              </w:rPr>
              <w:t>Preureditev obstoječih železniških podhodov tako, da bodo prijaznejši kolesarjem (izvedba klančin)</w:t>
            </w:r>
          </w:p>
          <w:p w:rsidR="003570A7" w:rsidRPr="00A84567" w:rsidRDefault="003570A7" w:rsidP="008F5CA1">
            <w:pPr>
              <w:pStyle w:val="Odstavekseznama"/>
              <w:numPr>
                <w:ilvl w:val="0"/>
                <w:numId w:val="18"/>
              </w:numPr>
              <w:tabs>
                <w:tab w:val="left" w:pos="360"/>
              </w:tabs>
              <w:rPr>
                <w:rFonts w:cstheme="minorHAnsi"/>
                <w:i/>
                <w:szCs w:val="22"/>
              </w:rPr>
            </w:pPr>
            <w:r w:rsidRPr="00A84567">
              <w:rPr>
                <w:rFonts w:cstheme="minorHAnsi"/>
                <w:i/>
                <w:szCs w:val="22"/>
              </w:rPr>
              <w:t>Odprava nevarnih mest na obstoječih kolesarskih povezavah do leta 2019</w:t>
            </w:r>
          </w:p>
        </w:tc>
      </w:tr>
      <w:tr w:rsidR="003570A7" w:rsidRPr="00A84567" w:rsidTr="003E24FA">
        <w:tc>
          <w:tcPr>
            <w:tcW w:w="2405" w:type="dxa"/>
          </w:tcPr>
          <w:p w:rsidR="003570A7" w:rsidRPr="00A84567" w:rsidRDefault="003570A7" w:rsidP="00A928E2">
            <w:pPr>
              <w:rPr>
                <w:rFonts w:cstheme="minorHAnsi"/>
                <w:b/>
                <w:i/>
                <w:szCs w:val="22"/>
              </w:rPr>
            </w:pPr>
            <w:r w:rsidRPr="00A84567">
              <w:rPr>
                <w:rFonts w:cstheme="minorHAnsi"/>
                <w:b/>
                <w:i/>
                <w:szCs w:val="22"/>
              </w:rPr>
              <w:t>Izboljšanje pogojev za parkiranje koles</w:t>
            </w:r>
          </w:p>
        </w:tc>
        <w:tc>
          <w:tcPr>
            <w:tcW w:w="7371" w:type="dxa"/>
          </w:tcPr>
          <w:p w:rsidR="003570A7" w:rsidRPr="00A84567" w:rsidRDefault="003570A7" w:rsidP="008F5CA1">
            <w:pPr>
              <w:pStyle w:val="Text"/>
              <w:numPr>
                <w:ilvl w:val="0"/>
                <w:numId w:val="20"/>
              </w:numPr>
              <w:rPr>
                <w:rFonts w:asciiTheme="minorHAnsi" w:hAnsiTheme="minorHAnsi" w:cstheme="minorHAnsi"/>
                <w:i/>
                <w:szCs w:val="22"/>
                <w:lang w:val="sl-SI"/>
              </w:rPr>
            </w:pPr>
            <w:r w:rsidRPr="00A84567">
              <w:rPr>
                <w:rFonts w:asciiTheme="minorHAnsi" w:hAnsiTheme="minorHAnsi" w:cstheme="minorHAnsi"/>
                <w:i/>
                <w:szCs w:val="22"/>
                <w:lang w:val="sl-SI"/>
              </w:rPr>
              <w:t>Ureditev pokritih kolesarnic (prednostno ob šolah in izbranih javnih ustanovah ter ob osrednji avtobusni in železniški postaji, pri čemer je treba upoštevati tudi skiroje) do leta 2021</w:t>
            </w:r>
          </w:p>
          <w:p w:rsidR="003570A7" w:rsidRPr="00A84567" w:rsidRDefault="003570A7" w:rsidP="008F5CA1">
            <w:pPr>
              <w:pStyle w:val="Text"/>
              <w:numPr>
                <w:ilvl w:val="0"/>
                <w:numId w:val="20"/>
              </w:numPr>
              <w:rPr>
                <w:rFonts w:asciiTheme="minorHAnsi" w:hAnsiTheme="minorHAnsi" w:cstheme="minorHAnsi"/>
                <w:i/>
                <w:szCs w:val="22"/>
                <w:lang w:val="sl-SI"/>
              </w:rPr>
            </w:pPr>
            <w:r w:rsidRPr="00A84567">
              <w:rPr>
                <w:rFonts w:asciiTheme="minorHAnsi" w:hAnsiTheme="minorHAnsi" w:cstheme="minorHAnsi"/>
                <w:i/>
                <w:szCs w:val="22"/>
                <w:lang w:val="sl-SI"/>
              </w:rPr>
              <w:t>Ureditev minimalno ene varovane kolesarnice (kolesarske garaže ali depoja) znotraj starega mestnega jedra do leta 2019 in še dodatne do konec leta 2021</w:t>
            </w:r>
          </w:p>
          <w:p w:rsidR="003570A7" w:rsidRPr="00A84567" w:rsidRDefault="003570A7" w:rsidP="008F5CA1">
            <w:pPr>
              <w:pStyle w:val="Text"/>
              <w:numPr>
                <w:ilvl w:val="0"/>
                <w:numId w:val="20"/>
              </w:numPr>
              <w:rPr>
                <w:rFonts w:asciiTheme="minorHAnsi" w:hAnsiTheme="minorHAnsi" w:cstheme="minorHAnsi"/>
                <w:i/>
                <w:szCs w:val="22"/>
                <w:lang w:val="sl-SI"/>
              </w:rPr>
            </w:pPr>
            <w:r w:rsidRPr="00A84567">
              <w:rPr>
                <w:rFonts w:asciiTheme="minorHAnsi" w:hAnsiTheme="minorHAnsi" w:cstheme="minorHAnsi"/>
                <w:i/>
                <w:szCs w:val="22"/>
                <w:lang w:val="sl-SI"/>
              </w:rPr>
              <w:lastRenderedPageBreak/>
              <w:t>Ureditev stojal za kolesa (prednostno ob javnih ustanovah in na javnih površinah – v skladu s katalogom urbane opreme), pri čemer je skupaj treba zagotoviti vsaj sto dodatnih stojal in kolesarnic</w:t>
            </w:r>
          </w:p>
        </w:tc>
      </w:tr>
      <w:tr w:rsidR="003570A7" w:rsidRPr="00A84567" w:rsidTr="003E24FA">
        <w:tc>
          <w:tcPr>
            <w:tcW w:w="2405" w:type="dxa"/>
          </w:tcPr>
          <w:p w:rsidR="003570A7" w:rsidRPr="002B583F" w:rsidRDefault="003570A7" w:rsidP="00A928E2">
            <w:pPr>
              <w:rPr>
                <w:rFonts w:cstheme="minorHAnsi"/>
                <w:b/>
                <w:i/>
                <w:szCs w:val="22"/>
              </w:rPr>
            </w:pPr>
            <w:r w:rsidRPr="002B583F">
              <w:rPr>
                <w:rFonts w:cstheme="minorHAnsi"/>
                <w:b/>
                <w:i/>
                <w:szCs w:val="22"/>
              </w:rPr>
              <w:lastRenderedPageBreak/>
              <w:t>Vzpostavitev možnosti izposoje koles</w:t>
            </w:r>
          </w:p>
        </w:tc>
        <w:tc>
          <w:tcPr>
            <w:tcW w:w="7371" w:type="dxa"/>
          </w:tcPr>
          <w:p w:rsidR="003570A7" w:rsidRPr="002B583F" w:rsidRDefault="003570A7" w:rsidP="008F5CA1">
            <w:pPr>
              <w:pStyle w:val="Odstavekseznama"/>
              <w:numPr>
                <w:ilvl w:val="0"/>
                <w:numId w:val="19"/>
              </w:numPr>
              <w:tabs>
                <w:tab w:val="left" w:pos="360"/>
              </w:tabs>
              <w:rPr>
                <w:rFonts w:cstheme="minorHAnsi"/>
                <w:i/>
                <w:szCs w:val="22"/>
              </w:rPr>
            </w:pPr>
            <w:r w:rsidRPr="002B583F">
              <w:rPr>
                <w:rFonts w:cstheme="minorHAnsi"/>
                <w:i/>
                <w:szCs w:val="22"/>
              </w:rPr>
              <w:t>Vzpostavitev petih dodatnih samopostrežnih postaj za izposojo koles do leta 2021 (osrednja avtobusna in železniška postaja, Šolski center Ptuj/Gimnazija Ptuj, Terme Ptuj, osrednji bivalni predel mesta, poslovno-trgovski del mesta)</w:t>
            </w:r>
          </w:p>
        </w:tc>
      </w:tr>
      <w:tr w:rsidR="003570A7" w:rsidRPr="00A84567" w:rsidTr="003E24FA">
        <w:tc>
          <w:tcPr>
            <w:tcW w:w="2405" w:type="dxa"/>
          </w:tcPr>
          <w:p w:rsidR="003570A7" w:rsidRPr="00A84567" w:rsidRDefault="003570A7" w:rsidP="00A928E2">
            <w:pPr>
              <w:rPr>
                <w:rFonts w:cstheme="minorHAnsi"/>
                <w:b/>
                <w:i/>
                <w:szCs w:val="22"/>
              </w:rPr>
            </w:pPr>
            <w:r w:rsidRPr="00A84567">
              <w:rPr>
                <w:rFonts w:cstheme="minorHAnsi"/>
                <w:b/>
                <w:i/>
                <w:szCs w:val="22"/>
              </w:rPr>
              <w:t>Promocija kolesarjenja</w:t>
            </w:r>
          </w:p>
        </w:tc>
        <w:tc>
          <w:tcPr>
            <w:tcW w:w="7371" w:type="dxa"/>
          </w:tcPr>
          <w:p w:rsidR="003570A7" w:rsidRPr="00A84567" w:rsidRDefault="003570A7" w:rsidP="008F5CA1">
            <w:pPr>
              <w:pStyle w:val="Odstavekseznama"/>
              <w:numPr>
                <w:ilvl w:val="0"/>
                <w:numId w:val="19"/>
              </w:numPr>
              <w:tabs>
                <w:tab w:val="left" w:pos="360"/>
              </w:tabs>
              <w:rPr>
                <w:rFonts w:cstheme="minorHAnsi"/>
                <w:i/>
                <w:szCs w:val="22"/>
              </w:rPr>
            </w:pPr>
            <w:r w:rsidRPr="00A84567">
              <w:rPr>
                <w:rFonts w:cstheme="minorHAnsi"/>
                <w:i/>
                <w:szCs w:val="22"/>
              </w:rPr>
              <w:t xml:space="preserve">Izvajanje ozaveščevalno-izobraževalnih aktivnosti, ki promovirajo kolesarjenje zaradi njegovega pozitivnega vpliva na zdravje in čistejše okolje (Varno na kolo, Prometna kača ipd.) </w:t>
            </w:r>
          </w:p>
        </w:tc>
      </w:tr>
    </w:tbl>
    <w:p w:rsidR="003570A7" w:rsidRDefault="003570A7" w:rsidP="003570A7"/>
    <w:p w:rsidR="005A1A45" w:rsidRDefault="005A1A45" w:rsidP="003B3709">
      <w:pPr>
        <w:rPr>
          <w:rFonts w:cs="Arial"/>
          <w:bCs/>
          <w:iCs/>
          <w:szCs w:val="24"/>
        </w:rPr>
      </w:pPr>
    </w:p>
    <w:p w:rsidR="003B3709" w:rsidRDefault="003B3709" w:rsidP="003B3709"/>
    <w:p w:rsidR="00767598" w:rsidRDefault="00767598">
      <w:pPr>
        <w:jc w:val="left"/>
        <w:rPr>
          <w:rFonts w:cs="Arial"/>
          <w:bCs/>
          <w:iCs/>
          <w:szCs w:val="24"/>
        </w:rPr>
      </w:pPr>
    </w:p>
    <w:p w:rsidR="00050EBB" w:rsidRPr="003D227A" w:rsidRDefault="00284CFE">
      <w:pPr>
        <w:jc w:val="left"/>
        <w:rPr>
          <w:rFonts w:cs="Arial"/>
          <w:b/>
          <w:bCs/>
          <w:i/>
          <w:iCs/>
          <w:sz w:val="28"/>
          <w:szCs w:val="28"/>
        </w:rPr>
      </w:pPr>
      <w:r>
        <w:rPr>
          <w:rFonts w:cs="Arial"/>
          <w:b/>
          <w:bCs/>
          <w:i/>
          <w:iCs/>
          <w:sz w:val="28"/>
          <w:szCs w:val="28"/>
        </w:rPr>
        <w:br w:type="page"/>
      </w:r>
    </w:p>
    <w:p w:rsidR="00FF2C9F" w:rsidRDefault="00BD003A" w:rsidP="00BD003A">
      <w:pPr>
        <w:pStyle w:val="Naslov1"/>
      </w:pPr>
      <w:bookmarkStart w:id="23" w:name="_Toc500247538"/>
      <w:r w:rsidRPr="00244BD7">
        <w:lastRenderedPageBreak/>
        <w:t xml:space="preserve">opis  variante </w:t>
      </w:r>
      <w:r w:rsidR="00FF2C9F" w:rsidRPr="00244BD7">
        <w:t>»</w:t>
      </w:r>
      <w:r w:rsidRPr="00244BD7">
        <w:t>z</w:t>
      </w:r>
      <w:r w:rsidR="00FF2C9F" w:rsidRPr="00244BD7">
        <w:t>«</w:t>
      </w:r>
      <w:r w:rsidR="00EF254B">
        <w:t xml:space="preserve"> investicijo, predstavljenA</w:t>
      </w:r>
      <w:r w:rsidRPr="00244BD7">
        <w:t xml:space="preserve"> v primerjavi z alternativo </w:t>
      </w:r>
      <w:r w:rsidR="00FF2C9F" w:rsidRPr="00244BD7">
        <w:t>»</w:t>
      </w:r>
      <w:r w:rsidRPr="00244BD7">
        <w:t>brez</w:t>
      </w:r>
      <w:r w:rsidR="00FF2C9F" w:rsidRPr="00244BD7">
        <w:t>«</w:t>
      </w:r>
      <w:r w:rsidRPr="00244BD7">
        <w:t xml:space="preserve"> investicije</w:t>
      </w:r>
      <w:bookmarkEnd w:id="23"/>
      <w:r w:rsidRPr="00244BD7">
        <w:t xml:space="preserve">  </w:t>
      </w:r>
    </w:p>
    <w:p w:rsidR="00D65626" w:rsidRPr="00D65626" w:rsidRDefault="00D65626" w:rsidP="00D65626"/>
    <w:p w:rsidR="00FF2C9F" w:rsidRPr="009E5216" w:rsidRDefault="00FF2C9F" w:rsidP="00FF2C9F">
      <w:pPr>
        <w:pStyle w:val="Naslov2"/>
      </w:pPr>
      <w:bookmarkStart w:id="24" w:name="_Toc500247539"/>
      <w:r w:rsidRPr="009E5216">
        <w:t>Varianta »brez« investicije</w:t>
      </w:r>
      <w:bookmarkEnd w:id="24"/>
    </w:p>
    <w:p w:rsidR="007E013F" w:rsidRPr="007E013F" w:rsidRDefault="007E013F" w:rsidP="007E013F"/>
    <w:p w:rsidR="003626F0" w:rsidRPr="00D65626" w:rsidRDefault="003626F0" w:rsidP="009E5216">
      <w:pPr>
        <w:pStyle w:val="Noga"/>
        <w:ind w:right="360"/>
        <w:rPr>
          <w:rFonts w:cstheme="minorHAnsi"/>
          <w:szCs w:val="22"/>
        </w:rPr>
      </w:pPr>
      <w:r w:rsidRPr="00D65626">
        <w:rPr>
          <w:rFonts w:cstheme="minorHAnsi"/>
          <w:szCs w:val="22"/>
        </w:rPr>
        <w:t xml:space="preserve">Varianta »brez« investicije </w:t>
      </w:r>
      <w:r w:rsidR="00814EE3" w:rsidRPr="00D65626">
        <w:rPr>
          <w:rFonts w:cstheme="minorHAnsi"/>
          <w:szCs w:val="22"/>
        </w:rPr>
        <w:t xml:space="preserve">pomeni, da Mestna občina Ptuj ne pristopi k projektu </w:t>
      </w:r>
      <w:r w:rsidR="009E5216" w:rsidRPr="009E5216">
        <w:rPr>
          <w:rFonts w:cstheme="minorHAnsi"/>
          <w:szCs w:val="22"/>
        </w:rPr>
        <w:t>Gradnja regionalnih kolesarskih povezav za zagotavljanje trajnostne mobilnosti v Mestni občini Ptuj</w:t>
      </w:r>
      <w:r w:rsidR="009E5216">
        <w:rPr>
          <w:rFonts w:cstheme="minorHAnsi"/>
          <w:szCs w:val="22"/>
        </w:rPr>
        <w:t xml:space="preserve"> </w:t>
      </w:r>
      <w:r w:rsidR="00814EE3" w:rsidRPr="00D65626">
        <w:rPr>
          <w:rFonts w:cstheme="minorHAnsi"/>
          <w:szCs w:val="22"/>
        </w:rPr>
        <w:t xml:space="preserve">in črpanju sredstev EU, ki so namenjena trajnostni mobilnosti. Pomeni, da se </w:t>
      </w:r>
      <w:r w:rsidR="009E5216">
        <w:rPr>
          <w:rFonts w:cstheme="minorHAnsi"/>
          <w:szCs w:val="22"/>
        </w:rPr>
        <w:t>gradnja</w:t>
      </w:r>
      <w:r w:rsidR="00814EE3" w:rsidRPr="00D65626">
        <w:rPr>
          <w:rFonts w:cstheme="minorHAnsi"/>
          <w:szCs w:val="22"/>
        </w:rPr>
        <w:t xml:space="preserve"> koles</w:t>
      </w:r>
      <w:r w:rsidR="009E5216">
        <w:rPr>
          <w:rFonts w:cstheme="minorHAnsi"/>
          <w:szCs w:val="22"/>
        </w:rPr>
        <w:t>arskih povezav</w:t>
      </w:r>
      <w:r w:rsidR="00D65626" w:rsidRPr="00D65626">
        <w:rPr>
          <w:rFonts w:cstheme="minorHAnsi"/>
          <w:szCs w:val="22"/>
        </w:rPr>
        <w:t xml:space="preserve"> ne </w:t>
      </w:r>
      <w:r w:rsidR="009E5216">
        <w:rPr>
          <w:rFonts w:cstheme="minorHAnsi"/>
          <w:szCs w:val="22"/>
        </w:rPr>
        <w:t>izvede</w:t>
      </w:r>
      <w:r w:rsidR="00D65626" w:rsidRPr="00D65626">
        <w:rPr>
          <w:rFonts w:cstheme="minorHAnsi"/>
          <w:szCs w:val="22"/>
        </w:rPr>
        <w:t xml:space="preserve"> </w:t>
      </w:r>
      <w:r w:rsidR="009E5216">
        <w:rPr>
          <w:rFonts w:cstheme="minorHAnsi"/>
          <w:szCs w:val="22"/>
        </w:rPr>
        <w:t xml:space="preserve">in s tem </w:t>
      </w:r>
      <w:r w:rsidR="00D65626" w:rsidRPr="00D65626">
        <w:rPr>
          <w:rFonts w:cstheme="minorHAnsi"/>
          <w:szCs w:val="22"/>
        </w:rPr>
        <w:t>ne vzpostavi</w:t>
      </w:r>
      <w:r w:rsidR="009E5216">
        <w:rPr>
          <w:rFonts w:cstheme="minorHAnsi"/>
          <w:szCs w:val="22"/>
        </w:rPr>
        <w:t xml:space="preserve"> varne, udobne mreže regionalnih kolesarskih povezav</w:t>
      </w:r>
      <w:r w:rsidR="00D65626" w:rsidRPr="00D65626">
        <w:rPr>
          <w:rFonts w:cstheme="minorHAnsi"/>
          <w:szCs w:val="22"/>
        </w:rPr>
        <w:t>.</w:t>
      </w:r>
      <w:r w:rsidR="00A815A5">
        <w:rPr>
          <w:rFonts w:cstheme="minorHAnsi"/>
          <w:szCs w:val="22"/>
        </w:rPr>
        <w:t xml:space="preserve"> Prav tako z neizvajanjem projektov s področja trajnostne mobilnosti ne bomo dosegli ciljev, ki smo si jih zadali v Celostni prometni strategiji</w:t>
      </w:r>
      <w:r w:rsidR="009E5216">
        <w:rPr>
          <w:rFonts w:cstheme="minorHAnsi"/>
          <w:szCs w:val="22"/>
        </w:rPr>
        <w:t xml:space="preserve"> Mestne občine Ptuj</w:t>
      </w:r>
      <w:r w:rsidR="00A815A5">
        <w:rPr>
          <w:rFonts w:cstheme="minorHAnsi"/>
          <w:szCs w:val="22"/>
        </w:rPr>
        <w:t>.</w:t>
      </w:r>
    </w:p>
    <w:p w:rsidR="003626F0" w:rsidRPr="00244BD7" w:rsidRDefault="003626F0" w:rsidP="003626F0">
      <w:pPr>
        <w:autoSpaceDE w:val="0"/>
        <w:autoSpaceDN w:val="0"/>
        <w:adjustRightInd w:val="0"/>
        <w:spacing w:line="276" w:lineRule="auto"/>
        <w:rPr>
          <w:rFonts w:cstheme="minorHAnsi"/>
          <w:szCs w:val="24"/>
        </w:rPr>
      </w:pPr>
    </w:p>
    <w:p w:rsidR="00FF2C9F" w:rsidRDefault="00FF2C9F" w:rsidP="00FF2C9F">
      <w:pPr>
        <w:pStyle w:val="Naslov2"/>
      </w:pPr>
      <w:bookmarkStart w:id="25" w:name="_Toc500247540"/>
      <w:r w:rsidRPr="00244BD7">
        <w:t>Varianta »z« investicijo</w:t>
      </w:r>
      <w:bookmarkEnd w:id="25"/>
    </w:p>
    <w:p w:rsidR="00A815A5" w:rsidRDefault="00A815A5" w:rsidP="00A815A5"/>
    <w:p w:rsidR="00A815A5" w:rsidRPr="00A815A5" w:rsidRDefault="00A815A5" w:rsidP="00A815A5">
      <w:r>
        <w:t xml:space="preserve">Varianta »z« investicijo pomeni, da Mestna občina Ptuj izvede projekt </w:t>
      </w:r>
      <w:r w:rsidR="009E5216" w:rsidRPr="009E5216">
        <w:rPr>
          <w:rFonts w:cstheme="minorHAnsi"/>
          <w:szCs w:val="22"/>
        </w:rPr>
        <w:t>Gradnja regionalnih kolesarskih povezav za zagotavljanje trajnostne mobilnosti v Mestni občini Ptuj</w:t>
      </w:r>
      <w:r>
        <w:t xml:space="preserve">. S tem bomo razširili oziroma uredili mrežo </w:t>
      </w:r>
      <w:r w:rsidR="009E5216">
        <w:t xml:space="preserve">regionalnih </w:t>
      </w:r>
      <w:r>
        <w:t xml:space="preserve">kolesarskih povezav v Mestni občini Ptuj </w:t>
      </w:r>
      <w:r w:rsidR="009E5216">
        <w:t xml:space="preserve">in v Spodnjem Podravju </w:t>
      </w:r>
      <w:r>
        <w:t>in ponudili domačinom in turistom možnost izbire bolj trajnostne ob</w:t>
      </w:r>
      <w:r w:rsidR="009E5216">
        <w:t>like prevoznih sredstev</w:t>
      </w:r>
      <w:r>
        <w:t>. S tem bomo prispevali k zmanjšanju negativnih vplivov na okolje, prispevali k telesni aktivnosti prebivalcev in i</w:t>
      </w:r>
      <w:r w:rsidR="009E5216">
        <w:t>zboljšali kakovost življenja v občini in regiji</w:t>
      </w:r>
      <w:r>
        <w:t xml:space="preserve">. </w:t>
      </w:r>
      <w:r w:rsidR="00994F69">
        <w:t>S  tem bomo tudi izpolnili cilje in  implementirali ukrepe, ki smo si jih zadali</w:t>
      </w:r>
      <w:r w:rsidR="009E5216">
        <w:t xml:space="preserve"> v Celostni prometni strategiji </w:t>
      </w:r>
      <w:r w:rsidR="009E5216">
        <w:rPr>
          <w:rFonts w:cstheme="minorHAnsi"/>
          <w:szCs w:val="22"/>
        </w:rPr>
        <w:t>Mestne občine Ptuj.</w:t>
      </w:r>
    </w:p>
    <w:p w:rsidR="007E013F" w:rsidRPr="007E013F" w:rsidRDefault="007E013F" w:rsidP="007E013F"/>
    <w:p w:rsidR="003626F0" w:rsidRPr="006F1278" w:rsidRDefault="003626F0" w:rsidP="003626F0">
      <w:pPr>
        <w:rPr>
          <w:rFonts w:cstheme="minorHAnsi"/>
          <w:szCs w:val="22"/>
        </w:rPr>
      </w:pPr>
      <w:r w:rsidRPr="006F1278">
        <w:rPr>
          <w:rFonts w:cstheme="minorHAnsi"/>
          <w:szCs w:val="22"/>
        </w:rPr>
        <w:t>Zaradi tega se ugotovi, da je alternativa brez investicije nesmiselna in se nad</w:t>
      </w:r>
      <w:r w:rsidR="00284CFE">
        <w:rPr>
          <w:rFonts w:cstheme="minorHAnsi"/>
          <w:szCs w:val="22"/>
        </w:rPr>
        <w:t>aljuje z nameravano investicijo-</w:t>
      </w:r>
      <w:r w:rsidRPr="006F1278">
        <w:rPr>
          <w:rFonts w:cstheme="minorHAnsi"/>
          <w:szCs w:val="22"/>
        </w:rPr>
        <w:t xml:space="preserve"> </w:t>
      </w:r>
      <w:r w:rsidR="009E5216" w:rsidRPr="009E5216">
        <w:rPr>
          <w:rFonts w:cstheme="minorHAnsi"/>
          <w:szCs w:val="22"/>
        </w:rPr>
        <w:t>Gradnja regionalnih kolesarskih povezav za zagotavljanje trajnostne mobilnosti v Mestni občini Ptuj</w:t>
      </w:r>
      <w:r w:rsidR="007B3896" w:rsidRPr="006F1278">
        <w:rPr>
          <w:szCs w:val="22"/>
        </w:rPr>
        <w:t>.</w:t>
      </w:r>
    </w:p>
    <w:p w:rsidR="00C10C70" w:rsidRPr="00244BD7" w:rsidRDefault="00C10C70">
      <w:pPr>
        <w:jc w:val="left"/>
        <w:rPr>
          <w:rFonts w:cstheme="minorHAnsi"/>
          <w:szCs w:val="24"/>
        </w:rPr>
      </w:pPr>
      <w:r w:rsidRPr="00244BD7">
        <w:rPr>
          <w:rFonts w:cstheme="minorHAnsi"/>
          <w:szCs w:val="24"/>
        </w:rPr>
        <w:br w:type="page"/>
      </w:r>
    </w:p>
    <w:p w:rsidR="00FF2C9F" w:rsidRPr="00244BD7" w:rsidRDefault="00FF2C9F" w:rsidP="00FF2C9F">
      <w:pPr>
        <w:pStyle w:val="Naslov1"/>
      </w:pPr>
      <w:bookmarkStart w:id="26" w:name="_Toc500247541"/>
      <w:r w:rsidRPr="00244BD7">
        <w:lastRenderedPageBreak/>
        <w:t>OPREDELITEV VRSTE INVESTICIJE</w:t>
      </w:r>
      <w:bookmarkEnd w:id="26"/>
    </w:p>
    <w:p w:rsidR="00FF2C9F" w:rsidRDefault="00FF2C9F" w:rsidP="00FF2C9F">
      <w:pPr>
        <w:pStyle w:val="Naslov2"/>
      </w:pPr>
      <w:bookmarkStart w:id="27" w:name="_Toc500247542"/>
      <w:r w:rsidRPr="00244BD7">
        <w:t>Opredelitev osnovnih tehnično-tehnoloških rešitev v okviru investicij</w:t>
      </w:r>
      <w:r w:rsidR="006C7AB5" w:rsidRPr="00244BD7">
        <w:t>e</w:t>
      </w:r>
      <w:bookmarkEnd w:id="27"/>
    </w:p>
    <w:p w:rsidR="002D157C" w:rsidRDefault="002D157C" w:rsidP="002D157C"/>
    <w:p w:rsidR="00CD521B" w:rsidRPr="00A84567" w:rsidRDefault="00CF596D" w:rsidP="00CD521B">
      <w:pPr>
        <w:spacing w:after="120"/>
        <w:rPr>
          <w:szCs w:val="22"/>
        </w:rPr>
      </w:pPr>
      <w:r w:rsidRPr="00CF596D">
        <w:rPr>
          <w:szCs w:val="22"/>
        </w:rPr>
        <w:t xml:space="preserve">Mestna občina Ptuj v sklopu projekta </w:t>
      </w:r>
      <w:r w:rsidR="00751991" w:rsidRPr="009E5216">
        <w:rPr>
          <w:rFonts w:cstheme="minorHAnsi"/>
          <w:szCs w:val="22"/>
        </w:rPr>
        <w:t>Gradnja regionalnih kolesarskih povezav za zagotavljanje trajnostne mobilnosti v Mestni občini Ptuj</w:t>
      </w:r>
      <w:r w:rsidR="00751991">
        <w:t xml:space="preserve"> </w:t>
      </w:r>
      <w:r w:rsidRPr="00CF596D">
        <w:rPr>
          <w:szCs w:val="22"/>
        </w:rPr>
        <w:t xml:space="preserve">načrtuje ureditev </w:t>
      </w:r>
      <w:r w:rsidR="00622FD5">
        <w:rPr>
          <w:szCs w:val="22"/>
        </w:rPr>
        <w:t>posameznih</w:t>
      </w:r>
      <w:r w:rsidR="00751991">
        <w:rPr>
          <w:szCs w:val="22"/>
        </w:rPr>
        <w:t xml:space="preserve"> odsekov kolesarskih</w:t>
      </w:r>
      <w:r w:rsidRPr="00CF596D">
        <w:rPr>
          <w:szCs w:val="22"/>
        </w:rPr>
        <w:t xml:space="preserve"> p</w:t>
      </w:r>
      <w:r w:rsidR="00751991">
        <w:rPr>
          <w:szCs w:val="22"/>
        </w:rPr>
        <w:t>ovezav</w:t>
      </w:r>
      <w:r w:rsidR="00CD521B" w:rsidRPr="002E5F56">
        <w:rPr>
          <w:szCs w:val="22"/>
        </w:rPr>
        <w:t>, ki bodo povezale ključne genera</w:t>
      </w:r>
      <w:r w:rsidR="00CD521B">
        <w:rPr>
          <w:szCs w:val="22"/>
        </w:rPr>
        <w:t xml:space="preserve">torje dnevnih potovanj iz zalednih naselij v regijsko središče Ptuj </w:t>
      </w:r>
      <w:r w:rsidR="00CD521B" w:rsidRPr="0008422D">
        <w:rPr>
          <w:rFonts w:cs="Arial"/>
          <w:bCs/>
          <w:iCs/>
          <w:szCs w:val="22"/>
        </w:rPr>
        <w:t>za zago</w:t>
      </w:r>
      <w:r w:rsidR="00CD521B">
        <w:rPr>
          <w:rFonts w:cs="Arial"/>
          <w:bCs/>
          <w:iCs/>
          <w:szCs w:val="22"/>
        </w:rPr>
        <w:t>tavljanje trajnostne mobilnosti v občini in v Spodnjem Podravju.</w:t>
      </w:r>
    </w:p>
    <w:p w:rsidR="00CD521B" w:rsidRPr="00F31633" w:rsidRDefault="00CD521B" w:rsidP="00CD521B">
      <w:pPr>
        <w:autoSpaceDE w:val="0"/>
        <w:autoSpaceDN w:val="0"/>
        <w:adjustRightInd w:val="0"/>
        <w:rPr>
          <w:rFonts w:ascii="Calibri" w:hAnsi="Calibri" w:cs="Calibri"/>
          <w:szCs w:val="22"/>
        </w:rPr>
      </w:pPr>
      <w:r>
        <w:rPr>
          <w:rFonts w:ascii="Calibri" w:hAnsi="Calibri" w:cs="Calibri"/>
          <w:szCs w:val="22"/>
        </w:rPr>
        <w:t>Pri zasnovi kolesarske mreže Mestne občine Ptuj je bil v skladu s projektno nalogo poudarek na sklenjenosti kolesarskih povezav med ključnimi lokacijami znotraj občine in kakovosti le-teh tako, da bodo za uporabnike tudi dejansko varne in atraktivne za uporabo. Seveda je pri tem bil upoštevan tudi vidik navezave na širše regijske, državne in mednarodne kolesarske povezave.</w:t>
      </w:r>
    </w:p>
    <w:p w:rsidR="00751991" w:rsidRDefault="00751991" w:rsidP="00751991">
      <w:pPr>
        <w:rPr>
          <w:b/>
        </w:rPr>
      </w:pPr>
      <w:bookmarkStart w:id="28" w:name="_Toc499548242"/>
    </w:p>
    <w:p w:rsidR="004B4F36" w:rsidRPr="00BC7587" w:rsidRDefault="004B4F36" w:rsidP="00BC7587">
      <w:pPr>
        <w:pStyle w:val="Odstavekseznama"/>
        <w:numPr>
          <w:ilvl w:val="0"/>
          <w:numId w:val="37"/>
        </w:numPr>
        <w:rPr>
          <w:b/>
        </w:rPr>
      </w:pPr>
      <w:r w:rsidRPr="00751991">
        <w:rPr>
          <w:b/>
        </w:rPr>
        <w:t>Ure</w:t>
      </w:r>
      <w:r w:rsidR="00397280">
        <w:rPr>
          <w:b/>
        </w:rPr>
        <w:t xml:space="preserve">ditev kolesarske povezave  P1 - </w:t>
      </w:r>
      <w:r w:rsidRPr="00751991">
        <w:rPr>
          <w:b/>
        </w:rPr>
        <w:t>Terme Ptuj</w:t>
      </w:r>
      <w:bookmarkEnd w:id="28"/>
    </w:p>
    <w:tbl>
      <w:tblPr>
        <w:tblW w:w="7938" w:type="dxa"/>
        <w:tblCellMar>
          <w:left w:w="70" w:type="dxa"/>
          <w:right w:w="70" w:type="dxa"/>
        </w:tblCellMar>
        <w:tblLook w:val="04A0" w:firstRow="1" w:lastRow="0" w:firstColumn="1" w:lastColumn="0" w:noHBand="0" w:noVBand="1"/>
      </w:tblPr>
      <w:tblGrid>
        <w:gridCol w:w="940"/>
        <w:gridCol w:w="2240"/>
        <w:gridCol w:w="1420"/>
        <w:gridCol w:w="1480"/>
        <w:gridCol w:w="1858"/>
      </w:tblGrid>
      <w:tr w:rsidR="00BC7587" w:rsidRPr="00BC7587" w:rsidTr="00BC7587">
        <w:trPr>
          <w:trHeight w:val="405"/>
        </w:trPr>
        <w:tc>
          <w:tcPr>
            <w:tcW w:w="7938" w:type="dxa"/>
            <w:gridSpan w:val="5"/>
            <w:tcBorders>
              <w:top w:val="nil"/>
              <w:left w:val="nil"/>
              <w:bottom w:val="nil"/>
              <w:right w:val="nil"/>
            </w:tcBorders>
            <w:shd w:val="clear" w:color="auto" w:fill="auto"/>
            <w:noWrap/>
            <w:vAlign w:val="bottom"/>
            <w:hideMark/>
          </w:tcPr>
          <w:p w:rsidR="00BC7587" w:rsidRPr="00BC7587" w:rsidRDefault="00BC7587" w:rsidP="00BC7587">
            <w:pPr>
              <w:jc w:val="left"/>
              <w:rPr>
                <w:rFonts w:ascii="Calibri" w:hAnsi="Calibri"/>
                <w:b/>
                <w:bCs/>
                <w:sz w:val="20"/>
              </w:rPr>
            </w:pPr>
            <w:r w:rsidRPr="00BC7587">
              <w:rPr>
                <w:rFonts w:ascii="Calibri" w:hAnsi="Calibri"/>
                <w:b/>
                <w:bCs/>
                <w:sz w:val="20"/>
              </w:rPr>
              <w:t>1.1 Ocenjeni investicijski stroški za izvedbo kolesarske povezave P1 - Terme Ptuj (osnovna os)</w:t>
            </w:r>
          </w:p>
        </w:tc>
      </w:tr>
      <w:tr w:rsidR="00BC7587" w:rsidRPr="00BC7587" w:rsidTr="00BC7587">
        <w:trPr>
          <w:trHeight w:val="60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b/>
                <w:bCs/>
                <w:sz w:val="16"/>
                <w:szCs w:val="16"/>
              </w:rPr>
            </w:pPr>
            <w:proofErr w:type="spellStart"/>
            <w:r w:rsidRPr="00BC7587">
              <w:rPr>
                <w:rFonts w:ascii="Calibri" w:hAnsi="Calibri"/>
                <w:b/>
                <w:bCs/>
                <w:sz w:val="16"/>
                <w:szCs w:val="16"/>
              </w:rPr>
              <w:t>Z.št</w:t>
            </w:r>
            <w:proofErr w:type="spellEnd"/>
            <w:r w:rsidRPr="00BC7587">
              <w:rPr>
                <w:rFonts w:ascii="Calibri" w:hAnsi="Calibri"/>
                <w:b/>
                <w:bCs/>
                <w:sz w:val="16"/>
                <w:szCs w:val="16"/>
              </w:rPr>
              <w:t>.</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b/>
                <w:bCs/>
                <w:sz w:val="16"/>
                <w:szCs w:val="16"/>
              </w:rPr>
            </w:pPr>
            <w:r w:rsidRPr="00BC7587">
              <w:rPr>
                <w:rFonts w:ascii="Calibri" w:hAnsi="Calibri"/>
                <w:b/>
                <w:bCs/>
                <w:sz w:val="16"/>
                <w:szCs w:val="16"/>
              </w:rPr>
              <w:t>Pod(odsek)</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b/>
                <w:bCs/>
                <w:sz w:val="16"/>
                <w:szCs w:val="16"/>
              </w:rPr>
            </w:pPr>
            <w:r w:rsidRPr="00BC7587">
              <w:rPr>
                <w:rFonts w:ascii="Calibri" w:hAnsi="Calibri"/>
                <w:b/>
                <w:bCs/>
                <w:sz w:val="16"/>
                <w:szCs w:val="16"/>
              </w:rPr>
              <w:t>Dolžina [km]</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b/>
                <w:bCs/>
                <w:sz w:val="16"/>
                <w:szCs w:val="16"/>
              </w:rPr>
            </w:pPr>
            <w:r w:rsidRPr="00BC7587">
              <w:rPr>
                <w:rFonts w:ascii="Calibri" w:hAnsi="Calibri"/>
                <w:b/>
                <w:bCs/>
                <w:sz w:val="16"/>
                <w:szCs w:val="16"/>
              </w:rPr>
              <w:t>Vrsta/normirana cena [€ / m1]</w:t>
            </w:r>
          </w:p>
        </w:tc>
        <w:tc>
          <w:tcPr>
            <w:tcW w:w="1858" w:type="dxa"/>
            <w:tcBorders>
              <w:top w:val="single" w:sz="4" w:space="0" w:color="auto"/>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b/>
                <w:bCs/>
                <w:sz w:val="16"/>
                <w:szCs w:val="16"/>
              </w:rPr>
            </w:pPr>
            <w:r w:rsidRPr="00BC7587">
              <w:rPr>
                <w:rFonts w:ascii="Calibri" w:hAnsi="Calibri"/>
                <w:b/>
                <w:bCs/>
                <w:sz w:val="16"/>
                <w:szCs w:val="16"/>
              </w:rPr>
              <w:t>Ocenjen strošek</w:t>
            </w:r>
          </w:p>
        </w:tc>
      </w:tr>
      <w:tr w:rsidR="00BC7587" w:rsidRPr="00BC7587" w:rsidTr="00BC7587">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1</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BC7587" w:rsidRPr="00BC7587" w:rsidRDefault="00BC7587" w:rsidP="00BC7587">
            <w:pPr>
              <w:rPr>
                <w:rFonts w:ascii="Calibri" w:hAnsi="Calibri"/>
                <w:sz w:val="16"/>
                <w:szCs w:val="16"/>
              </w:rPr>
            </w:pPr>
            <w:r w:rsidRPr="00BC7587">
              <w:rPr>
                <w:rFonts w:ascii="Calibri" w:hAnsi="Calibri"/>
                <w:sz w:val="16"/>
                <w:szCs w:val="16"/>
              </w:rPr>
              <w:t>Od meje z občino Hajdina do zaključka obstoječe kolesarske poti</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0,56</w:t>
            </w:r>
          </w:p>
        </w:tc>
        <w:tc>
          <w:tcPr>
            <w:tcW w:w="1480" w:type="dxa"/>
            <w:tcBorders>
              <w:top w:val="nil"/>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60</w:t>
            </w:r>
          </w:p>
        </w:tc>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33.600,00 €</w:t>
            </w:r>
          </w:p>
        </w:tc>
      </w:tr>
      <w:tr w:rsidR="00BC7587" w:rsidRPr="00BC7587" w:rsidTr="00BC7587">
        <w:trPr>
          <w:trHeight w:val="480"/>
        </w:trPr>
        <w:tc>
          <w:tcPr>
            <w:tcW w:w="940" w:type="dxa"/>
            <w:vMerge/>
            <w:tcBorders>
              <w:top w:val="nil"/>
              <w:left w:val="single" w:sz="4" w:space="0" w:color="auto"/>
              <w:bottom w:val="single" w:sz="4" w:space="0" w:color="auto"/>
              <w:right w:val="single" w:sz="4" w:space="0" w:color="auto"/>
            </w:tcBorders>
            <w:vAlign w:val="center"/>
            <w:hideMark/>
          </w:tcPr>
          <w:p w:rsidR="00BC7587" w:rsidRPr="00BC7587" w:rsidRDefault="00BC7587" w:rsidP="00BC7587">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BC7587" w:rsidRPr="00BC7587" w:rsidRDefault="00BC7587" w:rsidP="00BC7587">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BC7587" w:rsidRPr="00BC7587" w:rsidRDefault="00BC7587" w:rsidP="00BC7587">
            <w:pPr>
              <w:jc w:val="left"/>
              <w:rPr>
                <w:rFonts w:ascii="Calibri" w:hAnsi="Calibri"/>
                <w:sz w:val="16"/>
                <w:szCs w:val="16"/>
              </w:rPr>
            </w:pP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Razširitev obstoječe kolesarske poti na širino 3 metre</w:t>
            </w:r>
          </w:p>
        </w:tc>
        <w:tc>
          <w:tcPr>
            <w:tcW w:w="1858" w:type="dxa"/>
            <w:vMerge/>
            <w:tcBorders>
              <w:top w:val="nil"/>
              <w:left w:val="single" w:sz="4" w:space="0" w:color="auto"/>
              <w:bottom w:val="single" w:sz="4" w:space="0" w:color="000000"/>
              <w:right w:val="single" w:sz="4" w:space="0" w:color="auto"/>
            </w:tcBorders>
            <w:vAlign w:val="center"/>
            <w:hideMark/>
          </w:tcPr>
          <w:p w:rsidR="00BC7587" w:rsidRPr="00BC7587" w:rsidRDefault="00BC7587" w:rsidP="00BC7587">
            <w:pPr>
              <w:jc w:val="left"/>
              <w:rPr>
                <w:rFonts w:ascii="Calibri" w:hAnsi="Calibri"/>
                <w:sz w:val="16"/>
                <w:szCs w:val="16"/>
              </w:rPr>
            </w:pPr>
          </w:p>
        </w:tc>
      </w:tr>
      <w:tr w:rsidR="00BC7587" w:rsidRPr="00BC7587" w:rsidTr="00BC7587">
        <w:trPr>
          <w:trHeight w:val="360"/>
        </w:trPr>
        <w:tc>
          <w:tcPr>
            <w:tcW w:w="940" w:type="dxa"/>
            <w:vMerge/>
            <w:tcBorders>
              <w:top w:val="nil"/>
              <w:left w:val="single" w:sz="4" w:space="0" w:color="auto"/>
              <w:bottom w:val="single" w:sz="4" w:space="0" w:color="auto"/>
              <w:right w:val="single" w:sz="4" w:space="0" w:color="auto"/>
            </w:tcBorders>
            <w:vAlign w:val="center"/>
            <w:hideMark/>
          </w:tcPr>
          <w:p w:rsidR="00BC7587" w:rsidRPr="00BC7587" w:rsidRDefault="00BC7587" w:rsidP="00BC7587">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BC7587" w:rsidRPr="00BC7587" w:rsidRDefault="00BC7587" w:rsidP="00BC7587">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BC7587" w:rsidRPr="00BC7587" w:rsidRDefault="00BC7587" w:rsidP="00BC7587">
            <w:pPr>
              <w:jc w:val="left"/>
              <w:rPr>
                <w:rFonts w:ascii="Calibri" w:hAnsi="Calibri"/>
                <w:sz w:val="16"/>
                <w:szCs w:val="16"/>
              </w:rPr>
            </w:pPr>
          </w:p>
        </w:tc>
        <w:tc>
          <w:tcPr>
            <w:tcW w:w="1480" w:type="dxa"/>
            <w:vMerge/>
            <w:tcBorders>
              <w:top w:val="nil"/>
              <w:left w:val="single" w:sz="4" w:space="0" w:color="auto"/>
              <w:bottom w:val="single" w:sz="4" w:space="0" w:color="000000"/>
              <w:right w:val="single" w:sz="4" w:space="0" w:color="auto"/>
            </w:tcBorders>
            <w:vAlign w:val="center"/>
            <w:hideMark/>
          </w:tcPr>
          <w:p w:rsidR="00BC7587" w:rsidRPr="00BC7587" w:rsidRDefault="00BC7587" w:rsidP="00BC7587">
            <w:pPr>
              <w:jc w:val="left"/>
              <w:rPr>
                <w:rFonts w:ascii="Calibri" w:hAnsi="Calibri"/>
                <w:sz w:val="16"/>
                <w:szCs w:val="16"/>
              </w:rPr>
            </w:pPr>
          </w:p>
        </w:tc>
        <w:tc>
          <w:tcPr>
            <w:tcW w:w="1858" w:type="dxa"/>
            <w:vMerge/>
            <w:tcBorders>
              <w:top w:val="nil"/>
              <w:left w:val="single" w:sz="4" w:space="0" w:color="auto"/>
              <w:bottom w:val="single" w:sz="4" w:space="0" w:color="000000"/>
              <w:right w:val="single" w:sz="4" w:space="0" w:color="auto"/>
            </w:tcBorders>
            <w:vAlign w:val="center"/>
            <w:hideMark/>
          </w:tcPr>
          <w:p w:rsidR="00BC7587" w:rsidRPr="00BC7587" w:rsidRDefault="00BC7587" w:rsidP="00BC7587">
            <w:pPr>
              <w:jc w:val="left"/>
              <w:rPr>
                <w:rFonts w:ascii="Calibri" w:hAnsi="Calibri"/>
                <w:sz w:val="16"/>
                <w:szCs w:val="16"/>
              </w:rPr>
            </w:pPr>
          </w:p>
        </w:tc>
      </w:tr>
      <w:tr w:rsidR="00BC7587" w:rsidRPr="00BC7587" w:rsidTr="00BC7587">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2</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BC7587" w:rsidRPr="00BC7587" w:rsidRDefault="00BC7587" w:rsidP="00BC7587">
            <w:pPr>
              <w:rPr>
                <w:rFonts w:ascii="Calibri" w:hAnsi="Calibri"/>
                <w:sz w:val="16"/>
                <w:szCs w:val="16"/>
              </w:rPr>
            </w:pPr>
            <w:r w:rsidRPr="00BC7587">
              <w:rPr>
                <w:rFonts w:ascii="Calibri" w:hAnsi="Calibri"/>
                <w:sz w:val="16"/>
                <w:szCs w:val="16"/>
              </w:rPr>
              <w:t>Od zaključka obstoječe kolesarske poti do Term Ptuj</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0,4</w:t>
            </w:r>
          </w:p>
        </w:tc>
        <w:tc>
          <w:tcPr>
            <w:tcW w:w="1480" w:type="dxa"/>
            <w:tcBorders>
              <w:top w:val="nil"/>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125</w:t>
            </w:r>
          </w:p>
        </w:tc>
        <w:tc>
          <w:tcPr>
            <w:tcW w:w="1858" w:type="dxa"/>
            <w:vMerge w:val="restart"/>
            <w:tcBorders>
              <w:top w:val="nil"/>
              <w:left w:val="single" w:sz="4" w:space="0" w:color="auto"/>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50.000,00 €</w:t>
            </w:r>
          </w:p>
        </w:tc>
      </w:tr>
      <w:tr w:rsidR="00BC7587" w:rsidRPr="00BC7587" w:rsidTr="00BC7587">
        <w:trPr>
          <w:trHeight w:val="450"/>
        </w:trPr>
        <w:tc>
          <w:tcPr>
            <w:tcW w:w="940" w:type="dxa"/>
            <w:vMerge/>
            <w:tcBorders>
              <w:top w:val="nil"/>
              <w:left w:val="single" w:sz="4" w:space="0" w:color="auto"/>
              <w:bottom w:val="single" w:sz="4" w:space="0" w:color="auto"/>
              <w:right w:val="single" w:sz="4" w:space="0" w:color="auto"/>
            </w:tcBorders>
            <w:vAlign w:val="center"/>
            <w:hideMark/>
          </w:tcPr>
          <w:p w:rsidR="00BC7587" w:rsidRPr="00BC7587" w:rsidRDefault="00BC7587" w:rsidP="00BC7587">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BC7587" w:rsidRPr="00BC7587" w:rsidRDefault="00BC7587" w:rsidP="00BC7587">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BC7587" w:rsidRPr="00BC7587" w:rsidRDefault="00BC7587" w:rsidP="00BC7587">
            <w:pPr>
              <w:jc w:val="left"/>
              <w:rPr>
                <w:rFonts w:ascii="Calibri" w:hAnsi="Calibri"/>
                <w:sz w:val="16"/>
                <w:szCs w:val="16"/>
              </w:rPr>
            </w:pPr>
          </w:p>
        </w:tc>
        <w:tc>
          <w:tcPr>
            <w:tcW w:w="1480" w:type="dxa"/>
            <w:tcBorders>
              <w:top w:val="nil"/>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Kolesarska pot širine 3,0 m</w:t>
            </w:r>
          </w:p>
        </w:tc>
        <w:tc>
          <w:tcPr>
            <w:tcW w:w="1858" w:type="dxa"/>
            <w:vMerge/>
            <w:tcBorders>
              <w:top w:val="nil"/>
              <w:left w:val="single" w:sz="4" w:space="0" w:color="auto"/>
              <w:bottom w:val="single" w:sz="4" w:space="0" w:color="auto"/>
              <w:right w:val="single" w:sz="4" w:space="0" w:color="auto"/>
            </w:tcBorders>
            <w:vAlign w:val="center"/>
            <w:hideMark/>
          </w:tcPr>
          <w:p w:rsidR="00BC7587" w:rsidRPr="00BC7587" w:rsidRDefault="00BC7587" w:rsidP="00BC7587">
            <w:pPr>
              <w:jc w:val="left"/>
              <w:rPr>
                <w:rFonts w:ascii="Calibri" w:hAnsi="Calibri"/>
                <w:sz w:val="16"/>
                <w:szCs w:val="16"/>
              </w:rPr>
            </w:pPr>
          </w:p>
        </w:tc>
      </w:tr>
      <w:tr w:rsidR="00BC7587" w:rsidRPr="00BC7587" w:rsidTr="00BC7587">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3</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BC7587" w:rsidRPr="00BC7587" w:rsidRDefault="00BC7587" w:rsidP="00BC7587">
            <w:pPr>
              <w:rPr>
                <w:rFonts w:ascii="Calibri" w:hAnsi="Calibri"/>
                <w:sz w:val="16"/>
                <w:szCs w:val="16"/>
              </w:rPr>
            </w:pPr>
            <w:r w:rsidRPr="00BC7587">
              <w:rPr>
                <w:rFonts w:ascii="Calibri" w:hAnsi="Calibri"/>
                <w:sz w:val="16"/>
                <w:szCs w:val="16"/>
              </w:rPr>
              <w:t>Od Term Ptuj do križišča z javno potjo JP 830521</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0,49</w:t>
            </w:r>
          </w:p>
        </w:tc>
        <w:tc>
          <w:tcPr>
            <w:tcW w:w="1480" w:type="dxa"/>
            <w:tcBorders>
              <w:top w:val="nil"/>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100</w:t>
            </w:r>
          </w:p>
        </w:tc>
        <w:tc>
          <w:tcPr>
            <w:tcW w:w="1858" w:type="dxa"/>
            <w:vMerge w:val="restart"/>
            <w:tcBorders>
              <w:top w:val="nil"/>
              <w:left w:val="single" w:sz="4" w:space="0" w:color="auto"/>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49.000,00 €</w:t>
            </w:r>
          </w:p>
        </w:tc>
      </w:tr>
      <w:tr w:rsidR="00BC7587" w:rsidRPr="00BC7587" w:rsidTr="00BC7587">
        <w:trPr>
          <w:trHeight w:val="1032"/>
        </w:trPr>
        <w:tc>
          <w:tcPr>
            <w:tcW w:w="940" w:type="dxa"/>
            <w:vMerge/>
            <w:tcBorders>
              <w:top w:val="nil"/>
              <w:left w:val="single" w:sz="4" w:space="0" w:color="auto"/>
              <w:bottom w:val="single" w:sz="4" w:space="0" w:color="auto"/>
              <w:right w:val="single" w:sz="4" w:space="0" w:color="auto"/>
            </w:tcBorders>
            <w:vAlign w:val="center"/>
            <w:hideMark/>
          </w:tcPr>
          <w:p w:rsidR="00BC7587" w:rsidRPr="00BC7587" w:rsidRDefault="00BC7587" w:rsidP="00BC7587">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BC7587" w:rsidRPr="00BC7587" w:rsidRDefault="00BC7587" w:rsidP="00BC7587">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BC7587" w:rsidRPr="00BC7587" w:rsidRDefault="00BC7587" w:rsidP="00BC7587">
            <w:pPr>
              <w:jc w:val="left"/>
              <w:rPr>
                <w:rFonts w:ascii="Calibri" w:hAnsi="Calibri"/>
                <w:sz w:val="16"/>
                <w:szCs w:val="16"/>
              </w:rPr>
            </w:pPr>
          </w:p>
        </w:tc>
        <w:tc>
          <w:tcPr>
            <w:tcW w:w="1480" w:type="dxa"/>
            <w:tcBorders>
              <w:top w:val="nil"/>
              <w:left w:val="nil"/>
              <w:bottom w:val="single" w:sz="4" w:space="0" w:color="auto"/>
              <w:right w:val="single" w:sz="4" w:space="0" w:color="auto"/>
            </w:tcBorders>
            <w:shd w:val="clear" w:color="auto" w:fill="auto"/>
            <w:vAlign w:val="center"/>
            <w:hideMark/>
          </w:tcPr>
          <w:p w:rsidR="00BC7587" w:rsidRPr="00BC7587" w:rsidRDefault="00BC7587" w:rsidP="00BC7587">
            <w:pPr>
              <w:rPr>
                <w:rFonts w:ascii="Calibri" w:hAnsi="Calibri"/>
                <w:sz w:val="16"/>
                <w:szCs w:val="16"/>
              </w:rPr>
            </w:pPr>
            <w:r w:rsidRPr="00BC7587">
              <w:rPr>
                <w:rFonts w:ascii="Calibri" w:hAnsi="Calibri"/>
                <w:sz w:val="16"/>
                <w:szCs w:val="16"/>
              </w:rPr>
              <w:t>Razširitev obstoječe enosmerne kolesarske steze na širino 3,0 m</w:t>
            </w:r>
          </w:p>
        </w:tc>
        <w:tc>
          <w:tcPr>
            <w:tcW w:w="1858" w:type="dxa"/>
            <w:vMerge/>
            <w:tcBorders>
              <w:top w:val="nil"/>
              <w:left w:val="single" w:sz="4" w:space="0" w:color="auto"/>
              <w:bottom w:val="single" w:sz="4" w:space="0" w:color="auto"/>
              <w:right w:val="single" w:sz="4" w:space="0" w:color="auto"/>
            </w:tcBorders>
            <w:vAlign w:val="center"/>
            <w:hideMark/>
          </w:tcPr>
          <w:p w:rsidR="00BC7587" w:rsidRPr="00BC7587" w:rsidRDefault="00BC7587" w:rsidP="00BC7587">
            <w:pPr>
              <w:jc w:val="left"/>
              <w:rPr>
                <w:rFonts w:ascii="Calibri" w:hAnsi="Calibri"/>
                <w:sz w:val="16"/>
                <w:szCs w:val="16"/>
              </w:rPr>
            </w:pPr>
          </w:p>
        </w:tc>
      </w:tr>
      <w:tr w:rsidR="00BC7587" w:rsidRPr="00BC7587" w:rsidTr="00BC7587">
        <w:trPr>
          <w:trHeight w:val="300"/>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4</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BC7587" w:rsidRPr="00BC7587" w:rsidRDefault="00BC7587" w:rsidP="00BC7587">
            <w:pPr>
              <w:rPr>
                <w:rFonts w:ascii="Calibri" w:hAnsi="Calibri"/>
                <w:sz w:val="16"/>
                <w:szCs w:val="16"/>
              </w:rPr>
            </w:pPr>
            <w:r w:rsidRPr="00BC7587">
              <w:rPr>
                <w:rFonts w:ascii="Calibri" w:hAnsi="Calibri"/>
                <w:sz w:val="16"/>
                <w:szCs w:val="16"/>
              </w:rPr>
              <w:t>Od križišča cest Pot v Toplice in javne poti JP 830521 do nabrežja reke Drave</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0,235</w:t>
            </w:r>
          </w:p>
        </w:tc>
        <w:tc>
          <w:tcPr>
            <w:tcW w:w="1480" w:type="dxa"/>
            <w:tcBorders>
              <w:top w:val="nil"/>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125</w:t>
            </w:r>
          </w:p>
        </w:tc>
        <w:tc>
          <w:tcPr>
            <w:tcW w:w="1858" w:type="dxa"/>
            <w:vMerge w:val="restart"/>
            <w:tcBorders>
              <w:top w:val="nil"/>
              <w:left w:val="single" w:sz="4" w:space="0" w:color="auto"/>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29.375,00 €</w:t>
            </w:r>
          </w:p>
        </w:tc>
      </w:tr>
      <w:tr w:rsidR="00BC7587" w:rsidRPr="00BC7587" w:rsidTr="00BC7587">
        <w:trPr>
          <w:trHeight w:val="765"/>
        </w:trPr>
        <w:tc>
          <w:tcPr>
            <w:tcW w:w="940" w:type="dxa"/>
            <w:vMerge/>
            <w:tcBorders>
              <w:top w:val="nil"/>
              <w:left w:val="single" w:sz="4" w:space="0" w:color="auto"/>
              <w:bottom w:val="single" w:sz="4" w:space="0" w:color="000000"/>
              <w:right w:val="single" w:sz="4" w:space="0" w:color="auto"/>
            </w:tcBorders>
            <w:vAlign w:val="center"/>
            <w:hideMark/>
          </w:tcPr>
          <w:p w:rsidR="00BC7587" w:rsidRPr="00BC7587" w:rsidRDefault="00BC7587" w:rsidP="00BC7587">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BC7587" w:rsidRPr="00BC7587" w:rsidRDefault="00BC7587" w:rsidP="00BC7587">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BC7587" w:rsidRPr="00BC7587" w:rsidRDefault="00BC7587" w:rsidP="00BC7587">
            <w:pPr>
              <w:jc w:val="left"/>
              <w:rPr>
                <w:rFonts w:ascii="Calibri" w:hAnsi="Calibri"/>
                <w:sz w:val="16"/>
                <w:szCs w:val="16"/>
              </w:rPr>
            </w:pPr>
          </w:p>
        </w:tc>
        <w:tc>
          <w:tcPr>
            <w:tcW w:w="1480" w:type="dxa"/>
            <w:tcBorders>
              <w:top w:val="nil"/>
              <w:left w:val="nil"/>
              <w:bottom w:val="single" w:sz="4" w:space="0" w:color="auto"/>
              <w:right w:val="single" w:sz="4" w:space="0" w:color="auto"/>
            </w:tcBorders>
            <w:shd w:val="clear" w:color="auto" w:fill="auto"/>
            <w:vAlign w:val="center"/>
            <w:hideMark/>
          </w:tcPr>
          <w:p w:rsidR="00BC7587" w:rsidRPr="00BC7587" w:rsidRDefault="00BC7587" w:rsidP="00BC7587">
            <w:pPr>
              <w:rPr>
                <w:rFonts w:ascii="Calibri" w:hAnsi="Calibri"/>
                <w:sz w:val="16"/>
                <w:szCs w:val="16"/>
              </w:rPr>
            </w:pPr>
            <w:r w:rsidRPr="00BC7587">
              <w:rPr>
                <w:rFonts w:ascii="Calibri" w:hAnsi="Calibri"/>
                <w:sz w:val="16"/>
                <w:szCs w:val="16"/>
              </w:rPr>
              <w:t>Kolesarska pot širine 3,0 m</w:t>
            </w:r>
          </w:p>
        </w:tc>
        <w:tc>
          <w:tcPr>
            <w:tcW w:w="1858" w:type="dxa"/>
            <w:vMerge/>
            <w:tcBorders>
              <w:top w:val="nil"/>
              <w:left w:val="single" w:sz="4" w:space="0" w:color="auto"/>
              <w:bottom w:val="single" w:sz="4" w:space="0" w:color="auto"/>
              <w:right w:val="single" w:sz="4" w:space="0" w:color="auto"/>
            </w:tcBorders>
            <w:vAlign w:val="center"/>
            <w:hideMark/>
          </w:tcPr>
          <w:p w:rsidR="00BC7587" w:rsidRPr="00BC7587" w:rsidRDefault="00BC7587" w:rsidP="00BC7587">
            <w:pPr>
              <w:jc w:val="left"/>
              <w:rPr>
                <w:rFonts w:ascii="Calibri" w:hAnsi="Calibri"/>
                <w:sz w:val="16"/>
                <w:szCs w:val="16"/>
              </w:rPr>
            </w:pPr>
          </w:p>
        </w:tc>
      </w:tr>
      <w:tr w:rsidR="00BC7587" w:rsidRPr="00BC7587" w:rsidTr="00BC7587">
        <w:trPr>
          <w:trHeight w:val="300"/>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5</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BC7587" w:rsidRPr="00BC7587" w:rsidRDefault="00BC7587" w:rsidP="00BC7587">
            <w:pPr>
              <w:rPr>
                <w:rFonts w:ascii="Calibri" w:hAnsi="Calibri"/>
                <w:sz w:val="16"/>
                <w:szCs w:val="16"/>
              </w:rPr>
            </w:pPr>
            <w:r w:rsidRPr="00BC7587">
              <w:rPr>
                <w:rFonts w:ascii="Calibri" w:hAnsi="Calibri"/>
                <w:sz w:val="16"/>
                <w:szCs w:val="16"/>
              </w:rPr>
              <w:t xml:space="preserve">Od zaključka ceste JP 830521 po nabrežju reke Drave do </w:t>
            </w:r>
            <w:proofErr w:type="spellStart"/>
            <w:r w:rsidRPr="00BC7587">
              <w:rPr>
                <w:rFonts w:ascii="Calibri" w:hAnsi="Calibri"/>
                <w:sz w:val="16"/>
                <w:szCs w:val="16"/>
              </w:rPr>
              <w:t>pešmosta</w:t>
            </w:r>
            <w:proofErr w:type="spellEnd"/>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0,766</w:t>
            </w:r>
          </w:p>
        </w:tc>
        <w:tc>
          <w:tcPr>
            <w:tcW w:w="1480" w:type="dxa"/>
            <w:tcBorders>
              <w:top w:val="nil"/>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125</w:t>
            </w:r>
          </w:p>
        </w:tc>
        <w:tc>
          <w:tcPr>
            <w:tcW w:w="1858" w:type="dxa"/>
            <w:vMerge w:val="restart"/>
            <w:tcBorders>
              <w:top w:val="nil"/>
              <w:left w:val="single" w:sz="4" w:space="0" w:color="auto"/>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95.750,00 €</w:t>
            </w:r>
          </w:p>
        </w:tc>
      </w:tr>
      <w:tr w:rsidR="00BC7587" w:rsidRPr="00BC7587" w:rsidTr="00BC7587">
        <w:trPr>
          <w:trHeight w:val="450"/>
        </w:trPr>
        <w:tc>
          <w:tcPr>
            <w:tcW w:w="940" w:type="dxa"/>
            <w:vMerge/>
            <w:tcBorders>
              <w:top w:val="nil"/>
              <w:left w:val="single" w:sz="4" w:space="0" w:color="auto"/>
              <w:bottom w:val="single" w:sz="4" w:space="0" w:color="000000"/>
              <w:right w:val="single" w:sz="4" w:space="0" w:color="auto"/>
            </w:tcBorders>
            <w:vAlign w:val="center"/>
            <w:hideMark/>
          </w:tcPr>
          <w:p w:rsidR="00BC7587" w:rsidRPr="00BC7587" w:rsidRDefault="00BC7587" w:rsidP="00BC7587">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BC7587" w:rsidRPr="00BC7587" w:rsidRDefault="00BC7587" w:rsidP="00BC7587">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BC7587" w:rsidRPr="00BC7587" w:rsidRDefault="00BC7587" w:rsidP="00BC7587">
            <w:pPr>
              <w:jc w:val="left"/>
              <w:rPr>
                <w:rFonts w:ascii="Calibri" w:hAnsi="Calibri"/>
                <w:sz w:val="16"/>
                <w:szCs w:val="16"/>
              </w:rPr>
            </w:pPr>
          </w:p>
        </w:tc>
        <w:tc>
          <w:tcPr>
            <w:tcW w:w="1480" w:type="dxa"/>
            <w:tcBorders>
              <w:top w:val="nil"/>
              <w:left w:val="nil"/>
              <w:bottom w:val="single" w:sz="4" w:space="0" w:color="auto"/>
              <w:right w:val="single" w:sz="4" w:space="0" w:color="auto"/>
            </w:tcBorders>
            <w:shd w:val="clear" w:color="auto" w:fill="auto"/>
            <w:vAlign w:val="center"/>
            <w:hideMark/>
          </w:tcPr>
          <w:p w:rsidR="00BC7587" w:rsidRPr="00BC7587" w:rsidRDefault="00BC7587" w:rsidP="00BC7587">
            <w:pPr>
              <w:rPr>
                <w:rFonts w:ascii="Calibri" w:hAnsi="Calibri"/>
                <w:sz w:val="16"/>
                <w:szCs w:val="16"/>
              </w:rPr>
            </w:pPr>
            <w:r w:rsidRPr="00BC7587">
              <w:rPr>
                <w:rFonts w:ascii="Calibri" w:hAnsi="Calibri"/>
                <w:sz w:val="16"/>
                <w:szCs w:val="16"/>
              </w:rPr>
              <w:t>Kolesarska pot širine 3,0 m</w:t>
            </w:r>
          </w:p>
        </w:tc>
        <w:tc>
          <w:tcPr>
            <w:tcW w:w="1858" w:type="dxa"/>
            <w:vMerge/>
            <w:tcBorders>
              <w:top w:val="nil"/>
              <w:left w:val="single" w:sz="4" w:space="0" w:color="auto"/>
              <w:bottom w:val="single" w:sz="4" w:space="0" w:color="auto"/>
              <w:right w:val="single" w:sz="4" w:space="0" w:color="auto"/>
            </w:tcBorders>
            <w:vAlign w:val="center"/>
            <w:hideMark/>
          </w:tcPr>
          <w:p w:rsidR="00BC7587" w:rsidRPr="00BC7587" w:rsidRDefault="00BC7587" w:rsidP="00BC7587">
            <w:pPr>
              <w:jc w:val="left"/>
              <w:rPr>
                <w:rFonts w:ascii="Calibri" w:hAnsi="Calibri"/>
                <w:sz w:val="16"/>
                <w:szCs w:val="16"/>
              </w:rPr>
            </w:pPr>
          </w:p>
        </w:tc>
      </w:tr>
      <w:tr w:rsidR="00BC7587" w:rsidRPr="00BC7587" w:rsidTr="00BC7587">
        <w:trPr>
          <w:trHeight w:val="300"/>
        </w:trPr>
        <w:tc>
          <w:tcPr>
            <w:tcW w:w="3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7587" w:rsidRPr="00BC7587" w:rsidRDefault="00BC7587" w:rsidP="00BC7587">
            <w:pPr>
              <w:rPr>
                <w:rFonts w:ascii="Calibri" w:hAnsi="Calibri"/>
                <w:b/>
                <w:bCs/>
                <w:sz w:val="16"/>
                <w:szCs w:val="16"/>
              </w:rPr>
            </w:pPr>
            <w:r w:rsidRPr="00BC7587">
              <w:rPr>
                <w:rFonts w:ascii="Calibri" w:hAnsi="Calibri"/>
                <w:b/>
                <w:bCs/>
                <w:sz w:val="16"/>
                <w:szCs w:val="16"/>
              </w:rPr>
              <w:t>SKUPAJ:</w:t>
            </w:r>
          </w:p>
        </w:tc>
        <w:tc>
          <w:tcPr>
            <w:tcW w:w="1420" w:type="dxa"/>
            <w:tcBorders>
              <w:top w:val="nil"/>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b/>
                <w:bCs/>
                <w:sz w:val="16"/>
                <w:szCs w:val="16"/>
              </w:rPr>
            </w:pPr>
            <w:r w:rsidRPr="00BC7587">
              <w:rPr>
                <w:rFonts w:ascii="Calibri" w:hAnsi="Calibri"/>
                <w:b/>
                <w:bCs/>
                <w:sz w:val="16"/>
                <w:szCs w:val="16"/>
              </w:rPr>
              <w:t>2,451</w:t>
            </w:r>
          </w:p>
        </w:tc>
        <w:tc>
          <w:tcPr>
            <w:tcW w:w="1480" w:type="dxa"/>
            <w:tcBorders>
              <w:top w:val="nil"/>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b/>
                <w:bCs/>
                <w:sz w:val="16"/>
                <w:szCs w:val="16"/>
              </w:rPr>
            </w:pPr>
            <w:r w:rsidRPr="00BC7587">
              <w:rPr>
                <w:rFonts w:ascii="Calibri" w:hAnsi="Calibri"/>
                <w:b/>
                <w:bCs/>
                <w:sz w:val="16"/>
                <w:szCs w:val="16"/>
              </w:rPr>
              <w:t> </w:t>
            </w:r>
          </w:p>
        </w:tc>
        <w:tc>
          <w:tcPr>
            <w:tcW w:w="1858" w:type="dxa"/>
            <w:tcBorders>
              <w:top w:val="nil"/>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b/>
                <w:bCs/>
                <w:sz w:val="16"/>
                <w:szCs w:val="16"/>
              </w:rPr>
            </w:pPr>
            <w:r w:rsidRPr="00BC7587">
              <w:rPr>
                <w:rFonts w:ascii="Calibri" w:hAnsi="Calibri"/>
                <w:b/>
                <w:bCs/>
                <w:sz w:val="16"/>
                <w:szCs w:val="16"/>
              </w:rPr>
              <w:t>257.725,00 €</w:t>
            </w:r>
          </w:p>
        </w:tc>
      </w:tr>
    </w:tbl>
    <w:p w:rsidR="00BC7587" w:rsidRDefault="00BC7587" w:rsidP="004B4F36">
      <w:pPr>
        <w:spacing w:after="120" w:line="276" w:lineRule="auto"/>
        <w:rPr>
          <w:b/>
          <w:szCs w:val="22"/>
          <w:u w:val="single"/>
        </w:rPr>
      </w:pPr>
    </w:p>
    <w:tbl>
      <w:tblPr>
        <w:tblW w:w="7940" w:type="dxa"/>
        <w:tblCellMar>
          <w:left w:w="70" w:type="dxa"/>
          <w:right w:w="70" w:type="dxa"/>
        </w:tblCellMar>
        <w:tblLook w:val="04A0" w:firstRow="1" w:lastRow="0" w:firstColumn="1" w:lastColumn="0" w:noHBand="0" w:noVBand="1"/>
      </w:tblPr>
      <w:tblGrid>
        <w:gridCol w:w="940"/>
        <w:gridCol w:w="2560"/>
        <w:gridCol w:w="1420"/>
        <w:gridCol w:w="1480"/>
        <w:gridCol w:w="1540"/>
      </w:tblGrid>
      <w:tr w:rsidR="00BC7587" w:rsidRPr="00BC7587" w:rsidTr="00BC7587">
        <w:trPr>
          <w:trHeight w:val="383"/>
        </w:trPr>
        <w:tc>
          <w:tcPr>
            <w:tcW w:w="7940" w:type="dxa"/>
            <w:gridSpan w:val="5"/>
            <w:tcBorders>
              <w:top w:val="nil"/>
              <w:left w:val="nil"/>
              <w:bottom w:val="nil"/>
              <w:right w:val="nil"/>
            </w:tcBorders>
            <w:shd w:val="clear" w:color="auto" w:fill="auto"/>
            <w:noWrap/>
            <w:vAlign w:val="bottom"/>
            <w:hideMark/>
          </w:tcPr>
          <w:p w:rsidR="00BC7587" w:rsidRPr="00BC7587" w:rsidRDefault="00BC7587" w:rsidP="00BC7587">
            <w:pPr>
              <w:jc w:val="left"/>
              <w:rPr>
                <w:rFonts w:ascii="Calibri" w:hAnsi="Calibri"/>
                <w:b/>
                <w:bCs/>
                <w:sz w:val="20"/>
              </w:rPr>
            </w:pPr>
            <w:r w:rsidRPr="00BC7587">
              <w:rPr>
                <w:rFonts w:ascii="Calibri" w:hAnsi="Calibri"/>
                <w:b/>
                <w:bCs/>
                <w:sz w:val="20"/>
              </w:rPr>
              <w:t>1.2 Ocenjeni investicijski stroški za izvedbo kolesarske povezave P1 - Terme Ptuj (navezave)</w:t>
            </w:r>
          </w:p>
        </w:tc>
      </w:tr>
      <w:tr w:rsidR="00BC7587" w:rsidRPr="00BC7587" w:rsidTr="00BC7587">
        <w:trPr>
          <w:trHeight w:val="45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b/>
                <w:bCs/>
                <w:sz w:val="16"/>
                <w:szCs w:val="16"/>
              </w:rPr>
            </w:pPr>
            <w:proofErr w:type="spellStart"/>
            <w:r w:rsidRPr="00BC7587">
              <w:rPr>
                <w:rFonts w:ascii="Calibri" w:hAnsi="Calibri"/>
                <w:b/>
                <w:bCs/>
                <w:sz w:val="16"/>
                <w:szCs w:val="16"/>
              </w:rPr>
              <w:t>Z.št</w:t>
            </w:r>
            <w:proofErr w:type="spellEnd"/>
            <w:r w:rsidRPr="00BC7587">
              <w:rPr>
                <w:rFonts w:ascii="Calibri" w:hAnsi="Calibri"/>
                <w:b/>
                <w:bCs/>
                <w:sz w:val="16"/>
                <w:szCs w:val="16"/>
              </w:rPr>
              <w:t>.</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b/>
                <w:bCs/>
                <w:sz w:val="16"/>
                <w:szCs w:val="16"/>
              </w:rPr>
            </w:pPr>
            <w:r w:rsidRPr="00BC7587">
              <w:rPr>
                <w:rFonts w:ascii="Calibri" w:hAnsi="Calibri"/>
                <w:b/>
                <w:bCs/>
                <w:sz w:val="16"/>
                <w:szCs w:val="16"/>
              </w:rPr>
              <w:t>Pod(odsek)</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b/>
                <w:bCs/>
                <w:sz w:val="16"/>
                <w:szCs w:val="16"/>
              </w:rPr>
            </w:pPr>
            <w:r w:rsidRPr="00BC7587">
              <w:rPr>
                <w:rFonts w:ascii="Calibri" w:hAnsi="Calibri"/>
                <w:b/>
                <w:bCs/>
                <w:sz w:val="16"/>
                <w:szCs w:val="16"/>
              </w:rPr>
              <w:t>Dolžina [km]</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b/>
                <w:bCs/>
                <w:sz w:val="16"/>
                <w:szCs w:val="16"/>
              </w:rPr>
            </w:pPr>
            <w:r w:rsidRPr="00BC7587">
              <w:rPr>
                <w:rFonts w:ascii="Calibri" w:hAnsi="Calibri"/>
                <w:b/>
                <w:bCs/>
                <w:sz w:val="16"/>
                <w:szCs w:val="16"/>
              </w:rPr>
              <w:t>Vrsta/normirana cena [€ / m1]</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b/>
                <w:bCs/>
                <w:sz w:val="16"/>
                <w:szCs w:val="16"/>
              </w:rPr>
            </w:pPr>
            <w:r w:rsidRPr="00BC7587">
              <w:rPr>
                <w:rFonts w:ascii="Calibri" w:hAnsi="Calibri"/>
                <w:b/>
                <w:bCs/>
                <w:sz w:val="16"/>
                <w:szCs w:val="16"/>
              </w:rPr>
              <w:t>Ocenjen strošek</w:t>
            </w:r>
          </w:p>
        </w:tc>
      </w:tr>
      <w:tr w:rsidR="00BC7587" w:rsidRPr="00BC7587" w:rsidTr="00BC7587">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1</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BC7587" w:rsidRPr="00BC7587" w:rsidRDefault="00BC7587" w:rsidP="00BC7587">
            <w:pPr>
              <w:rPr>
                <w:rFonts w:ascii="Calibri" w:hAnsi="Calibri"/>
                <w:sz w:val="16"/>
                <w:szCs w:val="16"/>
              </w:rPr>
            </w:pPr>
            <w:r w:rsidRPr="00BC7587">
              <w:rPr>
                <w:rFonts w:ascii="Calibri" w:hAnsi="Calibri"/>
                <w:sz w:val="16"/>
                <w:szCs w:val="16"/>
              </w:rPr>
              <w:t>Povezava med cestama Pot v Toplice in Mlinsko ulico ob robu apartmajskega naselja Term Ptuj</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0,174</w:t>
            </w:r>
          </w:p>
        </w:tc>
        <w:tc>
          <w:tcPr>
            <w:tcW w:w="1480" w:type="dxa"/>
            <w:tcBorders>
              <w:top w:val="nil"/>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125</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21.750,00 €</w:t>
            </w:r>
          </w:p>
        </w:tc>
      </w:tr>
      <w:tr w:rsidR="00BC7587" w:rsidRPr="00BC7587" w:rsidTr="00BC7587">
        <w:trPr>
          <w:trHeight w:val="1009"/>
        </w:trPr>
        <w:tc>
          <w:tcPr>
            <w:tcW w:w="940" w:type="dxa"/>
            <w:vMerge/>
            <w:tcBorders>
              <w:top w:val="nil"/>
              <w:left w:val="single" w:sz="4" w:space="0" w:color="auto"/>
              <w:bottom w:val="single" w:sz="4" w:space="0" w:color="auto"/>
              <w:right w:val="single" w:sz="4" w:space="0" w:color="auto"/>
            </w:tcBorders>
            <w:vAlign w:val="center"/>
            <w:hideMark/>
          </w:tcPr>
          <w:p w:rsidR="00BC7587" w:rsidRPr="00BC7587" w:rsidRDefault="00BC7587" w:rsidP="00BC7587">
            <w:pPr>
              <w:jc w:val="left"/>
              <w:rPr>
                <w:rFonts w:ascii="Calibri" w:hAnsi="Calibri"/>
                <w:sz w:val="16"/>
                <w:szCs w:val="16"/>
              </w:rPr>
            </w:pPr>
          </w:p>
        </w:tc>
        <w:tc>
          <w:tcPr>
            <w:tcW w:w="2560" w:type="dxa"/>
            <w:vMerge/>
            <w:tcBorders>
              <w:top w:val="nil"/>
              <w:left w:val="single" w:sz="4" w:space="0" w:color="auto"/>
              <w:bottom w:val="single" w:sz="4" w:space="0" w:color="auto"/>
              <w:right w:val="single" w:sz="4" w:space="0" w:color="auto"/>
            </w:tcBorders>
            <w:vAlign w:val="center"/>
            <w:hideMark/>
          </w:tcPr>
          <w:p w:rsidR="00BC7587" w:rsidRPr="00BC7587" w:rsidRDefault="00BC7587" w:rsidP="00BC7587">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BC7587" w:rsidRPr="00BC7587" w:rsidRDefault="00BC7587" w:rsidP="00BC7587">
            <w:pPr>
              <w:jc w:val="left"/>
              <w:rPr>
                <w:rFonts w:ascii="Calibri" w:hAnsi="Calibri"/>
                <w:sz w:val="16"/>
                <w:szCs w:val="16"/>
              </w:rPr>
            </w:pPr>
          </w:p>
        </w:tc>
        <w:tc>
          <w:tcPr>
            <w:tcW w:w="1480" w:type="dxa"/>
            <w:tcBorders>
              <w:top w:val="nil"/>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Kolesarska pot širine 3,0 m.</w:t>
            </w:r>
          </w:p>
        </w:tc>
        <w:tc>
          <w:tcPr>
            <w:tcW w:w="1540" w:type="dxa"/>
            <w:vMerge/>
            <w:tcBorders>
              <w:top w:val="nil"/>
              <w:left w:val="single" w:sz="4" w:space="0" w:color="auto"/>
              <w:bottom w:val="single" w:sz="4" w:space="0" w:color="auto"/>
              <w:right w:val="single" w:sz="4" w:space="0" w:color="auto"/>
            </w:tcBorders>
            <w:vAlign w:val="center"/>
            <w:hideMark/>
          </w:tcPr>
          <w:p w:rsidR="00BC7587" w:rsidRPr="00BC7587" w:rsidRDefault="00BC7587" w:rsidP="00BC7587">
            <w:pPr>
              <w:jc w:val="left"/>
              <w:rPr>
                <w:rFonts w:ascii="Calibri" w:hAnsi="Calibri"/>
                <w:sz w:val="16"/>
                <w:szCs w:val="16"/>
              </w:rPr>
            </w:pPr>
          </w:p>
        </w:tc>
      </w:tr>
      <w:tr w:rsidR="00BC7587" w:rsidRPr="00BC7587" w:rsidTr="00BC7587">
        <w:trPr>
          <w:trHeight w:val="289"/>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lastRenderedPageBreak/>
              <w:t>2</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BC7587" w:rsidRPr="00BC7587" w:rsidRDefault="00BC7587" w:rsidP="00BC7587">
            <w:pPr>
              <w:rPr>
                <w:rFonts w:ascii="Calibri" w:hAnsi="Calibri"/>
                <w:sz w:val="16"/>
                <w:szCs w:val="16"/>
              </w:rPr>
            </w:pPr>
            <w:r w:rsidRPr="00BC7587">
              <w:rPr>
                <w:rFonts w:ascii="Calibri" w:hAnsi="Calibri"/>
                <w:sz w:val="16"/>
                <w:szCs w:val="16"/>
              </w:rPr>
              <w:t xml:space="preserve">Od brvi čez potok Studenčnico po Mlinski cesti do križišča pri Zadružnem trgu in kot opcija (v primeru neizgradnje ločenih kolesarskih stez) še do </w:t>
            </w:r>
            <w:proofErr w:type="spellStart"/>
            <w:r w:rsidRPr="00BC7587">
              <w:rPr>
                <w:rFonts w:ascii="Calibri" w:hAnsi="Calibri"/>
                <w:sz w:val="16"/>
                <w:szCs w:val="16"/>
              </w:rPr>
              <w:t>pešmosta</w:t>
            </w:r>
            <w:proofErr w:type="spellEnd"/>
            <w:r w:rsidRPr="00BC7587">
              <w:rPr>
                <w:rFonts w:ascii="Calibri" w:hAnsi="Calibri"/>
                <w:sz w:val="16"/>
                <w:szCs w:val="16"/>
              </w:rPr>
              <w:t xml:space="preserve">. </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0,789</w:t>
            </w:r>
          </w:p>
        </w:tc>
        <w:tc>
          <w:tcPr>
            <w:tcW w:w="1480" w:type="dxa"/>
            <w:tcBorders>
              <w:top w:val="nil"/>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10</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7.890,00 €</w:t>
            </w:r>
          </w:p>
        </w:tc>
      </w:tr>
      <w:tr w:rsidR="00BC7587" w:rsidRPr="00BC7587" w:rsidTr="00BC7587">
        <w:trPr>
          <w:trHeight w:val="863"/>
        </w:trPr>
        <w:tc>
          <w:tcPr>
            <w:tcW w:w="940" w:type="dxa"/>
            <w:vMerge/>
            <w:tcBorders>
              <w:top w:val="nil"/>
              <w:left w:val="single" w:sz="4" w:space="0" w:color="auto"/>
              <w:bottom w:val="single" w:sz="4" w:space="0" w:color="auto"/>
              <w:right w:val="single" w:sz="4" w:space="0" w:color="auto"/>
            </w:tcBorders>
            <w:vAlign w:val="center"/>
            <w:hideMark/>
          </w:tcPr>
          <w:p w:rsidR="00BC7587" w:rsidRPr="00BC7587" w:rsidRDefault="00BC7587" w:rsidP="00BC7587">
            <w:pPr>
              <w:jc w:val="left"/>
              <w:rPr>
                <w:rFonts w:ascii="Calibri" w:hAnsi="Calibri"/>
                <w:sz w:val="16"/>
                <w:szCs w:val="16"/>
              </w:rPr>
            </w:pPr>
          </w:p>
        </w:tc>
        <w:tc>
          <w:tcPr>
            <w:tcW w:w="2560" w:type="dxa"/>
            <w:vMerge/>
            <w:tcBorders>
              <w:top w:val="nil"/>
              <w:left w:val="single" w:sz="4" w:space="0" w:color="auto"/>
              <w:bottom w:val="single" w:sz="4" w:space="0" w:color="auto"/>
              <w:right w:val="single" w:sz="4" w:space="0" w:color="auto"/>
            </w:tcBorders>
            <w:vAlign w:val="center"/>
            <w:hideMark/>
          </w:tcPr>
          <w:p w:rsidR="00BC7587" w:rsidRPr="00BC7587" w:rsidRDefault="00BC7587" w:rsidP="00BC7587">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BC7587" w:rsidRPr="00BC7587" w:rsidRDefault="00BC7587" w:rsidP="00BC7587">
            <w:pPr>
              <w:jc w:val="left"/>
              <w:rPr>
                <w:rFonts w:ascii="Calibri" w:hAnsi="Calibri"/>
                <w:sz w:val="16"/>
                <w:szCs w:val="16"/>
              </w:rPr>
            </w:pPr>
          </w:p>
        </w:tc>
        <w:tc>
          <w:tcPr>
            <w:tcW w:w="1480" w:type="dxa"/>
            <w:tcBorders>
              <w:top w:val="nil"/>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 xml:space="preserve">Označitev souporabe voznega pasu - </w:t>
            </w:r>
            <w:proofErr w:type="spellStart"/>
            <w:r w:rsidRPr="00BC7587">
              <w:rPr>
                <w:rFonts w:ascii="Calibri" w:hAnsi="Calibri"/>
                <w:sz w:val="16"/>
                <w:szCs w:val="16"/>
              </w:rPr>
              <w:t>sharrow</w:t>
            </w:r>
            <w:proofErr w:type="spellEnd"/>
            <w:r w:rsidRPr="00BC7587">
              <w:rPr>
                <w:rFonts w:ascii="Calibri" w:hAnsi="Calibri"/>
                <w:sz w:val="16"/>
                <w:szCs w:val="16"/>
              </w:rPr>
              <w:t xml:space="preserve"> na vozišču.</w:t>
            </w:r>
          </w:p>
        </w:tc>
        <w:tc>
          <w:tcPr>
            <w:tcW w:w="1540" w:type="dxa"/>
            <w:vMerge/>
            <w:tcBorders>
              <w:top w:val="nil"/>
              <w:left w:val="single" w:sz="4" w:space="0" w:color="auto"/>
              <w:bottom w:val="single" w:sz="4" w:space="0" w:color="auto"/>
              <w:right w:val="single" w:sz="4" w:space="0" w:color="auto"/>
            </w:tcBorders>
            <w:vAlign w:val="center"/>
            <w:hideMark/>
          </w:tcPr>
          <w:p w:rsidR="00BC7587" w:rsidRPr="00BC7587" w:rsidRDefault="00BC7587" w:rsidP="00BC7587">
            <w:pPr>
              <w:jc w:val="left"/>
              <w:rPr>
                <w:rFonts w:ascii="Calibri" w:hAnsi="Calibri"/>
                <w:sz w:val="16"/>
                <w:szCs w:val="16"/>
              </w:rPr>
            </w:pPr>
          </w:p>
        </w:tc>
      </w:tr>
      <w:tr w:rsidR="00BC7587" w:rsidRPr="00BC7587" w:rsidTr="00BC7587">
        <w:trPr>
          <w:trHeight w:val="300"/>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3</w:t>
            </w:r>
          </w:p>
        </w:tc>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BC7587" w:rsidRPr="00BC7587" w:rsidRDefault="00BC7587" w:rsidP="00BC7587">
            <w:pPr>
              <w:rPr>
                <w:rFonts w:ascii="Calibri" w:hAnsi="Calibri"/>
                <w:sz w:val="16"/>
                <w:szCs w:val="16"/>
              </w:rPr>
            </w:pPr>
            <w:r w:rsidRPr="00BC7587">
              <w:rPr>
                <w:rFonts w:ascii="Calibri" w:hAnsi="Calibri"/>
                <w:sz w:val="16"/>
                <w:szCs w:val="16"/>
              </w:rPr>
              <w:t xml:space="preserve">Od predvidenega krožnega križišča na  Mariborski in Zagrebški cesti do križišča Mlinske ceste pri Zadružnem trgu ter v nadaljevanju do </w:t>
            </w:r>
            <w:proofErr w:type="spellStart"/>
            <w:r w:rsidRPr="00BC7587">
              <w:rPr>
                <w:rFonts w:ascii="Calibri" w:hAnsi="Calibri"/>
                <w:sz w:val="16"/>
                <w:szCs w:val="16"/>
              </w:rPr>
              <w:t>pešmosta</w:t>
            </w:r>
            <w:proofErr w:type="spellEnd"/>
            <w:r w:rsidRPr="00BC7587">
              <w:rPr>
                <w:rFonts w:ascii="Calibri" w:hAnsi="Calibri"/>
                <w:sz w:val="16"/>
                <w:szCs w:val="16"/>
              </w:rPr>
              <w:t>.</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0,25</w:t>
            </w:r>
          </w:p>
        </w:tc>
        <w:tc>
          <w:tcPr>
            <w:tcW w:w="1480" w:type="dxa"/>
            <w:tcBorders>
              <w:top w:val="nil"/>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225</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56.250,00 €</w:t>
            </w:r>
          </w:p>
        </w:tc>
      </w:tr>
      <w:tr w:rsidR="00BC7587" w:rsidRPr="00BC7587" w:rsidTr="00BC7587">
        <w:trPr>
          <w:trHeight w:val="803"/>
        </w:trPr>
        <w:tc>
          <w:tcPr>
            <w:tcW w:w="940" w:type="dxa"/>
            <w:vMerge/>
            <w:tcBorders>
              <w:top w:val="nil"/>
              <w:left w:val="single" w:sz="4" w:space="0" w:color="auto"/>
              <w:bottom w:val="single" w:sz="4" w:space="0" w:color="000000"/>
              <w:right w:val="single" w:sz="4" w:space="0" w:color="auto"/>
            </w:tcBorders>
            <w:vAlign w:val="center"/>
            <w:hideMark/>
          </w:tcPr>
          <w:p w:rsidR="00BC7587" w:rsidRPr="00BC7587" w:rsidRDefault="00BC7587" w:rsidP="00BC7587">
            <w:pPr>
              <w:jc w:val="left"/>
              <w:rPr>
                <w:rFonts w:ascii="Calibri" w:hAnsi="Calibri"/>
                <w:sz w:val="16"/>
                <w:szCs w:val="16"/>
              </w:rPr>
            </w:pPr>
          </w:p>
        </w:tc>
        <w:tc>
          <w:tcPr>
            <w:tcW w:w="2560" w:type="dxa"/>
            <w:vMerge/>
            <w:tcBorders>
              <w:top w:val="nil"/>
              <w:left w:val="single" w:sz="4" w:space="0" w:color="auto"/>
              <w:bottom w:val="single" w:sz="4" w:space="0" w:color="000000"/>
              <w:right w:val="single" w:sz="4" w:space="0" w:color="auto"/>
            </w:tcBorders>
            <w:vAlign w:val="center"/>
            <w:hideMark/>
          </w:tcPr>
          <w:p w:rsidR="00BC7587" w:rsidRPr="00BC7587" w:rsidRDefault="00BC7587" w:rsidP="00BC7587">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BC7587" w:rsidRPr="00BC7587" w:rsidRDefault="00BC7587" w:rsidP="00BC7587">
            <w:pPr>
              <w:jc w:val="left"/>
              <w:rPr>
                <w:rFonts w:ascii="Calibri" w:hAnsi="Calibri"/>
                <w:sz w:val="16"/>
                <w:szCs w:val="16"/>
              </w:rPr>
            </w:pPr>
          </w:p>
        </w:tc>
        <w:tc>
          <w:tcPr>
            <w:tcW w:w="1480" w:type="dxa"/>
            <w:tcBorders>
              <w:top w:val="nil"/>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 xml:space="preserve">Izgradnja dvostranske enosmerne kolesarske steze širine 1,5 m (x2 na obeh straneh vozišča) </w:t>
            </w:r>
          </w:p>
        </w:tc>
        <w:tc>
          <w:tcPr>
            <w:tcW w:w="1540" w:type="dxa"/>
            <w:vMerge/>
            <w:tcBorders>
              <w:top w:val="nil"/>
              <w:left w:val="single" w:sz="4" w:space="0" w:color="auto"/>
              <w:bottom w:val="single" w:sz="4" w:space="0" w:color="auto"/>
              <w:right w:val="single" w:sz="4" w:space="0" w:color="auto"/>
            </w:tcBorders>
            <w:vAlign w:val="center"/>
            <w:hideMark/>
          </w:tcPr>
          <w:p w:rsidR="00BC7587" w:rsidRPr="00BC7587" w:rsidRDefault="00BC7587" w:rsidP="00BC7587">
            <w:pPr>
              <w:jc w:val="left"/>
              <w:rPr>
                <w:rFonts w:ascii="Calibri" w:hAnsi="Calibri"/>
                <w:sz w:val="16"/>
                <w:szCs w:val="16"/>
              </w:rPr>
            </w:pPr>
          </w:p>
        </w:tc>
      </w:tr>
      <w:tr w:rsidR="00BC7587" w:rsidRPr="00BC7587" w:rsidTr="00BC7587">
        <w:trPr>
          <w:trHeight w:val="300"/>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4</w:t>
            </w:r>
          </w:p>
        </w:tc>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BC7587" w:rsidRPr="00BC7587" w:rsidRDefault="00BC7587" w:rsidP="00BC7587">
            <w:pPr>
              <w:rPr>
                <w:rFonts w:ascii="Calibri" w:hAnsi="Calibri"/>
                <w:sz w:val="16"/>
                <w:szCs w:val="16"/>
              </w:rPr>
            </w:pPr>
            <w:r w:rsidRPr="00BC7587">
              <w:rPr>
                <w:rFonts w:ascii="Calibri" w:hAnsi="Calibri"/>
                <w:sz w:val="16"/>
                <w:szCs w:val="16"/>
              </w:rPr>
              <w:t xml:space="preserve">Priključitev oziroma stik s primarno kolesarsko povezavo P9 – Turnišče (realizacija predvidena v sklopu izgradnje P9 – Turnišče, sicer se do razcepa med P9 in sekundarno povezavo vzdolž ceste Ob Dravi proti Puhovi cesti predvidi v sklopu tega projekta. </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0,237</w:t>
            </w:r>
          </w:p>
        </w:tc>
        <w:tc>
          <w:tcPr>
            <w:tcW w:w="1480" w:type="dxa"/>
            <w:tcBorders>
              <w:top w:val="nil"/>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125</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29.625,00 €</w:t>
            </w:r>
          </w:p>
        </w:tc>
      </w:tr>
      <w:tr w:rsidR="00BC7587" w:rsidRPr="00BC7587" w:rsidTr="00BC7587">
        <w:trPr>
          <w:trHeight w:val="1598"/>
        </w:trPr>
        <w:tc>
          <w:tcPr>
            <w:tcW w:w="940" w:type="dxa"/>
            <w:vMerge/>
            <w:tcBorders>
              <w:top w:val="nil"/>
              <w:left w:val="single" w:sz="4" w:space="0" w:color="auto"/>
              <w:bottom w:val="single" w:sz="4" w:space="0" w:color="000000"/>
              <w:right w:val="single" w:sz="4" w:space="0" w:color="auto"/>
            </w:tcBorders>
            <w:vAlign w:val="center"/>
            <w:hideMark/>
          </w:tcPr>
          <w:p w:rsidR="00BC7587" w:rsidRPr="00BC7587" w:rsidRDefault="00BC7587" w:rsidP="00BC7587">
            <w:pPr>
              <w:jc w:val="left"/>
              <w:rPr>
                <w:rFonts w:ascii="Calibri" w:hAnsi="Calibri"/>
                <w:sz w:val="16"/>
                <w:szCs w:val="16"/>
              </w:rPr>
            </w:pPr>
          </w:p>
        </w:tc>
        <w:tc>
          <w:tcPr>
            <w:tcW w:w="2560" w:type="dxa"/>
            <w:vMerge/>
            <w:tcBorders>
              <w:top w:val="nil"/>
              <w:left w:val="single" w:sz="4" w:space="0" w:color="auto"/>
              <w:bottom w:val="single" w:sz="4" w:space="0" w:color="000000"/>
              <w:right w:val="single" w:sz="4" w:space="0" w:color="auto"/>
            </w:tcBorders>
            <w:vAlign w:val="center"/>
            <w:hideMark/>
          </w:tcPr>
          <w:p w:rsidR="00BC7587" w:rsidRPr="00BC7587" w:rsidRDefault="00BC7587" w:rsidP="00BC7587">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BC7587" w:rsidRPr="00BC7587" w:rsidRDefault="00BC7587" w:rsidP="00BC7587">
            <w:pPr>
              <w:jc w:val="left"/>
              <w:rPr>
                <w:rFonts w:ascii="Calibri" w:hAnsi="Calibri"/>
                <w:sz w:val="16"/>
                <w:szCs w:val="16"/>
              </w:rPr>
            </w:pPr>
          </w:p>
        </w:tc>
        <w:tc>
          <w:tcPr>
            <w:tcW w:w="1480" w:type="dxa"/>
            <w:tcBorders>
              <w:top w:val="nil"/>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sz w:val="16"/>
                <w:szCs w:val="16"/>
              </w:rPr>
            </w:pPr>
            <w:r w:rsidRPr="00BC7587">
              <w:rPr>
                <w:rFonts w:ascii="Calibri" w:hAnsi="Calibri"/>
                <w:sz w:val="16"/>
                <w:szCs w:val="16"/>
              </w:rPr>
              <w:t>Kolesarska pot širine 3,0 m.</w:t>
            </w:r>
          </w:p>
        </w:tc>
        <w:tc>
          <w:tcPr>
            <w:tcW w:w="1540" w:type="dxa"/>
            <w:vMerge/>
            <w:tcBorders>
              <w:top w:val="nil"/>
              <w:left w:val="single" w:sz="4" w:space="0" w:color="auto"/>
              <w:bottom w:val="single" w:sz="4" w:space="0" w:color="auto"/>
              <w:right w:val="single" w:sz="4" w:space="0" w:color="auto"/>
            </w:tcBorders>
            <w:vAlign w:val="center"/>
            <w:hideMark/>
          </w:tcPr>
          <w:p w:rsidR="00BC7587" w:rsidRPr="00BC7587" w:rsidRDefault="00BC7587" w:rsidP="00BC7587">
            <w:pPr>
              <w:jc w:val="left"/>
              <w:rPr>
                <w:rFonts w:ascii="Calibri" w:hAnsi="Calibri"/>
                <w:sz w:val="16"/>
                <w:szCs w:val="16"/>
              </w:rPr>
            </w:pPr>
          </w:p>
        </w:tc>
      </w:tr>
      <w:tr w:rsidR="00BC7587" w:rsidRPr="00BC7587" w:rsidTr="00BC7587">
        <w:trPr>
          <w:trHeight w:val="289"/>
        </w:trPr>
        <w:tc>
          <w:tcPr>
            <w:tcW w:w="35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C7587" w:rsidRPr="00BC7587" w:rsidRDefault="00BC7587" w:rsidP="00BC7587">
            <w:pPr>
              <w:rPr>
                <w:rFonts w:ascii="Calibri" w:hAnsi="Calibri"/>
                <w:b/>
                <w:bCs/>
                <w:sz w:val="16"/>
                <w:szCs w:val="16"/>
              </w:rPr>
            </w:pPr>
            <w:r w:rsidRPr="00BC7587">
              <w:rPr>
                <w:rFonts w:ascii="Calibri" w:hAnsi="Calibri"/>
                <w:b/>
                <w:bCs/>
                <w:sz w:val="16"/>
                <w:szCs w:val="16"/>
              </w:rPr>
              <w:t>SKUPAJ:</w:t>
            </w:r>
          </w:p>
        </w:tc>
        <w:tc>
          <w:tcPr>
            <w:tcW w:w="1420" w:type="dxa"/>
            <w:tcBorders>
              <w:top w:val="nil"/>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b/>
                <w:bCs/>
                <w:sz w:val="16"/>
                <w:szCs w:val="16"/>
              </w:rPr>
            </w:pPr>
            <w:r w:rsidRPr="00BC7587">
              <w:rPr>
                <w:rFonts w:ascii="Calibri" w:hAnsi="Calibri"/>
                <w:b/>
                <w:bCs/>
                <w:sz w:val="16"/>
                <w:szCs w:val="16"/>
              </w:rPr>
              <w:t>1,45</w:t>
            </w:r>
          </w:p>
        </w:tc>
        <w:tc>
          <w:tcPr>
            <w:tcW w:w="1480" w:type="dxa"/>
            <w:tcBorders>
              <w:top w:val="nil"/>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b/>
                <w:bCs/>
                <w:sz w:val="16"/>
                <w:szCs w:val="16"/>
              </w:rPr>
            </w:pPr>
            <w:r w:rsidRPr="00BC7587">
              <w:rPr>
                <w:rFonts w:ascii="Calibri" w:hAnsi="Calibri"/>
                <w:b/>
                <w:bCs/>
                <w:sz w:val="16"/>
                <w:szCs w:val="16"/>
              </w:rPr>
              <w:t> </w:t>
            </w:r>
          </w:p>
        </w:tc>
        <w:tc>
          <w:tcPr>
            <w:tcW w:w="1540" w:type="dxa"/>
            <w:tcBorders>
              <w:top w:val="nil"/>
              <w:left w:val="nil"/>
              <w:bottom w:val="single" w:sz="4" w:space="0" w:color="auto"/>
              <w:right w:val="single" w:sz="4" w:space="0" w:color="auto"/>
            </w:tcBorders>
            <w:shd w:val="clear" w:color="auto" w:fill="auto"/>
            <w:vAlign w:val="center"/>
            <w:hideMark/>
          </w:tcPr>
          <w:p w:rsidR="00BC7587" w:rsidRPr="00BC7587" w:rsidRDefault="00BC7587" w:rsidP="00BC7587">
            <w:pPr>
              <w:jc w:val="center"/>
              <w:rPr>
                <w:rFonts w:ascii="Calibri" w:hAnsi="Calibri"/>
                <w:b/>
                <w:bCs/>
                <w:sz w:val="16"/>
                <w:szCs w:val="16"/>
              </w:rPr>
            </w:pPr>
            <w:r w:rsidRPr="00BC7587">
              <w:rPr>
                <w:rFonts w:ascii="Calibri" w:hAnsi="Calibri"/>
                <w:b/>
                <w:bCs/>
                <w:sz w:val="16"/>
                <w:szCs w:val="16"/>
              </w:rPr>
              <w:t>115.515,00 €</w:t>
            </w:r>
          </w:p>
        </w:tc>
      </w:tr>
    </w:tbl>
    <w:p w:rsidR="00BC7587" w:rsidRPr="004B4F36" w:rsidRDefault="00BC7587" w:rsidP="004B4F36">
      <w:pPr>
        <w:spacing w:after="120" w:line="276" w:lineRule="auto"/>
        <w:rPr>
          <w:b/>
          <w:szCs w:val="22"/>
          <w:u w:val="single"/>
        </w:rPr>
      </w:pPr>
    </w:p>
    <w:p w:rsidR="004B4F36" w:rsidRPr="00751991" w:rsidRDefault="004B4F36" w:rsidP="00751991">
      <w:pPr>
        <w:pStyle w:val="Odstavekseznama"/>
        <w:numPr>
          <w:ilvl w:val="0"/>
          <w:numId w:val="37"/>
        </w:numPr>
        <w:rPr>
          <w:b/>
        </w:rPr>
      </w:pPr>
      <w:bookmarkStart w:id="29" w:name="_Toc499548243"/>
      <w:r w:rsidRPr="00751991">
        <w:rPr>
          <w:b/>
        </w:rPr>
        <w:t>Ure</w:t>
      </w:r>
      <w:r w:rsidR="00397280">
        <w:rPr>
          <w:b/>
        </w:rPr>
        <w:t xml:space="preserve">ditev kolesarske povezave  P2 - </w:t>
      </w:r>
      <w:r w:rsidRPr="00751991">
        <w:rPr>
          <w:b/>
        </w:rPr>
        <w:t>Vičava</w:t>
      </w:r>
      <w:bookmarkEnd w:id="29"/>
    </w:p>
    <w:tbl>
      <w:tblPr>
        <w:tblW w:w="7720" w:type="dxa"/>
        <w:tblCellMar>
          <w:left w:w="70" w:type="dxa"/>
          <w:right w:w="70" w:type="dxa"/>
        </w:tblCellMar>
        <w:tblLook w:val="04A0" w:firstRow="1" w:lastRow="0" w:firstColumn="1" w:lastColumn="0" w:noHBand="0" w:noVBand="1"/>
      </w:tblPr>
      <w:tblGrid>
        <w:gridCol w:w="940"/>
        <w:gridCol w:w="2240"/>
        <w:gridCol w:w="1420"/>
        <w:gridCol w:w="1680"/>
        <w:gridCol w:w="1440"/>
      </w:tblGrid>
      <w:tr w:rsidR="00E8540A" w:rsidRPr="00E8540A" w:rsidTr="00E8540A">
        <w:trPr>
          <w:trHeight w:val="383"/>
        </w:trPr>
        <w:tc>
          <w:tcPr>
            <w:tcW w:w="7720" w:type="dxa"/>
            <w:gridSpan w:val="5"/>
            <w:tcBorders>
              <w:top w:val="nil"/>
              <w:left w:val="nil"/>
              <w:bottom w:val="nil"/>
              <w:right w:val="nil"/>
            </w:tcBorders>
            <w:shd w:val="clear" w:color="auto" w:fill="auto"/>
            <w:noWrap/>
            <w:vAlign w:val="bottom"/>
            <w:hideMark/>
          </w:tcPr>
          <w:p w:rsidR="00E8540A" w:rsidRPr="00E8540A" w:rsidRDefault="00E8540A" w:rsidP="00E8540A">
            <w:pPr>
              <w:jc w:val="left"/>
              <w:rPr>
                <w:rFonts w:ascii="Calibri" w:hAnsi="Calibri"/>
                <w:b/>
                <w:bCs/>
                <w:sz w:val="20"/>
              </w:rPr>
            </w:pPr>
            <w:r w:rsidRPr="00E8540A">
              <w:rPr>
                <w:rFonts w:ascii="Calibri" w:hAnsi="Calibri"/>
                <w:b/>
                <w:bCs/>
                <w:sz w:val="20"/>
              </w:rPr>
              <w:t>2.1 Ocenjeni investicijski stroški za izvedbo kolesarske povezave P2 - Vičava (osnovna os)</w:t>
            </w:r>
          </w:p>
        </w:tc>
      </w:tr>
      <w:tr w:rsidR="00E8540A" w:rsidRPr="00E8540A" w:rsidTr="00E8540A">
        <w:trPr>
          <w:trHeight w:val="54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40A" w:rsidRPr="00E8540A" w:rsidRDefault="00E8540A" w:rsidP="00E8540A">
            <w:pPr>
              <w:jc w:val="center"/>
              <w:rPr>
                <w:rFonts w:ascii="Calibri" w:hAnsi="Calibri"/>
                <w:b/>
                <w:bCs/>
                <w:sz w:val="16"/>
                <w:szCs w:val="16"/>
              </w:rPr>
            </w:pPr>
            <w:proofErr w:type="spellStart"/>
            <w:r w:rsidRPr="00E8540A">
              <w:rPr>
                <w:rFonts w:ascii="Calibri" w:hAnsi="Calibri"/>
                <w:b/>
                <w:bCs/>
                <w:sz w:val="16"/>
                <w:szCs w:val="16"/>
              </w:rPr>
              <w:t>Z.št</w:t>
            </w:r>
            <w:proofErr w:type="spellEnd"/>
            <w:r w:rsidRPr="00E8540A">
              <w:rPr>
                <w:rFonts w:ascii="Calibri" w:hAnsi="Calibri"/>
                <w:b/>
                <w:bCs/>
                <w:sz w:val="16"/>
                <w:szCs w:val="16"/>
              </w:rPr>
              <w:t>.</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E8540A" w:rsidRPr="00E8540A" w:rsidRDefault="00E8540A" w:rsidP="00E8540A">
            <w:pPr>
              <w:jc w:val="center"/>
              <w:rPr>
                <w:rFonts w:ascii="Calibri" w:hAnsi="Calibri"/>
                <w:b/>
                <w:bCs/>
                <w:sz w:val="16"/>
                <w:szCs w:val="16"/>
              </w:rPr>
            </w:pPr>
            <w:r w:rsidRPr="00E8540A">
              <w:rPr>
                <w:rFonts w:ascii="Calibri" w:hAnsi="Calibri"/>
                <w:b/>
                <w:bCs/>
                <w:sz w:val="16"/>
                <w:szCs w:val="16"/>
              </w:rPr>
              <w:t>Pod(odsek)</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E8540A" w:rsidRPr="00E8540A" w:rsidRDefault="00E8540A" w:rsidP="00E8540A">
            <w:pPr>
              <w:jc w:val="center"/>
              <w:rPr>
                <w:rFonts w:ascii="Calibri" w:hAnsi="Calibri"/>
                <w:b/>
                <w:bCs/>
                <w:sz w:val="16"/>
                <w:szCs w:val="16"/>
              </w:rPr>
            </w:pPr>
            <w:r w:rsidRPr="00E8540A">
              <w:rPr>
                <w:rFonts w:ascii="Calibri" w:hAnsi="Calibri"/>
                <w:b/>
                <w:bCs/>
                <w:sz w:val="16"/>
                <w:szCs w:val="16"/>
              </w:rPr>
              <w:t>Dolžina [km]</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8540A" w:rsidRPr="00E8540A" w:rsidRDefault="00E8540A" w:rsidP="00E8540A">
            <w:pPr>
              <w:jc w:val="center"/>
              <w:rPr>
                <w:rFonts w:ascii="Calibri" w:hAnsi="Calibri"/>
                <w:b/>
                <w:bCs/>
                <w:sz w:val="16"/>
                <w:szCs w:val="16"/>
              </w:rPr>
            </w:pPr>
            <w:r w:rsidRPr="00E8540A">
              <w:rPr>
                <w:rFonts w:ascii="Calibri" w:hAnsi="Calibri"/>
                <w:b/>
                <w:bCs/>
                <w:sz w:val="16"/>
                <w:szCs w:val="16"/>
              </w:rPr>
              <w:t>Vrsta/normirana cena [€ / m1]</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E8540A" w:rsidRPr="00E8540A" w:rsidRDefault="00E8540A" w:rsidP="00E8540A">
            <w:pPr>
              <w:jc w:val="center"/>
              <w:rPr>
                <w:rFonts w:ascii="Calibri" w:hAnsi="Calibri"/>
                <w:b/>
                <w:bCs/>
                <w:sz w:val="16"/>
                <w:szCs w:val="16"/>
              </w:rPr>
            </w:pPr>
            <w:r w:rsidRPr="00E8540A">
              <w:rPr>
                <w:rFonts w:ascii="Calibri" w:hAnsi="Calibri"/>
                <w:b/>
                <w:bCs/>
                <w:sz w:val="16"/>
                <w:szCs w:val="16"/>
              </w:rPr>
              <w:t>Ocenjen strošek</w:t>
            </w:r>
          </w:p>
        </w:tc>
      </w:tr>
      <w:tr w:rsidR="00E8540A" w:rsidRPr="00E8540A" w:rsidTr="00E8540A">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E8540A" w:rsidRPr="00E8540A" w:rsidRDefault="00E8540A" w:rsidP="00E8540A">
            <w:pPr>
              <w:jc w:val="center"/>
              <w:rPr>
                <w:rFonts w:ascii="Calibri" w:hAnsi="Calibri"/>
                <w:sz w:val="16"/>
                <w:szCs w:val="16"/>
              </w:rPr>
            </w:pPr>
            <w:r w:rsidRPr="00E8540A">
              <w:rPr>
                <w:rFonts w:ascii="Calibri" w:hAnsi="Calibri"/>
                <w:sz w:val="16"/>
                <w:szCs w:val="16"/>
              </w:rPr>
              <w:t>1</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E8540A" w:rsidRPr="00E8540A" w:rsidRDefault="00E8540A" w:rsidP="00E8540A">
            <w:pPr>
              <w:rPr>
                <w:rFonts w:ascii="Calibri" w:hAnsi="Calibri"/>
                <w:sz w:val="16"/>
                <w:szCs w:val="16"/>
              </w:rPr>
            </w:pPr>
            <w:r w:rsidRPr="00E8540A">
              <w:rPr>
                <w:rFonts w:ascii="Calibri" w:hAnsi="Calibri"/>
                <w:sz w:val="16"/>
                <w:szCs w:val="16"/>
              </w:rPr>
              <w:t>Od meje z Občino Duplek do strnjene pozidave znotraj naselja Orešje</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E8540A" w:rsidRPr="00E8540A" w:rsidRDefault="00E8540A" w:rsidP="00E8540A">
            <w:pPr>
              <w:jc w:val="center"/>
              <w:rPr>
                <w:rFonts w:ascii="Calibri" w:hAnsi="Calibri"/>
                <w:sz w:val="16"/>
                <w:szCs w:val="16"/>
              </w:rPr>
            </w:pPr>
            <w:r w:rsidRPr="00E8540A">
              <w:rPr>
                <w:rFonts w:ascii="Calibri" w:hAnsi="Calibri"/>
                <w:sz w:val="16"/>
                <w:szCs w:val="16"/>
              </w:rPr>
              <w:t>7,4</w:t>
            </w:r>
          </w:p>
        </w:tc>
        <w:tc>
          <w:tcPr>
            <w:tcW w:w="1680" w:type="dxa"/>
            <w:tcBorders>
              <w:top w:val="nil"/>
              <w:left w:val="nil"/>
              <w:bottom w:val="single" w:sz="4" w:space="0" w:color="auto"/>
              <w:right w:val="single" w:sz="4" w:space="0" w:color="auto"/>
            </w:tcBorders>
            <w:shd w:val="clear" w:color="auto" w:fill="auto"/>
            <w:vAlign w:val="center"/>
            <w:hideMark/>
          </w:tcPr>
          <w:p w:rsidR="00E8540A" w:rsidRPr="00E8540A" w:rsidRDefault="00E8540A" w:rsidP="00E8540A">
            <w:pPr>
              <w:jc w:val="center"/>
              <w:rPr>
                <w:rFonts w:ascii="Calibri" w:hAnsi="Calibri"/>
                <w:sz w:val="16"/>
                <w:szCs w:val="16"/>
              </w:rPr>
            </w:pPr>
            <w:r w:rsidRPr="00E8540A">
              <w:rPr>
                <w:rFonts w:ascii="Calibri" w:hAnsi="Calibri"/>
                <w:sz w:val="16"/>
                <w:szCs w:val="16"/>
              </w:rPr>
              <w:t>10</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E8540A" w:rsidRPr="00E8540A" w:rsidRDefault="00E8540A" w:rsidP="00E8540A">
            <w:pPr>
              <w:jc w:val="center"/>
              <w:rPr>
                <w:rFonts w:ascii="Calibri" w:hAnsi="Calibri"/>
                <w:sz w:val="16"/>
                <w:szCs w:val="16"/>
              </w:rPr>
            </w:pPr>
            <w:r w:rsidRPr="00E8540A">
              <w:rPr>
                <w:rFonts w:ascii="Calibri" w:hAnsi="Calibri"/>
                <w:sz w:val="16"/>
                <w:szCs w:val="16"/>
              </w:rPr>
              <w:t>74.000,00 €</w:t>
            </w:r>
          </w:p>
        </w:tc>
      </w:tr>
      <w:tr w:rsidR="00E8540A" w:rsidRPr="00E8540A" w:rsidTr="00E8540A">
        <w:trPr>
          <w:trHeight w:val="792"/>
        </w:trPr>
        <w:tc>
          <w:tcPr>
            <w:tcW w:w="940" w:type="dxa"/>
            <w:vMerge/>
            <w:tcBorders>
              <w:top w:val="nil"/>
              <w:left w:val="single" w:sz="4" w:space="0" w:color="auto"/>
              <w:bottom w:val="single" w:sz="4" w:space="0" w:color="auto"/>
              <w:right w:val="single" w:sz="4" w:space="0" w:color="auto"/>
            </w:tcBorders>
            <w:vAlign w:val="center"/>
            <w:hideMark/>
          </w:tcPr>
          <w:p w:rsidR="00E8540A" w:rsidRPr="00E8540A" w:rsidRDefault="00E8540A" w:rsidP="00E8540A">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E8540A" w:rsidRPr="00E8540A" w:rsidRDefault="00E8540A" w:rsidP="00E8540A">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E8540A" w:rsidRPr="00E8540A" w:rsidRDefault="00E8540A" w:rsidP="00E8540A">
            <w:pPr>
              <w:jc w:val="left"/>
              <w:rPr>
                <w:rFonts w:ascii="Calibri" w:hAnsi="Calibri"/>
                <w:sz w:val="16"/>
                <w:szCs w:val="16"/>
              </w:rPr>
            </w:pPr>
          </w:p>
        </w:tc>
        <w:tc>
          <w:tcPr>
            <w:tcW w:w="1680" w:type="dxa"/>
            <w:tcBorders>
              <w:top w:val="nil"/>
              <w:left w:val="nil"/>
              <w:bottom w:val="single" w:sz="4" w:space="0" w:color="auto"/>
              <w:right w:val="single" w:sz="4" w:space="0" w:color="auto"/>
            </w:tcBorders>
            <w:shd w:val="clear" w:color="auto" w:fill="auto"/>
            <w:vAlign w:val="center"/>
            <w:hideMark/>
          </w:tcPr>
          <w:p w:rsidR="00E8540A" w:rsidRPr="00E8540A" w:rsidRDefault="00E8540A" w:rsidP="00E8540A">
            <w:pPr>
              <w:jc w:val="center"/>
              <w:rPr>
                <w:rFonts w:ascii="Calibri" w:hAnsi="Calibri"/>
                <w:sz w:val="16"/>
                <w:szCs w:val="16"/>
              </w:rPr>
            </w:pPr>
            <w:r w:rsidRPr="00E8540A">
              <w:rPr>
                <w:rFonts w:ascii="Calibri" w:hAnsi="Calibri"/>
                <w:sz w:val="16"/>
                <w:szCs w:val="16"/>
              </w:rPr>
              <w:t>Označitev kolesarke povezave</w:t>
            </w:r>
          </w:p>
        </w:tc>
        <w:tc>
          <w:tcPr>
            <w:tcW w:w="1440" w:type="dxa"/>
            <w:vMerge/>
            <w:tcBorders>
              <w:top w:val="nil"/>
              <w:left w:val="single" w:sz="4" w:space="0" w:color="auto"/>
              <w:bottom w:val="single" w:sz="4" w:space="0" w:color="auto"/>
              <w:right w:val="single" w:sz="4" w:space="0" w:color="auto"/>
            </w:tcBorders>
            <w:vAlign w:val="center"/>
            <w:hideMark/>
          </w:tcPr>
          <w:p w:rsidR="00E8540A" w:rsidRPr="00E8540A" w:rsidRDefault="00E8540A" w:rsidP="00E8540A">
            <w:pPr>
              <w:jc w:val="left"/>
              <w:rPr>
                <w:rFonts w:ascii="Calibri" w:hAnsi="Calibri"/>
                <w:sz w:val="16"/>
                <w:szCs w:val="16"/>
              </w:rPr>
            </w:pPr>
          </w:p>
        </w:tc>
      </w:tr>
      <w:tr w:rsidR="00E8540A" w:rsidRPr="00E8540A" w:rsidTr="00E8540A">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E8540A" w:rsidRPr="00E8540A" w:rsidRDefault="00E8540A" w:rsidP="00E8540A">
            <w:pPr>
              <w:jc w:val="center"/>
              <w:rPr>
                <w:rFonts w:ascii="Calibri" w:hAnsi="Calibri"/>
                <w:sz w:val="16"/>
                <w:szCs w:val="16"/>
              </w:rPr>
            </w:pPr>
            <w:r w:rsidRPr="00E8540A">
              <w:rPr>
                <w:rFonts w:ascii="Calibri" w:hAnsi="Calibri"/>
                <w:sz w:val="16"/>
                <w:szCs w:val="16"/>
              </w:rPr>
              <w:t>2</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E8540A" w:rsidRPr="00E8540A" w:rsidRDefault="00E8540A" w:rsidP="00E8540A">
            <w:pPr>
              <w:rPr>
                <w:rFonts w:ascii="Calibri" w:hAnsi="Calibri"/>
                <w:sz w:val="16"/>
                <w:szCs w:val="16"/>
              </w:rPr>
            </w:pPr>
            <w:r w:rsidRPr="00E8540A">
              <w:rPr>
                <w:rFonts w:ascii="Calibri" w:hAnsi="Calibri"/>
                <w:sz w:val="16"/>
                <w:szCs w:val="16"/>
              </w:rPr>
              <w:t>Od priključka JP 831141 v naselju Orešje do odcepa JP 830931 za vaški dom Četrtne skupnosti Panorama</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E8540A" w:rsidRPr="00E8540A" w:rsidRDefault="00E8540A" w:rsidP="00E8540A">
            <w:pPr>
              <w:jc w:val="center"/>
              <w:rPr>
                <w:rFonts w:ascii="Calibri" w:hAnsi="Calibri"/>
                <w:sz w:val="16"/>
                <w:szCs w:val="16"/>
              </w:rPr>
            </w:pPr>
            <w:r w:rsidRPr="00E8540A">
              <w:rPr>
                <w:rFonts w:ascii="Calibri" w:hAnsi="Calibri"/>
                <w:sz w:val="16"/>
                <w:szCs w:val="16"/>
              </w:rPr>
              <w:t>1,86</w:t>
            </w:r>
          </w:p>
        </w:tc>
        <w:tc>
          <w:tcPr>
            <w:tcW w:w="1680" w:type="dxa"/>
            <w:tcBorders>
              <w:top w:val="nil"/>
              <w:left w:val="nil"/>
              <w:bottom w:val="single" w:sz="4" w:space="0" w:color="auto"/>
              <w:right w:val="single" w:sz="4" w:space="0" w:color="auto"/>
            </w:tcBorders>
            <w:shd w:val="clear" w:color="auto" w:fill="auto"/>
            <w:vAlign w:val="center"/>
            <w:hideMark/>
          </w:tcPr>
          <w:p w:rsidR="00E8540A" w:rsidRPr="00E8540A" w:rsidRDefault="00E8540A" w:rsidP="00E8540A">
            <w:pPr>
              <w:jc w:val="center"/>
              <w:rPr>
                <w:rFonts w:ascii="Calibri" w:hAnsi="Calibri"/>
                <w:sz w:val="16"/>
                <w:szCs w:val="16"/>
              </w:rPr>
            </w:pPr>
            <w:r w:rsidRPr="00E8540A">
              <w:rPr>
                <w:rFonts w:ascii="Calibri" w:hAnsi="Calibri"/>
                <w:sz w:val="16"/>
                <w:szCs w:val="16"/>
              </w:rPr>
              <w:t>15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E8540A" w:rsidRPr="00E8540A" w:rsidRDefault="00E8540A" w:rsidP="00E8540A">
            <w:pPr>
              <w:jc w:val="center"/>
              <w:rPr>
                <w:rFonts w:ascii="Calibri" w:hAnsi="Calibri"/>
                <w:sz w:val="16"/>
                <w:szCs w:val="16"/>
              </w:rPr>
            </w:pPr>
            <w:r w:rsidRPr="00E8540A">
              <w:rPr>
                <w:rFonts w:ascii="Calibri" w:hAnsi="Calibri"/>
                <w:sz w:val="16"/>
                <w:szCs w:val="16"/>
              </w:rPr>
              <w:t>27.900,00 €</w:t>
            </w:r>
          </w:p>
        </w:tc>
      </w:tr>
      <w:tr w:rsidR="00E8540A" w:rsidRPr="00E8540A" w:rsidTr="00E8540A">
        <w:trPr>
          <w:trHeight w:val="1200"/>
        </w:trPr>
        <w:tc>
          <w:tcPr>
            <w:tcW w:w="940" w:type="dxa"/>
            <w:vMerge/>
            <w:tcBorders>
              <w:top w:val="nil"/>
              <w:left w:val="single" w:sz="4" w:space="0" w:color="auto"/>
              <w:bottom w:val="single" w:sz="4" w:space="0" w:color="auto"/>
              <w:right w:val="single" w:sz="4" w:space="0" w:color="auto"/>
            </w:tcBorders>
            <w:vAlign w:val="center"/>
            <w:hideMark/>
          </w:tcPr>
          <w:p w:rsidR="00E8540A" w:rsidRPr="00E8540A" w:rsidRDefault="00E8540A" w:rsidP="00E8540A">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E8540A" w:rsidRPr="00E8540A" w:rsidRDefault="00E8540A" w:rsidP="00E8540A">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E8540A" w:rsidRPr="00E8540A" w:rsidRDefault="00E8540A" w:rsidP="00E8540A">
            <w:pPr>
              <w:jc w:val="left"/>
              <w:rPr>
                <w:rFonts w:ascii="Calibri" w:hAnsi="Calibri"/>
                <w:sz w:val="16"/>
                <w:szCs w:val="16"/>
              </w:rPr>
            </w:pPr>
          </w:p>
        </w:tc>
        <w:tc>
          <w:tcPr>
            <w:tcW w:w="1680" w:type="dxa"/>
            <w:tcBorders>
              <w:top w:val="nil"/>
              <w:left w:val="nil"/>
              <w:bottom w:val="single" w:sz="4" w:space="0" w:color="auto"/>
              <w:right w:val="single" w:sz="4" w:space="0" w:color="auto"/>
            </w:tcBorders>
            <w:shd w:val="clear" w:color="auto" w:fill="auto"/>
            <w:vAlign w:val="center"/>
            <w:hideMark/>
          </w:tcPr>
          <w:p w:rsidR="00E8540A" w:rsidRPr="00E8540A" w:rsidRDefault="00E8540A" w:rsidP="00E8540A">
            <w:pPr>
              <w:rPr>
                <w:rFonts w:ascii="Calibri" w:hAnsi="Calibri"/>
                <w:sz w:val="16"/>
                <w:szCs w:val="16"/>
              </w:rPr>
            </w:pPr>
            <w:r w:rsidRPr="00E8540A">
              <w:rPr>
                <w:rFonts w:ascii="Calibri" w:hAnsi="Calibri"/>
                <w:sz w:val="16"/>
                <w:szCs w:val="16"/>
              </w:rPr>
              <w:t>Zaris pomožnih kolesarskih pasov širine 1,5 m na vozišče.</w:t>
            </w:r>
          </w:p>
        </w:tc>
        <w:tc>
          <w:tcPr>
            <w:tcW w:w="1440" w:type="dxa"/>
            <w:vMerge/>
            <w:tcBorders>
              <w:top w:val="nil"/>
              <w:left w:val="single" w:sz="4" w:space="0" w:color="auto"/>
              <w:bottom w:val="single" w:sz="4" w:space="0" w:color="auto"/>
              <w:right w:val="single" w:sz="4" w:space="0" w:color="auto"/>
            </w:tcBorders>
            <w:vAlign w:val="center"/>
            <w:hideMark/>
          </w:tcPr>
          <w:p w:rsidR="00E8540A" w:rsidRPr="00E8540A" w:rsidRDefault="00E8540A" w:rsidP="00E8540A">
            <w:pPr>
              <w:jc w:val="left"/>
              <w:rPr>
                <w:rFonts w:ascii="Calibri" w:hAnsi="Calibri"/>
                <w:sz w:val="16"/>
                <w:szCs w:val="16"/>
              </w:rPr>
            </w:pPr>
          </w:p>
        </w:tc>
      </w:tr>
      <w:tr w:rsidR="00E8540A" w:rsidRPr="00E8540A" w:rsidTr="00E8540A">
        <w:trPr>
          <w:trHeight w:val="263"/>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E8540A" w:rsidRPr="00E8540A" w:rsidRDefault="00E8540A" w:rsidP="00E8540A">
            <w:pPr>
              <w:jc w:val="center"/>
              <w:rPr>
                <w:rFonts w:ascii="Calibri" w:hAnsi="Calibri"/>
                <w:sz w:val="16"/>
                <w:szCs w:val="16"/>
              </w:rPr>
            </w:pPr>
            <w:r w:rsidRPr="00E8540A">
              <w:rPr>
                <w:rFonts w:ascii="Calibri" w:hAnsi="Calibri"/>
                <w:sz w:val="16"/>
                <w:szCs w:val="16"/>
              </w:rPr>
              <w:t>3</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E8540A" w:rsidRPr="00E8540A" w:rsidRDefault="00E8540A" w:rsidP="00E8540A">
            <w:pPr>
              <w:rPr>
                <w:rFonts w:ascii="Calibri" w:hAnsi="Calibri"/>
                <w:sz w:val="16"/>
                <w:szCs w:val="16"/>
              </w:rPr>
            </w:pPr>
            <w:r w:rsidRPr="00E8540A">
              <w:rPr>
                <w:rFonts w:ascii="Calibri" w:hAnsi="Calibri"/>
                <w:sz w:val="16"/>
                <w:szCs w:val="16"/>
              </w:rPr>
              <w:t>Od odcepa JP 830931 do križišča z Raičevo ulico</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E8540A" w:rsidRPr="00E8540A" w:rsidRDefault="00E8540A" w:rsidP="00E8540A">
            <w:pPr>
              <w:jc w:val="center"/>
              <w:rPr>
                <w:rFonts w:ascii="Calibri" w:hAnsi="Calibri"/>
                <w:sz w:val="16"/>
                <w:szCs w:val="16"/>
              </w:rPr>
            </w:pPr>
            <w:r w:rsidRPr="00E8540A">
              <w:rPr>
                <w:rFonts w:ascii="Calibri" w:hAnsi="Calibri"/>
                <w:sz w:val="16"/>
                <w:szCs w:val="16"/>
              </w:rPr>
              <w:t>0,463</w:t>
            </w:r>
          </w:p>
        </w:tc>
        <w:tc>
          <w:tcPr>
            <w:tcW w:w="1680" w:type="dxa"/>
            <w:tcBorders>
              <w:top w:val="nil"/>
              <w:left w:val="nil"/>
              <w:bottom w:val="single" w:sz="4" w:space="0" w:color="auto"/>
              <w:right w:val="single" w:sz="4" w:space="0" w:color="auto"/>
            </w:tcBorders>
            <w:shd w:val="clear" w:color="auto" w:fill="auto"/>
            <w:vAlign w:val="center"/>
            <w:hideMark/>
          </w:tcPr>
          <w:p w:rsidR="00E8540A" w:rsidRPr="00E8540A" w:rsidRDefault="00E8540A" w:rsidP="00E8540A">
            <w:pPr>
              <w:jc w:val="center"/>
              <w:rPr>
                <w:rFonts w:ascii="Calibri" w:hAnsi="Calibri"/>
                <w:sz w:val="16"/>
                <w:szCs w:val="16"/>
              </w:rPr>
            </w:pPr>
            <w:r w:rsidRPr="00E8540A">
              <w:rPr>
                <w:rFonts w:ascii="Calibri" w:hAnsi="Calibri"/>
                <w:sz w:val="16"/>
                <w:szCs w:val="16"/>
              </w:rPr>
              <w:t>187,5</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E8540A" w:rsidRPr="00E8540A" w:rsidRDefault="00E8540A" w:rsidP="00E8540A">
            <w:pPr>
              <w:jc w:val="center"/>
              <w:rPr>
                <w:rFonts w:ascii="Calibri" w:hAnsi="Calibri"/>
                <w:sz w:val="16"/>
                <w:szCs w:val="16"/>
              </w:rPr>
            </w:pPr>
            <w:r w:rsidRPr="00E8540A">
              <w:rPr>
                <w:rFonts w:ascii="Calibri" w:hAnsi="Calibri"/>
                <w:sz w:val="16"/>
                <w:szCs w:val="16"/>
              </w:rPr>
              <w:t>114.592,50 €</w:t>
            </w:r>
          </w:p>
        </w:tc>
      </w:tr>
      <w:tr w:rsidR="00E8540A" w:rsidRPr="00E8540A" w:rsidTr="00E8540A">
        <w:trPr>
          <w:trHeight w:val="732"/>
        </w:trPr>
        <w:tc>
          <w:tcPr>
            <w:tcW w:w="940" w:type="dxa"/>
            <w:vMerge/>
            <w:tcBorders>
              <w:top w:val="nil"/>
              <w:left w:val="single" w:sz="4" w:space="0" w:color="auto"/>
              <w:bottom w:val="single" w:sz="4" w:space="0" w:color="000000"/>
              <w:right w:val="single" w:sz="4" w:space="0" w:color="auto"/>
            </w:tcBorders>
            <w:vAlign w:val="center"/>
            <w:hideMark/>
          </w:tcPr>
          <w:p w:rsidR="00E8540A" w:rsidRPr="00E8540A" w:rsidRDefault="00E8540A" w:rsidP="00E8540A">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E8540A" w:rsidRPr="00E8540A" w:rsidRDefault="00E8540A" w:rsidP="00E8540A">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E8540A" w:rsidRPr="00E8540A" w:rsidRDefault="00E8540A" w:rsidP="00E8540A">
            <w:pPr>
              <w:jc w:val="left"/>
              <w:rPr>
                <w:rFonts w:ascii="Calibri" w:hAnsi="Calibri"/>
                <w:sz w:val="16"/>
                <w:szCs w:val="16"/>
              </w:rPr>
            </w:pPr>
          </w:p>
        </w:tc>
        <w:tc>
          <w:tcPr>
            <w:tcW w:w="1680" w:type="dxa"/>
            <w:tcBorders>
              <w:top w:val="nil"/>
              <w:left w:val="nil"/>
              <w:bottom w:val="single" w:sz="4" w:space="0" w:color="auto"/>
              <w:right w:val="single" w:sz="4" w:space="0" w:color="auto"/>
            </w:tcBorders>
            <w:shd w:val="clear" w:color="auto" w:fill="auto"/>
            <w:vAlign w:val="center"/>
            <w:hideMark/>
          </w:tcPr>
          <w:p w:rsidR="00E8540A" w:rsidRPr="00E8540A" w:rsidRDefault="00E8540A" w:rsidP="00E8540A">
            <w:pPr>
              <w:jc w:val="center"/>
              <w:rPr>
                <w:rFonts w:ascii="Calibri" w:hAnsi="Calibri"/>
                <w:sz w:val="16"/>
                <w:szCs w:val="16"/>
              </w:rPr>
            </w:pPr>
            <w:r w:rsidRPr="00E8540A">
              <w:rPr>
                <w:rFonts w:ascii="Calibri" w:hAnsi="Calibri"/>
                <w:sz w:val="16"/>
                <w:szCs w:val="16"/>
              </w:rPr>
              <w:t xml:space="preserve">Izgradnja enostranske dvosmerne kolesarske steze širine 2,5 m </w:t>
            </w:r>
          </w:p>
        </w:tc>
        <w:tc>
          <w:tcPr>
            <w:tcW w:w="1440" w:type="dxa"/>
            <w:vMerge/>
            <w:tcBorders>
              <w:top w:val="nil"/>
              <w:left w:val="single" w:sz="4" w:space="0" w:color="auto"/>
              <w:bottom w:val="single" w:sz="4" w:space="0" w:color="000000"/>
              <w:right w:val="single" w:sz="4" w:space="0" w:color="auto"/>
            </w:tcBorders>
            <w:vAlign w:val="center"/>
            <w:hideMark/>
          </w:tcPr>
          <w:p w:rsidR="00E8540A" w:rsidRPr="00E8540A" w:rsidRDefault="00E8540A" w:rsidP="00E8540A">
            <w:pPr>
              <w:jc w:val="left"/>
              <w:rPr>
                <w:rFonts w:ascii="Calibri" w:hAnsi="Calibri"/>
                <w:sz w:val="16"/>
                <w:szCs w:val="16"/>
              </w:rPr>
            </w:pPr>
          </w:p>
        </w:tc>
      </w:tr>
      <w:tr w:rsidR="00E8540A" w:rsidRPr="00E8540A" w:rsidTr="00E8540A">
        <w:trPr>
          <w:trHeight w:val="203"/>
        </w:trPr>
        <w:tc>
          <w:tcPr>
            <w:tcW w:w="940" w:type="dxa"/>
            <w:vMerge/>
            <w:tcBorders>
              <w:top w:val="nil"/>
              <w:left w:val="single" w:sz="4" w:space="0" w:color="auto"/>
              <w:bottom w:val="single" w:sz="4" w:space="0" w:color="000000"/>
              <w:right w:val="single" w:sz="4" w:space="0" w:color="auto"/>
            </w:tcBorders>
            <w:vAlign w:val="center"/>
            <w:hideMark/>
          </w:tcPr>
          <w:p w:rsidR="00E8540A" w:rsidRPr="00E8540A" w:rsidRDefault="00E8540A" w:rsidP="00E8540A">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E8540A" w:rsidRPr="00E8540A" w:rsidRDefault="00E8540A" w:rsidP="00E8540A">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E8540A" w:rsidRPr="00E8540A" w:rsidRDefault="00E8540A" w:rsidP="00E8540A">
            <w:pPr>
              <w:jc w:val="left"/>
              <w:rPr>
                <w:rFonts w:ascii="Calibri" w:hAnsi="Calibri"/>
                <w:sz w:val="16"/>
                <w:szCs w:val="16"/>
              </w:rPr>
            </w:pPr>
          </w:p>
        </w:tc>
        <w:tc>
          <w:tcPr>
            <w:tcW w:w="1680" w:type="dxa"/>
            <w:tcBorders>
              <w:top w:val="nil"/>
              <w:left w:val="nil"/>
              <w:bottom w:val="single" w:sz="4" w:space="0" w:color="auto"/>
              <w:right w:val="single" w:sz="4" w:space="0" w:color="auto"/>
            </w:tcBorders>
            <w:shd w:val="clear" w:color="auto" w:fill="auto"/>
            <w:vAlign w:val="center"/>
            <w:hideMark/>
          </w:tcPr>
          <w:p w:rsidR="00E8540A" w:rsidRPr="00E8540A" w:rsidRDefault="00E8540A" w:rsidP="00E8540A">
            <w:pPr>
              <w:jc w:val="center"/>
              <w:rPr>
                <w:rFonts w:ascii="Calibri" w:hAnsi="Calibri"/>
                <w:sz w:val="16"/>
                <w:szCs w:val="16"/>
              </w:rPr>
            </w:pPr>
            <w:r w:rsidRPr="00E8540A">
              <w:rPr>
                <w:rFonts w:ascii="Calibri" w:hAnsi="Calibri"/>
                <w:sz w:val="16"/>
                <w:szCs w:val="16"/>
              </w:rPr>
              <w:t>60</w:t>
            </w:r>
          </w:p>
        </w:tc>
        <w:tc>
          <w:tcPr>
            <w:tcW w:w="1440" w:type="dxa"/>
            <w:vMerge/>
            <w:tcBorders>
              <w:top w:val="nil"/>
              <w:left w:val="single" w:sz="4" w:space="0" w:color="auto"/>
              <w:bottom w:val="single" w:sz="4" w:space="0" w:color="000000"/>
              <w:right w:val="single" w:sz="4" w:space="0" w:color="auto"/>
            </w:tcBorders>
            <w:vAlign w:val="center"/>
            <w:hideMark/>
          </w:tcPr>
          <w:p w:rsidR="00E8540A" w:rsidRPr="00E8540A" w:rsidRDefault="00E8540A" w:rsidP="00E8540A">
            <w:pPr>
              <w:jc w:val="left"/>
              <w:rPr>
                <w:rFonts w:ascii="Calibri" w:hAnsi="Calibri"/>
                <w:sz w:val="16"/>
                <w:szCs w:val="16"/>
              </w:rPr>
            </w:pPr>
          </w:p>
        </w:tc>
      </w:tr>
      <w:tr w:rsidR="00E8540A" w:rsidRPr="00E8540A" w:rsidTr="00E8540A">
        <w:trPr>
          <w:trHeight w:val="240"/>
        </w:trPr>
        <w:tc>
          <w:tcPr>
            <w:tcW w:w="940" w:type="dxa"/>
            <w:vMerge/>
            <w:tcBorders>
              <w:top w:val="nil"/>
              <w:left w:val="single" w:sz="4" w:space="0" w:color="auto"/>
              <w:bottom w:val="single" w:sz="4" w:space="0" w:color="000000"/>
              <w:right w:val="single" w:sz="4" w:space="0" w:color="auto"/>
            </w:tcBorders>
            <w:vAlign w:val="center"/>
            <w:hideMark/>
          </w:tcPr>
          <w:p w:rsidR="00E8540A" w:rsidRPr="00E8540A" w:rsidRDefault="00E8540A" w:rsidP="00E8540A">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E8540A" w:rsidRPr="00E8540A" w:rsidRDefault="00E8540A" w:rsidP="00E8540A">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E8540A" w:rsidRPr="00E8540A" w:rsidRDefault="00E8540A" w:rsidP="00E8540A">
            <w:pPr>
              <w:jc w:val="left"/>
              <w:rPr>
                <w:rFonts w:ascii="Calibri" w:hAnsi="Calibri"/>
                <w:sz w:val="16"/>
                <w:szCs w:val="16"/>
              </w:rPr>
            </w:pPr>
          </w:p>
        </w:tc>
        <w:tc>
          <w:tcPr>
            <w:tcW w:w="1680" w:type="dxa"/>
            <w:tcBorders>
              <w:top w:val="nil"/>
              <w:left w:val="nil"/>
              <w:bottom w:val="single" w:sz="4" w:space="0" w:color="auto"/>
              <w:right w:val="single" w:sz="4" w:space="0" w:color="auto"/>
            </w:tcBorders>
            <w:shd w:val="clear" w:color="auto" w:fill="auto"/>
            <w:vAlign w:val="center"/>
            <w:hideMark/>
          </w:tcPr>
          <w:p w:rsidR="00E8540A" w:rsidRPr="00E8540A" w:rsidRDefault="00E8540A" w:rsidP="00E8540A">
            <w:pPr>
              <w:jc w:val="center"/>
              <w:rPr>
                <w:rFonts w:ascii="Calibri" w:hAnsi="Calibri"/>
                <w:sz w:val="16"/>
                <w:szCs w:val="16"/>
              </w:rPr>
            </w:pPr>
            <w:r w:rsidRPr="00E8540A">
              <w:rPr>
                <w:rFonts w:ascii="Calibri" w:hAnsi="Calibri"/>
                <w:sz w:val="16"/>
                <w:szCs w:val="16"/>
              </w:rPr>
              <w:t>Ureditev brežine</w:t>
            </w:r>
          </w:p>
        </w:tc>
        <w:tc>
          <w:tcPr>
            <w:tcW w:w="1440" w:type="dxa"/>
            <w:vMerge/>
            <w:tcBorders>
              <w:top w:val="nil"/>
              <w:left w:val="single" w:sz="4" w:space="0" w:color="auto"/>
              <w:bottom w:val="single" w:sz="4" w:space="0" w:color="000000"/>
              <w:right w:val="single" w:sz="4" w:space="0" w:color="auto"/>
            </w:tcBorders>
            <w:vAlign w:val="center"/>
            <w:hideMark/>
          </w:tcPr>
          <w:p w:rsidR="00E8540A" w:rsidRPr="00E8540A" w:rsidRDefault="00E8540A" w:rsidP="00E8540A">
            <w:pPr>
              <w:jc w:val="left"/>
              <w:rPr>
                <w:rFonts w:ascii="Calibri" w:hAnsi="Calibri"/>
                <w:sz w:val="16"/>
                <w:szCs w:val="16"/>
              </w:rPr>
            </w:pPr>
          </w:p>
        </w:tc>
      </w:tr>
      <w:tr w:rsidR="00E8540A" w:rsidRPr="00E8540A" w:rsidTr="00E8540A">
        <w:trPr>
          <w:trHeight w:val="300"/>
        </w:trPr>
        <w:tc>
          <w:tcPr>
            <w:tcW w:w="3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8540A" w:rsidRPr="00E8540A" w:rsidRDefault="00E8540A" w:rsidP="00E8540A">
            <w:pPr>
              <w:rPr>
                <w:rFonts w:ascii="Calibri" w:hAnsi="Calibri"/>
                <w:b/>
                <w:bCs/>
                <w:sz w:val="16"/>
                <w:szCs w:val="16"/>
              </w:rPr>
            </w:pPr>
            <w:r w:rsidRPr="00E8540A">
              <w:rPr>
                <w:rFonts w:ascii="Calibri" w:hAnsi="Calibri"/>
                <w:b/>
                <w:bCs/>
                <w:sz w:val="16"/>
                <w:szCs w:val="16"/>
              </w:rPr>
              <w:t>SKUPAJ:</w:t>
            </w:r>
          </w:p>
        </w:tc>
        <w:tc>
          <w:tcPr>
            <w:tcW w:w="1420" w:type="dxa"/>
            <w:tcBorders>
              <w:top w:val="nil"/>
              <w:left w:val="nil"/>
              <w:bottom w:val="single" w:sz="4" w:space="0" w:color="auto"/>
              <w:right w:val="single" w:sz="4" w:space="0" w:color="auto"/>
            </w:tcBorders>
            <w:shd w:val="clear" w:color="auto" w:fill="auto"/>
            <w:vAlign w:val="center"/>
            <w:hideMark/>
          </w:tcPr>
          <w:p w:rsidR="00E8540A" w:rsidRPr="00E8540A" w:rsidRDefault="00E8540A" w:rsidP="00E8540A">
            <w:pPr>
              <w:jc w:val="center"/>
              <w:rPr>
                <w:rFonts w:ascii="Calibri" w:hAnsi="Calibri"/>
                <w:b/>
                <w:bCs/>
                <w:sz w:val="16"/>
                <w:szCs w:val="16"/>
              </w:rPr>
            </w:pPr>
            <w:r w:rsidRPr="00E8540A">
              <w:rPr>
                <w:rFonts w:ascii="Calibri" w:hAnsi="Calibri"/>
                <w:b/>
                <w:bCs/>
                <w:sz w:val="16"/>
                <w:szCs w:val="16"/>
              </w:rPr>
              <w:t>9,723</w:t>
            </w:r>
          </w:p>
        </w:tc>
        <w:tc>
          <w:tcPr>
            <w:tcW w:w="1680" w:type="dxa"/>
            <w:tcBorders>
              <w:top w:val="nil"/>
              <w:left w:val="nil"/>
              <w:bottom w:val="single" w:sz="4" w:space="0" w:color="auto"/>
              <w:right w:val="single" w:sz="4" w:space="0" w:color="auto"/>
            </w:tcBorders>
            <w:shd w:val="clear" w:color="auto" w:fill="auto"/>
            <w:vAlign w:val="center"/>
            <w:hideMark/>
          </w:tcPr>
          <w:p w:rsidR="00E8540A" w:rsidRPr="00E8540A" w:rsidRDefault="00E8540A" w:rsidP="00E8540A">
            <w:pPr>
              <w:jc w:val="center"/>
              <w:rPr>
                <w:rFonts w:ascii="Calibri" w:hAnsi="Calibri"/>
                <w:b/>
                <w:bCs/>
                <w:sz w:val="16"/>
                <w:szCs w:val="16"/>
              </w:rPr>
            </w:pPr>
            <w:r w:rsidRPr="00E8540A">
              <w:rPr>
                <w:rFonts w:ascii="Calibri" w:hAnsi="Calibri"/>
                <w:b/>
                <w:bCs/>
                <w:sz w:val="16"/>
                <w:szCs w:val="16"/>
              </w:rPr>
              <w:t> </w:t>
            </w:r>
          </w:p>
        </w:tc>
        <w:tc>
          <w:tcPr>
            <w:tcW w:w="1440" w:type="dxa"/>
            <w:tcBorders>
              <w:top w:val="nil"/>
              <w:left w:val="nil"/>
              <w:bottom w:val="single" w:sz="4" w:space="0" w:color="auto"/>
              <w:right w:val="single" w:sz="4" w:space="0" w:color="auto"/>
            </w:tcBorders>
            <w:shd w:val="clear" w:color="auto" w:fill="auto"/>
            <w:vAlign w:val="center"/>
            <w:hideMark/>
          </w:tcPr>
          <w:p w:rsidR="00E8540A" w:rsidRPr="00E8540A" w:rsidRDefault="00E8540A" w:rsidP="00E8540A">
            <w:pPr>
              <w:jc w:val="center"/>
              <w:rPr>
                <w:rFonts w:ascii="Calibri" w:hAnsi="Calibri"/>
                <w:b/>
                <w:bCs/>
                <w:sz w:val="16"/>
                <w:szCs w:val="16"/>
              </w:rPr>
            </w:pPr>
            <w:r w:rsidRPr="00E8540A">
              <w:rPr>
                <w:rFonts w:ascii="Calibri" w:hAnsi="Calibri"/>
                <w:b/>
                <w:bCs/>
                <w:sz w:val="16"/>
                <w:szCs w:val="16"/>
              </w:rPr>
              <w:t>216.492,50 €</w:t>
            </w:r>
          </w:p>
        </w:tc>
      </w:tr>
    </w:tbl>
    <w:p w:rsidR="004B4F36" w:rsidRPr="004B4F36" w:rsidRDefault="004B4F36" w:rsidP="004B4F36">
      <w:pPr>
        <w:spacing w:after="120" w:line="276" w:lineRule="auto"/>
        <w:rPr>
          <w:szCs w:val="22"/>
        </w:rPr>
      </w:pPr>
    </w:p>
    <w:p w:rsidR="004B4F36" w:rsidRPr="00751991" w:rsidRDefault="004B4F36" w:rsidP="00751991">
      <w:pPr>
        <w:pStyle w:val="Odstavekseznama"/>
        <w:numPr>
          <w:ilvl w:val="0"/>
          <w:numId w:val="37"/>
        </w:numPr>
        <w:rPr>
          <w:b/>
        </w:rPr>
      </w:pPr>
      <w:bookmarkStart w:id="30" w:name="_Toc499548244"/>
      <w:r w:rsidRPr="00751991">
        <w:rPr>
          <w:b/>
        </w:rPr>
        <w:t>Ure</w:t>
      </w:r>
      <w:r w:rsidR="00397280">
        <w:rPr>
          <w:b/>
        </w:rPr>
        <w:t xml:space="preserve">ditev kolesarske povezave  P3 - </w:t>
      </w:r>
      <w:r w:rsidRPr="00751991">
        <w:rPr>
          <w:b/>
        </w:rPr>
        <w:t>Grajena</w:t>
      </w:r>
      <w:bookmarkEnd w:id="30"/>
    </w:p>
    <w:tbl>
      <w:tblPr>
        <w:tblW w:w="7920" w:type="dxa"/>
        <w:tblCellMar>
          <w:left w:w="70" w:type="dxa"/>
          <w:right w:w="70" w:type="dxa"/>
        </w:tblCellMar>
        <w:tblLook w:val="04A0" w:firstRow="1" w:lastRow="0" w:firstColumn="1" w:lastColumn="0" w:noHBand="0" w:noVBand="1"/>
      </w:tblPr>
      <w:tblGrid>
        <w:gridCol w:w="940"/>
        <w:gridCol w:w="2240"/>
        <w:gridCol w:w="1420"/>
        <w:gridCol w:w="1880"/>
        <w:gridCol w:w="1440"/>
      </w:tblGrid>
      <w:tr w:rsidR="00560A6D" w:rsidRPr="00560A6D" w:rsidTr="00560A6D">
        <w:trPr>
          <w:trHeight w:val="383"/>
        </w:trPr>
        <w:tc>
          <w:tcPr>
            <w:tcW w:w="7920" w:type="dxa"/>
            <w:gridSpan w:val="5"/>
            <w:tcBorders>
              <w:top w:val="nil"/>
              <w:left w:val="nil"/>
              <w:bottom w:val="nil"/>
              <w:right w:val="nil"/>
            </w:tcBorders>
            <w:shd w:val="clear" w:color="auto" w:fill="auto"/>
            <w:noWrap/>
            <w:vAlign w:val="bottom"/>
            <w:hideMark/>
          </w:tcPr>
          <w:p w:rsidR="00560A6D" w:rsidRPr="00560A6D" w:rsidRDefault="00560A6D" w:rsidP="00560A6D">
            <w:pPr>
              <w:jc w:val="left"/>
              <w:rPr>
                <w:rFonts w:ascii="Calibri" w:hAnsi="Calibri"/>
                <w:b/>
                <w:bCs/>
                <w:sz w:val="20"/>
              </w:rPr>
            </w:pPr>
            <w:r w:rsidRPr="00560A6D">
              <w:rPr>
                <w:rFonts w:ascii="Calibri" w:hAnsi="Calibri"/>
                <w:b/>
                <w:bCs/>
                <w:sz w:val="20"/>
              </w:rPr>
              <w:t>3.1 Ocenjeni investicijski stroški za izvedbo kolesarske povezave P3 - Grajena (osnovna os)</w:t>
            </w:r>
          </w:p>
        </w:tc>
      </w:tr>
      <w:tr w:rsidR="00560A6D" w:rsidRPr="00560A6D" w:rsidTr="00560A6D">
        <w:trPr>
          <w:trHeight w:val="54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proofErr w:type="spellStart"/>
            <w:r w:rsidRPr="00560A6D">
              <w:rPr>
                <w:rFonts w:ascii="Calibri" w:hAnsi="Calibri"/>
                <w:b/>
                <w:bCs/>
                <w:sz w:val="16"/>
                <w:szCs w:val="16"/>
              </w:rPr>
              <w:t>Z.št</w:t>
            </w:r>
            <w:proofErr w:type="spellEnd"/>
            <w:r w:rsidRPr="00560A6D">
              <w:rPr>
                <w:rFonts w:ascii="Calibri" w:hAnsi="Calibri"/>
                <w:b/>
                <w:bCs/>
                <w:sz w:val="16"/>
                <w:szCs w:val="16"/>
              </w:rPr>
              <w:t>.</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Pod(odsek)</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Dolžina [km]</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Vrsta/normirana cena [€ / m1]</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Ocenjen strošek</w:t>
            </w:r>
          </w:p>
        </w:tc>
      </w:tr>
      <w:tr w:rsidR="00560A6D" w:rsidRPr="00560A6D" w:rsidTr="00560A6D">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 xml:space="preserve">Krčevina pri </w:t>
            </w:r>
            <w:proofErr w:type="spellStart"/>
            <w:r w:rsidRPr="00560A6D">
              <w:rPr>
                <w:rFonts w:ascii="Calibri" w:hAnsi="Calibri"/>
                <w:sz w:val="16"/>
                <w:szCs w:val="16"/>
              </w:rPr>
              <w:t>Vurbergu</w:t>
            </w:r>
            <w:proofErr w:type="spellEnd"/>
            <w:r w:rsidRPr="00560A6D">
              <w:rPr>
                <w:rFonts w:ascii="Calibri" w:hAnsi="Calibri"/>
                <w:sz w:val="16"/>
                <w:szCs w:val="16"/>
              </w:rPr>
              <w:t xml:space="preserve"> – Grajena oziroma od meje z Občino Duplek do naselja Grajena</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4,339</w:t>
            </w:r>
          </w:p>
        </w:tc>
        <w:tc>
          <w:tcPr>
            <w:tcW w:w="18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125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542.375,00 €</w:t>
            </w:r>
          </w:p>
        </w:tc>
      </w:tr>
      <w:tr w:rsidR="00560A6D" w:rsidRPr="00560A6D" w:rsidTr="00560A6D">
        <w:trPr>
          <w:trHeight w:val="1215"/>
        </w:trPr>
        <w:tc>
          <w:tcPr>
            <w:tcW w:w="9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Kolesarska pot nekoliko odmaknjeno od vozišča minimalne širine 3,0 m (optimalno 3,5 m).</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2</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Grajena – Spodnja Grajena; Od pričetka naselja Grajena do strnjene obzidave in enostranskega pločnika za pešce v naselju Spodnja Grajena (do odcepa za farme)</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1,448</w:t>
            </w:r>
          </w:p>
        </w:tc>
        <w:tc>
          <w:tcPr>
            <w:tcW w:w="18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187,5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271.500,00 €</w:t>
            </w:r>
          </w:p>
        </w:tc>
      </w:tr>
      <w:tr w:rsidR="00560A6D" w:rsidRPr="00560A6D" w:rsidTr="00560A6D">
        <w:trPr>
          <w:trHeight w:val="1155"/>
        </w:trPr>
        <w:tc>
          <w:tcPr>
            <w:tcW w:w="9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Izgradnja enostranske dvosmerne kolesarske steze širine 2,5 m.</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263"/>
        </w:trPr>
        <w:tc>
          <w:tcPr>
            <w:tcW w:w="940" w:type="dxa"/>
            <w:vMerge w:val="restart"/>
            <w:tcBorders>
              <w:top w:val="nil"/>
              <w:left w:val="single" w:sz="4" w:space="0" w:color="auto"/>
              <w:bottom w:val="nil"/>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3</w:t>
            </w:r>
          </w:p>
        </w:tc>
        <w:tc>
          <w:tcPr>
            <w:tcW w:w="2240" w:type="dxa"/>
            <w:vMerge w:val="restart"/>
            <w:tcBorders>
              <w:top w:val="nil"/>
              <w:left w:val="single" w:sz="4" w:space="0" w:color="auto"/>
              <w:bottom w:val="nil"/>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 xml:space="preserve">Spodnja Grajena – Ptuj; Od odcepa za »farme« v Spodnji Grajeni do križišča Maistrove in </w:t>
            </w:r>
            <w:proofErr w:type="spellStart"/>
            <w:r w:rsidRPr="00560A6D">
              <w:rPr>
                <w:rFonts w:ascii="Calibri" w:hAnsi="Calibri"/>
                <w:sz w:val="16"/>
                <w:szCs w:val="16"/>
              </w:rPr>
              <w:t>Volkmerjeve</w:t>
            </w:r>
            <w:proofErr w:type="spellEnd"/>
            <w:r w:rsidRPr="00560A6D">
              <w:rPr>
                <w:rFonts w:ascii="Calibri" w:hAnsi="Calibri"/>
                <w:sz w:val="16"/>
                <w:szCs w:val="16"/>
              </w:rPr>
              <w:t xml:space="preserve"> ulice</w:t>
            </w:r>
          </w:p>
        </w:tc>
        <w:tc>
          <w:tcPr>
            <w:tcW w:w="1420" w:type="dxa"/>
            <w:vMerge w:val="restart"/>
            <w:tcBorders>
              <w:top w:val="nil"/>
              <w:left w:val="single" w:sz="4" w:space="0" w:color="auto"/>
              <w:bottom w:val="nil"/>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3,091</w:t>
            </w:r>
          </w:p>
        </w:tc>
        <w:tc>
          <w:tcPr>
            <w:tcW w:w="18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187,5</w:t>
            </w:r>
          </w:p>
        </w:tc>
        <w:tc>
          <w:tcPr>
            <w:tcW w:w="1440" w:type="dxa"/>
            <w:vMerge w:val="restart"/>
            <w:tcBorders>
              <w:top w:val="nil"/>
              <w:left w:val="single" w:sz="4" w:space="0" w:color="auto"/>
              <w:bottom w:val="nil"/>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579.562,50 €</w:t>
            </w:r>
          </w:p>
        </w:tc>
      </w:tr>
      <w:tr w:rsidR="00560A6D" w:rsidRPr="00560A6D" w:rsidTr="00560A6D">
        <w:trPr>
          <w:trHeight w:val="623"/>
        </w:trPr>
        <w:tc>
          <w:tcPr>
            <w:tcW w:w="940" w:type="dxa"/>
            <w:vMerge/>
            <w:tcBorders>
              <w:top w:val="nil"/>
              <w:left w:val="single" w:sz="4" w:space="0" w:color="auto"/>
              <w:bottom w:val="nil"/>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nil"/>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nil"/>
              <w:right w:val="single" w:sz="4" w:space="0" w:color="auto"/>
            </w:tcBorders>
            <w:vAlign w:val="center"/>
            <w:hideMark/>
          </w:tcPr>
          <w:p w:rsidR="00560A6D" w:rsidRPr="00560A6D" w:rsidRDefault="00560A6D" w:rsidP="00560A6D">
            <w:pPr>
              <w:jc w:val="left"/>
              <w:rPr>
                <w:rFonts w:ascii="Calibri" w:hAnsi="Calibri"/>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Izgradnja enostranske dvosmerne kolesarske steze širine 2,5 m.</w:t>
            </w:r>
          </w:p>
        </w:tc>
        <w:tc>
          <w:tcPr>
            <w:tcW w:w="1440" w:type="dxa"/>
            <w:vMerge/>
            <w:tcBorders>
              <w:top w:val="nil"/>
              <w:left w:val="single" w:sz="4" w:space="0" w:color="auto"/>
              <w:bottom w:val="nil"/>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300"/>
        </w:trPr>
        <w:tc>
          <w:tcPr>
            <w:tcW w:w="3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b/>
                <w:bCs/>
                <w:sz w:val="16"/>
                <w:szCs w:val="16"/>
              </w:rPr>
            </w:pPr>
            <w:r w:rsidRPr="00560A6D">
              <w:rPr>
                <w:rFonts w:ascii="Calibri" w:hAnsi="Calibri"/>
                <w:b/>
                <w:bCs/>
                <w:sz w:val="16"/>
                <w:szCs w:val="16"/>
              </w:rPr>
              <w:t>SKUPAJ:</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8,878</w:t>
            </w:r>
          </w:p>
        </w:tc>
        <w:tc>
          <w:tcPr>
            <w:tcW w:w="18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1.393.437,50 €</w:t>
            </w:r>
          </w:p>
        </w:tc>
      </w:tr>
    </w:tbl>
    <w:p w:rsidR="004B4F36" w:rsidRPr="004B4F36" w:rsidRDefault="004B4F36" w:rsidP="004B4F36">
      <w:pPr>
        <w:spacing w:after="120" w:line="276" w:lineRule="auto"/>
        <w:rPr>
          <w:szCs w:val="22"/>
        </w:rPr>
      </w:pPr>
    </w:p>
    <w:p w:rsidR="004B4F36" w:rsidRDefault="004B4F36" w:rsidP="00751991">
      <w:pPr>
        <w:pStyle w:val="Odstavekseznama"/>
        <w:numPr>
          <w:ilvl w:val="0"/>
          <w:numId w:val="37"/>
        </w:numPr>
        <w:rPr>
          <w:b/>
        </w:rPr>
      </w:pPr>
      <w:bookmarkStart w:id="31" w:name="_Toc499548245"/>
      <w:r w:rsidRPr="00751991">
        <w:rPr>
          <w:b/>
        </w:rPr>
        <w:t>Ure</w:t>
      </w:r>
      <w:r w:rsidR="00397280">
        <w:rPr>
          <w:b/>
        </w:rPr>
        <w:t xml:space="preserve">ditev kolesarske povezave  P4 - </w:t>
      </w:r>
      <w:r w:rsidRPr="00751991">
        <w:rPr>
          <w:b/>
        </w:rPr>
        <w:t>Mestni vrh</w:t>
      </w:r>
      <w:bookmarkEnd w:id="31"/>
    </w:p>
    <w:tbl>
      <w:tblPr>
        <w:tblW w:w="7892" w:type="dxa"/>
        <w:tblCellMar>
          <w:left w:w="70" w:type="dxa"/>
          <w:right w:w="70" w:type="dxa"/>
        </w:tblCellMar>
        <w:tblLook w:val="04A0" w:firstRow="1" w:lastRow="0" w:firstColumn="1" w:lastColumn="0" w:noHBand="0" w:noVBand="1"/>
      </w:tblPr>
      <w:tblGrid>
        <w:gridCol w:w="941"/>
        <w:gridCol w:w="2243"/>
        <w:gridCol w:w="1422"/>
        <w:gridCol w:w="1842"/>
        <w:gridCol w:w="1444"/>
      </w:tblGrid>
      <w:tr w:rsidR="003A1AA2" w:rsidRPr="003A1AA2" w:rsidTr="004C657E">
        <w:trPr>
          <w:trHeight w:val="380"/>
        </w:trPr>
        <w:tc>
          <w:tcPr>
            <w:tcW w:w="7892" w:type="dxa"/>
            <w:gridSpan w:val="5"/>
            <w:tcBorders>
              <w:top w:val="nil"/>
              <w:left w:val="nil"/>
              <w:bottom w:val="nil"/>
              <w:right w:val="nil"/>
            </w:tcBorders>
            <w:shd w:val="clear" w:color="auto" w:fill="auto"/>
            <w:noWrap/>
            <w:vAlign w:val="bottom"/>
            <w:hideMark/>
          </w:tcPr>
          <w:p w:rsidR="003A1AA2" w:rsidRPr="003A1AA2" w:rsidRDefault="003A1AA2" w:rsidP="003A1AA2">
            <w:pPr>
              <w:jc w:val="left"/>
              <w:rPr>
                <w:rFonts w:ascii="Calibri" w:hAnsi="Calibri" w:cs="Calibri"/>
                <w:b/>
                <w:bCs/>
                <w:sz w:val="20"/>
              </w:rPr>
            </w:pPr>
            <w:r w:rsidRPr="003A1AA2">
              <w:rPr>
                <w:rFonts w:ascii="Calibri" w:hAnsi="Calibri" w:cs="Calibri"/>
                <w:b/>
                <w:bCs/>
                <w:sz w:val="20"/>
              </w:rPr>
              <w:t>4.1. Ocenjeni investicijski stroški za izvedbo kolesarske povezave P4 - Mestni vrh (osnovna os)</w:t>
            </w:r>
          </w:p>
        </w:tc>
      </w:tr>
      <w:tr w:rsidR="003A1AA2" w:rsidRPr="003A1AA2" w:rsidTr="004C657E">
        <w:trPr>
          <w:trHeight w:val="537"/>
        </w:trPr>
        <w:tc>
          <w:tcPr>
            <w:tcW w:w="9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b/>
                <w:bCs/>
                <w:sz w:val="16"/>
                <w:szCs w:val="16"/>
              </w:rPr>
            </w:pPr>
            <w:proofErr w:type="spellStart"/>
            <w:r w:rsidRPr="003A1AA2">
              <w:rPr>
                <w:rFonts w:ascii="Calibri" w:hAnsi="Calibri" w:cs="Calibri"/>
                <w:b/>
                <w:bCs/>
                <w:sz w:val="16"/>
                <w:szCs w:val="16"/>
              </w:rPr>
              <w:t>Z.št</w:t>
            </w:r>
            <w:proofErr w:type="spellEnd"/>
            <w:r w:rsidRPr="003A1AA2">
              <w:rPr>
                <w:rFonts w:ascii="Calibri" w:hAnsi="Calibri" w:cs="Calibri"/>
                <w:b/>
                <w:bCs/>
                <w:sz w:val="16"/>
                <w:szCs w:val="16"/>
              </w:rPr>
              <w:t>.</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b/>
                <w:bCs/>
                <w:sz w:val="16"/>
                <w:szCs w:val="16"/>
              </w:rPr>
            </w:pPr>
            <w:r w:rsidRPr="003A1AA2">
              <w:rPr>
                <w:rFonts w:ascii="Calibri" w:hAnsi="Calibri" w:cs="Calibri"/>
                <w:b/>
                <w:bCs/>
                <w:sz w:val="16"/>
                <w:szCs w:val="16"/>
              </w:rPr>
              <w:t>Pod(odsek)</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b/>
                <w:bCs/>
                <w:sz w:val="16"/>
                <w:szCs w:val="16"/>
              </w:rPr>
            </w:pPr>
            <w:r w:rsidRPr="003A1AA2">
              <w:rPr>
                <w:rFonts w:ascii="Calibri" w:hAnsi="Calibri" w:cs="Calibri"/>
                <w:b/>
                <w:bCs/>
                <w:sz w:val="16"/>
                <w:szCs w:val="16"/>
              </w:rPr>
              <w:t>Dolžina [km]</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b/>
                <w:bCs/>
                <w:sz w:val="16"/>
                <w:szCs w:val="16"/>
              </w:rPr>
            </w:pPr>
            <w:r w:rsidRPr="003A1AA2">
              <w:rPr>
                <w:rFonts w:ascii="Calibri" w:hAnsi="Calibri" w:cs="Calibri"/>
                <w:b/>
                <w:bCs/>
                <w:sz w:val="16"/>
                <w:szCs w:val="16"/>
              </w:rPr>
              <w:t>Vrsta/normirana cena [€ / m1]</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b/>
                <w:bCs/>
                <w:sz w:val="16"/>
                <w:szCs w:val="16"/>
              </w:rPr>
            </w:pPr>
            <w:r w:rsidRPr="003A1AA2">
              <w:rPr>
                <w:rFonts w:ascii="Calibri" w:hAnsi="Calibri" w:cs="Calibri"/>
                <w:b/>
                <w:bCs/>
                <w:sz w:val="16"/>
                <w:szCs w:val="16"/>
              </w:rPr>
              <w:t>Ocenjen strošek</w:t>
            </w:r>
          </w:p>
        </w:tc>
      </w:tr>
      <w:tr w:rsidR="003A1AA2" w:rsidRPr="003A1AA2" w:rsidTr="004C657E">
        <w:trPr>
          <w:trHeight w:val="298"/>
        </w:trPr>
        <w:tc>
          <w:tcPr>
            <w:tcW w:w="941"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1</w:t>
            </w:r>
          </w:p>
        </w:tc>
        <w:tc>
          <w:tcPr>
            <w:tcW w:w="2243"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rPr>
                <w:rFonts w:ascii="Calibri" w:hAnsi="Calibri" w:cs="Calibri"/>
                <w:sz w:val="16"/>
                <w:szCs w:val="16"/>
              </w:rPr>
            </w:pPr>
            <w:r w:rsidRPr="003A1AA2">
              <w:rPr>
                <w:rFonts w:ascii="Calibri" w:hAnsi="Calibri" w:cs="Calibri"/>
                <w:sz w:val="16"/>
                <w:szCs w:val="16"/>
              </w:rPr>
              <w:t xml:space="preserve">Odsek lokalne ceste LC328151 (v nadaljevanju </w:t>
            </w:r>
            <w:proofErr w:type="spellStart"/>
            <w:r w:rsidRPr="003A1AA2">
              <w:rPr>
                <w:rFonts w:ascii="Calibri" w:hAnsi="Calibri" w:cs="Calibri"/>
                <w:sz w:val="16"/>
                <w:szCs w:val="16"/>
              </w:rPr>
              <w:t>Volkmerjeva</w:t>
            </w:r>
            <w:proofErr w:type="spellEnd"/>
            <w:r w:rsidRPr="003A1AA2">
              <w:rPr>
                <w:rFonts w:ascii="Calibri" w:hAnsi="Calibri" w:cs="Calibri"/>
                <w:sz w:val="16"/>
                <w:szCs w:val="16"/>
              </w:rPr>
              <w:t xml:space="preserve"> cesta) od meje z občino Destrnik do križišča z lokalno zbirno cesto LZ328171 (v nadaljevanju </w:t>
            </w:r>
            <w:proofErr w:type="spellStart"/>
            <w:r w:rsidRPr="003A1AA2">
              <w:rPr>
                <w:rFonts w:ascii="Calibri" w:hAnsi="Calibri" w:cs="Calibri"/>
                <w:sz w:val="16"/>
                <w:szCs w:val="16"/>
              </w:rPr>
              <w:t>Peršonova</w:t>
            </w:r>
            <w:proofErr w:type="spellEnd"/>
            <w:r w:rsidRPr="003A1AA2">
              <w:rPr>
                <w:rFonts w:ascii="Calibri" w:hAnsi="Calibri" w:cs="Calibri"/>
                <w:sz w:val="16"/>
                <w:szCs w:val="16"/>
              </w:rPr>
              <w:t xml:space="preserve"> ulica) v naselju Mestni vrh.</w:t>
            </w:r>
          </w:p>
        </w:tc>
        <w:tc>
          <w:tcPr>
            <w:tcW w:w="1422" w:type="dxa"/>
            <w:vMerge w:val="restart"/>
            <w:tcBorders>
              <w:top w:val="nil"/>
              <w:left w:val="single" w:sz="4" w:space="0" w:color="auto"/>
              <w:bottom w:val="single" w:sz="4" w:space="0" w:color="000000"/>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2,08</w:t>
            </w:r>
          </w:p>
        </w:tc>
        <w:tc>
          <w:tcPr>
            <w:tcW w:w="1842"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10</w:t>
            </w:r>
          </w:p>
        </w:tc>
        <w:tc>
          <w:tcPr>
            <w:tcW w:w="1442" w:type="dxa"/>
            <w:vMerge w:val="restart"/>
            <w:tcBorders>
              <w:top w:val="nil"/>
              <w:left w:val="single" w:sz="4" w:space="0" w:color="auto"/>
              <w:bottom w:val="single" w:sz="4" w:space="0" w:color="000000"/>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20.800,00 €</w:t>
            </w:r>
          </w:p>
        </w:tc>
      </w:tr>
      <w:tr w:rsidR="003A1AA2" w:rsidRPr="003A1AA2" w:rsidTr="004C657E">
        <w:trPr>
          <w:trHeight w:val="787"/>
        </w:trPr>
        <w:tc>
          <w:tcPr>
            <w:tcW w:w="941"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2243"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1422" w:type="dxa"/>
            <w:vMerge/>
            <w:tcBorders>
              <w:top w:val="nil"/>
              <w:left w:val="single" w:sz="4" w:space="0" w:color="auto"/>
              <w:bottom w:val="single" w:sz="4" w:space="0" w:color="000000"/>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1842" w:type="dxa"/>
            <w:vMerge w:val="restart"/>
            <w:tcBorders>
              <w:top w:val="nil"/>
              <w:left w:val="single" w:sz="4" w:space="0" w:color="auto"/>
              <w:bottom w:val="single" w:sz="4" w:space="0" w:color="000000"/>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Skupno vodenje z motoriziranim prometom na vozišču. Označitev kolesarske povezave.</w:t>
            </w:r>
          </w:p>
        </w:tc>
        <w:tc>
          <w:tcPr>
            <w:tcW w:w="1442" w:type="dxa"/>
            <w:vMerge/>
            <w:tcBorders>
              <w:top w:val="nil"/>
              <w:left w:val="single" w:sz="4" w:space="0" w:color="auto"/>
              <w:bottom w:val="single" w:sz="4" w:space="0" w:color="000000"/>
              <w:right w:val="single" w:sz="4" w:space="0" w:color="auto"/>
            </w:tcBorders>
            <w:vAlign w:val="center"/>
            <w:hideMark/>
          </w:tcPr>
          <w:p w:rsidR="003A1AA2" w:rsidRPr="003A1AA2" w:rsidRDefault="003A1AA2" w:rsidP="003A1AA2">
            <w:pPr>
              <w:jc w:val="left"/>
              <w:rPr>
                <w:rFonts w:ascii="Calibri" w:hAnsi="Calibri" w:cs="Calibri"/>
                <w:sz w:val="16"/>
                <w:szCs w:val="16"/>
              </w:rPr>
            </w:pPr>
          </w:p>
        </w:tc>
      </w:tr>
      <w:tr w:rsidR="003A1AA2" w:rsidRPr="003A1AA2" w:rsidTr="004C657E">
        <w:trPr>
          <w:trHeight w:val="705"/>
        </w:trPr>
        <w:tc>
          <w:tcPr>
            <w:tcW w:w="941"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2243"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1422" w:type="dxa"/>
            <w:vMerge/>
            <w:tcBorders>
              <w:top w:val="nil"/>
              <w:left w:val="single" w:sz="4" w:space="0" w:color="auto"/>
              <w:bottom w:val="single" w:sz="4" w:space="0" w:color="000000"/>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1842" w:type="dxa"/>
            <w:vMerge/>
            <w:tcBorders>
              <w:top w:val="nil"/>
              <w:left w:val="single" w:sz="4" w:space="0" w:color="auto"/>
              <w:bottom w:val="single" w:sz="4" w:space="0" w:color="000000"/>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1442" w:type="dxa"/>
            <w:vMerge/>
            <w:tcBorders>
              <w:top w:val="nil"/>
              <w:left w:val="single" w:sz="4" w:space="0" w:color="auto"/>
              <w:bottom w:val="single" w:sz="4" w:space="0" w:color="000000"/>
              <w:right w:val="single" w:sz="4" w:space="0" w:color="auto"/>
            </w:tcBorders>
            <w:vAlign w:val="center"/>
            <w:hideMark/>
          </w:tcPr>
          <w:p w:rsidR="003A1AA2" w:rsidRPr="003A1AA2" w:rsidRDefault="003A1AA2" w:rsidP="003A1AA2">
            <w:pPr>
              <w:jc w:val="left"/>
              <w:rPr>
                <w:rFonts w:ascii="Calibri" w:hAnsi="Calibri" w:cs="Calibri"/>
                <w:sz w:val="16"/>
                <w:szCs w:val="16"/>
              </w:rPr>
            </w:pPr>
          </w:p>
        </w:tc>
      </w:tr>
      <w:tr w:rsidR="003A1AA2" w:rsidRPr="003A1AA2" w:rsidTr="004C657E">
        <w:trPr>
          <w:trHeight w:val="298"/>
        </w:trPr>
        <w:tc>
          <w:tcPr>
            <w:tcW w:w="941"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2</w:t>
            </w:r>
          </w:p>
        </w:tc>
        <w:tc>
          <w:tcPr>
            <w:tcW w:w="2243"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rPr>
                <w:rFonts w:ascii="Calibri" w:hAnsi="Calibri" w:cs="Calibri"/>
                <w:sz w:val="16"/>
                <w:szCs w:val="16"/>
              </w:rPr>
            </w:pPr>
            <w:r w:rsidRPr="003A1AA2">
              <w:rPr>
                <w:rFonts w:ascii="Calibri" w:hAnsi="Calibri" w:cs="Calibri"/>
                <w:sz w:val="16"/>
                <w:szCs w:val="16"/>
              </w:rPr>
              <w:t xml:space="preserve">Od križišča lokalnih cest LC328151 in LZ328171 do križišča </w:t>
            </w:r>
            <w:proofErr w:type="spellStart"/>
            <w:r w:rsidRPr="003A1AA2">
              <w:rPr>
                <w:rFonts w:ascii="Calibri" w:hAnsi="Calibri" w:cs="Calibri"/>
                <w:sz w:val="16"/>
                <w:szCs w:val="16"/>
              </w:rPr>
              <w:t>Volkmerjeve</w:t>
            </w:r>
            <w:proofErr w:type="spellEnd"/>
            <w:r w:rsidRPr="003A1AA2">
              <w:rPr>
                <w:rFonts w:ascii="Calibri" w:hAnsi="Calibri" w:cs="Calibri"/>
                <w:sz w:val="16"/>
                <w:szCs w:val="16"/>
              </w:rPr>
              <w:t xml:space="preserve"> ceste in Ul. 5 Prekomorske.</w:t>
            </w:r>
          </w:p>
        </w:tc>
        <w:tc>
          <w:tcPr>
            <w:tcW w:w="1422"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1,626</w:t>
            </w:r>
          </w:p>
        </w:tc>
        <w:tc>
          <w:tcPr>
            <w:tcW w:w="1842"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187,5</w:t>
            </w:r>
          </w:p>
        </w:tc>
        <w:tc>
          <w:tcPr>
            <w:tcW w:w="1442"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304.875,00 €</w:t>
            </w:r>
          </w:p>
        </w:tc>
      </w:tr>
      <w:tr w:rsidR="003A1AA2" w:rsidRPr="003A1AA2" w:rsidTr="004C657E">
        <w:trPr>
          <w:trHeight w:val="1444"/>
        </w:trPr>
        <w:tc>
          <w:tcPr>
            <w:tcW w:w="941"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2243"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1422"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1842"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rPr>
                <w:rFonts w:ascii="Calibri" w:hAnsi="Calibri" w:cs="Calibri"/>
                <w:sz w:val="16"/>
                <w:szCs w:val="16"/>
              </w:rPr>
            </w:pPr>
            <w:r w:rsidRPr="003A1AA2">
              <w:rPr>
                <w:rFonts w:ascii="Calibri" w:hAnsi="Calibri" w:cs="Calibri"/>
                <w:sz w:val="16"/>
                <w:szCs w:val="16"/>
              </w:rPr>
              <w:t>Izgradnja enostranske dvosmerne kolesarske steze minimalne širine 2,5 m na desni strani vozišča (gledano v smeri proti Ptuju).</w:t>
            </w:r>
          </w:p>
        </w:tc>
        <w:tc>
          <w:tcPr>
            <w:tcW w:w="1442"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r>
      <w:tr w:rsidR="003A1AA2" w:rsidRPr="003A1AA2" w:rsidTr="004C657E">
        <w:trPr>
          <w:trHeight w:val="298"/>
        </w:trPr>
        <w:tc>
          <w:tcPr>
            <w:tcW w:w="941"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3</w:t>
            </w:r>
          </w:p>
        </w:tc>
        <w:tc>
          <w:tcPr>
            <w:tcW w:w="22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1AA2" w:rsidRPr="003A1AA2" w:rsidRDefault="003A1AA2" w:rsidP="003A1AA2">
            <w:pPr>
              <w:jc w:val="left"/>
              <w:rPr>
                <w:rFonts w:ascii="Calibri" w:hAnsi="Calibri" w:cs="Calibri"/>
                <w:color w:val="000000"/>
                <w:sz w:val="16"/>
                <w:szCs w:val="16"/>
              </w:rPr>
            </w:pPr>
            <w:r w:rsidRPr="003A1AA2">
              <w:rPr>
                <w:rFonts w:ascii="Calibri" w:hAnsi="Calibri" w:cs="Calibri"/>
                <w:color w:val="000000"/>
                <w:sz w:val="16"/>
                <w:szCs w:val="16"/>
              </w:rPr>
              <w:t>Od križišča Ul.5. prekomorske do Šolskega centra Ptuj</w:t>
            </w:r>
          </w:p>
        </w:tc>
        <w:tc>
          <w:tcPr>
            <w:tcW w:w="14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1AA2" w:rsidRPr="003A1AA2" w:rsidRDefault="003A1AA2" w:rsidP="003A1AA2">
            <w:pPr>
              <w:jc w:val="center"/>
              <w:rPr>
                <w:rFonts w:ascii="Calibri" w:hAnsi="Calibri" w:cs="Calibri"/>
                <w:color w:val="000000"/>
                <w:sz w:val="16"/>
                <w:szCs w:val="16"/>
              </w:rPr>
            </w:pPr>
            <w:r w:rsidRPr="003A1AA2">
              <w:rPr>
                <w:rFonts w:ascii="Calibri" w:hAnsi="Calibri" w:cs="Calibri"/>
                <w:color w:val="000000"/>
                <w:sz w:val="16"/>
                <w:szCs w:val="16"/>
              </w:rPr>
              <w:t>0,512</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100</w:t>
            </w:r>
          </w:p>
        </w:tc>
        <w:tc>
          <w:tcPr>
            <w:tcW w:w="1442"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51.200,00 €</w:t>
            </w:r>
          </w:p>
        </w:tc>
      </w:tr>
      <w:tr w:rsidR="003A1AA2" w:rsidRPr="003A1AA2" w:rsidTr="004C657E">
        <w:trPr>
          <w:trHeight w:val="2327"/>
        </w:trPr>
        <w:tc>
          <w:tcPr>
            <w:tcW w:w="941"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2243" w:type="dxa"/>
            <w:vMerge/>
            <w:tcBorders>
              <w:top w:val="single" w:sz="8" w:space="0" w:color="auto"/>
              <w:left w:val="single" w:sz="8" w:space="0" w:color="auto"/>
              <w:bottom w:val="single" w:sz="8" w:space="0" w:color="000000"/>
              <w:right w:val="single" w:sz="8" w:space="0" w:color="auto"/>
            </w:tcBorders>
            <w:vAlign w:val="center"/>
            <w:hideMark/>
          </w:tcPr>
          <w:p w:rsidR="003A1AA2" w:rsidRPr="003A1AA2" w:rsidRDefault="003A1AA2" w:rsidP="003A1AA2">
            <w:pPr>
              <w:jc w:val="left"/>
              <w:rPr>
                <w:rFonts w:ascii="Calibri" w:hAnsi="Calibri" w:cs="Calibri"/>
                <w:color w:val="000000"/>
                <w:sz w:val="16"/>
                <w:szCs w:val="16"/>
              </w:rPr>
            </w:pPr>
          </w:p>
        </w:tc>
        <w:tc>
          <w:tcPr>
            <w:tcW w:w="1422" w:type="dxa"/>
            <w:vMerge/>
            <w:tcBorders>
              <w:top w:val="single" w:sz="8" w:space="0" w:color="auto"/>
              <w:left w:val="single" w:sz="8" w:space="0" w:color="auto"/>
              <w:bottom w:val="single" w:sz="8" w:space="0" w:color="000000"/>
              <w:right w:val="single" w:sz="8" w:space="0" w:color="auto"/>
            </w:tcBorders>
            <w:vAlign w:val="center"/>
            <w:hideMark/>
          </w:tcPr>
          <w:p w:rsidR="003A1AA2" w:rsidRPr="003A1AA2" w:rsidRDefault="003A1AA2" w:rsidP="003A1AA2">
            <w:pPr>
              <w:jc w:val="left"/>
              <w:rPr>
                <w:rFonts w:ascii="Calibri" w:hAnsi="Calibri" w:cs="Calibri"/>
                <w:color w:val="000000"/>
                <w:sz w:val="16"/>
                <w:szCs w:val="16"/>
              </w:rPr>
            </w:pPr>
          </w:p>
        </w:tc>
        <w:tc>
          <w:tcPr>
            <w:tcW w:w="1842" w:type="dxa"/>
            <w:tcBorders>
              <w:top w:val="nil"/>
              <w:left w:val="nil"/>
              <w:bottom w:val="nil"/>
              <w:right w:val="nil"/>
            </w:tcBorders>
            <w:shd w:val="clear" w:color="auto" w:fill="auto"/>
            <w:vAlign w:val="bottom"/>
            <w:hideMark/>
          </w:tcPr>
          <w:p w:rsidR="003A1AA2" w:rsidRPr="003A1AA2" w:rsidRDefault="003A1AA2" w:rsidP="003A1AA2">
            <w:pPr>
              <w:jc w:val="left"/>
              <w:rPr>
                <w:rFonts w:ascii="Calibri" w:hAnsi="Calibri" w:cs="Calibri"/>
                <w:color w:val="000000"/>
                <w:sz w:val="16"/>
                <w:szCs w:val="16"/>
              </w:rPr>
            </w:pPr>
            <w:r w:rsidRPr="003A1AA2">
              <w:rPr>
                <w:rFonts w:ascii="Calibri" w:hAnsi="Calibri" w:cs="Calibri"/>
                <w:color w:val="000000"/>
                <w:sz w:val="16"/>
                <w:szCs w:val="16"/>
              </w:rPr>
              <w:t>Razširitev in rekonstrukcija obstoječega obojestranskega pločnika (odprava višinskega zamika) in zaris enosmernih dvostranskih kolesarskih stez na pločniku minimalne širine 1,5 m.</w:t>
            </w:r>
          </w:p>
        </w:tc>
        <w:tc>
          <w:tcPr>
            <w:tcW w:w="1442"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r>
      <w:tr w:rsidR="003A1AA2" w:rsidRPr="003A1AA2" w:rsidTr="004C657E">
        <w:trPr>
          <w:trHeight w:val="298"/>
        </w:trPr>
        <w:tc>
          <w:tcPr>
            <w:tcW w:w="941" w:type="dxa"/>
            <w:vMerge w:val="restart"/>
            <w:tcBorders>
              <w:top w:val="nil"/>
              <w:left w:val="single" w:sz="4" w:space="0" w:color="auto"/>
              <w:bottom w:val="single" w:sz="4" w:space="0" w:color="000000"/>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4</w:t>
            </w:r>
          </w:p>
        </w:tc>
        <w:tc>
          <w:tcPr>
            <w:tcW w:w="22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A1AA2" w:rsidRPr="003A1AA2" w:rsidRDefault="003A1AA2" w:rsidP="003A1AA2">
            <w:pPr>
              <w:rPr>
                <w:rFonts w:ascii="Calibri" w:hAnsi="Calibri" w:cs="Calibri"/>
                <w:sz w:val="16"/>
                <w:szCs w:val="16"/>
              </w:rPr>
            </w:pPr>
            <w:r w:rsidRPr="003A1AA2">
              <w:rPr>
                <w:rFonts w:ascii="Calibri" w:hAnsi="Calibri" w:cs="Calibri"/>
                <w:sz w:val="16"/>
                <w:szCs w:val="16"/>
              </w:rPr>
              <w:t>Od Šolskega centra Ptuj do križišča Kraigherjeve ulice</w:t>
            </w:r>
          </w:p>
        </w:tc>
        <w:tc>
          <w:tcPr>
            <w:tcW w:w="1422" w:type="dxa"/>
            <w:vMerge w:val="restart"/>
            <w:tcBorders>
              <w:top w:val="nil"/>
              <w:left w:val="single" w:sz="4" w:space="0" w:color="auto"/>
              <w:bottom w:val="single" w:sz="4" w:space="0" w:color="000000"/>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0,098</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40</w:t>
            </w:r>
          </w:p>
        </w:tc>
        <w:tc>
          <w:tcPr>
            <w:tcW w:w="1442"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3.920,00 €</w:t>
            </w:r>
          </w:p>
        </w:tc>
      </w:tr>
      <w:tr w:rsidR="003A1AA2" w:rsidRPr="003A1AA2" w:rsidTr="004C657E">
        <w:trPr>
          <w:trHeight w:val="2111"/>
        </w:trPr>
        <w:tc>
          <w:tcPr>
            <w:tcW w:w="941" w:type="dxa"/>
            <w:vMerge/>
            <w:tcBorders>
              <w:top w:val="nil"/>
              <w:left w:val="single" w:sz="4" w:space="0" w:color="auto"/>
              <w:bottom w:val="single" w:sz="4" w:space="0" w:color="000000"/>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2243" w:type="dxa"/>
            <w:vMerge/>
            <w:tcBorders>
              <w:top w:val="single" w:sz="4" w:space="0" w:color="auto"/>
              <w:left w:val="single" w:sz="4" w:space="0" w:color="auto"/>
              <w:bottom w:val="single" w:sz="4" w:space="0" w:color="000000"/>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1422" w:type="dxa"/>
            <w:vMerge/>
            <w:tcBorders>
              <w:top w:val="nil"/>
              <w:left w:val="single" w:sz="4" w:space="0" w:color="auto"/>
              <w:bottom w:val="single" w:sz="4" w:space="0" w:color="000000"/>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1842"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rPr>
                <w:rFonts w:ascii="Calibri" w:hAnsi="Calibri" w:cs="Calibri"/>
                <w:sz w:val="16"/>
                <w:szCs w:val="16"/>
              </w:rPr>
            </w:pPr>
            <w:r w:rsidRPr="003A1AA2">
              <w:rPr>
                <w:rFonts w:ascii="Calibri" w:hAnsi="Calibri" w:cs="Calibri"/>
                <w:sz w:val="16"/>
                <w:szCs w:val="16"/>
              </w:rPr>
              <w:t>Sanacija poškodb na pločnikih in zaris širših kolesarskih stez minimalne širine 1,5 m.</w:t>
            </w:r>
          </w:p>
        </w:tc>
        <w:tc>
          <w:tcPr>
            <w:tcW w:w="1442"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r>
      <w:tr w:rsidR="003A1AA2" w:rsidRPr="003A1AA2" w:rsidTr="004C657E">
        <w:trPr>
          <w:trHeight w:val="298"/>
        </w:trPr>
        <w:tc>
          <w:tcPr>
            <w:tcW w:w="941" w:type="dxa"/>
            <w:vMerge w:val="restart"/>
            <w:tcBorders>
              <w:top w:val="nil"/>
              <w:left w:val="single" w:sz="4" w:space="0" w:color="auto"/>
              <w:bottom w:val="single" w:sz="4" w:space="0" w:color="000000"/>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5</w:t>
            </w:r>
          </w:p>
        </w:tc>
        <w:tc>
          <w:tcPr>
            <w:tcW w:w="2243" w:type="dxa"/>
            <w:vMerge w:val="restart"/>
            <w:tcBorders>
              <w:top w:val="nil"/>
              <w:left w:val="single" w:sz="4" w:space="0" w:color="auto"/>
              <w:bottom w:val="single" w:sz="4" w:space="0" w:color="000000"/>
              <w:right w:val="single" w:sz="4" w:space="0" w:color="auto"/>
            </w:tcBorders>
            <w:shd w:val="clear" w:color="auto" w:fill="auto"/>
            <w:vAlign w:val="center"/>
            <w:hideMark/>
          </w:tcPr>
          <w:p w:rsidR="003A1AA2" w:rsidRPr="003A1AA2" w:rsidRDefault="003A1AA2" w:rsidP="003A1AA2">
            <w:pPr>
              <w:rPr>
                <w:rFonts w:ascii="Calibri" w:hAnsi="Calibri" w:cs="Calibri"/>
                <w:sz w:val="16"/>
                <w:szCs w:val="16"/>
              </w:rPr>
            </w:pPr>
            <w:r w:rsidRPr="003A1AA2">
              <w:rPr>
                <w:rFonts w:ascii="Calibri" w:hAnsi="Calibri" w:cs="Calibri"/>
                <w:sz w:val="16"/>
                <w:szCs w:val="16"/>
              </w:rPr>
              <w:t xml:space="preserve">Pododsek od križišča </w:t>
            </w:r>
            <w:proofErr w:type="spellStart"/>
            <w:r w:rsidRPr="003A1AA2">
              <w:rPr>
                <w:rFonts w:ascii="Calibri" w:hAnsi="Calibri" w:cs="Calibri"/>
                <w:sz w:val="16"/>
                <w:szCs w:val="16"/>
              </w:rPr>
              <w:t>Volkmerjeve</w:t>
            </w:r>
            <w:proofErr w:type="spellEnd"/>
            <w:r w:rsidRPr="003A1AA2">
              <w:rPr>
                <w:rFonts w:ascii="Calibri" w:hAnsi="Calibri" w:cs="Calibri"/>
                <w:sz w:val="16"/>
                <w:szCs w:val="16"/>
              </w:rPr>
              <w:t xml:space="preserve"> z Kraigherjevo ulico do križišča </w:t>
            </w:r>
            <w:proofErr w:type="spellStart"/>
            <w:r w:rsidRPr="003A1AA2">
              <w:rPr>
                <w:rFonts w:ascii="Calibri" w:hAnsi="Calibri" w:cs="Calibri"/>
                <w:sz w:val="16"/>
                <w:szCs w:val="16"/>
              </w:rPr>
              <w:t>Volkmerjeve</w:t>
            </w:r>
            <w:proofErr w:type="spellEnd"/>
            <w:r w:rsidRPr="003A1AA2">
              <w:rPr>
                <w:rFonts w:ascii="Calibri" w:hAnsi="Calibri" w:cs="Calibri"/>
                <w:sz w:val="16"/>
                <w:szCs w:val="16"/>
              </w:rPr>
              <w:t xml:space="preserve"> s Potrčevo cesto</w:t>
            </w:r>
          </w:p>
        </w:tc>
        <w:tc>
          <w:tcPr>
            <w:tcW w:w="1422" w:type="dxa"/>
            <w:vMerge w:val="restart"/>
            <w:tcBorders>
              <w:top w:val="nil"/>
              <w:left w:val="single" w:sz="4" w:space="0" w:color="auto"/>
              <w:bottom w:val="single" w:sz="4" w:space="0" w:color="000000"/>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0,401</w:t>
            </w:r>
          </w:p>
        </w:tc>
        <w:tc>
          <w:tcPr>
            <w:tcW w:w="1842"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225</w:t>
            </w:r>
          </w:p>
        </w:tc>
        <w:tc>
          <w:tcPr>
            <w:tcW w:w="1442"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90.225,00 €</w:t>
            </w:r>
          </w:p>
        </w:tc>
      </w:tr>
      <w:tr w:rsidR="003A1AA2" w:rsidRPr="003A1AA2" w:rsidTr="004C657E">
        <w:trPr>
          <w:trHeight w:val="2126"/>
        </w:trPr>
        <w:tc>
          <w:tcPr>
            <w:tcW w:w="941" w:type="dxa"/>
            <w:vMerge/>
            <w:tcBorders>
              <w:top w:val="nil"/>
              <w:left w:val="single" w:sz="4" w:space="0" w:color="auto"/>
              <w:bottom w:val="single" w:sz="4" w:space="0" w:color="000000"/>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2243" w:type="dxa"/>
            <w:vMerge/>
            <w:tcBorders>
              <w:top w:val="nil"/>
              <w:left w:val="single" w:sz="4" w:space="0" w:color="auto"/>
              <w:bottom w:val="single" w:sz="4" w:space="0" w:color="000000"/>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1422" w:type="dxa"/>
            <w:vMerge/>
            <w:tcBorders>
              <w:top w:val="nil"/>
              <w:left w:val="single" w:sz="4" w:space="0" w:color="auto"/>
              <w:bottom w:val="single" w:sz="4" w:space="0" w:color="000000"/>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1842"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Rekonstrukcija obstoječega pločnika vključno z vmesnim zelenim pasom in zagotovitev enosmernih dvostranskih kolesarskih stez na pločniku širine 1,5 metra.</w:t>
            </w:r>
          </w:p>
        </w:tc>
        <w:tc>
          <w:tcPr>
            <w:tcW w:w="1442"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r>
      <w:tr w:rsidR="003A1AA2" w:rsidRPr="003A1AA2" w:rsidTr="004C657E">
        <w:trPr>
          <w:trHeight w:val="298"/>
        </w:trPr>
        <w:tc>
          <w:tcPr>
            <w:tcW w:w="941" w:type="dxa"/>
            <w:vMerge w:val="restart"/>
            <w:tcBorders>
              <w:top w:val="nil"/>
              <w:left w:val="single" w:sz="4" w:space="0" w:color="auto"/>
              <w:bottom w:val="single" w:sz="4" w:space="0" w:color="000000"/>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6</w:t>
            </w:r>
          </w:p>
        </w:tc>
        <w:tc>
          <w:tcPr>
            <w:tcW w:w="2243" w:type="dxa"/>
            <w:vMerge w:val="restart"/>
            <w:tcBorders>
              <w:top w:val="nil"/>
              <w:left w:val="single" w:sz="4" w:space="0" w:color="auto"/>
              <w:bottom w:val="single" w:sz="4" w:space="0" w:color="000000"/>
              <w:right w:val="single" w:sz="4" w:space="0" w:color="auto"/>
            </w:tcBorders>
            <w:shd w:val="clear" w:color="auto" w:fill="auto"/>
            <w:vAlign w:val="center"/>
            <w:hideMark/>
          </w:tcPr>
          <w:p w:rsidR="003A1AA2" w:rsidRPr="003A1AA2" w:rsidRDefault="003A1AA2" w:rsidP="003A1AA2">
            <w:pPr>
              <w:rPr>
                <w:rFonts w:ascii="Calibri" w:hAnsi="Calibri" w:cs="Calibri"/>
                <w:sz w:val="16"/>
                <w:szCs w:val="16"/>
              </w:rPr>
            </w:pPr>
            <w:r w:rsidRPr="003A1AA2">
              <w:rPr>
                <w:rFonts w:ascii="Calibri" w:hAnsi="Calibri" w:cs="Calibri"/>
                <w:sz w:val="16"/>
                <w:szCs w:val="16"/>
              </w:rPr>
              <w:t>Od križišča Potrčeve ceste do križišča Osojnikove ceste (Ciril Metodov drevored</w:t>
            </w:r>
          </w:p>
        </w:tc>
        <w:tc>
          <w:tcPr>
            <w:tcW w:w="1422" w:type="dxa"/>
            <w:vMerge w:val="restart"/>
            <w:tcBorders>
              <w:top w:val="nil"/>
              <w:left w:val="single" w:sz="4" w:space="0" w:color="auto"/>
              <w:bottom w:val="single" w:sz="4" w:space="0" w:color="000000"/>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0,256</w:t>
            </w:r>
          </w:p>
        </w:tc>
        <w:tc>
          <w:tcPr>
            <w:tcW w:w="1842"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100</w:t>
            </w:r>
          </w:p>
        </w:tc>
        <w:tc>
          <w:tcPr>
            <w:tcW w:w="1442"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25.600,00 €</w:t>
            </w:r>
          </w:p>
        </w:tc>
      </w:tr>
      <w:tr w:rsidR="003A1AA2" w:rsidRPr="003A1AA2" w:rsidTr="004C657E">
        <w:trPr>
          <w:trHeight w:val="2077"/>
        </w:trPr>
        <w:tc>
          <w:tcPr>
            <w:tcW w:w="941" w:type="dxa"/>
            <w:vMerge/>
            <w:tcBorders>
              <w:top w:val="nil"/>
              <w:left w:val="single" w:sz="4" w:space="0" w:color="auto"/>
              <w:bottom w:val="single" w:sz="4" w:space="0" w:color="000000"/>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2243" w:type="dxa"/>
            <w:vMerge/>
            <w:tcBorders>
              <w:top w:val="nil"/>
              <w:left w:val="single" w:sz="4" w:space="0" w:color="auto"/>
              <w:bottom w:val="single" w:sz="4" w:space="0" w:color="000000"/>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1422" w:type="dxa"/>
            <w:vMerge/>
            <w:tcBorders>
              <w:top w:val="nil"/>
              <w:left w:val="single" w:sz="4" w:space="0" w:color="auto"/>
              <w:bottom w:val="single" w:sz="4" w:space="0" w:color="000000"/>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1842"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rPr>
                <w:rFonts w:ascii="Calibri" w:hAnsi="Calibri" w:cs="Calibri"/>
                <w:sz w:val="16"/>
                <w:szCs w:val="16"/>
              </w:rPr>
            </w:pPr>
            <w:r w:rsidRPr="003A1AA2">
              <w:rPr>
                <w:rFonts w:ascii="Calibri" w:hAnsi="Calibri" w:cs="Calibri"/>
                <w:sz w:val="16"/>
                <w:szCs w:val="16"/>
              </w:rPr>
              <w:t>Razširitev in rekonstrukcija obstoječega pločnika, prestavitev javne razsvetljave in zaris enosmernih dvostranskih kolesarskih stez na pločniku min. širine 1,5 m.</w:t>
            </w:r>
          </w:p>
        </w:tc>
        <w:tc>
          <w:tcPr>
            <w:tcW w:w="1442"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r>
      <w:tr w:rsidR="003A1AA2" w:rsidRPr="003A1AA2" w:rsidTr="004C657E">
        <w:trPr>
          <w:trHeight w:val="298"/>
        </w:trPr>
        <w:tc>
          <w:tcPr>
            <w:tcW w:w="31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rPr>
                <w:rFonts w:ascii="Calibri" w:hAnsi="Calibri" w:cs="Calibri"/>
                <w:b/>
                <w:bCs/>
                <w:sz w:val="16"/>
                <w:szCs w:val="16"/>
              </w:rPr>
            </w:pPr>
            <w:r w:rsidRPr="003A1AA2">
              <w:rPr>
                <w:rFonts w:ascii="Calibri" w:hAnsi="Calibri" w:cs="Calibri"/>
                <w:b/>
                <w:bCs/>
                <w:sz w:val="16"/>
                <w:szCs w:val="16"/>
              </w:rPr>
              <w:t>SKUPAJ:</w:t>
            </w:r>
          </w:p>
        </w:tc>
        <w:tc>
          <w:tcPr>
            <w:tcW w:w="1422"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b/>
                <w:bCs/>
                <w:sz w:val="16"/>
                <w:szCs w:val="16"/>
              </w:rPr>
            </w:pPr>
            <w:r w:rsidRPr="003A1AA2">
              <w:rPr>
                <w:rFonts w:ascii="Calibri" w:hAnsi="Calibri" w:cs="Calibri"/>
                <w:b/>
                <w:bCs/>
                <w:sz w:val="16"/>
                <w:szCs w:val="16"/>
              </w:rPr>
              <w:t>4,973</w:t>
            </w:r>
          </w:p>
        </w:tc>
        <w:tc>
          <w:tcPr>
            <w:tcW w:w="1842"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b/>
                <w:bCs/>
                <w:sz w:val="16"/>
                <w:szCs w:val="16"/>
              </w:rPr>
            </w:pPr>
            <w:r w:rsidRPr="003A1AA2">
              <w:rPr>
                <w:rFonts w:ascii="Calibri" w:hAnsi="Calibri" w:cs="Calibri"/>
                <w:b/>
                <w:bCs/>
                <w:sz w:val="16"/>
                <w:szCs w:val="16"/>
              </w:rPr>
              <w:t> </w:t>
            </w:r>
          </w:p>
        </w:tc>
        <w:tc>
          <w:tcPr>
            <w:tcW w:w="1442"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b/>
                <w:bCs/>
                <w:sz w:val="16"/>
                <w:szCs w:val="16"/>
              </w:rPr>
            </w:pPr>
            <w:r w:rsidRPr="003A1AA2">
              <w:rPr>
                <w:rFonts w:ascii="Calibri" w:hAnsi="Calibri" w:cs="Calibri"/>
                <w:b/>
                <w:bCs/>
                <w:sz w:val="16"/>
                <w:szCs w:val="16"/>
              </w:rPr>
              <w:t>496.620,00 €</w:t>
            </w:r>
          </w:p>
        </w:tc>
      </w:tr>
    </w:tbl>
    <w:p w:rsidR="00397280" w:rsidRDefault="00397280" w:rsidP="00397280">
      <w:pPr>
        <w:pStyle w:val="Odstavekseznama"/>
        <w:rPr>
          <w:b/>
        </w:rPr>
      </w:pPr>
    </w:p>
    <w:tbl>
      <w:tblPr>
        <w:tblW w:w="7880" w:type="dxa"/>
        <w:tblCellMar>
          <w:left w:w="70" w:type="dxa"/>
          <w:right w:w="70" w:type="dxa"/>
        </w:tblCellMar>
        <w:tblLook w:val="04A0" w:firstRow="1" w:lastRow="0" w:firstColumn="1" w:lastColumn="0" w:noHBand="0" w:noVBand="1"/>
      </w:tblPr>
      <w:tblGrid>
        <w:gridCol w:w="940"/>
        <w:gridCol w:w="2240"/>
        <w:gridCol w:w="1420"/>
        <w:gridCol w:w="1840"/>
        <w:gridCol w:w="1440"/>
      </w:tblGrid>
      <w:tr w:rsidR="003A1AA2" w:rsidRPr="003A1AA2" w:rsidTr="003A1AA2">
        <w:trPr>
          <w:trHeight w:val="345"/>
        </w:trPr>
        <w:tc>
          <w:tcPr>
            <w:tcW w:w="7880" w:type="dxa"/>
            <w:gridSpan w:val="5"/>
            <w:tcBorders>
              <w:top w:val="nil"/>
              <w:left w:val="nil"/>
              <w:bottom w:val="nil"/>
              <w:right w:val="nil"/>
            </w:tcBorders>
            <w:shd w:val="clear" w:color="auto" w:fill="auto"/>
            <w:noWrap/>
            <w:vAlign w:val="bottom"/>
            <w:hideMark/>
          </w:tcPr>
          <w:p w:rsidR="003A1AA2" w:rsidRPr="003A1AA2" w:rsidRDefault="003A1AA2" w:rsidP="003A1AA2">
            <w:pPr>
              <w:jc w:val="left"/>
              <w:rPr>
                <w:rFonts w:ascii="Calibri" w:hAnsi="Calibri" w:cs="Calibri"/>
                <w:b/>
                <w:bCs/>
                <w:sz w:val="20"/>
              </w:rPr>
            </w:pPr>
            <w:r w:rsidRPr="003A1AA2">
              <w:rPr>
                <w:rFonts w:ascii="Calibri" w:hAnsi="Calibri" w:cs="Calibri"/>
                <w:b/>
                <w:bCs/>
                <w:sz w:val="20"/>
              </w:rPr>
              <w:t>4.2 Ocenjeni investicijski stroški za izvedbo kolesarske povezave P4 - Mestni vrh (navezave)</w:t>
            </w:r>
          </w:p>
        </w:tc>
      </w:tr>
      <w:tr w:rsidR="003A1AA2" w:rsidRPr="003A1AA2" w:rsidTr="003A1AA2">
        <w:trPr>
          <w:trHeight w:val="1009"/>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b/>
                <w:bCs/>
                <w:sz w:val="16"/>
                <w:szCs w:val="16"/>
              </w:rPr>
            </w:pPr>
            <w:proofErr w:type="spellStart"/>
            <w:r w:rsidRPr="003A1AA2">
              <w:rPr>
                <w:rFonts w:ascii="Calibri" w:hAnsi="Calibri" w:cs="Calibri"/>
                <w:b/>
                <w:bCs/>
                <w:sz w:val="16"/>
                <w:szCs w:val="16"/>
              </w:rPr>
              <w:t>Z.št</w:t>
            </w:r>
            <w:proofErr w:type="spellEnd"/>
            <w:r w:rsidRPr="003A1AA2">
              <w:rPr>
                <w:rFonts w:ascii="Calibri" w:hAnsi="Calibri" w:cs="Calibri"/>
                <w:b/>
                <w:bCs/>
                <w:sz w:val="16"/>
                <w:szCs w:val="16"/>
              </w:rPr>
              <w:t>.</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b/>
                <w:bCs/>
                <w:sz w:val="16"/>
                <w:szCs w:val="16"/>
              </w:rPr>
            </w:pPr>
            <w:r w:rsidRPr="003A1AA2">
              <w:rPr>
                <w:rFonts w:ascii="Calibri" w:hAnsi="Calibri" w:cs="Calibri"/>
                <w:b/>
                <w:bCs/>
                <w:sz w:val="16"/>
                <w:szCs w:val="16"/>
              </w:rPr>
              <w:t>Pod(odsek)</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b/>
                <w:bCs/>
                <w:sz w:val="16"/>
                <w:szCs w:val="16"/>
              </w:rPr>
            </w:pPr>
            <w:r w:rsidRPr="003A1AA2">
              <w:rPr>
                <w:rFonts w:ascii="Calibri" w:hAnsi="Calibri" w:cs="Calibri"/>
                <w:b/>
                <w:bCs/>
                <w:sz w:val="16"/>
                <w:szCs w:val="16"/>
              </w:rPr>
              <w:t>Dolžina [km]</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b/>
                <w:bCs/>
                <w:sz w:val="16"/>
                <w:szCs w:val="16"/>
              </w:rPr>
            </w:pPr>
            <w:r w:rsidRPr="003A1AA2">
              <w:rPr>
                <w:rFonts w:ascii="Calibri" w:hAnsi="Calibri" w:cs="Calibri"/>
                <w:b/>
                <w:bCs/>
                <w:sz w:val="16"/>
                <w:szCs w:val="16"/>
              </w:rPr>
              <w:t>Vrsta/normirana cena [€ / m1]</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b/>
                <w:bCs/>
                <w:sz w:val="16"/>
                <w:szCs w:val="16"/>
              </w:rPr>
            </w:pPr>
            <w:r w:rsidRPr="003A1AA2">
              <w:rPr>
                <w:rFonts w:ascii="Calibri" w:hAnsi="Calibri" w:cs="Calibri"/>
                <w:b/>
                <w:bCs/>
                <w:sz w:val="16"/>
                <w:szCs w:val="16"/>
              </w:rPr>
              <w:t>Ocenjen strošek</w:t>
            </w:r>
          </w:p>
        </w:tc>
      </w:tr>
      <w:tr w:rsidR="003A1AA2" w:rsidRPr="003A1AA2" w:rsidTr="003A1AA2">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1</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rPr>
                <w:rFonts w:ascii="Calibri" w:hAnsi="Calibri" w:cs="Calibri"/>
                <w:sz w:val="16"/>
                <w:szCs w:val="16"/>
              </w:rPr>
            </w:pPr>
            <w:r w:rsidRPr="003A1AA2">
              <w:rPr>
                <w:rFonts w:ascii="Calibri" w:hAnsi="Calibri" w:cs="Calibri"/>
                <w:sz w:val="16"/>
                <w:szCs w:val="16"/>
              </w:rPr>
              <w:t>Ulica 5. Prekomorske;</w:t>
            </w:r>
            <w:r w:rsidRPr="003A1AA2">
              <w:rPr>
                <w:rFonts w:ascii="Calibri" w:hAnsi="Calibri" w:cs="Calibri"/>
                <w:sz w:val="16"/>
                <w:szCs w:val="16"/>
              </w:rPr>
              <w:br/>
              <w:t xml:space="preserve">Od križišča z </w:t>
            </w:r>
            <w:proofErr w:type="spellStart"/>
            <w:r w:rsidRPr="003A1AA2">
              <w:rPr>
                <w:rFonts w:ascii="Calibri" w:hAnsi="Calibri" w:cs="Calibri"/>
                <w:sz w:val="16"/>
                <w:szCs w:val="16"/>
              </w:rPr>
              <w:t>Volkmerjevo</w:t>
            </w:r>
            <w:proofErr w:type="spellEnd"/>
            <w:r w:rsidRPr="003A1AA2">
              <w:rPr>
                <w:rFonts w:ascii="Calibri" w:hAnsi="Calibri" w:cs="Calibri"/>
                <w:sz w:val="16"/>
                <w:szCs w:val="16"/>
              </w:rPr>
              <w:t xml:space="preserve"> cesto do križišča z Župančičevo ulico pri OŠ Ljudski vrt</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0,832</w:t>
            </w:r>
          </w:p>
        </w:tc>
        <w:tc>
          <w:tcPr>
            <w:tcW w:w="1840"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10</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8.320,00 €</w:t>
            </w:r>
          </w:p>
        </w:tc>
      </w:tr>
      <w:tr w:rsidR="003A1AA2" w:rsidRPr="003A1AA2" w:rsidTr="003A1AA2">
        <w:trPr>
          <w:trHeight w:val="1489"/>
        </w:trPr>
        <w:tc>
          <w:tcPr>
            <w:tcW w:w="940"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1840"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 xml:space="preserve">Zaris kolesarskih pasov na vozišče min. širine 1,5 m. Na zoženem delu zaris pomožnih kolesarskih pasov širine 1,5 m (minimalno 1,25 m).  </w:t>
            </w:r>
          </w:p>
        </w:tc>
        <w:tc>
          <w:tcPr>
            <w:tcW w:w="1440"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r>
      <w:tr w:rsidR="003A1AA2" w:rsidRPr="003A1AA2" w:rsidTr="003A1AA2">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2</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3A1AA2" w:rsidRPr="003A1AA2" w:rsidRDefault="003A1AA2" w:rsidP="003A1AA2">
            <w:pPr>
              <w:rPr>
                <w:rFonts w:ascii="Calibri" w:hAnsi="Calibri" w:cs="Calibri"/>
                <w:sz w:val="16"/>
                <w:szCs w:val="16"/>
              </w:rPr>
            </w:pPr>
            <w:r w:rsidRPr="003A1AA2">
              <w:rPr>
                <w:rFonts w:ascii="Calibri" w:hAnsi="Calibri" w:cs="Calibri"/>
                <w:sz w:val="16"/>
                <w:szCs w:val="16"/>
              </w:rPr>
              <w:t xml:space="preserve">Odsek </w:t>
            </w:r>
            <w:proofErr w:type="spellStart"/>
            <w:r w:rsidRPr="003A1AA2">
              <w:rPr>
                <w:rFonts w:ascii="Calibri" w:hAnsi="Calibri" w:cs="Calibri"/>
                <w:sz w:val="16"/>
                <w:szCs w:val="16"/>
              </w:rPr>
              <w:t>Volkmerjeve</w:t>
            </w:r>
            <w:proofErr w:type="spellEnd"/>
            <w:r w:rsidRPr="003A1AA2">
              <w:rPr>
                <w:rFonts w:ascii="Calibri" w:hAnsi="Calibri" w:cs="Calibri"/>
                <w:sz w:val="16"/>
                <w:szCs w:val="16"/>
              </w:rPr>
              <w:t xml:space="preserve"> ceste mimo Bratje Reš med križiščema Maistrove ulice  in </w:t>
            </w:r>
            <w:proofErr w:type="spellStart"/>
            <w:r w:rsidRPr="003A1AA2">
              <w:rPr>
                <w:rFonts w:ascii="Calibri" w:hAnsi="Calibri" w:cs="Calibri"/>
                <w:sz w:val="16"/>
                <w:szCs w:val="16"/>
              </w:rPr>
              <w:t>Volkmerjeve</w:t>
            </w:r>
            <w:proofErr w:type="spellEnd"/>
            <w:r w:rsidRPr="003A1AA2">
              <w:rPr>
                <w:rFonts w:ascii="Calibri" w:hAnsi="Calibri" w:cs="Calibri"/>
                <w:sz w:val="16"/>
                <w:szCs w:val="16"/>
              </w:rPr>
              <w:t xml:space="preserve"> ceste. </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0,247</w:t>
            </w:r>
          </w:p>
        </w:tc>
        <w:tc>
          <w:tcPr>
            <w:tcW w:w="1840"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100</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24.700,00 €</w:t>
            </w:r>
          </w:p>
        </w:tc>
      </w:tr>
      <w:tr w:rsidR="003A1AA2" w:rsidRPr="003A1AA2" w:rsidTr="003A1AA2">
        <w:trPr>
          <w:trHeight w:val="1572"/>
        </w:trPr>
        <w:tc>
          <w:tcPr>
            <w:tcW w:w="940"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1840"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Razširitev obstoječih pločnikov in umestitev dvostranskih enosmernih kolesarskih stez širine 1,5 metra .</w:t>
            </w:r>
          </w:p>
        </w:tc>
        <w:tc>
          <w:tcPr>
            <w:tcW w:w="1440"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r>
      <w:tr w:rsidR="003A1AA2" w:rsidRPr="003A1AA2" w:rsidTr="003A1AA2">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3.1</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rPr>
                <w:rFonts w:ascii="Calibri" w:hAnsi="Calibri" w:cs="Calibri"/>
                <w:sz w:val="16"/>
                <w:szCs w:val="16"/>
              </w:rPr>
            </w:pPr>
            <w:proofErr w:type="spellStart"/>
            <w:r w:rsidRPr="003A1AA2">
              <w:rPr>
                <w:rFonts w:ascii="Calibri" w:hAnsi="Calibri" w:cs="Calibri"/>
                <w:sz w:val="16"/>
                <w:szCs w:val="16"/>
              </w:rPr>
              <w:t>Peršonova</w:t>
            </w:r>
            <w:proofErr w:type="spellEnd"/>
            <w:r w:rsidRPr="003A1AA2">
              <w:rPr>
                <w:rFonts w:ascii="Calibri" w:hAnsi="Calibri" w:cs="Calibri"/>
                <w:sz w:val="16"/>
                <w:szCs w:val="16"/>
              </w:rPr>
              <w:t xml:space="preserve"> ulica</w:t>
            </w:r>
            <w:r w:rsidRPr="003A1AA2">
              <w:rPr>
                <w:rFonts w:ascii="Calibri" w:hAnsi="Calibri" w:cs="Calibri"/>
                <w:sz w:val="16"/>
                <w:szCs w:val="16"/>
              </w:rPr>
              <w:br/>
              <w:t xml:space="preserve">Od križišča z </w:t>
            </w:r>
            <w:proofErr w:type="spellStart"/>
            <w:r w:rsidRPr="003A1AA2">
              <w:rPr>
                <w:rFonts w:ascii="Calibri" w:hAnsi="Calibri" w:cs="Calibri"/>
                <w:sz w:val="16"/>
                <w:szCs w:val="16"/>
              </w:rPr>
              <w:t>Volkmerjevo</w:t>
            </w:r>
            <w:proofErr w:type="spellEnd"/>
            <w:r w:rsidRPr="003A1AA2">
              <w:rPr>
                <w:rFonts w:ascii="Calibri" w:hAnsi="Calibri" w:cs="Calibri"/>
                <w:sz w:val="16"/>
                <w:szCs w:val="16"/>
              </w:rPr>
              <w:t xml:space="preserve"> cesto, znotraj območja omejene hitrosti 30 km/h. Mestni vrh.</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1,646</w:t>
            </w:r>
          </w:p>
        </w:tc>
        <w:tc>
          <w:tcPr>
            <w:tcW w:w="1840"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187,5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308.625,00 €</w:t>
            </w:r>
          </w:p>
        </w:tc>
      </w:tr>
      <w:tr w:rsidR="003A1AA2" w:rsidRPr="003A1AA2" w:rsidTr="003A1AA2">
        <w:trPr>
          <w:trHeight w:val="889"/>
        </w:trPr>
        <w:tc>
          <w:tcPr>
            <w:tcW w:w="940"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1840"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 xml:space="preserve">Souporaba voznega pasu - </w:t>
            </w:r>
            <w:proofErr w:type="spellStart"/>
            <w:r w:rsidRPr="003A1AA2">
              <w:rPr>
                <w:rFonts w:ascii="Calibri" w:hAnsi="Calibri" w:cs="Calibri"/>
                <w:sz w:val="16"/>
                <w:szCs w:val="16"/>
              </w:rPr>
              <w:t>Sharrow</w:t>
            </w:r>
            <w:proofErr w:type="spellEnd"/>
            <w:r w:rsidRPr="003A1AA2">
              <w:rPr>
                <w:rFonts w:ascii="Calibri" w:hAnsi="Calibri" w:cs="Calibri"/>
                <w:sz w:val="16"/>
                <w:szCs w:val="16"/>
              </w:rPr>
              <w:t xml:space="preserve"> vključno s preplastitvijo ceste. </w:t>
            </w:r>
          </w:p>
        </w:tc>
        <w:tc>
          <w:tcPr>
            <w:tcW w:w="1440"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r>
      <w:tr w:rsidR="003A1AA2" w:rsidRPr="003A1AA2" w:rsidTr="003A1AA2">
        <w:trPr>
          <w:trHeight w:val="278"/>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3.2</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rPr>
                <w:rFonts w:ascii="Calibri" w:hAnsi="Calibri" w:cs="Calibri"/>
                <w:sz w:val="16"/>
                <w:szCs w:val="16"/>
              </w:rPr>
            </w:pPr>
            <w:proofErr w:type="spellStart"/>
            <w:r w:rsidRPr="003A1AA2">
              <w:rPr>
                <w:rFonts w:ascii="Calibri" w:hAnsi="Calibri" w:cs="Calibri"/>
                <w:sz w:val="16"/>
                <w:szCs w:val="16"/>
              </w:rPr>
              <w:t>Rabeljčja</w:t>
            </w:r>
            <w:proofErr w:type="spellEnd"/>
            <w:r w:rsidRPr="003A1AA2">
              <w:rPr>
                <w:rFonts w:ascii="Calibri" w:hAnsi="Calibri" w:cs="Calibri"/>
                <w:sz w:val="16"/>
                <w:szCs w:val="16"/>
              </w:rPr>
              <w:t xml:space="preserve"> vas, od območja omejene hitrosti do križišča z lokalno cesto LC328151 v naselju Mestni vrh.</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0,385</w:t>
            </w:r>
          </w:p>
        </w:tc>
        <w:tc>
          <w:tcPr>
            <w:tcW w:w="1840"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125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48.125,00 €</w:t>
            </w:r>
          </w:p>
        </w:tc>
      </w:tr>
      <w:tr w:rsidR="003A1AA2" w:rsidRPr="003A1AA2" w:rsidTr="003A1AA2">
        <w:trPr>
          <w:trHeight w:val="1343"/>
        </w:trPr>
        <w:tc>
          <w:tcPr>
            <w:tcW w:w="940"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1840"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Ločena kolesarska pot (razgledna), ki večinoma poteka po svoji trasi širine 3,0 metre (optimalno 3,5 metra).</w:t>
            </w:r>
          </w:p>
        </w:tc>
        <w:tc>
          <w:tcPr>
            <w:tcW w:w="1440"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r>
      <w:tr w:rsidR="003A1AA2" w:rsidRPr="003A1AA2" w:rsidTr="003A1AA2">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4</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3A1AA2" w:rsidRPr="003A1AA2" w:rsidRDefault="003A1AA2" w:rsidP="003A1AA2">
            <w:pPr>
              <w:rPr>
                <w:rFonts w:ascii="Calibri" w:hAnsi="Calibri" w:cs="Calibri"/>
                <w:sz w:val="16"/>
                <w:szCs w:val="16"/>
              </w:rPr>
            </w:pPr>
            <w:r w:rsidRPr="003A1AA2">
              <w:rPr>
                <w:rFonts w:ascii="Calibri" w:hAnsi="Calibri" w:cs="Calibri"/>
                <w:sz w:val="16"/>
                <w:szCs w:val="16"/>
              </w:rPr>
              <w:t>Kraigherjeva ulica</w:t>
            </w:r>
            <w:r w:rsidRPr="003A1AA2">
              <w:rPr>
                <w:rFonts w:ascii="Calibri" w:hAnsi="Calibri" w:cs="Calibri"/>
                <w:sz w:val="16"/>
                <w:szCs w:val="16"/>
              </w:rPr>
              <w:br/>
              <w:t xml:space="preserve">Od križišča z </w:t>
            </w:r>
            <w:proofErr w:type="spellStart"/>
            <w:r w:rsidRPr="003A1AA2">
              <w:rPr>
                <w:rFonts w:ascii="Calibri" w:hAnsi="Calibri" w:cs="Calibri"/>
                <w:sz w:val="16"/>
                <w:szCs w:val="16"/>
              </w:rPr>
              <w:t>Volkmerjevo</w:t>
            </w:r>
            <w:proofErr w:type="spellEnd"/>
            <w:r w:rsidRPr="003A1AA2">
              <w:rPr>
                <w:rFonts w:ascii="Calibri" w:hAnsi="Calibri" w:cs="Calibri"/>
                <w:sz w:val="16"/>
                <w:szCs w:val="16"/>
              </w:rPr>
              <w:t xml:space="preserve"> cesto do križišča z Ulico 5. Prekomorske in nadalje do križišča s </w:t>
            </w:r>
            <w:proofErr w:type="spellStart"/>
            <w:r w:rsidRPr="003A1AA2">
              <w:rPr>
                <w:rFonts w:ascii="Calibri" w:hAnsi="Calibri" w:cs="Calibri"/>
                <w:sz w:val="16"/>
                <w:szCs w:val="16"/>
              </w:rPr>
              <w:t>Peršonovo</w:t>
            </w:r>
            <w:proofErr w:type="spellEnd"/>
            <w:r w:rsidRPr="003A1AA2">
              <w:rPr>
                <w:rFonts w:ascii="Calibri" w:hAnsi="Calibri" w:cs="Calibri"/>
                <w:sz w:val="16"/>
                <w:szCs w:val="16"/>
              </w:rPr>
              <w:t xml:space="preserve"> ulico.</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0,59</w:t>
            </w:r>
          </w:p>
        </w:tc>
        <w:tc>
          <w:tcPr>
            <w:tcW w:w="1840"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10</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5.900,00 €</w:t>
            </w:r>
          </w:p>
        </w:tc>
      </w:tr>
      <w:tr w:rsidR="003A1AA2" w:rsidRPr="003A1AA2" w:rsidTr="003A1AA2">
        <w:trPr>
          <w:trHeight w:val="900"/>
        </w:trPr>
        <w:tc>
          <w:tcPr>
            <w:tcW w:w="940"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1840"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 xml:space="preserve">Souporaba voznega pasu - </w:t>
            </w:r>
            <w:proofErr w:type="spellStart"/>
            <w:r w:rsidRPr="003A1AA2">
              <w:rPr>
                <w:rFonts w:ascii="Calibri" w:hAnsi="Calibri" w:cs="Calibri"/>
                <w:sz w:val="16"/>
                <w:szCs w:val="16"/>
              </w:rPr>
              <w:t>Sharrow</w:t>
            </w:r>
            <w:proofErr w:type="spellEnd"/>
            <w:r w:rsidRPr="003A1AA2">
              <w:rPr>
                <w:rFonts w:ascii="Calibri" w:hAnsi="Calibri" w:cs="Calibri"/>
                <w:sz w:val="16"/>
                <w:szCs w:val="16"/>
              </w:rPr>
              <w:t>.</w:t>
            </w:r>
          </w:p>
        </w:tc>
        <w:tc>
          <w:tcPr>
            <w:tcW w:w="1440"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r>
      <w:tr w:rsidR="003A1AA2" w:rsidRPr="003A1AA2" w:rsidTr="003A1AA2">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5</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3A1AA2" w:rsidRPr="003A1AA2" w:rsidRDefault="003A1AA2" w:rsidP="003A1AA2">
            <w:pPr>
              <w:rPr>
                <w:rFonts w:ascii="Calibri" w:hAnsi="Calibri" w:cs="Calibri"/>
                <w:sz w:val="16"/>
                <w:szCs w:val="16"/>
              </w:rPr>
            </w:pPr>
            <w:r w:rsidRPr="003A1AA2">
              <w:rPr>
                <w:rFonts w:ascii="Calibri" w:hAnsi="Calibri" w:cs="Calibri"/>
                <w:sz w:val="16"/>
                <w:szCs w:val="16"/>
              </w:rPr>
              <w:t>Župančičeva ulica odsek od OŠ Ljudski vrt do križišča s Potrčevo cesto.</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0,32</w:t>
            </w:r>
          </w:p>
        </w:tc>
        <w:tc>
          <w:tcPr>
            <w:tcW w:w="1840"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225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72.000,00 €</w:t>
            </w:r>
          </w:p>
        </w:tc>
      </w:tr>
      <w:tr w:rsidR="003A1AA2" w:rsidRPr="003A1AA2" w:rsidTr="003A1AA2">
        <w:trPr>
          <w:trHeight w:val="1223"/>
        </w:trPr>
        <w:tc>
          <w:tcPr>
            <w:tcW w:w="940"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c>
          <w:tcPr>
            <w:tcW w:w="1840"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sz w:val="16"/>
                <w:szCs w:val="16"/>
              </w:rPr>
            </w:pPr>
            <w:r w:rsidRPr="003A1AA2">
              <w:rPr>
                <w:rFonts w:ascii="Calibri" w:hAnsi="Calibri" w:cs="Calibri"/>
                <w:sz w:val="16"/>
                <w:szCs w:val="16"/>
              </w:rPr>
              <w:t>Rekonstrukcija in izgradnja pločnika in zaris dvostranskih enosmernih kolesarskih stez širine 1,5 m.</w:t>
            </w:r>
          </w:p>
        </w:tc>
        <w:tc>
          <w:tcPr>
            <w:tcW w:w="1440" w:type="dxa"/>
            <w:vMerge/>
            <w:tcBorders>
              <w:top w:val="nil"/>
              <w:left w:val="single" w:sz="4" w:space="0" w:color="auto"/>
              <w:bottom w:val="single" w:sz="4" w:space="0" w:color="auto"/>
              <w:right w:val="single" w:sz="4" w:space="0" w:color="auto"/>
            </w:tcBorders>
            <w:vAlign w:val="center"/>
            <w:hideMark/>
          </w:tcPr>
          <w:p w:rsidR="003A1AA2" w:rsidRPr="003A1AA2" w:rsidRDefault="003A1AA2" w:rsidP="003A1AA2">
            <w:pPr>
              <w:jc w:val="left"/>
              <w:rPr>
                <w:rFonts w:ascii="Calibri" w:hAnsi="Calibri" w:cs="Calibri"/>
                <w:sz w:val="16"/>
                <w:szCs w:val="16"/>
              </w:rPr>
            </w:pPr>
          </w:p>
        </w:tc>
      </w:tr>
      <w:tr w:rsidR="003A1AA2" w:rsidRPr="003A1AA2" w:rsidTr="003A1AA2">
        <w:trPr>
          <w:trHeight w:val="300"/>
        </w:trPr>
        <w:tc>
          <w:tcPr>
            <w:tcW w:w="3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A1AA2" w:rsidRPr="003A1AA2" w:rsidRDefault="003A1AA2" w:rsidP="003A1AA2">
            <w:pPr>
              <w:rPr>
                <w:rFonts w:ascii="Calibri" w:hAnsi="Calibri" w:cs="Calibri"/>
                <w:b/>
                <w:bCs/>
                <w:sz w:val="16"/>
                <w:szCs w:val="16"/>
              </w:rPr>
            </w:pPr>
            <w:r w:rsidRPr="003A1AA2">
              <w:rPr>
                <w:rFonts w:ascii="Calibri" w:hAnsi="Calibri" w:cs="Calibri"/>
                <w:b/>
                <w:bCs/>
                <w:sz w:val="16"/>
                <w:szCs w:val="16"/>
              </w:rPr>
              <w:t>SKUPAJ:</w:t>
            </w:r>
          </w:p>
        </w:tc>
        <w:tc>
          <w:tcPr>
            <w:tcW w:w="1420"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b/>
                <w:bCs/>
                <w:sz w:val="16"/>
                <w:szCs w:val="16"/>
              </w:rPr>
            </w:pPr>
            <w:r w:rsidRPr="003A1AA2">
              <w:rPr>
                <w:rFonts w:ascii="Calibri" w:hAnsi="Calibri" w:cs="Calibri"/>
                <w:b/>
                <w:bCs/>
                <w:sz w:val="16"/>
                <w:szCs w:val="16"/>
              </w:rPr>
              <w:t>4,02</w:t>
            </w:r>
          </w:p>
        </w:tc>
        <w:tc>
          <w:tcPr>
            <w:tcW w:w="1840"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b/>
                <w:bCs/>
                <w:sz w:val="16"/>
                <w:szCs w:val="16"/>
              </w:rPr>
            </w:pPr>
            <w:r w:rsidRPr="003A1AA2">
              <w:rPr>
                <w:rFonts w:ascii="Calibri" w:hAnsi="Calibri" w:cs="Calibri"/>
                <w:b/>
                <w:bCs/>
                <w:sz w:val="16"/>
                <w:szCs w:val="16"/>
              </w:rPr>
              <w:t> </w:t>
            </w:r>
          </w:p>
        </w:tc>
        <w:tc>
          <w:tcPr>
            <w:tcW w:w="1440" w:type="dxa"/>
            <w:tcBorders>
              <w:top w:val="nil"/>
              <w:left w:val="nil"/>
              <w:bottom w:val="single" w:sz="4" w:space="0" w:color="auto"/>
              <w:right w:val="single" w:sz="4" w:space="0" w:color="auto"/>
            </w:tcBorders>
            <w:shd w:val="clear" w:color="auto" w:fill="auto"/>
            <w:vAlign w:val="center"/>
            <w:hideMark/>
          </w:tcPr>
          <w:p w:rsidR="003A1AA2" w:rsidRPr="003A1AA2" w:rsidRDefault="003A1AA2" w:rsidP="003A1AA2">
            <w:pPr>
              <w:jc w:val="center"/>
              <w:rPr>
                <w:rFonts w:ascii="Calibri" w:hAnsi="Calibri" w:cs="Calibri"/>
                <w:b/>
                <w:bCs/>
                <w:sz w:val="16"/>
                <w:szCs w:val="16"/>
              </w:rPr>
            </w:pPr>
            <w:r w:rsidRPr="003A1AA2">
              <w:rPr>
                <w:rFonts w:ascii="Calibri" w:hAnsi="Calibri" w:cs="Calibri"/>
                <w:b/>
                <w:bCs/>
                <w:sz w:val="16"/>
                <w:szCs w:val="16"/>
              </w:rPr>
              <w:t>467.670,00 €</w:t>
            </w:r>
          </w:p>
        </w:tc>
      </w:tr>
    </w:tbl>
    <w:p w:rsidR="00560A6D" w:rsidRPr="003A1AA2" w:rsidRDefault="00560A6D" w:rsidP="003A1AA2">
      <w:pPr>
        <w:rPr>
          <w:b/>
        </w:rPr>
      </w:pPr>
    </w:p>
    <w:p w:rsidR="00397280" w:rsidRPr="00560A6D" w:rsidRDefault="00397280" w:rsidP="00751991">
      <w:pPr>
        <w:pStyle w:val="Odstavekseznama"/>
        <w:numPr>
          <w:ilvl w:val="0"/>
          <w:numId w:val="37"/>
        </w:numPr>
        <w:rPr>
          <w:b/>
        </w:rPr>
      </w:pPr>
      <w:r w:rsidRPr="00751991">
        <w:rPr>
          <w:b/>
        </w:rPr>
        <w:t xml:space="preserve">Ureditev kolesarske povezave  </w:t>
      </w:r>
      <w:r w:rsidRPr="0099712F">
        <w:rPr>
          <w:b/>
          <w:bCs/>
          <w:iCs/>
          <w:szCs w:val="22"/>
        </w:rPr>
        <w:t xml:space="preserve">P5 </w:t>
      </w:r>
      <w:r>
        <w:rPr>
          <w:b/>
          <w:bCs/>
          <w:iCs/>
          <w:szCs w:val="22"/>
        </w:rPr>
        <w:t xml:space="preserve">- </w:t>
      </w:r>
      <w:r w:rsidRPr="0099712F">
        <w:rPr>
          <w:b/>
          <w:bCs/>
          <w:iCs/>
          <w:szCs w:val="22"/>
        </w:rPr>
        <w:t>Nova vas pri Ptuju</w:t>
      </w:r>
    </w:p>
    <w:p w:rsidR="00560A6D" w:rsidRDefault="00560A6D" w:rsidP="00560A6D">
      <w:pPr>
        <w:pStyle w:val="Odstavekseznama"/>
        <w:rPr>
          <w:b/>
        </w:rPr>
      </w:pPr>
    </w:p>
    <w:tbl>
      <w:tblPr>
        <w:tblW w:w="8260" w:type="dxa"/>
        <w:tblCellMar>
          <w:left w:w="70" w:type="dxa"/>
          <w:right w:w="70" w:type="dxa"/>
        </w:tblCellMar>
        <w:tblLook w:val="04A0" w:firstRow="1" w:lastRow="0" w:firstColumn="1" w:lastColumn="0" w:noHBand="0" w:noVBand="1"/>
      </w:tblPr>
      <w:tblGrid>
        <w:gridCol w:w="940"/>
        <w:gridCol w:w="2240"/>
        <w:gridCol w:w="1420"/>
        <w:gridCol w:w="1720"/>
        <w:gridCol w:w="1440"/>
        <w:gridCol w:w="500"/>
      </w:tblGrid>
      <w:tr w:rsidR="00560A6D" w:rsidRPr="00560A6D" w:rsidTr="00560A6D">
        <w:trPr>
          <w:trHeight w:val="383"/>
        </w:trPr>
        <w:tc>
          <w:tcPr>
            <w:tcW w:w="8260" w:type="dxa"/>
            <w:gridSpan w:val="6"/>
            <w:tcBorders>
              <w:top w:val="nil"/>
              <w:left w:val="nil"/>
              <w:bottom w:val="nil"/>
              <w:right w:val="nil"/>
            </w:tcBorders>
            <w:shd w:val="clear" w:color="auto" w:fill="auto"/>
            <w:noWrap/>
            <w:vAlign w:val="bottom"/>
            <w:hideMark/>
          </w:tcPr>
          <w:p w:rsidR="00560A6D" w:rsidRPr="00560A6D" w:rsidRDefault="00560A6D" w:rsidP="00560A6D">
            <w:pPr>
              <w:jc w:val="left"/>
              <w:rPr>
                <w:rFonts w:ascii="Calibri" w:hAnsi="Calibri"/>
                <w:b/>
                <w:bCs/>
                <w:sz w:val="20"/>
              </w:rPr>
            </w:pPr>
            <w:r w:rsidRPr="00560A6D">
              <w:rPr>
                <w:rFonts w:ascii="Calibri" w:hAnsi="Calibri"/>
                <w:b/>
                <w:bCs/>
                <w:sz w:val="20"/>
              </w:rPr>
              <w:t>5.1 Ocenjeni investicijski stroški za izvedbo kolesarske povezave P5 - Nova vas pri Ptuju (osnovna os)</w:t>
            </w:r>
          </w:p>
        </w:tc>
      </w:tr>
      <w:tr w:rsidR="00560A6D" w:rsidRPr="00560A6D" w:rsidTr="00560A6D">
        <w:trPr>
          <w:trHeight w:val="54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proofErr w:type="spellStart"/>
            <w:r w:rsidRPr="00560A6D">
              <w:rPr>
                <w:rFonts w:ascii="Calibri" w:hAnsi="Calibri"/>
                <w:b/>
                <w:bCs/>
                <w:sz w:val="16"/>
                <w:szCs w:val="16"/>
              </w:rPr>
              <w:t>Z.št</w:t>
            </w:r>
            <w:proofErr w:type="spellEnd"/>
            <w:r w:rsidRPr="00560A6D">
              <w:rPr>
                <w:rFonts w:ascii="Calibri" w:hAnsi="Calibri"/>
                <w:b/>
                <w:bCs/>
                <w:sz w:val="16"/>
                <w:szCs w:val="16"/>
              </w:rPr>
              <w:t>.</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Pod(odsek)</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Dolžina [km]</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Vrsta/normirana cena [€ / m1]</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Ocenjen strošek</w:t>
            </w:r>
          </w:p>
        </w:tc>
        <w:tc>
          <w:tcPr>
            <w:tcW w:w="500" w:type="dxa"/>
            <w:tcBorders>
              <w:top w:val="nil"/>
              <w:left w:val="nil"/>
              <w:bottom w:val="nil"/>
              <w:right w:val="nil"/>
            </w:tcBorders>
            <w:shd w:val="clear" w:color="auto" w:fill="auto"/>
            <w:noWrap/>
            <w:vAlign w:val="bottom"/>
            <w:hideMark/>
          </w:tcPr>
          <w:p w:rsidR="00560A6D" w:rsidRPr="00560A6D" w:rsidRDefault="00560A6D" w:rsidP="00560A6D">
            <w:pPr>
              <w:jc w:val="center"/>
              <w:rPr>
                <w:rFonts w:ascii="Calibri" w:hAnsi="Calibri"/>
                <w:b/>
                <w:bCs/>
                <w:sz w:val="16"/>
                <w:szCs w:val="16"/>
              </w:rPr>
            </w:pPr>
          </w:p>
        </w:tc>
      </w:tr>
      <w:tr w:rsidR="00560A6D" w:rsidRPr="00560A6D" w:rsidTr="00560A6D">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Od meje z občino Destrnik (od križišča za Kicar LC 328131) do že zgrajenih kolesarskih stez v naselju Nova vas.</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1,457</w:t>
            </w: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187,5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273.187,50 €</w:t>
            </w:r>
          </w:p>
        </w:tc>
        <w:tc>
          <w:tcPr>
            <w:tcW w:w="500" w:type="dxa"/>
            <w:tcBorders>
              <w:top w:val="nil"/>
              <w:left w:val="nil"/>
              <w:bottom w:val="nil"/>
              <w:right w:val="nil"/>
            </w:tcBorders>
            <w:shd w:val="clear" w:color="auto" w:fill="auto"/>
            <w:noWrap/>
            <w:vAlign w:val="bottom"/>
            <w:hideMark/>
          </w:tcPr>
          <w:p w:rsidR="00560A6D" w:rsidRPr="00560A6D" w:rsidRDefault="00560A6D" w:rsidP="00560A6D">
            <w:pPr>
              <w:jc w:val="center"/>
              <w:rPr>
                <w:rFonts w:ascii="Calibri" w:hAnsi="Calibri"/>
                <w:sz w:val="16"/>
                <w:szCs w:val="16"/>
              </w:rPr>
            </w:pPr>
          </w:p>
        </w:tc>
      </w:tr>
      <w:tr w:rsidR="00560A6D" w:rsidRPr="00560A6D" w:rsidTr="00560A6D">
        <w:trPr>
          <w:trHeight w:val="792"/>
        </w:trPr>
        <w:tc>
          <w:tcPr>
            <w:tcW w:w="9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 xml:space="preserve">Izgradnja enostranske dvosmerne kolesarske steze širine 2,5 m </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500" w:type="dxa"/>
            <w:tcBorders>
              <w:top w:val="nil"/>
              <w:left w:val="nil"/>
              <w:bottom w:val="nil"/>
              <w:right w:val="nil"/>
            </w:tcBorders>
            <w:shd w:val="clear" w:color="auto" w:fill="auto"/>
            <w:noWrap/>
            <w:vAlign w:val="bottom"/>
            <w:hideMark/>
          </w:tcPr>
          <w:p w:rsidR="00560A6D" w:rsidRPr="00560A6D" w:rsidRDefault="00560A6D" w:rsidP="00560A6D">
            <w:pPr>
              <w:jc w:val="center"/>
              <w:rPr>
                <w:rFonts w:ascii="Calibri" w:hAnsi="Calibri"/>
                <w:sz w:val="16"/>
                <w:szCs w:val="16"/>
              </w:rPr>
            </w:pPr>
          </w:p>
        </w:tc>
      </w:tr>
      <w:tr w:rsidR="00560A6D" w:rsidRPr="00560A6D" w:rsidTr="00560A6D">
        <w:trPr>
          <w:trHeight w:val="1009"/>
        </w:trPr>
        <w:tc>
          <w:tcPr>
            <w:tcW w:w="9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w:t>
            </w: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Izvedba prehoda za pešce in kolesarje.</w:t>
            </w:r>
          </w:p>
        </w:tc>
        <w:tc>
          <w:tcPr>
            <w:tcW w:w="144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3.000,00 €</w:t>
            </w:r>
          </w:p>
        </w:tc>
        <w:tc>
          <w:tcPr>
            <w:tcW w:w="500" w:type="dxa"/>
            <w:tcBorders>
              <w:top w:val="nil"/>
              <w:left w:val="nil"/>
              <w:bottom w:val="nil"/>
              <w:right w:val="nil"/>
            </w:tcBorders>
            <w:shd w:val="clear" w:color="auto" w:fill="auto"/>
            <w:noWrap/>
            <w:vAlign w:val="bottom"/>
            <w:hideMark/>
          </w:tcPr>
          <w:p w:rsidR="00560A6D" w:rsidRPr="00560A6D" w:rsidRDefault="00560A6D" w:rsidP="00560A6D">
            <w:pPr>
              <w:jc w:val="center"/>
              <w:rPr>
                <w:rFonts w:ascii="Calibri" w:hAnsi="Calibri"/>
                <w:sz w:val="16"/>
                <w:szCs w:val="16"/>
              </w:rPr>
            </w:pPr>
          </w:p>
        </w:tc>
      </w:tr>
      <w:tr w:rsidR="00560A6D" w:rsidRPr="00560A6D" w:rsidTr="00560A6D">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2</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 xml:space="preserve">Obstoječa dvostranska enosmerna kolesarska steza v strnjenem naselju z obzidavo. </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0,459</w:t>
            </w: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10</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4.590,00 €</w:t>
            </w:r>
          </w:p>
        </w:tc>
        <w:tc>
          <w:tcPr>
            <w:tcW w:w="500" w:type="dxa"/>
            <w:tcBorders>
              <w:top w:val="nil"/>
              <w:left w:val="nil"/>
              <w:bottom w:val="nil"/>
              <w:right w:val="nil"/>
            </w:tcBorders>
            <w:shd w:val="clear" w:color="auto" w:fill="auto"/>
            <w:noWrap/>
            <w:vAlign w:val="bottom"/>
            <w:hideMark/>
          </w:tcPr>
          <w:p w:rsidR="00560A6D" w:rsidRPr="00560A6D" w:rsidRDefault="00560A6D" w:rsidP="00560A6D">
            <w:pPr>
              <w:jc w:val="center"/>
              <w:rPr>
                <w:rFonts w:ascii="Calibri" w:hAnsi="Calibri"/>
                <w:sz w:val="16"/>
                <w:szCs w:val="16"/>
              </w:rPr>
            </w:pPr>
          </w:p>
        </w:tc>
      </w:tr>
      <w:tr w:rsidR="00560A6D" w:rsidRPr="00560A6D" w:rsidTr="00560A6D">
        <w:trPr>
          <w:trHeight w:val="450"/>
        </w:trPr>
        <w:tc>
          <w:tcPr>
            <w:tcW w:w="9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(obnova tlakovanih označb)</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500" w:type="dxa"/>
            <w:tcBorders>
              <w:top w:val="nil"/>
              <w:left w:val="nil"/>
              <w:bottom w:val="nil"/>
              <w:right w:val="nil"/>
            </w:tcBorders>
            <w:shd w:val="clear" w:color="auto" w:fill="auto"/>
            <w:noWrap/>
            <w:vAlign w:val="bottom"/>
            <w:hideMark/>
          </w:tcPr>
          <w:p w:rsidR="00560A6D" w:rsidRPr="00560A6D" w:rsidRDefault="00560A6D" w:rsidP="00560A6D">
            <w:pPr>
              <w:jc w:val="center"/>
              <w:rPr>
                <w:rFonts w:ascii="Calibri" w:hAnsi="Calibri"/>
                <w:sz w:val="16"/>
                <w:szCs w:val="16"/>
              </w:rPr>
            </w:pPr>
          </w:p>
        </w:tc>
      </w:tr>
      <w:tr w:rsidR="00560A6D" w:rsidRPr="00560A6D" w:rsidTr="00560A6D">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3</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Od odcepa JP 828541, kjer se zaključi obstoječa dvostranska enosmerna kolesarska steza do križišča za Žabjak LC 328032 (</w:t>
            </w:r>
            <w:proofErr w:type="spellStart"/>
            <w:r w:rsidRPr="00560A6D">
              <w:rPr>
                <w:rFonts w:ascii="Calibri" w:hAnsi="Calibri"/>
                <w:sz w:val="16"/>
                <w:szCs w:val="16"/>
              </w:rPr>
              <w:t>Svržnjakove</w:t>
            </w:r>
            <w:proofErr w:type="spellEnd"/>
            <w:r w:rsidRPr="00560A6D">
              <w:rPr>
                <w:rFonts w:ascii="Calibri" w:hAnsi="Calibri"/>
                <w:sz w:val="16"/>
                <w:szCs w:val="16"/>
              </w:rPr>
              <w:t xml:space="preserve"> ulice).</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0,576</w:t>
            </w: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225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129.600,00 €</w:t>
            </w:r>
          </w:p>
        </w:tc>
        <w:tc>
          <w:tcPr>
            <w:tcW w:w="500" w:type="dxa"/>
            <w:tcBorders>
              <w:top w:val="nil"/>
              <w:left w:val="nil"/>
              <w:bottom w:val="nil"/>
              <w:right w:val="nil"/>
            </w:tcBorders>
            <w:shd w:val="clear" w:color="auto" w:fill="auto"/>
            <w:noWrap/>
            <w:vAlign w:val="bottom"/>
            <w:hideMark/>
          </w:tcPr>
          <w:p w:rsidR="00560A6D" w:rsidRPr="00560A6D" w:rsidRDefault="00560A6D" w:rsidP="00560A6D">
            <w:pPr>
              <w:jc w:val="center"/>
              <w:rPr>
                <w:rFonts w:ascii="Calibri" w:hAnsi="Calibri"/>
                <w:sz w:val="16"/>
                <w:szCs w:val="16"/>
              </w:rPr>
            </w:pPr>
          </w:p>
        </w:tc>
      </w:tr>
      <w:tr w:rsidR="00560A6D" w:rsidRPr="00560A6D" w:rsidTr="00560A6D">
        <w:trPr>
          <w:trHeight w:val="1095"/>
        </w:trPr>
        <w:tc>
          <w:tcPr>
            <w:tcW w:w="9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 xml:space="preserve">Izgradnja dvostranske enosmerne kolesarske steze širine 1,5 m (x2 na obeh straneh vozišča) </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500" w:type="dxa"/>
            <w:tcBorders>
              <w:top w:val="nil"/>
              <w:left w:val="nil"/>
              <w:bottom w:val="nil"/>
              <w:right w:val="nil"/>
            </w:tcBorders>
            <w:shd w:val="clear" w:color="auto" w:fill="auto"/>
            <w:noWrap/>
            <w:vAlign w:val="bottom"/>
            <w:hideMark/>
          </w:tcPr>
          <w:p w:rsidR="00560A6D" w:rsidRPr="00560A6D" w:rsidRDefault="00560A6D" w:rsidP="00560A6D">
            <w:pPr>
              <w:rPr>
                <w:rFonts w:ascii="Calibri" w:hAnsi="Calibri"/>
                <w:sz w:val="16"/>
                <w:szCs w:val="16"/>
              </w:rPr>
            </w:pPr>
          </w:p>
        </w:tc>
      </w:tr>
      <w:tr w:rsidR="00560A6D" w:rsidRPr="00560A6D" w:rsidTr="00560A6D">
        <w:trPr>
          <w:trHeight w:val="300"/>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4</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Od križišča za Žabjak do križišča za Podvince (Cesto 8. avgusta)</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0,298</w:t>
            </w: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225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67.050,00 €</w:t>
            </w:r>
          </w:p>
        </w:tc>
        <w:tc>
          <w:tcPr>
            <w:tcW w:w="500" w:type="dxa"/>
            <w:tcBorders>
              <w:top w:val="nil"/>
              <w:left w:val="nil"/>
              <w:bottom w:val="nil"/>
              <w:right w:val="nil"/>
            </w:tcBorders>
            <w:shd w:val="clear" w:color="auto" w:fill="auto"/>
            <w:noWrap/>
            <w:vAlign w:val="bottom"/>
            <w:hideMark/>
          </w:tcPr>
          <w:p w:rsidR="00560A6D" w:rsidRPr="00560A6D" w:rsidRDefault="00560A6D" w:rsidP="00560A6D">
            <w:pPr>
              <w:jc w:val="center"/>
              <w:rPr>
                <w:rFonts w:ascii="Calibri" w:hAnsi="Calibri"/>
                <w:sz w:val="16"/>
                <w:szCs w:val="16"/>
              </w:rPr>
            </w:pPr>
          </w:p>
        </w:tc>
      </w:tr>
      <w:tr w:rsidR="00560A6D" w:rsidRPr="00560A6D" w:rsidTr="00560A6D">
        <w:trPr>
          <w:trHeight w:val="1575"/>
        </w:trPr>
        <w:tc>
          <w:tcPr>
            <w:tcW w:w="9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 xml:space="preserve">Izgradnja dvostranske enosmerne kolesarske steze širine 1,5 m (x2 na obeh straneh vozišča) </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500" w:type="dxa"/>
            <w:tcBorders>
              <w:top w:val="nil"/>
              <w:left w:val="nil"/>
              <w:bottom w:val="nil"/>
              <w:right w:val="nil"/>
            </w:tcBorders>
            <w:shd w:val="clear" w:color="auto" w:fill="auto"/>
            <w:noWrap/>
            <w:vAlign w:val="bottom"/>
            <w:hideMark/>
          </w:tcPr>
          <w:p w:rsidR="00560A6D" w:rsidRPr="00560A6D" w:rsidRDefault="00560A6D" w:rsidP="00560A6D">
            <w:pPr>
              <w:rPr>
                <w:rFonts w:ascii="Calibri" w:hAnsi="Calibri"/>
                <w:sz w:val="16"/>
                <w:szCs w:val="16"/>
              </w:rPr>
            </w:pPr>
          </w:p>
        </w:tc>
      </w:tr>
      <w:tr w:rsidR="00560A6D" w:rsidRPr="00560A6D" w:rsidTr="00560A6D">
        <w:trPr>
          <w:trHeight w:val="300"/>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5</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Od križišča za Podvince do semaforiziranega križišča z Dornavsko cesto.</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0,283</w:t>
            </w: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180</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50.940,00 €</w:t>
            </w:r>
          </w:p>
        </w:tc>
        <w:tc>
          <w:tcPr>
            <w:tcW w:w="500" w:type="dxa"/>
            <w:tcBorders>
              <w:top w:val="nil"/>
              <w:left w:val="nil"/>
              <w:bottom w:val="nil"/>
              <w:right w:val="nil"/>
            </w:tcBorders>
            <w:shd w:val="clear" w:color="auto" w:fill="auto"/>
            <w:noWrap/>
            <w:vAlign w:val="bottom"/>
            <w:hideMark/>
          </w:tcPr>
          <w:p w:rsidR="00560A6D" w:rsidRPr="00560A6D" w:rsidRDefault="00560A6D" w:rsidP="00560A6D">
            <w:pPr>
              <w:jc w:val="center"/>
              <w:rPr>
                <w:rFonts w:ascii="Calibri" w:hAnsi="Calibri"/>
                <w:sz w:val="16"/>
                <w:szCs w:val="16"/>
              </w:rPr>
            </w:pPr>
          </w:p>
        </w:tc>
      </w:tr>
      <w:tr w:rsidR="00560A6D" w:rsidRPr="00560A6D" w:rsidTr="00560A6D">
        <w:trPr>
          <w:trHeight w:val="1350"/>
        </w:trPr>
        <w:tc>
          <w:tcPr>
            <w:tcW w:w="9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Rekonstrukcija in izgradnja dvostranske enosmerne kolesarske steze širine 1,5 m (x 2)</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500" w:type="dxa"/>
            <w:tcBorders>
              <w:top w:val="nil"/>
              <w:left w:val="nil"/>
              <w:bottom w:val="nil"/>
              <w:right w:val="nil"/>
            </w:tcBorders>
            <w:shd w:val="clear" w:color="auto" w:fill="auto"/>
            <w:noWrap/>
            <w:vAlign w:val="bottom"/>
            <w:hideMark/>
          </w:tcPr>
          <w:p w:rsidR="00560A6D" w:rsidRPr="00560A6D" w:rsidRDefault="00560A6D" w:rsidP="00560A6D">
            <w:pPr>
              <w:rPr>
                <w:rFonts w:ascii="Calibri" w:hAnsi="Calibri"/>
                <w:sz w:val="16"/>
                <w:szCs w:val="16"/>
              </w:rPr>
            </w:pPr>
          </w:p>
        </w:tc>
      </w:tr>
      <w:tr w:rsidR="00560A6D" w:rsidRPr="00560A6D" w:rsidTr="00560A6D">
        <w:trPr>
          <w:trHeight w:val="300"/>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6</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Odsek od semaforiziranega križišča z Dornavsko cesto (R3-4910 Ljutomer-Savci-Ptuj) do križišča Potrčeve ceste (JP 831541)</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0,31</w:t>
            </w: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112,5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34.875,00 €</w:t>
            </w:r>
          </w:p>
        </w:tc>
        <w:tc>
          <w:tcPr>
            <w:tcW w:w="500" w:type="dxa"/>
            <w:tcBorders>
              <w:top w:val="nil"/>
              <w:left w:val="nil"/>
              <w:bottom w:val="nil"/>
              <w:right w:val="nil"/>
            </w:tcBorders>
            <w:shd w:val="clear" w:color="auto" w:fill="auto"/>
            <w:noWrap/>
            <w:vAlign w:val="bottom"/>
            <w:hideMark/>
          </w:tcPr>
          <w:p w:rsidR="00560A6D" w:rsidRPr="00560A6D" w:rsidRDefault="00560A6D" w:rsidP="00560A6D">
            <w:pPr>
              <w:jc w:val="center"/>
              <w:rPr>
                <w:rFonts w:ascii="Calibri" w:hAnsi="Calibri"/>
                <w:sz w:val="16"/>
                <w:szCs w:val="16"/>
              </w:rPr>
            </w:pPr>
          </w:p>
        </w:tc>
      </w:tr>
      <w:tr w:rsidR="00560A6D" w:rsidRPr="00560A6D" w:rsidTr="00560A6D">
        <w:trPr>
          <w:trHeight w:val="1125"/>
        </w:trPr>
        <w:tc>
          <w:tcPr>
            <w:tcW w:w="9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Rekonstrukcija in razširitev enosmerne kolesarske steze širine 1,5 m</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500" w:type="dxa"/>
            <w:tcBorders>
              <w:top w:val="nil"/>
              <w:left w:val="nil"/>
              <w:bottom w:val="nil"/>
              <w:right w:val="nil"/>
            </w:tcBorders>
            <w:shd w:val="clear" w:color="auto" w:fill="auto"/>
            <w:noWrap/>
            <w:vAlign w:val="bottom"/>
            <w:hideMark/>
          </w:tcPr>
          <w:p w:rsidR="00560A6D" w:rsidRPr="00560A6D" w:rsidRDefault="00560A6D" w:rsidP="00560A6D">
            <w:pPr>
              <w:rPr>
                <w:rFonts w:ascii="Calibri" w:hAnsi="Calibri"/>
                <w:sz w:val="16"/>
                <w:szCs w:val="16"/>
              </w:rPr>
            </w:pPr>
          </w:p>
        </w:tc>
      </w:tr>
      <w:tr w:rsidR="00560A6D" w:rsidRPr="00560A6D" w:rsidTr="00560A6D">
        <w:trPr>
          <w:trHeight w:val="900"/>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7</w:t>
            </w:r>
          </w:p>
        </w:tc>
        <w:tc>
          <w:tcPr>
            <w:tcW w:w="224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Odsek od križišča Potrčeve ceste (JP 831541) do križišča Ciril Metodovega drevoreda (LZ 328171)</w:t>
            </w:r>
          </w:p>
        </w:tc>
        <w:tc>
          <w:tcPr>
            <w:tcW w:w="14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0,693</w:t>
            </w: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w:t>
            </w:r>
          </w:p>
        </w:tc>
        <w:tc>
          <w:tcPr>
            <w:tcW w:w="144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w:t>
            </w:r>
          </w:p>
        </w:tc>
        <w:tc>
          <w:tcPr>
            <w:tcW w:w="500" w:type="dxa"/>
            <w:tcBorders>
              <w:top w:val="nil"/>
              <w:left w:val="nil"/>
              <w:bottom w:val="nil"/>
              <w:right w:val="nil"/>
            </w:tcBorders>
            <w:shd w:val="clear" w:color="auto" w:fill="auto"/>
            <w:noWrap/>
            <w:vAlign w:val="bottom"/>
            <w:hideMark/>
          </w:tcPr>
          <w:p w:rsidR="00560A6D" w:rsidRPr="00560A6D" w:rsidRDefault="00560A6D" w:rsidP="00560A6D">
            <w:pPr>
              <w:jc w:val="center"/>
              <w:rPr>
                <w:rFonts w:ascii="Calibri" w:hAnsi="Calibri"/>
                <w:sz w:val="16"/>
                <w:szCs w:val="16"/>
              </w:rPr>
            </w:pPr>
          </w:p>
        </w:tc>
      </w:tr>
      <w:tr w:rsidR="00560A6D" w:rsidRPr="00560A6D" w:rsidTr="00560A6D">
        <w:trPr>
          <w:trHeight w:val="312"/>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8</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Od križišča Ciril Metodovega drevoreda (LZ 328171) do križišča Vinarskega trga (R3, odsek 1292)</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0,312</w:t>
            </w: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112,5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35.100,00 €</w:t>
            </w:r>
          </w:p>
        </w:tc>
        <w:tc>
          <w:tcPr>
            <w:tcW w:w="500" w:type="dxa"/>
            <w:tcBorders>
              <w:top w:val="nil"/>
              <w:left w:val="nil"/>
              <w:bottom w:val="nil"/>
              <w:right w:val="nil"/>
            </w:tcBorders>
            <w:shd w:val="clear" w:color="auto" w:fill="auto"/>
            <w:noWrap/>
            <w:vAlign w:val="bottom"/>
            <w:hideMark/>
          </w:tcPr>
          <w:p w:rsidR="00560A6D" w:rsidRPr="00560A6D" w:rsidRDefault="00560A6D" w:rsidP="00560A6D">
            <w:pPr>
              <w:jc w:val="center"/>
              <w:rPr>
                <w:rFonts w:ascii="Calibri" w:hAnsi="Calibri"/>
                <w:sz w:val="16"/>
                <w:szCs w:val="16"/>
              </w:rPr>
            </w:pPr>
          </w:p>
        </w:tc>
      </w:tr>
      <w:tr w:rsidR="00560A6D" w:rsidRPr="00560A6D" w:rsidTr="00560A6D">
        <w:trPr>
          <w:trHeight w:val="803"/>
        </w:trPr>
        <w:tc>
          <w:tcPr>
            <w:tcW w:w="9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Izgradnja enosmerne kolesarske steze širine 1,5 m</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500" w:type="dxa"/>
            <w:tcBorders>
              <w:top w:val="nil"/>
              <w:left w:val="nil"/>
              <w:bottom w:val="nil"/>
              <w:right w:val="nil"/>
            </w:tcBorders>
            <w:shd w:val="clear" w:color="auto" w:fill="auto"/>
            <w:noWrap/>
            <w:vAlign w:val="bottom"/>
            <w:hideMark/>
          </w:tcPr>
          <w:p w:rsidR="00560A6D" w:rsidRPr="00560A6D" w:rsidRDefault="00560A6D" w:rsidP="00560A6D">
            <w:pPr>
              <w:jc w:val="center"/>
              <w:rPr>
                <w:rFonts w:ascii="Calibri" w:hAnsi="Calibri"/>
                <w:sz w:val="16"/>
                <w:szCs w:val="16"/>
              </w:rPr>
            </w:pPr>
          </w:p>
        </w:tc>
      </w:tr>
      <w:tr w:rsidR="00560A6D" w:rsidRPr="00560A6D" w:rsidTr="00560A6D">
        <w:trPr>
          <w:trHeight w:val="300"/>
        </w:trPr>
        <w:tc>
          <w:tcPr>
            <w:tcW w:w="3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b/>
                <w:bCs/>
                <w:sz w:val="16"/>
                <w:szCs w:val="16"/>
              </w:rPr>
            </w:pPr>
            <w:r w:rsidRPr="00560A6D">
              <w:rPr>
                <w:rFonts w:ascii="Calibri" w:hAnsi="Calibri"/>
                <w:b/>
                <w:bCs/>
                <w:sz w:val="16"/>
                <w:szCs w:val="16"/>
              </w:rPr>
              <w:t>SKUPAJ:</w:t>
            </w:r>
          </w:p>
        </w:tc>
        <w:tc>
          <w:tcPr>
            <w:tcW w:w="14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4,388</w:t>
            </w: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 </w:t>
            </w:r>
          </w:p>
        </w:tc>
        <w:tc>
          <w:tcPr>
            <w:tcW w:w="144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598.342,50 €</w:t>
            </w:r>
          </w:p>
        </w:tc>
        <w:tc>
          <w:tcPr>
            <w:tcW w:w="500" w:type="dxa"/>
            <w:tcBorders>
              <w:top w:val="nil"/>
              <w:left w:val="nil"/>
              <w:bottom w:val="nil"/>
              <w:right w:val="nil"/>
            </w:tcBorders>
            <w:shd w:val="clear" w:color="auto" w:fill="auto"/>
            <w:noWrap/>
            <w:vAlign w:val="bottom"/>
            <w:hideMark/>
          </w:tcPr>
          <w:p w:rsidR="00560A6D" w:rsidRPr="00560A6D" w:rsidRDefault="00560A6D" w:rsidP="00560A6D">
            <w:pPr>
              <w:jc w:val="center"/>
              <w:rPr>
                <w:rFonts w:ascii="Calibri" w:hAnsi="Calibri"/>
                <w:b/>
                <w:bCs/>
                <w:sz w:val="16"/>
                <w:szCs w:val="16"/>
              </w:rPr>
            </w:pPr>
          </w:p>
        </w:tc>
      </w:tr>
    </w:tbl>
    <w:p w:rsidR="00397280" w:rsidRDefault="00397280" w:rsidP="00397280">
      <w:pPr>
        <w:pStyle w:val="Odstavekseznama"/>
        <w:rPr>
          <w:b/>
        </w:rPr>
      </w:pPr>
    </w:p>
    <w:tbl>
      <w:tblPr>
        <w:tblW w:w="8260" w:type="dxa"/>
        <w:tblCellMar>
          <w:left w:w="70" w:type="dxa"/>
          <w:right w:w="70" w:type="dxa"/>
        </w:tblCellMar>
        <w:tblLook w:val="04A0" w:firstRow="1" w:lastRow="0" w:firstColumn="1" w:lastColumn="0" w:noHBand="0" w:noVBand="1"/>
      </w:tblPr>
      <w:tblGrid>
        <w:gridCol w:w="940"/>
        <w:gridCol w:w="2240"/>
        <w:gridCol w:w="1420"/>
        <w:gridCol w:w="1720"/>
        <w:gridCol w:w="1440"/>
        <w:gridCol w:w="500"/>
      </w:tblGrid>
      <w:tr w:rsidR="00560A6D" w:rsidRPr="00560A6D" w:rsidTr="00560A6D">
        <w:trPr>
          <w:trHeight w:val="383"/>
        </w:trPr>
        <w:tc>
          <w:tcPr>
            <w:tcW w:w="8260" w:type="dxa"/>
            <w:gridSpan w:val="6"/>
            <w:tcBorders>
              <w:top w:val="nil"/>
              <w:left w:val="nil"/>
              <w:bottom w:val="nil"/>
              <w:right w:val="nil"/>
            </w:tcBorders>
            <w:shd w:val="clear" w:color="auto" w:fill="auto"/>
            <w:noWrap/>
            <w:vAlign w:val="bottom"/>
            <w:hideMark/>
          </w:tcPr>
          <w:p w:rsidR="00560A6D" w:rsidRPr="00560A6D" w:rsidRDefault="00560A6D" w:rsidP="00560A6D">
            <w:pPr>
              <w:jc w:val="left"/>
              <w:rPr>
                <w:rFonts w:ascii="Calibri" w:hAnsi="Calibri"/>
                <w:b/>
                <w:bCs/>
                <w:sz w:val="20"/>
              </w:rPr>
            </w:pPr>
            <w:r w:rsidRPr="00560A6D">
              <w:rPr>
                <w:rFonts w:ascii="Calibri" w:hAnsi="Calibri"/>
                <w:b/>
                <w:bCs/>
                <w:sz w:val="20"/>
              </w:rPr>
              <w:t>5.2 Ocenjeni investicijski stroški za izvedbo kolesarske povezave P5 - Nova vas pri Ptuju (navezave)</w:t>
            </w:r>
          </w:p>
        </w:tc>
      </w:tr>
      <w:tr w:rsidR="00560A6D" w:rsidRPr="00560A6D" w:rsidTr="00560A6D">
        <w:trPr>
          <w:trHeight w:val="45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proofErr w:type="spellStart"/>
            <w:r w:rsidRPr="00560A6D">
              <w:rPr>
                <w:rFonts w:ascii="Calibri" w:hAnsi="Calibri"/>
                <w:b/>
                <w:bCs/>
                <w:sz w:val="16"/>
                <w:szCs w:val="16"/>
              </w:rPr>
              <w:t>Z.št</w:t>
            </w:r>
            <w:proofErr w:type="spellEnd"/>
            <w:r w:rsidRPr="00560A6D">
              <w:rPr>
                <w:rFonts w:ascii="Calibri" w:hAnsi="Calibri"/>
                <w:b/>
                <w:bCs/>
                <w:sz w:val="16"/>
                <w:szCs w:val="16"/>
              </w:rPr>
              <w:t>.</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Pod(odsek)</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Dolžina [km]</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Vrsta/normirana cena [€ / m1]</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Ocenjen strošek</w:t>
            </w:r>
          </w:p>
        </w:tc>
        <w:tc>
          <w:tcPr>
            <w:tcW w:w="500" w:type="dxa"/>
            <w:tcBorders>
              <w:top w:val="nil"/>
              <w:left w:val="nil"/>
              <w:bottom w:val="nil"/>
              <w:right w:val="nil"/>
            </w:tcBorders>
            <w:shd w:val="clear" w:color="auto" w:fill="auto"/>
            <w:noWrap/>
            <w:vAlign w:val="bottom"/>
            <w:hideMark/>
          </w:tcPr>
          <w:p w:rsidR="00560A6D" w:rsidRPr="00560A6D" w:rsidRDefault="00560A6D" w:rsidP="00560A6D">
            <w:pPr>
              <w:jc w:val="center"/>
              <w:rPr>
                <w:rFonts w:ascii="Calibri" w:hAnsi="Calibri"/>
                <w:b/>
                <w:bCs/>
                <w:sz w:val="16"/>
                <w:szCs w:val="16"/>
              </w:rPr>
            </w:pPr>
          </w:p>
        </w:tc>
      </w:tr>
      <w:tr w:rsidR="00560A6D" w:rsidRPr="00560A6D" w:rsidTr="00560A6D">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proofErr w:type="spellStart"/>
            <w:r w:rsidRPr="00560A6D">
              <w:rPr>
                <w:rFonts w:ascii="Calibri" w:hAnsi="Calibri"/>
                <w:sz w:val="16"/>
                <w:szCs w:val="16"/>
              </w:rPr>
              <w:t>Svržnjakova</w:t>
            </w:r>
            <w:proofErr w:type="spellEnd"/>
            <w:r w:rsidRPr="00560A6D">
              <w:rPr>
                <w:rFonts w:ascii="Calibri" w:hAnsi="Calibri"/>
                <w:sz w:val="16"/>
                <w:szCs w:val="16"/>
              </w:rPr>
              <w:t xml:space="preserve"> ulica od križišča z </w:t>
            </w:r>
            <w:proofErr w:type="spellStart"/>
            <w:r w:rsidRPr="00560A6D">
              <w:rPr>
                <w:rFonts w:ascii="Calibri" w:hAnsi="Calibri"/>
                <w:sz w:val="16"/>
                <w:szCs w:val="16"/>
              </w:rPr>
              <w:t>Slovenskogoriško</w:t>
            </w:r>
            <w:proofErr w:type="spellEnd"/>
            <w:r w:rsidRPr="00560A6D">
              <w:rPr>
                <w:rFonts w:ascii="Calibri" w:hAnsi="Calibri"/>
                <w:sz w:val="16"/>
                <w:szCs w:val="16"/>
              </w:rPr>
              <w:t xml:space="preserve"> cesto do odcepa JP 828611 </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0,5</w:t>
            </w: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180</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90.000,00 €</w:t>
            </w:r>
          </w:p>
        </w:tc>
        <w:tc>
          <w:tcPr>
            <w:tcW w:w="500" w:type="dxa"/>
            <w:tcBorders>
              <w:top w:val="nil"/>
              <w:left w:val="nil"/>
              <w:bottom w:val="nil"/>
              <w:right w:val="nil"/>
            </w:tcBorders>
            <w:shd w:val="clear" w:color="auto" w:fill="auto"/>
            <w:noWrap/>
            <w:vAlign w:val="bottom"/>
            <w:hideMark/>
          </w:tcPr>
          <w:p w:rsidR="00560A6D" w:rsidRPr="00560A6D" w:rsidRDefault="00560A6D" w:rsidP="00560A6D">
            <w:pPr>
              <w:jc w:val="center"/>
              <w:rPr>
                <w:rFonts w:ascii="Calibri" w:hAnsi="Calibri"/>
                <w:sz w:val="16"/>
                <w:szCs w:val="16"/>
              </w:rPr>
            </w:pPr>
          </w:p>
        </w:tc>
      </w:tr>
      <w:tr w:rsidR="00560A6D" w:rsidRPr="00560A6D" w:rsidTr="00560A6D">
        <w:trPr>
          <w:trHeight w:val="1009"/>
        </w:trPr>
        <w:tc>
          <w:tcPr>
            <w:tcW w:w="9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Rekonstrukcija in izgradnja dvostranske enosmerne kolesarske steze širine 1,5 m (x 2)</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500" w:type="dxa"/>
            <w:tcBorders>
              <w:top w:val="nil"/>
              <w:left w:val="nil"/>
              <w:bottom w:val="nil"/>
              <w:right w:val="nil"/>
            </w:tcBorders>
            <w:shd w:val="clear" w:color="auto" w:fill="auto"/>
            <w:noWrap/>
            <w:vAlign w:val="bottom"/>
            <w:hideMark/>
          </w:tcPr>
          <w:p w:rsidR="00560A6D" w:rsidRPr="00560A6D" w:rsidRDefault="00560A6D" w:rsidP="00560A6D">
            <w:pPr>
              <w:jc w:val="center"/>
              <w:rPr>
                <w:rFonts w:ascii="Calibri" w:hAnsi="Calibri"/>
                <w:sz w:val="16"/>
                <w:szCs w:val="16"/>
              </w:rPr>
            </w:pPr>
          </w:p>
        </w:tc>
      </w:tr>
      <w:tr w:rsidR="00560A6D" w:rsidRPr="00560A6D" w:rsidTr="00560A6D">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2</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 xml:space="preserve">Od odcepa JP828611 do odcepa JP832171 v naselju Žabjak </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0,566</w:t>
            </w: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10</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5.660,00 €</w:t>
            </w:r>
          </w:p>
        </w:tc>
        <w:tc>
          <w:tcPr>
            <w:tcW w:w="500" w:type="dxa"/>
            <w:tcBorders>
              <w:top w:val="nil"/>
              <w:left w:val="nil"/>
              <w:bottom w:val="nil"/>
              <w:right w:val="nil"/>
            </w:tcBorders>
            <w:shd w:val="clear" w:color="auto" w:fill="auto"/>
            <w:noWrap/>
            <w:vAlign w:val="bottom"/>
            <w:hideMark/>
          </w:tcPr>
          <w:p w:rsidR="00560A6D" w:rsidRPr="00560A6D" w:rsidRDefault="00560A6D" w:rsidP="00560A6D">
            <w:pPr>
              <w:jc w:val="center"/>
              <w:rPr>
                <w:rFonts w:ascii="Calibri" w:hAnsi="Calibri"/>
                <w:sz w:val="16"/>
                <w:szCs w:val="16"/>
              </w:rPr>
            </w:pPr>
          </w:p>
        </w:tc>
      </w:tr>
      <w:tr w:rsidR="00560A6D" w:rsidRPr="00560A6D" w:rsidTr="00560A6D">
        <w:trPr>
          <w:trHeight w:val="900"/>
        </w:trPr>
        <w:tc>
          <w:tcPr>
            <w:tcW w:w="9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(označitev pomožnih kolesarskih pasov na vozišču)</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500" w:type="dxa"/>
            <w:tcBorders>
              <w:top w:val="nil"/>
              <w:left w:val="nil"/>
              <w:bottom w:val="nil"/>
              <w:right w:val="nil"/>
            </w:tcBorders>
            <w:shd w:val="clear" w:color="auto" w:fill="auto"/>
            <w:noWrap/>
            <w:vAlign w:val="bottom"/>
            <w:hideMark/>
          </w:tcPr>
          <w:p w:rsidR="00560A6D" w:rsidRPr="00560A6D" w:rsidRDefault="00560A6D" w:rsidP="00560A6D">
            <w:pPr>
              <w:jc w:val="center"/>
              <w:rPr>
                <w:rFonts w:ascii="Calibri" w:hAnsi="Calibri"/>
                <w:sz w:val="16"/>
                <w:szCs w:val="16"/>
              </w:rPr>
            </w:pPr>
          </w:p>
        </w:tc>
      </w:tr>
      <w:tr w:rsidR="00560A6D" w:rsidRPr="00560A6D" w:rsidTr="00560A6D">
        <w:trPr>
          <w:trHeight w:val="300"/>
        </w:trPr>
        <w:tc>
          <w:tcPr>
            <w:tcW w:w="3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b/>
                <w:bCs/>
                <w:sz w:val="16"/>
                <w:szCs w:val="16"/>
              </w:rPr>
            </w:pPr>
            <w:r w:rsidRPr="00560A6D">
              <w:rPr>
                <w:rFonts w:ascii="Calibri" w:hAnsi="Calibri"/>
                <w:b/>
                <w:bCs/>
                <w:sz w:val="16"/>
                <w:szCs w:val="16"/>
              </w:rPr>
              <w:t>SKUPAJ:</w:t>
            </w:r>
          </w:p>
        </w:tc>
        <w:tc>
          <w:tcPr>
            <w:tcW w:w="14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1,066</w:t>
            </w: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 </w:t>
            </w:r>
          </w:p>
        </w:tc>
        <w:tc>
          <w:tcPr>
            <w:tcW w:w="144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95.660,00 €</w:t>
            </w:r>
          </w:p>
        </w:tc>
        <w:tc>
          <w:tcPr>
            <w:tcW w:w="500" w:type="dxa"/>
            <w:tcBorders>
              <w:top w:val="nil"/>
              <w:left w:val="nil"/>
              <w:bottom w:val="nil"/>
              <w:right w:val="nil"/>
            </w:tcBorders>
            <w:shd w:val="clear" w:color="auto" w:fill="auto"/>
            <w:noWrap/>
            <w:vAlign w:val="bottom"/>
            <w:hideMark/>
          </w:tcPr>
          <w:p w:rsidR="00560A6D" w:rsidRPr="00560A6D" w:rsidRDefault="00560A6D" w:rsidP="00560A6D">
            <w:pPr>
              <w:jc w:val="center"/>
              <w:rPr>
                <w:rFonts w:ascii="Calibri" w:hAnsi="Calibri"/>
                <w:b/>
                <w:bCs/>
                <w:sz w:val="16"/>
                <w:szCs w:val="16"/>
              </w:rPr>
            </w:pPr>
          </w:p>
        </w:tc>
      </w:tr>
    </w:tbl>
    <w:p w:rsidR="00560A6D" w:rsidRDefault="00560A6D" w:rsidP="00397280">
      <w:pPr>
        <w:pStyle w:val="Odstavekseznama"/>
        <w:rPr>
          <w:b/>
        </w:rPr>
      </w:pPr>
    </w:p>
    <w:p w:rsidR="00560A6D" w:rsidRPr="00397280" w:rsidRDefault="00560A6D" w:rsidP="00397280">
      <w:pPr>
        <w:pStyle w:val="Odstavekseznama"/>
        <w:rPr>
          <w:b/>
        </w:rPr>
      </w:pPr>
    </w:p>
    <w:p w:rsidR="00397280" w:rsidRPr="004C657E" w:rsidRDefault="00397280" w:rsidP="004C657E">
      <w:pPr>
        <w:pStyle w:val="Odstavekseznama"/>
        <w:numPr>
          <w:ilvl w:val="0"/>
          <w:numId w:val="37"/>
        </w:numPr>
        <w:rPr>
          <w:b/>
        </w:rPr>
      </w:pPr>
      <w:r w:rsidRPr="00751991">
        <w:rPr>
          <w:b/>
        </w:rPr>
        <w:t xml:space="preserve">Ureditev kolesarske povezave  </w:t>
      </w:r>
      <w:r w:rsidRPr="0099712F">
        <w:rPr>
          <w:b/>
          <w:bCs/>
          <w:iCs/>
          <w:szCs w:val="22"/>
        </w:rPr>
        <w:t xml:space="preserve">P6 </w:t>
      </w:r>
      <w:r>
        <w:rPr>
          <w:b/>
          <w:bCs/>
          <w:iCs/>
          <w:szCs w:val="22"/>
        </w:rPr>
        <w:t xml:space="preserve">- </w:t>
      </w:r>
      <w:r w:rsidR="004C657E">
        <w:rPr>
          <w:b/>
          <w:bCs/>
          <w:iCs/>
          <w:szCs w:val="22"/>
        </w:rPr>
        <w:t>Podvinci</w:t>
      </w:r>
    </w:p>
    <w:tbl>
      <w:tblPr>
        <w:tblW w:w="7820" w:type="dxa"/>
        <w:tblCellMar>
          <w:left w:w="70" w:type="dxa"/>
          <w:right w:w="70" w:type="dxa"/>
        </w:tblCellMar>
        <w:tblLook w:val="04A0" w:firstRow="1" w:lastRow="0" w:firstColumn="1" w:lastColumn="0" w:noHBand="0" w:noVBand="1"/>
      </w:tblPr>
      <w:tblGrid>
        <w:gridCol w:w="940"/>
        <w:gridCol w:w="2240"/>
        <w:gridCol w:w="1420"/>
        <w:gridCol w:w="1780"/>
        <w:gridCol w:w="1440"/>
      </w:tblGrid>
      <w:tr w:rsidR="00560A6D" w:rsidRPr="00560A6D" w:rsidTr="00560A6D">
        <w:trPr>
          <w:trHeight w:val="383"/>
        </w:trPr>
        <w:tc>
          <w:tcPr>
            <w:tcW w:w="7820" w:type="dxa"/>
            <w:gridSpan w:val="5"/>
            <w:tcBorders>
              <w:top w:val="nil"/>
              <w:left w:val="nil"/>
              <w:bottom w:val="nil"/>
              <w:right w:val="nil"/>
            </w:tcBorders>
            <w:shd w:val="clear" w:color="auto" w:fill="auto"/>
            <w:noWrap/>
            <w:vAlign w:val="bottom"/>
            <w:hideMark/>
          </w:tcPr>
          <w:p w:rsidR="00560A6D" w:rsidRPr="00560A6D" w:rsidRDefault="00560A6D" w:rsidP="00560A6D">
            <w:pPr>
              <w:jc w:val="left"/>
              <w:rPr>
                <w:rFonts w:ascii="Calibri" w:hAnsi="Calibri"/>
                <w:b/>
                <w:bCs/>
                <w:sz w:val="20"/>
              </w:rPr>
            </w:pPr>
            <w:r w:rsidRPr="00560A6D">
              <w:rPr>
                <w:rFonts w:ascii="Calibri" w:hAnsi="Calibri"/>
                <w:b/>
                <w:bCs/>
                <w:sz w:val="20"/>
              </w:rPr>
              <w:t>6.1. Ocenjeni investicijski stroški za izvedbo kolesarske povezave P6 - Podvinci (osnovna os)</w:t>
            </w:r>
          </w:p>
        </w:tc>
      </w:tr>
      <w:tr w:rsidR="00560A6D" w:rsidRPr="00560A6D" w:rsidTr="00560A6D">
        <w:trPr>
          <w:trHeight w:val="54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proofErr w:type="spellStart"/>
            <w:r w:rsidRPr="00560A6D">
              <w:rPr>
                <w:rFonts w:ascii="Calibri" w:hAnsi="Calibri"/>
                <w:b/>
                <w:bCs/>
                <w:sz w:val="16"/>
                <w:szCs w:val="16"/>
              </w:rPr>
              <w:t>Z.št</w:t>
            </w:r>
            <w:proofErr w:type="spellEnd"/>
            <w:r w:rsidRPr="00560A6D">
              <w:rPr>
                <w:rFonts w:ascii="Calibri" w:hAnsi="Calibri"/>
                <w:b/>
                <w:bCs/>
                <w:sz w:val="16"/>
                <w:szCs w:val="16"/>
              </w:rPr>
              <w:t>.</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Pod(odsek)</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Dolžina [km]</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Vrsta/normirana cena [€ / m1]</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Ocenjen strošek</w:t>
            </w:r>
          </w:p>
        </w:tc>
      </w:tr>
      <w:tr w:rsidR="00560A6D" w:rsidRPr="00560A6D" w:rsidTr="00560A6D">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Od meje z občino Juršinci do križišča z LC 328071 Pacinje – Dornava v naselju Pacinje.</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0,484</w:t>
            </w:r>
          </w:p>
        </w:tc>
        <w:tc>
          <w:tcPr>
            <w:tcW w:w="17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187,5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90.750,00 €</w:t>
            </w:r>
          </w:p>
        </w:tc>
      </w:tr>
      <w:tr w:rsidR="00560A6D" w:rsidRPr="00560A6D" w:rsidTr="00560A6D">
        <w:trPr>
          <w:trHeight w:val="792"/>
        </w:trPr>
        <w:tc>
          <w:tcPr>
            <w:tcW w:w="9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7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 xml:space="preserve">Izgradnja enostranske dvosmerne kolesarske steze širine 2,5 m </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529"/>
        </w:trPr>
        <w:tc>
          <w:tcPr>
            <w:tcW w:w="9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w:t>
            </w:r>
          </w:p>
        </w:tc>
        <w:tc>
          <w:tcPr>
            <w:tcW w:w="17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Izvedba prehoda za pešce in kolesarje.</w:t>
            </w:r>
          </w:p>
        </w:tc>
        <w:tc>
          <w:tcPr>
            <w:tcW w:w="144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3.000,00 €</w:t>
            </w:r>
          </w:p>
        </w:tc>
      </w:tr>
      <w:tr w:rsidR="00560A6D" w:rsidRPr="00560A6D" w:rsidTr="00560A6D">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2</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Od križišča za Dornavo LC 328071 skozi naselje Pacinje do križišča za Sp. Velovlek LC 060091, odsek Svetinci – Pacinje.</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0,27</w:t>
            </w:r>
          </w:p>
        </w:tc>
        <w:tc>
          <w:tcPr>
            <w:tcW w:w="17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225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60.750,00 €</w:t>
            </w:r>
          </w:p>
        </w:tc>
      </w:tr>
      <w:tr w:rsidR="00560A6D" w:rsidRPr="00560A6D" w:rsidTr="00560A6D">
        <w:trPr>
          <w:trHeight w:val="1103"/>
        </w:trPr>
        <w:tc>
          <w:tcPr>
            <w:tcW w:w="9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7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 xml:space="preserve">Izgradnja dvostranske enosmerne kolesarske steze širine 1,5 m (x2 na obeh straneh vozišča) </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3</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Od križišča za Sp. Velovlek LC 060091 do obstoječe ureditve kolesarske v naselju Podvince.</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1,185</w:t>
            </w:r>
          </w:p>
        </w:tc>
        <w:tc>
          <w:tcPr>
            <w:tcW w:w="17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187,5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222.187,50 €</w:t>
            </w:r>
          </w:p>
        </w:tc>
      </w:tr>
      <w:tr w:rsidR="00560A6D" w:rsidRPr="00560A6D" w:rsidTr="00560A6D">
        <w:trPr>
          <w:trHeight w:val="1032"/>
        </w:trPr>
        <w:tc>
          <w:tcPr>
            <w:tcW w:w="9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7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 xml:space="preserve">Izgradnja enostranske dvosmerne kolesarske steze širine 2,5 m </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300"/>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4</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Od začetka obstoječe dvostranske enosmerne kolesarske steze do kratkega odseka enostranske ureditve (mešana površina za kolesarje in pešce) in ponovno dvostranskega vodenja kolesarjev v naselju Podvinci.</w:t>
            </w:r>
          </w:p>
        </w:tc>
        <w:tc>
          <w:tcPr>
            <w:tcW w:w="14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0,2</w:t>
            </w:r>
          </w:p>
        </w:tc>
        <w:tc>
          <w:tcPr>
            <w:tcW w:w="17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225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45.000,00 €</w:t>
            </w:r>
          </w:p>
        </w:tc>
      </w:tr>
      <w:tr w:rsidR="00560A6D" w:rsidRPr="00560A6D" w:rsidTr="00560A6D">
        <w:trPr>
          <w:trHeight w:val="1575"/>
        </w:trPr>
        <w:tc>
          <w:tcPr>
            <w:tcW w:w="9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i/>
                <w:iCs/>
                <w:color w:val="757171"/>
                <w:sz w:val="16"/>
                <w:szCs w:val="16"/>
              </w:rPr>
            </w:pPr>
            <w:r w:rsidRPr="00560A6D">
              <w:rPr>
                <w:rFonts w:ascii="Calibri" w:hAnsi="Calibri"/>
                <w:i/>
                <w:iCs/>
                <w:color w:val="757171"/>
                <w:sz w:val="16"/>
                <w:szCs w:val="16"/>
              </w:rPr>
              <w:t>0,951</w:t>
            </w:r>
          </w:p>
        </w:tc>
        <w:tc>
          <w:tcPr>
            <w:tcW w:w="17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 xml:space="preserve">Izgradnja dvostranske enosmerne kolesarske steze širine 1,5 m (x2 na obeh straneh vozišča) </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300"/>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5</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Odsek med naselji Podvince in Rogoznica.</w:t>
            </w:r>
          </w:p>
        </w:tc>
        <w:tc>
          <w:tcPr>
            <w:tcW w:w="1420" w:type="dxa"/>
            <w:tcBorders>
              <w:top w:val="nil"/>
              <w:left w:val="nil"/>
              <w:bottom w:val="nil"/>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0,3</w:t>
            </w:r>
          </w:p>
        </w:tc>
        <w:tc>
          <w:tcPr>
            <w:tcW w:w="17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187,5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56.250,00 €</w:t>
            </w:r>
          </w:p>
        </w:tc>
      </w:tr>
      <w:tr w:rsidR="00560A6D" w:rsidRPr="00560A6D" w:rsidTr="00560A6D">
        <w:trPr>
          <w:trHeight w:val="1125"/>
        </w:trPr>
        <w:tc>
          <w:tcPr>
            <w:tcW w:w="9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i/>
                <w:iCs/>
                <w:color w:val="757171"/>
                <w:sz w:val="16"/>
                <w:szCs w:val="16"/>
              </w:rPr>
            </w:pPr>
            <w:r w:rsidRPr="00560A6D">
              <w:rPr>
                <w:rFonts w:ascii="Calibri" w:hAnsi="Calibri"/>
                <w:i/>
                <w:iCs/>
                <w:color w:val="757171"/>
                <w:sz w:val="16"/>
                <w:szCs w:val="16"/>
              </w:rPr>
              <w:t>0,717</w:t>
            </w:r>
          </w:p>
        </w:tc>
        <w:tc>
          <w:tcPr>
            <w:tcW w:w="17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 xml:space="preserve">Izgradnja enostranske dvosmerne kolesarske steze širine 2,5 m </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300"/>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6</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 xml:space="preserve">Odsek skozi naselje Rogoznica do križišča s </w:t>
            </w:r>
            <w:proofErr w:type="spellStart"/>
            <w:r w:rsidRPr="00560A6D">
              <w:rPr>
                <w:rFonts w:ascii="Calibri" w:hAnsi="Calibri"/>
                <w:sz w:val="16"/>
                <w:szCs w:val="16"/>
              </w:rPr>
              <w:t>Slovenskogoriško</w:t>
            </w:r>
            <w:proofErr w:type="spellEnd"/>
            <w:r w:rsidRPr="00560A6D">
              <w:rPr>
                <w:rFonts w:ascii="Calibri" w:hAnsi="Calibri"/>
                <w:sz w:val="16"/>
                <w:szCs w:val="16"/>
              </w:rPr>
              <w:t xml:space="preserve"> cesto. </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1,892</w:t>
            </w:r>
          </w:p>
        </w:tc>
        <w:tc>
          <w:tcPr>
            <w:tcW w:w="17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225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425.700,00 €</w:t>
            </w:r>
          </w:p>
        </w:tc>
      </w:tr>
      <w:tr w:rsidR="00560A6D" w:rsidRPr="00560A6D" w:rsidTr="00560A6D">
        <w:trPr>
          <w:trHeight w:val="1118"/>
        </w:trPr>
        <w:tc>
          <w:tcPr>
            <w:tcW w:w="9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7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Izgradnja dvostranske enosmerne kolesarske steze širine 1,5 m (x2 na obeh straneh vozišča)</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300"/>
        </w:trPr>
        <w:tc>
          <w:tcPr>
            <w:tcW w:w="3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b/>
                <w:bCs/>
                <w:sz w:val="16"/>
                <w:szCs w:val="16"/>
              </w:rPr>
            </w:pPr>
            <w:r w:rsidRPr="00560A6D">
              <w:rPr>
                <w:rFonts w:ascii="Calibri" w:hAnsi="Calibri"/>
                <w:b/>
                <w:bCs/>
                <w:sz w:val="16"/>
                <w:szCs w:val="16"/>
              </w:rPr>
              <w:t>SKUPAJ:</w:t>
            </w:r>
          </w:p>
        </w:tc>
        <w:tc>
          <w:tcPr>
            <w:tcW w:w="14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4,331</w:t>
            </w:r>
          </w:p>
        </w:tc>
        <w:tc>
          <w:tcPr>
            <w:tcW w:w="17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 </w:t>
            </w:r>
          </w:p>
        </w:tc>
        <w:tc>
          <w:tcPr>
            <w:tcW w:w="144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903.637,50 €</w:t>
            </w:r>
          </w:p>
        </w:tc>
      </w:tr>
    </w:tbl>
    <w:p w:rsidR="00560A6D" w:rsidRDefault="00560A6D" w:rsidP="00397280">
      <w:pPr>
        <w:pStyle w:val="Odstavekseznama"/>
        <w:rPr>
          <w:b/>
        </w:rPr>
      </w:pPr>
    </w:p>
    <w:tbl>
      <w:tblPr>
        <w:tblW w:w="7820" w:type="dxa"/>
        <w:tblCellMar>
          <w:left w:w="70" w:type="dxa"/>
          <w:right w:w="70" w:type="dxa"/>
        </w:tblCellMar>
        <w:tblLook w:val="04A0" w:firstRow="1" w:lastRow="0" w:firstColumn="1" w:lastColumn="0" w:noHBand="0" w:noVBand="1"/>
      </w:tblPr>
      <w:tblGrid>
        <w:gridCol w:w="940"/>
        <w:gridCol w:w="2240"/>
        <w:gridCol w:w="1420"/>
        <w:gridCol w:w="1780"/>
        <w:gridCol w:w="1440"/>
      </w:tblGrid>
      <w:tr w:rsidR="00560A6D" w:rsidRPr="00560A6D" w:rsidTr="00560A6D">
        <w:trPr>
          <w:trHeight w:val="270"/>
        </w:trPr>
        <w:tc>
          <w:tcPr>
            <w:tcW w:w="7820" w:type="dxa"/>
            <w:gridSpan w:val="5"/>
            <w:tcBorders>
              <w:top w:val="nil"/>
              <w:left w:val="nil"/>
              <w:bottom w:val="nil"/>
              <w:right w:val="nil"/>
            </w:tcBorders>
            <w:shd w:val="clear" w:color="auto" w:fill="auto"/>
            <w:noWrap/>
            <w:vAlign w:val="bottom"/>
            <w:hideMark/>
          </w:tcPr>
          <w:p w:rsidR="00560A6D" w:rsidRPr="00560A6D" w:rsidRDefault="00560A6D" w:rsidP="00560A6D">
            <w:pPr>
              <w:jc w:val="left"/>
              <w:rPr>
                <w:rFonts w:ascii="Calibri" w:hAnsi="Calibri"/>
                <w:b/>
                <w:bCs/>
                <w:sz w:val="20"/>
              </w:rPr>
            </w:pPr>
            <w:r w:rsidRPr="00560A6D">
              <w:rPr>
                <w:rFonts w:ascii="Calibri" w:hAnsi="Calibri"/>
                <w:b/>
                <w:bCs/>
                <w:sz w:val="20"/>
              </w:rPr>
              <w:t xml:space="preserve">6.1 Ocenjeni investicijski stroški za izvedbo kolesarske povezave P6 - </w:t>
            </w:r>
            <w:proofErr w:type="spellStart"/>
            <w:r w:rsidRPr="00560A6D">
              <w:rPr>
                <w:rFonts w:ascii="Calibri" w:hAnsi="Calibri"/>
                <w:b/>
                <w:bCs/>
                <w:sz w:val="20"/>
              </w:rPr>
              <w:t>Podvicni</w:t>
            </w:r>
            <w:proofErr w:type="spellEnd"/>
            <w:r w:rsidRPr="00560A6D">
              <w:rPr>
                <w:rFonts w:ascii="Calibri" w:hAnsi="Calibri"/>
                <w:b/>
                <w:bCs/>
                <w:sz w:val="20"/>
              </w:rPr>
              <w:t xml:space="preserve"> (navezave)</w:t>
            </w:r>
          </w:p>
        </w:tc>
      </w:tr>
      <w:tr w:rsidR="00560A6D" w:rsidRPr="00560A6D" w:rsidTr="00560A6D">
        <w:trPr>
          <w:trHeight w:val="1009"/>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proofErr w:type="spellStart"/>
            <w:r w:rsidRPr="00560A6D">
              <w:rPr>
                <w:rFonts w:ascii="Calibri" w:hAnsi="Calibri"/>
                <w:b/>
                <w:bCs/>
                <w:sz w:val="16"/>
                <w:szCs w:val="16"/>
              </w:rPr>
              <w:t>Z.št</w:t>
            </w:r>
            <w:proofErr w:type="spellEnd"/>
            <w:r w:rsidRPr="00560A6D">
              <w:rPr>
                <w:rFonts w:ascii="Calibri" w:hAnsi="Calibri"/>
                <w:b/>
                <w:bCs/>
                <w:sz w:val="16"/>
                <w:szCs w:val="16"/>
              </w:rPr>
              <w:t>.</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Pod(odsek)</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Dolžina [km]</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Vrsta/normirana cena [€ / m1]</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Ocenjen strošek</w:t>
            </w:r>
          </w:p>
        </w:tc>
      </w:tr>
      <w:tr w:rsidR="00560A6D" w:rsidRPr="00560A6D" w:rsidTr="00560A6D">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Od odcepa LC 328051 iz regionalne ceste R3-712, odsek: 1331 Žihlava-Rogoznica do konca strnjene pozidave v smeri Dornavske ceste.</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0,47</w:t>
            </w:r>
          </w:p>
        </w:tc>
        <w:tc>
          <w:tcPr>
            <w:tcW w:w="17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150</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70.500,00 €</w:t>
            </w:r>
          </w:p>
        </w:tc>
      </w:tr>
      <w:tr w:rsidR="00560A6D" w:rsidRPr="00560A6D" w:rsidTr="00560A6D">
        <w:trPr>
          <w:trHeight w:val="1350"/>
        </w:trPr>
        <w:tc>
          <w:tcPr>
            <w:tcW w:w="9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7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Rekonstrukcija in izgradnja dvostranske enosmerne kolesarske steze širine 1,5 m (x 2)</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2</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Od konca pozidave na LC 328051 do Dornavske ceste.</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0,58</w:t>
            </w:r>
          </w:p>
        </w:tc>
        <w:tc>
          <w:tcPr>
            <w:tcW w:w="17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125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72.500,00 €</w:t>
            </w:r>
          </w:p>
        </w:tc>
      </w:tr>
      <w:tr w:rsidR="00560A6D" w:rsidRPr="00560A6D" w:rsidTr="00560A6D">
        <w:trPr>
          <w:trHeight w:val="2475"/>
        </w:trPr>
        <w:tc>
          <w:tcPr>
            <w:tcW w:w="9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7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Ureditev kolesarske poti nekoliko odmaknjeno od vozišča minimalne širine 3,0 m (optimalno 3,5 m) na desni strani gledano od Podvincev proti Dornavski cesti.</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300"/>
        </w:trPr>
        <w:tc>
          <w:tcPr>
            <w:tcW w:w="3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b/>
                <w:bCs/>
                <w:sz w:val="16"/>
                <w:szCs w:val="16"/>
              </w:rPr>
            </w:pPr>
            <w:r w:rsidRPr="00560A6D">
              <w:rPr>
                <w:rFonts w:ascii="Calibri" w:hAnsi="Calibri"/>
                <w:b/>
                <w:bCs/>
                <w:sz w:val="16"/>
                <w:szCs w:val="16"/>
              </w:rPr>
              <w:t>SKUPAJ:</w:t>
            </w:r>
          </w:p>
        </w:tc>
        <w:tc>
          <w:tcPr>
            <w:tcW w:w="14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1,05</w:t>
            </w:r>
          </w:p>
        </w:tc>
        <w:tc>
          <w:tcPr>
            <w:tcW w:w="17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 </w:t>
            </w:r>
          </w:p>
        </w:tc>
        <w:tc>
          <w:tcPr>
            <w:tcW w:w="144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143.000,00 €</w:t>
            </w:r>
          </w:p>
        </w:tc>
      </w:tr>
    </w:tbl>
    <w:p w:rsidR="00560A6D" w:rsidRDefault="00560A6D" w:rsidP="00397280">
      <w:pPr>
        <w:pStyle w:val="Odstavekseznama"/>
        <w:rPr>
          <w:b/>
        </w:rPr>
      </w:pPr>
    </w:p>
    <w:p w:rsidR="00560A6D" w:rsidRPr="00397280" w:rsidRDefault="00560A6D" w:rsidP="00397280">
      <w:pPr>
        <w:pStyle w:val="Odstavekseznama"/>
        <w:rPr>
          <w:b/>
        </w:rPr>
      </w:pPr>
    </w:p>
    <w:p w:rsidR="00397280" w:rsidRPr="004C657E" w:rsidRDefault="00397280" w:rsidP="004C657E">
      <w:pPr>
        <w:pStyle w:val="Odstavekseznama"/>
        <w:numPr>
          <w:ilvl w:val="0"/>
          <w:numId w:val="37"/>
        </w:numPr>
        <w:rPr>
          <w:b/>
        </w:rPr>
      </w:pPr>
      <w:r w:rsidRPr="00751991">
        <w:rPr>
          <w:b/>
        </w:rPr>
        <w:t xml:space="preserve">Ureditev kolesarske povezave  </w:t>
      </w:r>
      <w:r w:rsidRPr="0099712F">
        <w:rPr>
          <w:b/>
          <w:bCs/>
          <w:iCs/>
          <w:szCs w:val="22"/>
        </w:rPr>
        <w:t xml:space="preserve">P7 </w:t>
      </w:r>
      <w:r>
        <w:rPr>
          <w:b/>
          <w:bCs/>
          <w:iCs/>
          <w:szCs w:val="22"/>
        </w:rPr>
        <w:t xml:space="preserve">- </w:t>
      </w:r>
      <w:r w:rsidRPr="0099712F">
        <w:rPr>
          <w:b/>
          <w:bCs/>
          <w:iCs/>
          <w:szCs w:val="22"/>
        </w:rPr>
        <w:t>Rogoznica</w:t>
      </w:r>
    </w:p>
    <w:tbl>
      <w:tblPr>
        <w:tblW w:w="7920" w:type="dxa"/>
        <w:tblCellMar>
          <w:left w:w="70" w:type="dxa"/>
          <w:right w:w="70" w:type="dxa"/>
        </w:tblCellMar>
        <w:tblLook w:val="04A0" w:firstRow="1" w:lastRow="0" w:firstColumn="1" w:lastColumn="0" w:noHBand="0" w:noVBand="1"/>
      </w:tblPr>
      <w:tblGrid>
        <w:gridCol w:w="940"/>
        <w:gridCol w:w="2240"/>
        <w:gridCol w:w="1420"/>
        <w:gridCol w:w="1880"/>
        <w:gridCol w:w="1440"/>
      </w:tblGrid>
      <w:tr w:rsidR="00560A6D" w:rsidRPr="00560A6D" w:rsidTr="00560A6D">
        <w:trPr>
          <w:trHeight w:val="383"/>
        </w:trPr>
        <w:tc>
          <w:tcPr>
            <w:tcW w:w="7920" w:type="dxa"/>
            <w:gridSpan w:val="5"/>
            <w:tcBorders>
              <w:top w:val="nil"/>
              <w:left w:val="nil"/>
              <w:bottom w:val="nil"/>
              <w:right w:val="nil"/>
            </w:tcBorders>
            <w:shd w:val="clear" w:color="auto" w:fill="auto"/>
            <w:noWrap/>
            <w:vAlign w:val="bottom"/>
            <w:hideMark/>
          </w:tcPr>
          <w:p w:rsidR="00560A6D" w:rsidRPr="00560A6D" w:rsidRDefault="00560A6D" w:rsidP="00560A6D">
            <w:pPr>
              <w:jc w:val="left"/>
              <w:rPr>
                <w:rFonts w:ascii="Calibri" w:hAnsi="Calibri"/>
                <w:b/>
                <w:bCs/>
                <w:sz w:val="20"/>
              </w:rPr>
            </w:pPr>
            <w:r w:rsidRPr="00560A6D">
              <w:rPr>
                <w:rFonts w:ascii="Calibri" w:hAnsi="Calibri"/>
                <w:b/>
                <w:bCs/>
                <w:sz w:val="20"/>
              </w:rPr>
              <w:t>7.1 Ocenjeni investicijski stroški za izvedbo kolesarske povezave P7 - Rogoznica (osnovna os)</w:t>
            </w:r>
          </w:p>
        </w:tc>
      </w:tr>
      <w:tr w:rsidR="00560A6D" w:rsidRPr="00560A6D" w:rsidTr="00560A6D">
        <w:trPr>
          <w:trHeight w:val="54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proofErr w:type="spellStart"/>
            <w:r w:rsidRPr="00560A6D">
              <w:rPr>
                <w:rFonts w:ascii="Calibri" w:hAnsi="Calibri"/>
                <w:b/>
                <w:bCs/>
                <w:sz w:val="16"/>
                <w:szCs w:val="16"/>
              </w:rPr>
              <w:t>Z.št</w:t>
            </w:r>
            <w:proofErr w:type="spellEnd"/>
            <w:r w:rsidRPr="00560A6D">
              <w:rPr>
                <w:rFonts w:ascii="Calibri" w:hAnsi="Calibri"/>
                <w:b/>
                <w:bCs/>
                <w:sz w:val="16"/>
                <w:szCs w:val="16"/>
              </w:rPr>
              <w:t>.</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Pod(odsek)</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Dolžina [km]</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Vrsta/normirana cena [€ / m1]</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Ocenjen strošek</w:t>
            </w:r>
          </w:p>
        </w:tc>
      </w:tr>
      <w:tr w:rsidR="00560A6D" w:rsidRPr="00560A6D" w:rsidTr="00560A6D">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 xml:space="preserve">Od meje z občino Dornava mimo novega mestnega pokopališča Rogoznica do križišča z lokalno cesto za Brstje LC 328102. </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3,173</w:t>
            </w:r>
          </w:p>
        </w:tc>
        <w:tc>
          <w:tcPr>
            <w:tcW w:w="18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187,5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594.937,50 €</w:t>
            </w:r>
          </w:p>
        </w:tc>
      </w:tr>
      <w:tr w:rsidR="00560A6D" w:rsidRPr="00560A6D" w:rsidTr="00560A6D">
        <w:trPr>
          <w:trHeight w:val="792"/>
        </w:trPr>
        <w:tc>
          <w:tcPr>
            <w:tcW w:w="9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 xml:space="preserve">Izgradnja enostranske dvosmerne kolesarske steze širine 2,5 m </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2</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Od križišča za Brstje do že zgrajene dvostranske enosmerne kolesarske steze na pločniku.</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0,265</w:t>
            </w:r>
          </w:p>
        </w:tc>
        <w:tc>
          <w:tcPr>
            <w:tcW w:w="18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225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59.625,00 €</w:t>
            </w:r>
          </w:p>
        </w:tc>
      </w:tr>
      <w:tr w:rsidR="00560A6D" w:rsidRPr="00560A6D" w:rsidTr="00560A6D">
        <w:trPr>
          <w:trHeight w:val="1200"/>
        </w:trPr>
        <w:tc>
          <w:tcPr>
            <w:tcW w:w="9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 xml:space="preserve">Izgradnja dvostranske enosmerne kolesarske steze širine 1,5 m (x2 na obeh straneh vozišča) </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3</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Od začetka že urejenih dvostranskih enosmernih kolesarskih stez na pločniku vse do drugega krožnega križišča z Rogozniško cesto.</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0,433</w:t>
            </w:r>
          </w:p>
        </w:tc>
        <w:tc>
          <w:tcPr>
            <w:tcW w:w="188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w:t>
            </w:r>
          </w:p>
        </w:tc>
      </w:tr>
      <w:tr w:rsidR="00560A6D" w:rsidRPr="00560A6D" w:rsidTr="00560A6D">
        <w:trPr>
          <w:trHeight w:val="1032"/>
        </w:trPr>
        <w:tc>
          <w:tcPr>
            <w:tcW w:w="9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88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300"/>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4</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 xml:space="preserve">Od krožnega križišča Dornavske z Rogozniško cesto čez nadvoz do semaforiziranega križišča s </w:t>
            </w:r>
            <w:proofErr w:type="spellStart"/>
            <w:r w:rsidRPr="00560A6D">
              <w:rPr>
                <w:rFonts w:ascii="Calibri" w:hAnsi="Calibri"/>
                <w:sz w:val="16"/>
                <w:szCs w:val="16"/>
              </w:rPr>
              <w:t>Slovenskogoriško</w:t>
            </w:r>
            <w:proofErr w:type="spellEnd"/>
            <w:r w:rsidRPr="00560A6D">
              <w:rPr>
                <w:rFonts w:ascii="Calibri" w:hAnsi="Calibri"/>
                <w:sz w:val="16"/>
                <w:szCs w:val="16"/>
              </w:rPr>
              <w:t xml:space="preserve"> cesto.</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0,455</w:t>
            </w:r>
          </w:p>
        </w:tc>
        <w:tc>
          <w:tcPr>
            <w:tcW w:w="18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225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102.375,00 €</w:t>
            </w:r>
          </w:p>
        </w:tc>
      </w:tr>
      <w:tr w:rsidR="00560A6D" w:rsidRPr="00560A6D" w:rsidTr="00560A6D">
        <w:trPr>
          <w:trHeight w:val="1575"/>
        </w:trPr>
        <w:tc>
          <w:tcPr>
            <w:tcW w:w="9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 xml:space="preserve">Izgradnja dvostranske enosmerne kolesarske steze širine 1,5 m (x2 na obeh straneh vozišča) </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300"/>
        </w:trPr>
        <w:tc>
          <w:tcPr>
            <w:tcW w:w="3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b/>
                <w:bCs/>
                <w:sz w:val="16"/>
                <w:szCs w:val="16"/>
              </w:rPr>
            </w:pPr>
            <w:r w:rsidRPr="00560A6D">
              <w:rPr>
                <w:rFonts w:ascii="Calibri" w:hAnsi="Calibri"/>
                <w:b/>
                <w:bCs/>
                <w:sz w:val="16"/>
                <w:szCs w:val="16"/>
              </w:rPr>
              <w:t>SKUPAJ:</w:t>
            </w:r>
          </w:p>
        </w:tc>
        <w:tc>
          <w:tcPr>
            <w:tcW w:w="14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4,326</w:t>
            </w:r>
          </w:p>
        </w:tc>
        <w:tc>
          <w:tcPr>
            <w:tcW w:w="18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 </w:t>
            </w:r>
          </w:p>
        </w:tc>
        <w:tc>
          <w:tcPr>
            <w:tcW w:w="144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756.937,50 €</w:t>
            </w:r>
          </w:p>
        </w:tc>
      </w:tr>
    </w:tbl>
    <w:p w:rsidR="00560A6D" w:rsidRDefault="00560A6D" w:rsidP="00397280">
      <w:pPr>
        <w:pStyle w:val="Odstavekseznama"/>
        <w:rPr>
          <w:b/>
        </w:rPr>
      </w:pPr>
    </w:p>
    <w:tbl>
      <w:tblPr>
        <w:tblW w:w="7920" w:type="dxa"/>
        <w:tblCellMar>
          <w:left w:w="70" w:type="dxa"/>
          <w:right w:w="70" w:type="dxa"/>
        </w:tblCellMar>
        <w:tblLook w:val="04A0" w:firstRow="1" w:lastRow="0" w:firstColumn="1" w:lastColumn="0" w:noHBand="0" w:noVBand="1"/>
      </w:tblPr>
      <w:tblGrid>
        <w:gridCol w:w="940"/>
        <w:gridCol w:w="2240"/>
        <w:gridCol w:w="1420"/>
        <w:gridCol w:w="1880"/>
        <w:gridCol w:w="1440"/>
      </w:tblGrid>
      <w:tr w:rsidR="00560A6D" w:rsidRPr="00560A6D" w:rsidTr="00560A6D">
        <w:trPr>
          <w:trHeight w:val="383"/>
        </w:trPr>
        <w:tc>
          <w:tcPr>
            <w:tcW w:w="7920" w:type="dxa"/>
            <w:gridSpan w:val="5"/>
            <w:tcBorders>
              <w:top w:val="nil"/>
              <w:left w:val="nil"/>
              <w:bottom w:val="nil"/>
              <w:right w:val="nil"/>
            </w:tcBorders>
            <w:shd w:val="clear" w:color="auto" w:fill="auto"/>
            <w:noWrap/>
            <w:vAlign w:val="bottom"/>
            <w:hideMark/>
          </w:tcPr>
          <w:p w:rsidR="00560A6D" w:rsidRPr="00560A6D" w:rsidRDefault="00560A6D" w:rsidP="00560A6D">
            <w:pPr>
              <w:jc w:val="left"/>
              <w:rPr>
                <w:rFonts w:ascii="Calibri" w:hAnsi="Calibri"/>
                <w:b/>
                <w:bCs/>
                <w:sz w:val="20"/>
              </w:rPr>
            </w:pPr>
            <w:r w:rsidRPr="00560A6D">
              <w:rPr>
                <w:rFonts w:ascii="Calibri" w:hAnsi="Calibri"/>
                <w:b/>
                <w:bCs/>
                <w:sz w:val="20"/>
              </w:rPr>
              <w:t>7.2 Ocenjeni investicijski stroški za izvedbo kolesarske povezave P7 - Rogoznica (navezave)</w:t>
            </w:r>
          </w:p>
        </w:tc>
      </w:tr>
      <w:tr w:rsidR="00560A6D" w:rsidRPr="00560A6D" w:rsidTr="00560A6D">
        <w:trPr>
          <w:trHeight w:val="45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proofErr w:type="spellStart"/>
            <w:r w:rsidRPr="00560A6D">
              <w:rPr>
                <w:rFonts w:ascii="Calibri" w:hAnsi="Calibri"/>
                <w:b/>
                <w:bCs/>
                <w:sz w:val="16"/>
                <w:szCs w:val="16"/>
              </w:rPr>
              <w:t>Z.št</w:t>
            </w:r>
            <w:proofErr w:type="spellEnd"/>
            <w:r w:rsidRPr="00560A6D">
              <w:rPr>
                <w:rFonts w:ascii="Calibri" w:hAnsi="Calibri"/>
                <w:b/>
                <w:bCs/>
                <w:sz w:val="16"/>
                <w:szCs w:val="16"/>
              </w:rPr>
              <w:t>.</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Pod(odsek)</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Dolžina [km]</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Vrsta/normirana cena [€ / m1]</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Ocenjen strošek</w:t>
            </w:r>
          </w:p>
        </w:tc>
      </w:tr>
      <w:tr w:rsidR="00560A6D" w:rsidRPr="00560A6D" w:rsidTr="00560A6D">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1.1</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Rogozniška cesta od krožnega križišča na Dornavski cesti do šolskega dispanzerja Šolman</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0,29</w:t>
            </w:r>
          </w:p>
        </w:tc>
        <w:tc>
          <w:tcPr>
            <w:tcW w:w="18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180</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52.200,00 €</w:t>
            </w:r>
          </w:p>
        </w:tc>
      </w:tr>
      <w:tr w:rsidR="00560A6D" w:rsidRPr="00560A6D" w:rsidTr="00560A6D">
        <w:trPr>
          <w:trHeight w:val="1009"/>
        </w:trPr>
        <w:tc>
          <w:tcPr>
            <w:tcW w:w="9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Rekonstrukcija in izgradnja dvostranske enosmerne kolesarske steze širine 1,5 m (x 2)</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lastRenderedPageBreak/>
              <w:t>1.2</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 xml:space="preserve">Od šolskega dispanzerja Šolman do zaključka pločnika pri podhodu za železniško postajo. </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0,8</w:t>
            </w:r>
          </w:p>
        </w:tc>
        <w:tc>
          <w:tcPr>
            <w:tcW w:w="18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100</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80.000,00 €</w:t>
            </w:r>
          </w:p>
        </w:tc>
      </w:tr>
      <w:tr w:rsidR="00560A6D" w:rsidRPr="00560A6D" w:rsidTr="00560A6D">
        <w:trPr>
          <w:trHeight w:val="1069"/>
        </w:trPr>
        <w:tc>
          <w:tcPr>
            <w:tcW w:w="9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Razširitev pločnika in označitev enostranske dvosmerne kolesarske steze minimalne širine 2,5 m</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300"/>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1.3</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Od podhoda za železniško postajo do križišča z Ormoško cesto.</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0,388</w:t>
            </w:r>
          </w:p>
        </w:tc>
        <w:tc>
          <w:tcPr>
            <w:tcW w:w="18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187,5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72.750,00 €</w:t>
            </w:r>
          </w:p>
        </w:tc>
      </w:tr>
      <w:tr w:rsidR="00560A6D" w:rsidRPr="00560A6D" w:rsidTr="00560A6D">
        <w:trPr>
          <w:trHeight w:val="649"/>
        </w:trPr>
        <w:tc>
          <w:tcPr>
            <w:tcW w:w="9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 xml:space="preserve">Izgradnja enostranske dvosmerne kolesarske steze širine 2,5 m </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300"/>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1.4</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Od križišča z Ormoško cesto do Žnidaričevega Nabrežja oziroma Dravske kolesarske poti.</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0,366</w:t>
            </w:r>
          </w:p>
        </w:tc>
        <w:tc>
          <w:tcPr>
            <w:tcW w:w="18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100</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36.600,00 €</w:t>
            </w:r>
          </w:p>
        </w:tc>
      </w:tr>
      <w:tr w:rsidR="00560A6D" w:rsidRPr="00560A6D" w:rsidTr="00560A6D">
        <w:trPr>
          <w:trHeight w:val="1860"/>
        </w:trPr>
        <w:tc>
          <w:tcPr>
            <w:tcW w:w="9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880" w:type="dxa"/>
            <w:tcBorders>
              <w:top w:val="nil"/>
              <w:left w:val="nil"/>
              <w:bottom w:val="nil"/>
              <w:right w:val="nil"/>
            </w:tcBorders>
            <w:shd w:val="clear" w:color="auto" w:fill="auto"/>
            <w:hideMark/>
          </w:tcPr>
          <w:p w:rsidR="00560A6D" w:rsidRPr="00560A6D" w:rsidRDefault="00560A6D" w:rsidP="00560A6D">
            <w:pPr>
              <w:jc w:val="left"/>
              <w:rPr>
                <w:rFonts w:ascii="Calibri" w:hAnsi="Calibri"/>
                <w:color w:val="000000"/>
                <w:sz w:val="16"/>
                <w:szCs w:val="16"/>
              </w:rPr>
            </w:pPr>
            <w:r w:rsidRPr="00560A6D">
              <w:rPr>
                <w:rFonts w:ascii="Calibri" w:hAnsi="Calibri"/>
                <w:color w:val="000000"/>
                <w:sz w:val="16"/>
                <w:szCs w:val="16"/>
              </w:rPr>
              <w:t>Rekonstrukcija in razširitev obstoječega pločnika ob Čučkovi ulici in vzpostavitev enostranske dvosmerne kolesarskih steze minimalne širine 2,5 m.</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300"/>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2</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Odcep Čarmanove ulice LC328101 med Dornavsko cesto in Cesto 8. avgusta  oziroma regionalno cesto R3-712, odsek: 1331 Žihlava-Rogoznica.</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0,572</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10</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5.720,00 €</w:t>
            </w:r>
          </w:p>
        </w:tc>
      </w:tr>
      <w:tr w:rsidR="00560A6D" w:rsidRPr="00560A6D" w:rsidTr="00560A6D">
        <w:trPr>
          <w:trHeight w:val="975"/>
        </w:trPr>
        <w:tc>
          <w:tcPr>
            <w:tcW w:w="9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8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 xml:space="preserve">(označitev souporabe voznega pasu - </w:t>
            </w:r>
            <w:proofErr w:type="spellStart"/>
            <w:r w:rsidRPr="00560A6D">
              <w:rPr>
                <w:rFonts w:ascii="Calibri" w:hAnsi="Calibri"/>
                <w:sz w:val="16"/>
                <w:szCs w:val="16"/>
              </w:rPr>
              <w:t>sharrow</w:t>
            </w:r>
            <w:proofErr w:type="spellEnd"/>
            <w:r w:rsidRPr="00560A6D">
              <w:rPr>
                <w:rFonts w:ascii="Calibri" w:hAnsi="Calibri"/>
                <w:sz w:val="16"/>
                <w:szCs w:val="16"/>
              </w:rPr>
              <w:t xml:space="preserve"> na vozišču)</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300"/>
        </w:trPr>
        <w:tc>
          <w:tcPr>
            <w:tcW w:w="3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b/>
                <w:bCs/>
                <w:sz w:val="16"/>
                <w:szCs w:val="16"/>
              </w:rPr>
            </w:pPr>
            <w:r w:rsidRPr="00560A6D">
              <w:rPr>
                <w:rFonts w:ascii="Calibri" w:hAnsi="Calibri"/>
                <w:b/>
                <w:bCs/>
                <w:sz w:val="16"/>
                <w:szCs w:val="16"/>
              </w:rPr>
              <w:t>SKUPAJ:</w:t>
            </w:r>
          </w:p>
        </w:tc>
        <w:tc>
          <w:tcPr>
            <w:tcW w:w="14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2,416</w:t>
            </w:r>
          </w:p>
        </w:tc>
        <w:tc>
          <w:tcPr>
            <w:tcW w:w="188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 </w:t>
            </w:r>
          </w:p>
        </w:tc>
        <w:tc>
          <w:tcPr>
            <w:tcW w:w="144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247.270,00 €</w:t>
            </w:r>
          </w:p>
        </w:tc>
      </w:tr>
    </w:tbl>
    <w:p w:rsidR="00560A6D" w:rsidRDefault="00560A6D" w:rsidP="00397280">
      <w:pPr>
        <w:pStyle w:val="Odstavekseznama"/>
        <w:rPr>
          <w:b/>
        </w:rPr>
      </w:pPr>
    </w:p>
    <w:p w:rsidR="00560A6D" w:rsidRPr="00397280" w:rsidRDefault="00560A6D" w:rsidP="00397280">
      <w:pPr>
        <w:pStyle w:val="Odstavekseznama"/>
        <w:rPr>
          <w:b/>
        </w:rPr>
      </w:pPr>
    </w:p>
    <w:p w:rsidR="00397280" w:rsidRPr="004C657E" w:rsidRDefault="00397280" w:rsidP="004C657E">
      <w:pPr>
        <w:pStyle w:val="Odstavekseznama"/>
        <w:numPr>
          <w:ilvl w:val="0"/>
          <w:numId w:val="37"/>
        </w:numPr>
        <w:rPr>
          <w:b/>
        </w:rPr>
      </w:pPr>
      <w:r w:rsidRPr="00751991">
        <w:rPr>
          <w:b/>
        </w:rPr>
        <w:t xml:space="preserve">Ureditev kolesarske povezave  </w:t>
      </w:r>
      <w:r w:rsidRPr="0099712F">
        <w:rPr>
          <w:b/>
          <w:bCs/>
          <w:iCs/>
          <w:szCs w:val="22"/>
        </w:rPr>
        <w:t xml:space="preserve">P8 </w:t>
      </w:r>
      <w:r>
        <w:rPr>
          <w:b/>
          <w:bCs/>
          <w:iCs/>
          <w:szCs w:val="22"/>
        </w:rPr>
        <w:t xml:space="preserve">- </w:t>
      </w:r>
      <w:r w:rsidRPr="0099712F">
        <w:rPr>
          <w:b/>
          <w:bCs/>
          <w:iCs/>
          <w:szCs w:val="22"/>
        </w:rPr>
        <w:t>Spuhlja</w:t>
      </w:r>
    </w:p>
    <w:tbl>
      <w:tblPr>
        <w:tblW w:w="7760" w:type="dxa"/>
        <w:tblCellMar>
          <w:left w:w="70" w:type="dxa"/>
          <w:right w:w="70" w:type="dxa"/>
        </w:tblCellMar>
        <w:tblLook w:val="04A0" w:firstRow="1" w:lastRow="0" w:firstColumn="1" w:lastColumn="0" w:noHBand="0" w:noVBand="1"/>
      </w:tblPr>
      <w:tblGrid>
        <w:gridCol w:w="940"/>
        <w:gridCol w:w="2240"/>
        <w:gridCol w:w="1420"/>
        <w:gridCol w:w="1720"/>
        <w:gridCol w:w="1440"/>
      </w:tblGrid>
      <w:tr w:rsidR="00560A6D" w:rsidRPr="00560A6D" w:rsidTr="00560A6D">
        <w:trPr>
          <w:trHeight w:val="383"/>
        </w:trPr>
        <w:tc>
          <w:tcPr>
            <w:tcW w:w="7760" w:type="dxa"/>
            <w:gridSpan w:val="5"/>
            <w:tcBorders>
              <w:top w:val="nil"/>
              <w:left w:val="nil"/>
              <w:bottom w:val="nil"/>
              <w:right w:val="nil"/>
            </w:tcBorders>
            <w:shd w:val="clear" w:color="auto" w:fill="auto"/>
            <w:noWrap/>
            <w:vAlign w:val="bottom"/>
            <w:hideMark/>
          </w:tcPr>
          <w:p w:rsidR="00560A6D" w:rsidRPr="00560A6D" w:rsidRDefault="00560A6D" w:rsidP="00560A6D">
            <w:pPr>
              <w:jc w:val="left"/>
              <w:rPr>
                <w:rFonts w:ascii="Calibri" w:hAnsi="Calibri"/>
                <w:b/>
                <w:bCs/>
                <w:sz w:val="20"/>
              </w:rPr>
            </w:pPr>
            <w:r w:rsidRPr="00560A6D">
              <w:rPr>
                <w:rFonts w:ascii="Calibri" w:hAnsi="Calibri"/>
                <w:b/>
                <w:bCs/>
                <w:sz w:val="20"/>
              </w:rPr>
              <w:t>8.1 Ocenjeni investicijski stroški za izvedbo kolesarske povezave P8 - Spuhlja (osnovna os)</w:t>
            </w:r>
          </w:p>
        </w:tc>
      </w:tr>
      <w:tr w:rsidR="00560A6D" w:rsidRPr="00560A6D" w:rsidTr="00560A6D">
        <w:trPr>
          <w:trHeight w:val="54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proofErr w:type="spellStart"/>
            <w:r w:rsidRPr="00560A6D">
              <w:rPr>
                <w:rFonts w:ascii="Calibri" w:hAnsi="Calibri"/>
                <w:b/>
                <w:bCs/>
                <w:sz w:val="16"/>
                <w:szCs w:val="16"/>
              </w:rPr>
              <w:t>Z.št</w:t>
            </w:r>
            <w:proofErr w:type="spellEnd"/>
            <w:r w:rsidRPr="00560A6D">
              <w:rPr>
                <w:rFonts w:ascii="Calibri" w:hAnsi="Calibri"/>
                <w:b/>
                <w:bCs/>
                <w:sz w:val="16"/>
                <w:szCs w:val="16"/>
              </w:rPr>
              <w:t>.</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Pod(odsek)</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Dolžina [km]</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Vrsta/normirana cena [€ / m1]</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Ocenjen strošek</w:t>
            </w:r>
          </w:p>
        </w:tc>
      </w:tr>
      <w:tr w:rsidR="00560A6D" w:rsidRPr="00560A6D" w:rsidTr="00560A6D">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Od meje z občino Markovci do naselja Spuhlja.</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1,645</w:t>
            </w: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187,5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308.437,50 €</w:t>
            </w:r>
          </w:p>
        </w:tc>
      </w:tr>
      <w:tr w:rsidR="00560A6D" w:rsidRPr="00560A6D" w:rsidTr="00560A6D">
        <w:trPr>
          <w:trHeight w:val="792"/>
        </w:trPr>
        <w:tc>
          <w:tcPr>
            <w:tcW w:w="9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 xml:space="preserve">Izgradnja enostranske dvosmerne kolesarske steze širine 2,5 m </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2</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 xml:space="preserve">Od začetne </w:t>
            </w:r>
            <w:proofErr w:type="spellStart"/>
            <w:r w:rsidRPr="00560A6D">
              <w:rPr>
                <w:rFonts w:ascii="Calibri" w:hAnsi="Calibri"/>
                <w:sz w:val="16"/>
                <w:szCs w:val="16"/>
              </w:rPr>
              <w:t>stacionaže</w:t>
            </w:r>
            <w:proofErr w:type="spellEnd"/>
            <w:r w:rsidRPr="00560A6D">
              <w:rPr>
                <w:rFonts w:ascii="Calibri" w:hAnsi="Calibri"/>
                <w:sz w:val="16"/>
                <w:szCs w:val="16"/>
              </w:rPr>
              <w:t xml:space="preserve">  na G1-2, odsek 0250 Spuhlja – Ormož: 252 m (pri gostišču Vila Monde) do </w:t>
            </w:r>
            <w:proofErr w:type="spellStart"/>
            <w:r w:rsidRPr="00560A6D">
              <w:rPr>
                <w:rFonts w:ascii="Calibri" w:hAnsi="Calibri"/>
                <w:sz w:val="16"/>
                <w:szCs w:val="16"/>
              </w:rPr>
              <w:t>stacionaže</w:t>
            </w:r>
            <w:proofErr w:type="spellEnd"/>
            <w:r w:rsidRPr="00560A6D">
              <w:rPr>
                <w:rFonts w:ascii="Calibri" w:hAnsi="Calibri"/>
                <w:sz w:val="16"/>
                <w:szCs w:val="16"/>
              </w:rPr>
              <w:t>: 0 m</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0,252</w:t>
            </w: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187,5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47.250,00 €</w:t>
            </w:r>
          </w:p>
        </w:tc>
      </w:tr>
      <w:tr w:rsidR="00560A6D" w:rsidRPr="00560A6D" w:rsidTr="00560A6D">
        <w:trPr>
          <w:trHeight w:val="1200"/>
        </w:trPr>
        <w:tc>
          <w:tcPr>
            <w:tcW w:w="9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Izgradnja enostranske dvosmerne kolesarske steze širine 2,5 m</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289"/>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3</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 xml:space="preserve">Na glavni cesti G1-2, odsek 0249 Ptuj – Spuhlja od začetne </w:t>
            </w:r>
            <w:proofErr w:type="spellStart"/>
            <w:r w:rsidRPr="00560A6D">
              <w:rPr>
                <w:rFonts w:ascii="Calibri" w:hAnsi="Calibri"/>
                <w:sz w:val="16"/>
                <w:szCs w:val="16"/>
              </w:rPr>
              <w:t>stacionaže</w:t>
            </w:r>
            <w:proofErr w:type="spellEnd"/>
            <w:r w:rsidRPr="00560A6D">
              <w:rPr>
                <w:rFonts w:ascii="Calibri" w:hAnsi="Calibri"/>
                <w:sz w:val="16"/>
                <w:szCs w:val="16"/>
              </w:rPr>
              <w:t xml:space="preserve">: 2.226 m do končne </w:t>
            </w:r>
            <w:proofErr w:type="spellStart"/>
            <w:r w:rsidRPr="00560A6D">
              <w:rPr>
                <w:rFonts w:ascii="Calibri" w:hAnsi="Calibri"/>
                <w:sz w:val="16"/>
                <w:szCs w:val="16"/>
              </w:rPr>
              <w:t>stacionaže</w:t>
            </w:r>
            <w:proofErr w:type="spellEnd"/>
            <w:r w:rsidRPr="00560A6D">
              <w:rPr>
                <w:rFonts w:ascii="Calibri" w:hAnsi="Calibri"/>
                <w:sz w:val="16"/>
                <w:szCs w:val="16"/>
              </w:rPr>
              <w:t>: 1.544 m</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0,682</w:t>
            </w: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187,5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127.875,00 €</w:t>
            </w:r>
          </w:p>
        </w:tc>
      </w:tr>
      <w:tr w:rsidR="00560A6D" w:rsidRPr="00560A6D" w:rsidTr="00560A6D">
        <w:trPr>
          <w:trHeight w:val="2025"/>
        </w:trPr>
        <w:tc>
          <w:tcPr>
            <w:tcW w:w="9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Ureditev enostranske dvosmerne kolesarske steze minimalne širine 2,5 m na desni strani vozišča, gledano v smeri proti Ptuju.</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300"/>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4</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 xml:space="preserve">Odsek med naseljem Spuhlja in Brstje. </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0,648</w:t>
            </w: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187,5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121.500,00 €</w:t>
            </w:r>
          </w:p>
        </w:tc>
      </w:tr>
      <w:tr w:rsidR="00560A6D" w:rsidRPr="00560A6D" w:rsidTr="00560A6D">
        <w:trPr>
          <w:trHeight w:val="2025"/>
        </w:trPr>
        <w:tc>
          <w:tcPr>
            <w:tcW w:w="9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sz w:val="16"/>
                <w:szCs w:val="16"/>
              </w:rPr>
            </w:pP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Ureditev enostranske dvosmerne kolesarske steze minimalne širine 2,5 m na desni strani vozišča, gledano v smeri proti Ptuju.</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383"/>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color w:val="000000"/>
                <w:sz w:val="16"/>
                <w:szCs w:val="16"/>
              </w:rPr>
            </w:pPr>
            <w:r w:rsidRPr="00560A6D">
              <w:rPr>
                <w:rFonts w:ascii="Calibri" w:hAnsi="Calibri"/>
                <w:color w:val="000000"/>
                <w:sz w:val="16"/>
                <w:szCs w:val="16"/>
              </w:rPr>
              <w:t>5</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rPr>
                <w:rFonts w:ascii="Calibri" w:hAnsi="Calibri"/>
                <w:color w:val="000000"/>
                <w:sz w:val="16"/>
                <w:szCs w:val="16"/>
              </w:rPr>
            </w:pPr>
            <w:r w:rsidRPr="00560A6D">
              <w:rPr>
                <w:rFonts w:ascii="Calibri" w:hAnsi="Calibri"/>
                <w:color w:val="000000"/>
                <w:sz w:val="16"/>
                <w:szCs w:val="16"/>
              </w:rPr>
              <w:t xml:space="preserve">Odsek skozi naselje Brstje do krožnega križišča s Puhovo ulico. </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color w:val="000000"/>
                <w:sz w:val="16"/>
                <w:szCs w:val="16"/>
              </w:rPr>
            </w:pPr>
            <w:r w:rsidRPr="00560A6D">
              <w:rPr>
                <w:rFonts w:ascii="Calibri" w:hAnsi="Calibri"/>
                <w:color w:val="000000"/>
                <w:sz w:val="16"/>
                <w:szCs w:val="16"/>
              </w:rPr>
              <w:t>0,896</w:t>
            </w: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225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201.600,00 €</w:t>
            </w:r>
          </w:p>
        </w:tc>
      </w:tr>
      <w:tr w:rsidR="00560A6D" w:rsidRPr="00560A6D" w:rsidTr="00560A6D">
        <w:trPr>
          <w:trHeight w:val="1080"/>
        </w:trPr>
        <w:tc>
          <w:tcPr>
            <w:tcW w:w="9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color w:val="000000"/>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color w:val="000000"/>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color w:val="000000"/>
                <w:sz w:val="16"/>
                <w:szCs w:val="16"/>
              </w:rPr>
            </w:pPr>
          </w:p>
        </w:tc>
        <w:tc>
          <w:tcPr>
            <w:tcW w:w="1720" w:type="dxa"/>
            <w:tcBorders>
              <w:top w:val="nil"/>
              <w:left w:val="nil"/>
              <w:bottom w:val="nil"/>
              <w:right w:val="nil"/>
            </w:tcBorders>
            <w:shd w:val="clear" w:color="auto" w:fill="auto"/>
            <w:vAlign w:val="bottom"/>
            <w:hideMark/>
          </w:tcPr>
          <w:p w:rsidR="00560A6D" w:rsidRPr="00560A6D" w:rsidRDefault="00560A6D" w:rsidP="00560A6D">
            <w:pPr>
              <w:jc w:val="left"/>
              <w:rPr>
                <w:rFonts w:ascii="Calibri" w:hAnsi="Calibri"/>
                <w:color w:val="000000"/>
                <w:sz w:val="16"/>
                <w:szCs w:val="16"/>
              </w:rPr>
            </w:pPr>
            <w:r w:rsidRPr="00560A6D">
              <w:rPr>
                <w:rFonts w:ascii="Calibri" w:hAnsi="Calibri"/>
                <w:color w:val="000000"/>
                <w:sz w:val="16"/>
                <w:szCs w:val="16"/>
              </w:rPr>
              <w:t>Ureditev dvostranske enosmerne kolesarske steze na pločniku minimalne širine 1,5 m (x2).</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300"/>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jc w:val="center"/>
              <w:rPr>
                <w:rFonts w:ascii="Calibri" w:hAnsi="Calibri"/>
                <w:color w:val="000000"/>
                <w:sz w:val="16"/>
                <w:szCs w:val="16"/>
              </w:rPr>
            </w:pPr>
            <w:r w:rsidRPr="00560A6D">
              <w:rPr>
                <w:rFonts w:ascii="Calibri" w:hAnsi="Calibri"/>
                <w:color w:val="000000"/>
                <w:sz w:val="16"/>
                <w:szCs w:val="16"/>
              </w:rPr>
              <w:t>6</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560A6D" w:rsidRPr="00560A6D" w:rsidRDefault="00560A6D" w:rsidP="00560A6D">
            <w:pPr>
              <w:rPr>
                <w:rFonts w:ascii="Calibri" w:hAnsi="Calibri"/>
                <w:color w:val="000000"/>
                <w:sz w:val="16"/>
                <w:szCs w:val="16"/>
              </w:rPr>
            </w:pPr>
            <w:r w:rsidRPr="00560A6D">
              <w:rPr>
                <w:rFonts w:ascii="Calibri" w:hAnsi="Calibri"/>
                <w:color w:val="000000"/>
                <w:sz w:val="16"/>
                <w:szCs w:val="16"/>
              </w:rPr>
              <w:t xml:space="preserve">Odsek od krožnega križišča na Ormoški cesti do uvoza v trgovski center Super mesto. </w:t>
            </w:r>
          </w:p>
        </w:tc>
        <w:tc>
          <w:tcPr>
            <w:tcW w:w="1420" w:type="dxa"/>
            <w:tcBorders>
              <w:top w:val="nil"/>
              <w:left w:val="nil"/>
              <w:bottom w:val="nil"/>
              <w:right w:val="single" w:sz="4" w:space="0" w:color="auto"/>
            </w:tcBorders>
            <w:shd w:val="clear" w:color="auto" w:fill="auto"/>
            <w:vAlign w:val="center"/>
            <w:hideMark/>
          </w:tcPr>
          <w:p w:rsidR="00560A6D" w:rsidRPr="00560A6D" w:rsidRDefault="00560A6D" w:rsidP="00560A6D">
            <w:pPr>
              <w:jc w:val="center"/>
              <w:rPr>
                <w:rFonts w:ascii="Calibri" w:hAnsi="Calibri"/>
                <w:color w:val="000000"/>
                <w:sz w:val="16"/>
                <w:szCs w:val="16"/>
              </w:rPr>
            </w:pPr>
            <w:r w:rsidRPr="00560A6D">
              <w:rPr>
                <w:rFonts w:ascii="Calibri" w:hAnsi="Calibri"/>
                <w:color w:val="000000"/>
                <w:sz w:val="16"/>
                <w:szCs w:val="16"/>
              </w:rPr>
              <w:t>0,2</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225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45.000,00 €</w:t>
            </w:r>
          </w:p>
        </w:tc>
      </w:tr>
      <w:tr w:rsidR="00560A6D" w:rsidRPr="00560A6D" w:rsidTr="00560A6D">
        <w:trPr>
          <w:trHeight w:val="1575"/>
        </w:trPr>
        <w:tc>
          <w:tcPr>
            <w:tcW w:w="9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color w:val="000000"/>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560A6D" w:rsidRPr="00560A6D" w:rsidRDefault="00560A6D" w:rsidP="00560A6D">
            <w:pPr>
              <w:jc w:val="left"/>
              <w:rPr>
                <w:rFonts w:ascii="Calibri" w:hAnsi="Calibri"/>
                <w:color w:val="000000"/>
                <w:sz w:val="16"/>
                <w:szCs w:val="16"/>
              </w:rPr>
            </w:pP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i/>
                <w:iCs/>
                <w:color w:val="757171"/>
                <w:sz w:val="16"/>
                <w:szCs w:val="16"/>
              </w:rPr>
            </w:pPr>
            <w:r w:rsidRPr="00560A6D">
              <w:rPr>
                <w:rFonts w:ascii="Calibri" w:hAnsi="Calibri"/>
                <w:i/>
                <w:iCs/>
                <w:color w:val="757171"/>
                <w:sz w:val="16"/>
                <w:szCs w:val="16"/>
              </w:rPr>
              <w:t>1,173</w:t>
            </w: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 xml:space="preserve">Ureditev kratkega odseka kolesarske steze (pretežno </w:t>
            </w:r>
            <w:proofErr w:type="spellStart"/>
            <w:r w:rsidRPr="00560A6D">
              <w:rPr>
                <w:rFonts w:ascii="Calibri" w:hAnsi="Calibri"/>
                <w:sz w:val="16"/>
                <w:szCs w:val="16"/>
              </w:rPr>
              <w:t>obojestranko</w:t>
            </w:r>
            <w:proofErr w:type="spellEnd"/>
            <w:r w:rsidRPr="00560A6D">
              <w:rPr>
                <w:rFonts w:ascii="Calibri" w:hAnsi="Calibri"/>
                <w:sz w:val="16"/>
                <w:szCs w:val="16"/>
              </w:rPr>
              <w:t>) enosmerno na pločniku širine 1,5 m (x2).</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300"/>
        </w:trPr>
        <w:tc>
          <w:tcPr>
            <w:tcW w:w="3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b/>
                <w:bCs/>
                <w:sz w:val="16"/>
                <w:szCs w:val="16"/>
              </w:rPr>
            </w:pPr>
            <w:r w:rsidRPr="00560A6D">
              <w:rPr>
                <w:rFonts w:ascii="Calibri" w:hAnsi="Calibri"/>
                <w:b/>
                <w:bCs/>
                <w:sz w:val="16"/>
                <w:szCs w:val="16"/>
              </w:rPr>
              <w:t>SKUPAJ:</w:t>
            </w:r>
          </w:p>
        </w:tc>
        <w:tc>
          <w:tcPr>
            <w:tcW w:w="14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4,323</w:t>
            </w: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 </w:t>
            </w:r>
          </w:p>
        </w:tc>
        <w:tc>
          <w:tcPr>
            <w:tcW w:w="144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851.662,50 €</w:t>
            </w:r>
          </w:p>
        </w:tc>
      </w:tr>
    </w:tbl>
    <w:p w:rsidR="00560A6D" w:rsidRDefault="00560A6D" w:rsidP="00397280">
      <w:pPr>
        <w:pStyle w:val="Odstavekseznama"/>
        <w:rPr>
          <w:b/>
        </w:rPr>
      </w:pPr>
    </w:p>
    <w:tbl>
      <w:tblPr>
        <w:tblW w:w="7760" w:type="dxa"/>
        <w:tblCellMar>
          <w:left w:w="70" w:type="dxa"/>
          <w:right w:w="70" w:type="dxa"/>
        </w:tblCellMar>
        <w:tblLook w:val="04A0" w:firstRow="1" w:lastRow="0" w:firstColumn="1" w:lastColumn="0" w:noHBand="0" w:noVBand="1"/>
      </w:tblPr>
      <w:tblGrid>
        <w:gridCol w:w="940"/>
        <w:gridCol w:w="2240"/>
        <w:gridCol w:w="1420"/>
        <w:gridCol w:w="1720"/>
        <w:gridCol w:w="1440"/>
      </w:tblGrid>
      <w:tr w:rsidR="00560A6D" w:rsidRPr="00560A6D" w:rsidTr="00560A6D">
        <w:trPr>
          <w:trHeight w:val="383"/>
        </w:trPr>
        <w:tc>
          <w:tcPr>
            <w:tcW w:w="7760" w:type="dxa"/>
            <w:gridSpan w:val="5"/>
            <w:tcBorders>
              <w:top w:val="nil"/>
              <w:left w:val="nil"/>
              <w:bottom w:val="nil"/>
              <w:right w:val="nil"/>
            </w:tcBorders>
            <w:shd w:val="clear" w:color="auto" w:fill="auto"/>
            <w:noWrap/>
            <w:vAlign w:val="bottom"/>
            <w:hideMark/>
          </w:tcPr>
          <w:p w:rsidR="00560A6D" w:rsidRPr="00560A6D" w:rsidRDefault="00560A6D" w:rsidP="00560A6D">
            <w:pPr>
              <w:jc w:val="left"/>
              <w:rPr>
                <w:rFonts w:ascii="Calibri" w:hAnsi="Calibri"/>
                <w:b/>
                <w:bCs/>
                <w:sz w:val="20"/>
              </w:rPr>
            </w:pPr>
            <w:r w:rsidRPr="00560A6D">
              <w:rPr>
                <w:rFonts w:ascii="Calibri" w:hAnsi="Calibri"/>
                <w:b/>
                <w:bCs/>
                <w:sz w:val="20"/>
              </w:rPr>
              <w:t>8.2 Ocenjeni investicijski stroški za izvedbo kolesarske povezave P8 - Spuhlja (navezave)</w:t>
            </w:r>
          </w:p>
        </w:tc>
      </w:tr>
      <w:tr w:rsidR="00560A6D" w:rsidRPr="00560A6D" w:rsidTr="00560A6D">
        <w:trPr>
          <w:trHeight w:val="45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proofErr w:type="spellStart"/>
            <w:r w:rsidRPr="00560A6D">
              <w:rPr>
                <w:rFonts w:ascii="Calibri" w:hAnsi="Calibri"/>
                <w:b/>
                <w:bCs/>
                <w:sz w:val="16"/>
                <w:szCs w:val="16"/>
              </w:rPr>
              <w:t>Z.št</w:t>
            </w:r>
            <w:proofErr w:type="spellEnd"/>
            <w:r w:rsidRPr="00560A6D">
              <w:rPr>
                <w:rFonts w:ascii="Calibri" w:hAnsi="Calibri"/>
                <w:b/>
                <w:bCs/>
                <w:sz w:val="16"/>
                <w:szCs w:val="16"/>
              </w:rPr>
              <w:t>.</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Pod(odsek)</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Dolžina [km]</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Vrsta/normirana cena [€ / m1]</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Ocenjen strošek</w:t>
            </w:r>
          </w:p>
        </w:tc>
      </w:tr>
      <w:tr w:rsidR="00560A6D" w:rsidRPr="00560A6D" w:rsidTr="00560A6D">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1.1</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 xml:space="preserve">Od priključka JP828871 na glavno cesto G1-2, odsek 0249 Ptuj - Spuhlja v naselju Spuhlja do ponovne priključitve na </w:t>
            </w:r>
            <w:proofErr w:type="spellStart"/>
            <w:r w:rsidRPr="00560A6D">
              <w:rPr>
                <w:rFonts w:ascii="Calibri" w:hAnsi="Calibri"/>
                <w:sz w:val="16"/>
                <w:szCs w:val="16"/>
              </w:rPr>
              <w:t>reginalno</w:t>
            </w:r>
            <w:proofErr w:type="spellEnd"/>
            <w:r w:rsidRPr="00560A6D">
              <w:rPr>
                <w:rFonts w:ascii="Calibri" w:hAnsi="Calibri"/>
                <w:sz w:val="16"/>
                <w:szCs w:val="16"/>
              </w:rPr>
              <w:t xml:space="preserve"> cesto R1-228, odsek 1291 Spuhlja - Zavrč.</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0,494</w:t>
            </w: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10</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4.940,00 €</w:t>
            </w:r>
          </w:p>
        </w:tc>
      </w:tr>
      <w:tr w:rsidR="00560A6D" w:rsidRPr="00560A6D" w:rsidTr="00560A6D">
        <w:trPr>
          <w:trHeight w:val="1009"/>
        </w:trPr>
        <w:tc>
          <w:tcPr>
            <w:tcW w:w="9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 xml:space="preserve">Označitev souporabe voznega pasu - </w:t>
            </w:r>
            <w:proofErr w:type="spellStart"/>
            <w:r w:rsidRPr="00560A6D">
              <w:rPr>
                <w:rFonts w:ascii="Calibri" w:hAnsi="Calibri"/>
                <w:sz w:val="16"/>
                <w:szCs w:val="16"/>
              </w:rPr>
              <w:t>sharrow</w:t>
            </w:r>
            <w:proofErr w:type="spellEnd"/>
            <w:r w:rsidRPr="00560A6D">
              <w:rPr>
                <w:rFonts w:ascii="Calibri" w:hAnsi="Calibri"/>
                <w:sz w:val="16"/>
                <w:szCs w:val="16"/>
              </w:rPr>
              <w:t xml:space="preserve"> na vozišču.</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1.2</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 xml:space="preserve">Od priključitve JP828871 na </w:t>
            </w:r>
            <w:proofErr w:type="spellStart"/>
            <w:r w:rsidRPr="00560A6D">
              <w:rPr>
                <w:rFonts w:ascii="Calibri" w:hAnsi="Calibri"/>
                <w:sz w:val="16"/>
                <w:szCs w:val="16"/>
              </w:rPr>
              <w:t>reginalno</w:t>
            </w:r>
            <w:proofErr w:type="spellEnd"/>
            <w:r w:rsidRPr="00560A6D">
              <w:rPr>
                <w:rFonts w:ascii="Calibri" w:hAnsi="Calibri"/>
                <w:sz w:val="16"/>
                <w:szCs w:val="16"/>
              </w:rPr>
              <w:t xml:space="preserve"> cesto R1-228, odsek 1291 Spuhlja - Zavrč do meje z občino Markovci.</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0,556</w:t>
            </w: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187,5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sz w:val="16"/>
                <w:szCs w:val="16"/>
              </w:rPr>
            </w:pPr>
            <w:r w:rsidRPr="00560A6D">
              <w:rPr>
                <w:rFonts w:ascii="Calibri" w:hAnsi="Calibri"/>
                <w:sz w:val="16"/>
                <w:szCs w:val="16"/>
              </w:rPr>
              <w:t>104.250,00 €</w:t>
            </w:r>
          </w:p>
        </w:tc>
      </w:tr>
      <w:tr w:rsidR="00560A6D" w:rsidRPr="00560A6D" w:rsidTr="00560A6D">
        <w:trPr>
          <w:trHeight w:val="1452"/>
        </w:trPr>
        <w:tc>
          <w:tcPr>
            <w:tcW w:w="9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sz w:val="16"/>
                <w:szCs w:val="16"/>
              </w:rPr>
            </w:pPr>
            <w:r w:rsidRPr="00560A6D">
              <w:rPr>
                <w:rFonts w:ascii="Calibri" w:hAnsi="Calibri"/>
                <w:sz w:val="16"/>
                <w:szCs w:val="16"/>
              </w:rPr>
              <w:t>Ureditev enostranske dvosmerne kolesarske steze minimalne širine 2,5 m na levi strani vozišča, gledano v smeri proti Ptuju.</w:t>
            </w:r>
          </w:p>
        </w:tc>
        <w:tc>
          <w:tcPr>
            <w:tcW w:w="1440" w:type="dxa"/>
            <w:vMerge/>
            <w:tcBorders>
              <w:top w:val="nil"/>
              <w:left w:val="single" w:sz="4" w:space="0" w:color="auto"/>
              <w:bottom w:val="single" w:sz="4" w:space="0" w:color="auto"/>
              <w:right w:val="single" w:sz="4" w:space="0" w:color="auto"/>
            </w:tcBorders>
            <w:vAlign w:val="center"/>
            <w:hideMark/>
          </w:tcPr>
          <w:p w:rsidR="00560A6D" w:rsidRPr="00560A6D" w:rsidRDefault="00560A6D" w:rsidP="00560A6D">
            <w:pPr>
              <w:jc w:val="left"/>
              <w:rPr>
                <w:rFonts w:ascii="Calibri" w:hAnsi="Calibri"/>
                <w:sz w:val="16"/>
                <w:szCs w:val="16"/>
              </w:rPr>
            </w:pPr>
          </w:p>
        </w:tc>
      </w:tr>
      <w:tr w:rsidR="00560A6D" w:rsidRPr="00560A6D" w:rsidTr="00560A6D">
        <w:trPr>
          <w:trHeight w:val="300"/>
        </w:trPr>
        <w:tc>
          <w:tcPr>
            <w:tcW w:w="3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60A6D" w:rsidRPr="00560A6D" w:rsidRDefault="00560A6D" w:rsidP="00560A6D">
            <w:pPr>
              <w:rPr>
                <w:rFonts w:ascii="Calibri" w:hAnsi="Calibri"/>
                <w:b/>
                <w:bCs/>
                <w:sz w:val="16"/>
                <w:szCs w:val="16"/>
              </w:rPr>
            </w:pPr>
            <w:r w:rsidRPr="00560A6D">
              <w:rPr>
                <w:rFonts w:ascii="Calibri" w:hAnsi="Calibri"/>
                <w:b/>
                <w:bCs/>
                <w:sz w:val="16"/>
                <w:szCs w:val="16"/>
              </w:rPr>
              <w:t>SKUPAJ:</w:t>
            </w:r>
          </w:p>
        </w:tc>
        <w:tc>
          <w:tcPr>
            <w:tcW w:w="14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1,05</w:t>
            </w:r>
          </w:p>
        </w:tc>
        <w:tc>
          <w:tcPr>
            <w:tcW w:w="172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 </w:t>
            </w:r>
          </w:p>
        </w:tc>
        <w:tc>
          <w:tcPr>
            <w:tcW w:w="1440" w:type="dxa"/>
            <w:tcBorders>
              <w:top w:val="nil"/>
              <w:left w:val="nil"/>
              <w:bottom w:val="single" w:sz="4" w:space="0" w:color="auto"/>
              <w:right w:val="single" w:sz="4" w:space="0" w:color="auto"/>
            </w:tcBorders>
            <w:shd w:val="clear" w:color="auto" w:fill="auto"/>
            <w:vAlign w:val="center"/>
            <w:hideMark/>
          </w:tcPr>
          <w:p w:rsidR="00560A6D" w:rsidRPr="00560A6D" w:rsidRDefault="00560A6D" w:rsidP="00560A6D">
            <w:pPr>
              <w:jc w:val="center"/>
              <w:rPr>
                <w:rFonts w:ascii="Calibri" w:hAnsi="Calibri"/>
                <w:b/>
                <w:bCs/>
                <w:sz w:val="16"/>
                <w:szCs w:val="16"/>
              </w:rPr>
            </w:pPr>
            <w:r w:rsidRPr="00560A6D">
              <w:rPr>
                <w:rFonts w:ascii="Calibri" w:hAnsi="Calibri"/>
                <w:b/>
                <w:bCs/>
                <w:sz w:val="16"/>
                <w:szCs w:val="16"/>
              </w:rPr>
              <w:t>109.190,00 €</w:t>
            </w:r>
          </w:p>
        </w:tc>
      </w:tr>
    </w:tbl>
    <w:p w:rsidR="00560A6D" w:rsidRDefault="00560A6D" w:rsidP="00397280">
      <w:pPr>
        <w:pStyle w:val="Odstavekseznama"/>
        <w:rPr>
          <w:b/>
        </w:rPr>
      </w:pPr>
    </w:p>
    <w:p w:rsidR="00560A6D" w:rsidRPr="00397280" w:rsidRDefault="00560A6D" w:rsidP="00397280">
      <w:pPr>
        <w:pStyle w:val="Odstavekseznama"/>
        <w:rPr>
          <w:b/>
        </w:rPr>
      </w:pPr>
    </w:p>
    <w:p w:rsidR="00397280" w:rsidRPr="007D3F10" w:rsidRDefault="00397280" w:rsidP="00751991">
      <w:pPr>
        <w:pStyle w:val="Odstavekseznama"/>
        <w:numPr>
          <w:ilvl w:val="0"/>
          <w:numId w:val="37"/>
        </w:numPr>
        <w:rPr>
          <w:b/>
        </w:rPr>
      </w:pPr>
      <w:r w:rsidRPr="00751991">
        <w:rPr>
          <w:b/>
        </w:rPr>
        <w:t xml:space="preserve">Ureditev kolesarske povezave  </w:t>
      </w:r>
      <w:r w:rsidRPr="0099712F">
        <w:rPr>
          <w:b/>
          <w:bCs/>
          <w:iCs/>
          <w:szCs w:val="22"/>
        </w:rPr>
        <w:t xml:space="preserve">P9 </w:t>
      </w:r>
      <w:r w:rsidR="007D3F10">
        <w:rPr>
          <w:b/>
          <w:bCs/>
          <w:iCs/>
          <w:szCs w:val="22"/>
        </w:rPr>
        <w:t>–</w:t>
      </w:r>
      <w:r>
        <w:rPr>
          <w:b/>
          <w:bCs/>
          <w:iCs/>
          <w:szCs w:val="22"/>
        </w:rPr>
        <w:t xml:space="preserve"> </w:t>
      </w:r>
      <w:r w:rsidRPr="0099712F">
        <w:rPr>
          <w:b/>
          <w:bCs/>
          <w:iCs/>
          <w:szCs w:val="22"/>
        </w:rPr>
        <w:t>Turnišče</w:t>
      </w:r>
    </w:p>
    <w:tbl>
      <w:tblPr>
        <w:tblW w:w="7860" w:type="dxa"/>
        <w:tblCellMar>
          <w:left w:w="70" w:type="dxa"/>
          <w:right w:w="70" w:type="dxa"/>
        </w:tblCellMar>
        <w:tblLook w:val="04A0" w:firstRow="1" w:lastRow="0" w:firstColumn="1" w:lastColumn="0" w:noHBand="0" w:noVBand="1"/>
      </w:tblPr>
      <w:tblGrid>
        <w:gridCol w:w="940"/>
        <w:gridCol w:w="2240"/>
        <w:gridCol w:w="1420"/>
        <w:gridCol w:w="1820"/>
        <w:gridCol w:w="1440"/>
      </w:tblGrid>
      <w:tr w:rsidR="00F74437" w:rsidRPr="00C53A9E" w:rsidTr="003D4AAB">
        <w:trPr>
          <w:trHeight w:val="383"/>
        </w:trPr>
        <w:tc>
          <w:tcPr>
            <w:tcW w:w="7860" w:type="dxa"/>
            <w:gridSpan w:val="5"/>
            <w:tcBorders>
              <w:top w:val="nil"/>
              <w:left w:val="nil"/>
              <w:bottom w:val="nil"/>
              <w:right w:val="nil"/>
            </w:tcBorders>
            <w:shd w:val="clear" w:color="auto" w:fill="auto"/>
            <w:noWrap/>
            <w:vAlign w:val="bottom"/>
            <w:hideMark/>
          </w:tcPr>
          <w:p w:rsidR="00F74437" w:rsidRPr="00C53A9E" w:rsidRDefault="00F74437" w:rsidP="003D4AAB">
            <w:pPr>
              <w:jc w:val="left"/>
              <w:rPr>
                <w:rFonts w:ascii="Calibri" w:hAnsi="Calibri"/>
                <w:b/>
                <w:bCs/>
                <w:sz w:val="20"/>
              </w:rPr>
            </w:pPr>
            <w:r w:rsidRPr="00C53A9E">
              <w:rPr>
                <w:rFonts w:ascii="Calibri" w:hAnsi="Calibri"/>
                <w:b/>
                <w:bCs/>
                <w:sz w:val="20"/>
              </w:rPr>
              <w:t>9.1 Ocenjeni investicijski stroški za izvedbo kolesarske povezave P9 - Turnišče (osnovna os)</w:t>
            </w:r>
          </w:p>
        </w:tc>
      </w:tr>
      <w:tr w:rsidR="00F74437" w:rsidRPr="00C53A9E" w:rsidTr="003D4AAB">
        <w:trPr>
          <w:trHeight w:val="54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b/>
                <w:bCs/>
                <w:sz w:val="16"/>
                <w:szCs w:val="16"/>
              </w:rPr>
            </w:pPr>
            <w:proofErr w:type="spellStart"/>
            <w:r w:rsidRPr="00C53A9E">
              <w:rPr>
                <w:rFonts w:ascii="Calibri" w:hAnsi="Calibri"/>
                <w:b/>
                <w:bCs/>
                <w:sz w:val="16"/>
                <w:szCs w:val="16"/>
              </w:rPr>
              <w:t>Z.št</w:t>
            </w:r>
            <w:proofErr w:type="spellEnd"/>
            <w:r w:rsidRPr="00C53A9E">
              <w:rPr>
                <w:rFonts w:ascii="Calibri" w:hAnsi="Calibri"/>
                <w:b/>
                <w:bCs/>
                <w:sz w:val="16"/>
                <w:szCs w:val="16"/>
              </w:rPr>
              <w:t>.</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b/>
                <w:bCs/>
                <w:sz w:val="16"/>
                <w:szCs w:val="16"/>
              </w:rPr>
            </w:pPr>
            <w:r w:rsidRPr="00C53A9E">
              <w:rPr>
                <w:rFonts w:ascii="Calibri" w:hAnsi="Calibri"/>
                <w:b/>
                <w:bCs/>
                <w:sz w:val="16"/>
                <w:szCs w:val="16"/>
              </w:rPr>
              <w:t>Pod(odsek)</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b/>
                <w:bCs/>
                <w:sz w:val="16"/>
                <w:szCs w:val="16"/>
              </w:rPr>
            </w:pPr>
            <w:r w:rsidRPr="00C53A9E">
              <w:rPr>
                <w:rFonts w:ascii="Calibri" w:hAnsi="Calibri"/>
                <w:b/>
                <w:bCs/>
                <w:sz w:val="16"/>
                <w:szCs w:val="16"/>
              </w:rPr>
              <w:t>Dolžina [km]</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b/>
                <w:bCs/>
                <w:sz w:val="16"/>
                <w:szCs w:val="16"/>
              </w:rPr>
            </w:pPr>
            <w:r w:rsidRPr="00C53A9E">
              <w:rPr>
                <w:rFonts w:ascii="Calibri" w:hAnsi="Calibri"/>
                <w:b/>
                <w:bCs/>
                <w:sz w:val="16"/>
                <w:szCs w:val="16"/>
              </w:rPr>
              <w:t>Vrsta/normirana cena [€ / m1]</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b/>
                <w:bCs/>
                <w:sz w:val="16"/>
                <w:szCs w:val="16"/>
              </w:rPr>
            </w:pPr>
            <w:r w:rsidRPr="00C53A9E">
              <w:rPr>
                <w:rFonts w:ascii="Calibri" w:hAnsi="Calibri"/>
                <w:b/>
                <w:bCs/>
                <w:sz w:val="16"/>
                <w:szCs w:val="16"/>
              </w:rPr>
              <w:t>Ocenjen strošek</w:t>
            </w:r>
          </w:p>
        </w:tc>
      </w:tr>
      <w:tr w:rsidR="00F74437" w:rsidRPr="00C53A9E" w:rsidTr="003D4AAB">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1</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rPr>
                <w:rFonts w:ascii="Calibri" w:hAnsi="Calibri"/>
                <w:sz w:val="16"/>
                <w:szCs w:val="16"/>
              </w:rPr>
            </w:pPr>
            <w:r w:rsidRPr="00C53A9E">
              <w:rPr>
                <w:rFonts w:ascii="Calibri" w:hAnsi="Calibri"/>
                <w:sz w:val="16"/>
                <w:szCs w:val="16"/>
              </w:rPr>
              <w:t xml:space="preserve">Od meje z občino Videm do krožnega križišča v Suhi veji </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0,24</w:t>
            </w:r>
          </w:p>
        </w:tc>
        <w:tc>
          <w:tcPr>
            <w:tcW w:w="18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187,5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45.000,00 €</w:t>
            </w:r>
          </w:p>
        </w:tc>
      </w:tr>
      <w:tr w:rsidR="00F74437" w:rsidRPr="00C53A9E" w:rsidTr="003D4AAB">
        <w:trPr>
          <w:trHeight w:val="792"/>
        </w:trPr>
        <w:tc>
          <w:tcPr>
            <w:tcW w:w="94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sz w:val="16"/>
                <w:szCs w:val="16"/>
              </w:rPr>
            </w:pPr>
          </w:p>
        </w:tc>
        <w:tc>
          <w:tcPr>
            <w:tcW w:w="18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 xml:space="preserve">Izgradnja enostranske dvosmerne kolesarske steze širine 2,5 m </w:t>
            </w:r>
          </w:p>
        </w:tc>
        <w:tc>
          <w:tcPr>
            <w:tcW w:w="144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sz w:val="16"/>
                <w:szCs w:val="16"/>
              </w:rPr>
            </w:pPr>
          </w:p>
        </w:tc>
      </w:tr>
      <w:tr w:rsidR="00F74437" w:rsidRPr="00C53A9E" w:rsidTr="003D4AAB">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lastRenderedPageBreak/>
              <w:t>2</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rPr>
                <w:rFonts w:ascii="Calibri" w:hAnsi="Calibri"/>
                <w:sz w:val="16"/>
                <w:szCs w:val="16"/>
              </w:rPr>
            </w:pPr>
            <w:r w:rsidRPr="00C53A9E">
              <w:rPr>
                <w:rFonts w:ascii="Calibri" w:hAnsi="Calibri"/>
                <w:sz w:val="16"/>
                <w:szCs w:val="16"/>
              </w:rPr>
              <w:t>Od krožnega križišča v Suhi veji do odcepa za Turnišče.</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0,964</w:t>
            </w:r>
          </w:p>
        </w:tc>
        <w:tc>
          <w:tcPr>
            <w:tcW w:w="18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187,5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180.750,00 €</w:t>
            </w:r>
          </w:p>
        </w:tc>
      </w:tr>
      <w:tr w:rsidR="00F74437" w:rsidRPr="00C53A9E" w:rsidTr="003D4AAB">
        <w:trPr>
          <w:trHeight w:val="1200"/>
        </w:trPr>
        <w:tc>
          <w:tcPr>
            <w:tcW w:w="94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sz w:val="16"/>
                <w:szCs w:val="16"/>
              </w:rPr>
            </w:pPr>
          </w:p>
        </w:tc>
        <w:tc>
          <w:tcPr>
            <w:tcW w:w="18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 xml:space="preserve">Izgradnja enostranske dvosmerne kolesarske steze širine 2,5 m </w:t>
            </w:r>
          </w:p>
        </w:tc>
        <w:tc>
          <w:tcPr>
            <w:tcW w:w="144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sz w:val="16"/>
                <w:szCs w:val="16"/>
              </w:rPr>
            </w:pPr>
          </w:p>
        </w:tc>
      </w:tr>
      <w:tr w:rsidR="00F74437" w:rsidRPr="00C53A9E" w:rsidTr="003D4AAB">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3</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rPr>
                <w:rFonts w:ascii="Calibri" w:hAnsi="Calibri"/>
                <w:sz w:val="16"/>
                <w:szCs w:val="16"/>
              </w:rPr>
            </w:pPr>
            <w:r w:rsidRPr="00C53A9E">
              <w:rPr>
                <w:rFonts w:ascii="Calibri" w:hAnsi="Calibri"/>
                <w:sz w:val="16"/>
                <w:szCs w:val="16"/>
              </w:rPr>
              <w:t>Od odcepa za Turnišče do križišča s Selsko cesto.</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0,285</w:t>
            </w:r>
          </w:p>
        </w:tc>
        <w:tc>
          <w:tcPr>
            <w:tcW w:w="18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187,5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53.437,50 €</w:t>
            </w:r>
          </w:p>
        </w:tc>
      </w:tr>
      <w:tr w:rsidR="00F74437" w:rsidRPr="00C53A9E" w:rsidTr="003D4AAB">
        <w:trPr>
          <w:trHeight w:val="1200"/>
        </w:trPr>
        <w:tc>
          <w:tcPr>
            <w:tcW w:w="94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c>
          <w:tcPr>
            <w:tcW w:w="18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 xml:space="preserve">Izgradnja enostranske dvosmerne kolesarske steze širine 2,5 m </w:t>
            </w:r>
          </w:p>
        </w:tc>
        <w:tc>
          <w:tcPr>
            <w:tcW w:w="144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sz w:val="16"/>
                <w:szCs w:val="16"/>
              </w:rPr>
            </w:pPr>
          </w:p>
        </w:tc>
      </w:tr>
      <w:tr w:rsidR="00F74437" w:rsidRPr="00C53A9E" w:rsidTr="003D4AAB">
        <w:trPr>
          <w:trHeight w:val="469"/>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4</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rPr>
                <w:rFonts w:ascii="Calibri" w:hAnsi="Calibri"/>
                <w:color w:val="000000"/>
                <w:sz w:val="16"/>
                <w:szCs w:val="16"/>
              </w:rPr>
            </w:pPr>
            <w:r w:rsidRPr="00C53A9E">
              <w:rPr>
                <w:rFonts w:ascii="Calibri" w:hAnsi="Calibri"/>
                <w:color w:val="000000"/>
                <w:sz w:val="16"/>
                <w:szCs w:val="16"/>
              </w:rPr>
              <w:t>Od križišča s Selsko cesto do krožnega križišča pri Petrolu na Zagrebški cesti.</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jc w:val="center"/>
              <w:rPr>
                <w:rFonts w:ascii="Calibri" w:hAnsi="Calibri"/>
                <w:color w:val="000000"/>
                <w:sz w:val="16"/>
                <w:szCs w:val="16"/>
              </w:rPr>
            </w:pPr>
            <w:r w:rsidRPr="00C53A9E">
              <w:rPr>
                <w:rFonts w:ascii="Calibri" w:hAnsi="Calibri"/>
                <w:color w:val="000000"/>
                <w:sz w:val="16"/>
                <w:szCs w:val="16"/>
              </w:rPr>
              <w:t>1,0</w:t>
            </w:r>
          </w:p>
        </w:tc>
        <w:tc>
          <w:tcPr>
            <w:tcW w:w="182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w:t>
            </w:r>
          </w:p>
        </w:tc>
      </w:tr>
      <w:tr w:rsidR="00F74437" w:rsidRPr="00C53A9E" w:rsidTr="003D4AAB">
        <w:trPr>
          <w:trHeight w:val="269"/>
        </w:trPr>
        <w:tc>
          <w:tcPr>
            <w:tcW w:w="9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color w:val="000000"/>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color w:val="000000"/>
                <w:sz w:val="16"/>
                <w:szCs w:val="16"/>
              </w:rPr>
            </w:pPr>
          </w:p>
        </w:tc>
        <w:tc>
          <w:tcPr>
            <w:tcW w:w="182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c>
          <w:tcPr>
            <w:tcW w:w="14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r>
      <w:tr w:rsidR="00F74437" w:rsidRPr="00C53A9E" w:rsidTr="003D4AAB">
        <w:trPr>
          <w:trHeight w:val="263"/>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jc w:val="center"/>
              <w:rPr>
                <w:rFonts w:ascii="Calibri" w:hAnsi="Calibri"/>
                <w:color w:val="000000"/>
                <w:sz w:val="16"/>
                <w:szCs w:val="16"/>
              </w:rPr>
            </w:pPr>
            <w:r w:rsidRPr="00C53A9E">
              <w:rPr>
                <w:rFonts w:ascii="Calibri" w:hAnsi="Calibri"/>
                <w:color w:val="000000"/>
                <w:sz w:val="16"/>
                <w:szCs w:val="16"/>
              </w:rPr>
              <w:t>5</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rPr>
                <w:rFonts w:ascii="Calibri" w:hAnsi="Calibri"/>
                <w:color w:val="000000"/>
                <w:sz w:val="16"/>
                <w:szCs w:val="16"/>
              </w:rPr>
            </w:pPr>
            <w:r w:rsidRPr="00C53A9E">
              <w:rPr>
                <w:rFonts w:ascii="Calibri" w:hAnsi="Calibri"/>
                <w:color w:val="000000"/>
                <w:sz w:val="16"/>
                <w:szCs w:val="16"/>
              </w:rPr>
              <w:t xml:space="preserve">Od krožnega križišča pri Petrolu do odcepa </w:t>
            </w:r>
            <w:proofErr w:type="spellStart"/>
            <w:r w:rsidRPr="00C53A9E">
              <w:rPr>
                <w:rFonts w:ascii="Calibri" w:hAnsi="Calibri"/>
                <w:color w:val="000000"/>
                <w:sz w:val="16"/>
                <w:szCs w:val="16"/>
              </w:rPr>
              <w:t>Spolenakove</w:t>
            </w:r>
            <w:proofErr w:type="spellEnd"/>
            <w:r w:rsidRPr="00C53A9E">
              <w:rPr>
                <w:rFonts w:ascii="Calibri" w:hAnsi="Calibri"/>
                <w:color w:val="000000"/>
                <w:sz w:val="16"/>
                <w:szCs w:val="16"/>
              </w:rPr>
              <w:t xml:space="preserve"> ulice JP 830451.</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jc w:val="center"/>
              <w:rPr>
                <w:rFonts w:ascii="Calibri" w:hAnsi="Calibri"/>
                <w:color w:val="000000"/>
                <w:sz w:val="16"/>
                <w:szCs w:val="16"/>
              </w:rPr>
            </w:pPr>
            <w:r w:rsidRPr="00C53A9E">
              <w:rPr>
                <w:rFonts w:ascii="Calibri" w:hAnsi="Calibri"/>
                <w:color w:val="000000"/>
                <w:sz w:val="16"/>
                <w:szCs w:val="16"/>
              </w:rPr>
              <w:t>0,493</w:t>
            </w:r>
          </w:p>
        </w:tc>
        <w:tc>
          <w:tcPr>
            <w:tcW w:w="18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180</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88.740,00 €</w:t>
            </w:r>
          </w:p>
        </w:tc>
      </w:tr>
      <w:tr w:rsidR="00F74437" w:rsidRPr="00C53A9E" w:rsidTr="003D4AAB">
        <w:trPr>
          <w:trHeight w:val="1320"/>
        </w:trPr>
        <w:tc>
          <w:tcPr>
            <w:tcW w:w="9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color w:val="000000"/>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color w:val="000000"/>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color w:val="000000"/>
                <w:sz w:val="16"/>
                <w:szCs w:val="16"/>
              </w:rPr>
            </w:pPr>
          </w:p>
        </w:tc>
        <w:tc>
          <w:tcPr>
            <w:tcW w:w="18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Rekonstrukcija in razširitev pločnika ter vzpostavitev dvostranske enosmerne kolesarske steze širine 1,5 m (x 2)</w:t>
            </w:r>
          </w:p>
        </w:tc>
        <w:tc>
          <w:tcPr>
            <w:tcW w:w="144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sz w:val="16"/>
                <w:szCs w:val="16"/>
              </w:rPr>
            </w:pPr>
          </w:p>
        </w:tc>
      </w:tr>
      <w:tr w:rsidR="00F74437" w:rsidRPr="00C53A9E" w:rsidTr="003D4AAB">
        <w:trPr>
          <w:trHeight w:val="383"/>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jc w:val="center"/>
              <w:rPr>
                <w:rFonts w:ascii="Calibri" w:hAnsi="Calibri"/>
                <w:color w:val="000000"/>
                <w:sz w:val="16"/>
                <w:szCs w:val="16"/>
              </w:rPr>
            </w:pPr>
            <w:r w:rsidRPr="00C53A9E">
              <w:rPr>
                <w:rFonts w:ascii="Calibri" w:hAnsi="Calibri"/>
                <w:color w:val="000000"/>
                <w:sz w:val="16"/>
                <w:szCs w:val="16"/>
              </w:rPr>
              <w:t>6</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rPr>
                <w:rFonts w:ascii="Calibri" w:hAnsi="Calibri"/>
                <w:color w:val="000000"/>
                <w:sz w:val="16"/>
                <w:szCs w:val="16"/>
              </w:rPr>
            </w:pPr>
            <w:r w:rsidRPr="00C53A9E">
              <w:rPr>
                <w:rFonts w:ascii="Calibri" w:hAnsi="Calibri"/>
                <w:color w:val="000000"/>
                <w:sz w:val="16"/>
                <w:szCs w:val="16"/>
              </w:rPr>
              <w:t xml:space="preserve">Od križišča zagrebške in </w:t>
            </w:r>
            <w:proofErr w:type="spellStart"/>
            <w:r w:rsidRPr="00C53A9E">
              <w:rPr>
                <w:rFonts w:ascii="Calibri" w:hAnsi="Calibri"/>
                <w:color w:val="000000"/>
                <w:sz w:val="16"/>
                <w:szCs w:val="16"/>
              </w:rPr>
              <w:t>Spolenakove</w:t>
            </w:r>
            <w:proofErr w:type="spellEnd"/>
            <w:r w:rsidRPr="00C53A9E">
              <w:rPr>
                <w:rFonts w:ascii="Calibri" w:hAnsi="Calibri"/>
                <w:color w:val="000000"/>
                <w:sz w:val="16"/>
                <w:szCs w:val="16"/>
              </w:rPr>
              <w:t xml:space="preserve"> ulice do odcepitve s smeri obstoječe premostitve čez potok Studenčnico.</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jc w:val="center"/>
              <w:rPr>
                <w:rFonts w:ascii="Calibri" w:hAnsi="Calibri"/>
                <w:color w:val="000000"/>
                <w:sz w:val="16"/>
                <w:szCs w:val="16"/>
              </w:rPr>
            </w:pPr>
            <w:r w:rsidRPr="00C53A9E">
              <w:rPr>
                <w:rFonts w:ascii="Calibri" w:hAnsi="Calibri"/>
                <w:color w:val="000000"/>
                <w:sz w:val="16"/>
                <w:szCs w:val="16"/>
              </w:rPr>
              <w:t>0,278</w:t>
            </w:r>
          </w:p>
        </w:tc>
        <w:tc>
          <w:tcPr>
            <w:tcW w:w="18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10</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2.780,00 €</w:t>
            </w:r>
          </w:p>
        </w:tc>
      </w:tr>
      <w:tr w:rsidR="00F74437" w:rsidRPr="00C53A9E" w:rsidTr="003D4AAB">
        <w:trPr>
          <w:trHeight w:val="709"/>
        </w:trPr>
        <w:tc>
          <w:tcPr>
            <w:tcW w:w="9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color w:val="000000"/>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color w:val="000000"/>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color w:val="000000"/>
                <w:sz w:val="16"/>
                <w:szCs w:val="16"/>
              </w:rPr>
            </w:pPr>
          </w:p>
        </w:tc>
        <w:tc>
          <w:tcPr>
            <w:tcW w:w="18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 xml:space="preserve">Označitev souporabe voznega pasu - </w:t>
            </w:r>
            <w:proofErr w:type="spellStart"/>
            <w:r w:rsidRPr="00C53A9E">
              <w:rPr>
                <w:rFonts w:ascii="Calibri" w:hAnsi="Calibri"/>
                <w:sz w:val="16"/>
                <w:szCs w:val="16"/>
              </w:rPr>
              <w:t>sharrow</w:t>
            </w:r>
            <w:proofErr w:type="spellEnd"/>
            <w:r w:rsidRPr="00C53A9E">
              <w:rPr>
                <w:rFonts w:ascii="Calibri" w:hAnsi="Calibri"/>
                <w:sz w:val="16"/>
                <w:szCs w:val="16"/>
              </w:rPr>
              <w:t xml:space="preserve"> na vozišču.</w:t>
            </w:r>
          </w:p>
        </w:tc>
        <w:tc>
          <w:tcPr>
            <w:tcW w:w="14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r>
      <w:tr w:rsidR="00F74437" w:rsidRPr="00C53A9E" w:rsidTr="003D4AAB">
        <w:trPr>
          <w:trHeight w:val="323"/>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jc w:val="center"/>
              <w:rPr>
                <w:rFonts w:ascii="Calibri" w:hAnsi="Calibri"/>
                <w:color w:val="000000"/>
                <w:sz w:val="16"/>
                <w:szCs w:val="16"/>
              </w:rPr>
            </w:pPr>
            <w:r w:rsidRPr="00C53A9E">
              <w:rPr>
                <w:rFonts w:ascii="Calibri" w:hAnsi="Calibri"/>
                <w:color w:val="000000"/>
                <w:sz w:val="16"/>
                <w:szCs w:val="16"/>
              </w:rPr>
              <w:t>7</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rPr>
                <w:rFonts w:ascii="Calibri" w:hAnsi="Calibri"/>
                <w:color w:val="000000"/>
                <w:sz w:val="16"/>
                <w:szCs w:val="16"/>
              </w:rPr>
            </w:pPr>
            <w:r w:rsidRPr="00C53A9E">
              <w:rPr>
                <w:rFonts w:ascii="Calibri" w:hAnsi="Calibri"/>
                <w:color w:val="000000"/>
                <w:sz w:val="16"/>
                <w:szCs w:val="16"/>
              </w:rPr>
              <w:t xml:space="preserve">Odcep čez potok Studenčnico mimo parkirišča poslovnega </w:t>
            </w:r>
            <w:proofErr w:type="spellStart"/>
            <w:r w:rsidRPr="00C53A9E">
              <w:rPr>
                <w:rFonts w:ascii="Calibri" w:hAnsi="Calibri"/>
                <w:color w:val="000000"/>
                <w:sz w:val="16"/>
                <w:szCs w:val="16"/>
              </w:rPr>
              <w:t>obejkta</w:t>
            </w:r>
            <w:proofErr w:type="spellEnd"/>
            <w:r w:rsidRPr="00C53A9E">
              <w:rPr>
                <w:rFonts w:ascii="Calibri" w:hAnsi="Calibri"/>
                <w:color w:val="000000"/>
                <w:sz w:val="16"/>
                <w:szCs w:val="16"/>
              </w:rPr>
              <w:t xml:space="preserve"> Ob Dravi 3A do križišča javne poti JP830471 in LZ329281 Ob Dravi. </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jc w:val="center"/>
              <w:rPr>
                <w:rFonts w:ascii="Calibri" w:hAnsi="Calibri"/>
                <w:color w:val="000000"/>
                <w:sz w:val="16"/>
                <w:szCs w:val="16"/>
              </w:rPr>
            </w:pPr>
            <w:r w:rsidRPr="00C53A9E">
              <w:rPr>
                <w:rFonts w:ascii="Calibri" w:hAnsi="Calibri"/>
                <w:color w:val="000000"/>
                <w:sz w:val="16"/>
                <w:szCs w:val="16"/>
              </w:rPr>
              <w:t>0,355</w:t>
            </w:r>
          </w:p>
        </w:tc>
        <w:tc>
          <w:tcPr>
            <w:tcW w:w="18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125</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jc w:val="center"/>
              <w:rPr>
                <w:rFonts w:ascii="Calibri" w:hAnsi="Calibri"/>
                <w:color w:val="000000"/>
                <w:sz w:val="16"/>
                <w:szCs w:val="16"/>
              </w:rPr>
            </w:pPr>
            <w:r w:rsidRPr="00C53A9E">
              <w:rPr>
                <w:rFonts w:ascii="Calibri" w:hAnsi="Calibri"/>
                <w:color w:val="000000"/>
                <w:sz w:val="16"/>
                <w:szCs w:val="16"/>
              </w:rPr>
              <w:t>94.375,00 €</w:t>
            </w:r>
          </w:p>
        </w:tc>
      </w:tr>
      <w:tr w:rsidR="00F74437" w:rsidRPr="00C53A9E" w:rsidTr="003D4AAB">
        <w:trPr>
          <w:trHeight w:val="792"/>
        </w:trPr>
        <w:tc>
          <w:tcPr>
            <w:tcW w:w="9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color w:val="000000"/>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color w:val="000000"/>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color w:val="000000"/>
                <w:sz w:val="16"/>
                <w:szCs w:val="16"/>
              </w:rPr>
            </w:pPr>
          </w:p>
        </w:tc>
        <w:tc>
          <w:tcPr>
            <w:tcW w:w="18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Ureditev kolesarske poti minimalne širine 3,0 m (optimalno 3,5 m).</w:t>
            </w:r>
          </w:p>
        </w:tc>
        <w:tc>
          <w:tcPr>
            <w:tcW w:w="14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color w:val="000000"/>
                <w:sz w:val="16"/>
                <w:szCs w:val="16"/>
              </w:rPr>
            </w:pPr>
          </w:p>
        </w:tc>
      </w:tr>
      <w:tr w:rsidR="00F74437" w:rsidRPr="00C53A9E" w:rsidTr="003D4AAB">
        <w:trPr>
          <w:trHeight w:val="338"/>
        </w:trPr>
        <w:tc>
          <w:tcPr>
            <w:tcW w:w="9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color w:val="000000"/>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color w:val="000000"/>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color w:val="000000"/>
                <w:sz w:val="16"/>
                <w:szCs w:val="16"/>
              </w:rPr>
            </w:pPr>
          </w:p>
        </w:tc>
        <w:tc>
          <w:tcPr>
            <w:tcW w:w="18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color w:val="000000"/>
                <w:sz w:val="16"/>
                <w:szCs w:val="16"/>
              </w:rPr>
            </w:pPr>
            <w:r w:rsidRPr="00C53A9E">
              <w:rPr>
                <w:rFonts w:ascii="Calibri" w:hAnsi="Calibri"/>
                <w:color w:val="000000"/>
                <w:sz w:val="16"/>
                <w:szCs w:val="16"/>
              </w:rPr>
              <w:t>50.000,00</w:t>
            </w:r>
          </w:p>
        </w:tc>
        <w:tc>
          <w:tcPr>
            <w:tcW w:w="14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color w:val="000000"/>
                <w:sz w:val="16"/>
                <w:szCs w:val="16"/>
              </w:rPr>
            </w:pPr>
          </w:p>
        </w:tc>
      </w:tr>
      <w:tr w:rsidR="00F74437" w:rsidRPr="00C53A9E" w:rsidTr="003D4AAB">
        <w:trPr>
          <w:trHeight w:val="623"/>
        </w:trPr>
        <w:tc>
          <w:tcPr>
            <w:tcW w:w="9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color w:val="000000"/>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color w:val="000000"/>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color w:val="000000"/>
                <w:sz w:val="16"/>
                <w:szCs w:val="16"/>
              </w:rPr>
            </w:pPr>
          </w:p>
        </w:tc>
        <w:tc>
          <w:tcPr>
            <w:tcW w:w="18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color w:val="000000"/>
                <w:sz w:val="16"/>
                <w:szCs w:val="16"/>
              </w:rPr>
            </w:pPr>
            <w:r w:rsidRPr="00C53A9E">
              <w:rPr>
                <w:rFonts w:ascii="Calibri" w:hAnsi="Calibri"/>
                <w:color w:val="000000"/>
                <w:sz w:val="16"/>
                <w:szCs w:val="16"/>
              </w:rPr>
              <w:t>Brv za kolesarje in pešce čez potok Studenčnico.</w:t>
            </w:r>
          </w:p>
        </w:tc>
        <w:tc>
          <w:tcPr>
            <w:tcW w:w="14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color w:val="000000"/>
                <w:sz w:val="16"/>
                <w:szCs w:val="16"/>
              </w:rPr>
            </w:pPr>
          </w:p>
        </w:tc>
      </w:tr>
      <w:tr w:rsidR="00F74437" w:rsidRPr="00C53A9E" w:rsidTr="003D4AAB">
        <w:trPr>
          <w:trHeight w:val="300"/>
        </w:trPr>
        <w:tc>
          <w:tcPr>
            <w:tcW w:w="3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rPr>
                <w:rFonts w:ascii="Calibri" w:hAnsi="Calibri"/>
                <w:b/>
                <w:bCs/>
                <w:sz w:val="16"/>
                <w:szCs w:val="16"/>
              </w:rPr>
            </w:pPr>
            <w:r w:rsidRPr="00C53A9E">
              <w:rPr>
                <w:rFonts w:ascii="Calibri" w:hAnsi="Calibri"/>
                <w:b/>
                <w:bCs/>
                <w:sz w:val="16"/>
                <w:szCs w:val="16"/>
              </w:rPr>
              <w:t>SKUPAJ:</w:t>
            </w:r>
          </w:p>
        </w:tc>
        <w:tc>
          <w:tcPr>
            <w:tcW w:w="14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b/>
                <w:bCs/>
                <w:sz w:val="16"/>
                <w:szCs w:val="16"/>
              </w:rPr>
            </w:pPr>
            <w:r w:rsidRPr="00C53A9E">
              <w:rPr>
                <w:rFonts w:ascii="Calibri" w:hAnsi="Calibri"/>
                <w:b/>
                <w:bCs/>
                <w:sz w:val="16"/>
                <w:szCs w:val="16"/>
              </w:rPr>
              <w:t>3,615</w:t>
            </w:r>
          </w:p>
        </w:tc>
        <w:tc>
          <w:tcPr>
            <w:tcW w:w="18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b/>
                <w:bCs/>
                <w:sz w:val="16"/>
                <w:szCs w:val="16"/>
              </w:rPr>
            </w:pPr>
            <w:r w:rsidRPr="00C53A9E">
              <w:rPr>
                <w:rFonts w:ascii="Calibri" w:hAnsi="Calibri"/>
                <w:b/>
                <w:bCs/>
                <w:sz w:val="16"/>
                <w:szCs w:val="16"/>
              </w:rPr>
              <w:t> </w:t>
            </w:r>
          </w:p>
        </w:tc>
        <w:tc>
          <w:tcPr>
            <w:tcW w:w="144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b/>
                <w:bCs/>
                <w:sz w:val="16"/>
                <w:szCs w:val="16"/>
              </w:rPr>
            </w:pPr>
            <w:r w:rsidRPr="00C53A9E">
              <w:rPr>
                <w:rFonts w:ascii="Calibri" w:hAnsi="Calibri"/>
                <w:b/>
                <w:bCs/>
                <w:sz w:val="16"/>
                <w:szCs w:val="16"/>
              </w:rPr>
              <w:t>465.082,50 €</w:t>
            </w:r>
          </w:p>
        </w:tc>
      </w:tr>
    </w:tbl>
    <w:p w:rsidR="007D3F10" w:rsidRDefault="007D3F10" w:rsidP="007D3F10">
      <w:pPr>
        <w:rPr>
          <w:b/>
        </w:rPr>
      </w:pPr>
    </w:p>
    <w:tbl>
      <w:tblPr>
        <w:tblW w:w="7860" w:type="dxa"/>
        <w:tblCellMar>
          <w:left w:w="70" w:type="dxa"/>
          <w:right w:w="70" w:type="dxa"/>
        </w:tblCellMar>
        <w:tblLook w:val="04A0" w:firstRow="1" w:lastRow="0" w:firstColumn="1" w:lastColumn="0" w:noHBand="0" w:noVBand="1"/>
      </w:tblPr>
      <w:tblGrid>
        <w:gridCol w:w="940"/>
        <w:gridCol w:w="2240"/>
        <w:gridCol w:w="1420"/>
        <w:gridCol w:w="1820"/>
        <w:gridCol w:w="1440"/>
      </w:tblGrid>
      <w:tr w:rsidR="00F74437" w:rsidRPr="00C53A9E" w:rsidTr="003D4AAB">
        <w:trPr>
          <w:trHeight w:val="383"/>
        </w:trPr>
        <w:tc>
          <w:tcPr>
            <w:tcW w:w="7860" w:type="dxa"/>
            <w:gridSpan w:val="5"/>
            <w:tcBorders>
              <w:top w:val="nil"/>
              <w:left w:val="nil"/>
              <w:bottom w:val="nil"/>
              <w:right w:val="nil"/>
            </w:tcBorders>
            <w:shd w:val="clear" w:color="auto" w:fill="auto"/>
            <w:noWrap/>
            <w:vAlign w:val="bottom"/>
            <w:hideMark/>
          </w:tcPr>
          <w:p w:rsidR="00F74437" w:rsidRPr="00C53A9E" w:rsidRDefault="00F74437" w:rsidP="003D4AAB">
            <w:pPr>
              <w:jc w:val="left"/>
              <w:rPr>
                <w:rFonts w:ascii="Calibri" w:hAnsi="Calibri"/>
                <w:b/>
                <w:bCs/>
                <w:sz w:val="20"/>
              </w:rPr>
            </w:pPr>
            <w:r w:rsidRPr="00C53A9E">
              <w:rPr>
                <w:rFonts w:ascii="Calibri" w:hAnsi="Calibri"/>
                <w:b/>
                <w:bCs/>
                <w:sz w:val="20"/>
              </w:rPr>
              <w:t>9.2 Ocenjeni investicijski stroški za izvedbo kolesarske povezave P9 - Turnišče (navezave)</w:t>
            </w:r>
          </w:p>
        </w:tc>
      </w:tr>
      <w:tr w:rsidR="00F74437" w:rsidRPr="00C53A9E" w:rsidTr="003D4AAB">
        <w:trPr>
          <w:trHeight w:val="45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b/>
                <w:bCs/>
                <w:sz w:val="16"/>
                <w:szCs w:val="16"/>
              </w:rPr>
            </w:pPr>
            <w:proofErr w:type="spellStart"/>
            <w:r w:rsidRPr="00C53A9E">
              <w:rPr>
                <w:rFonts w:ascii="Calibri" w:hAnsi="Calibri"/>
                <w:b/>
                <w:bCs/>
                <w:sz w:val="16"/>
                <w:szCs w:val="16"/>
              </w:rPr>
              <w:t>Z.št</w:t>
            </w:r>
            <w:proofErr w:type="spellEnd"/>
            <w:r w:rsidRPr="00C53A9E">
              <w:rPr>
                <w:rFonts w:ascii="Calibri" w:hAnsi="Calibri"/>
                <w:b/>
                <w:bCs/>
                <w:sz w:val="16"/>
                <w:szCs w:val="16"/>
              </w:rPr>
              <w:t>.</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b/>
                <w:bCs/>
                <w:sz w:val="16"/>
                <w:szCs w:val="16"/>
              </w:rPr>
            </w:pPr>
            <w:r w:rsidRPr="00C53A9E">
              <w:rPr>
                <w:rFonts w:ascii="Calibri" w:hAnsi="Calibri"/>
                <w:b/>
                <w:bCs/>
                <w:sz w:val="16"/>
                <w:szCs w:val="16"/>
              </w:rPr>
              <w:t>Pod(odsek)</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b/>
                <w:bCs/>
                <w:sz w:val="16"/>
                <w:szCs w:val="16"/>
              </w:rPr>
            </w:pPr>
            <w:r w:rsidRPr="00C53A9E">
              <w:rPr>
                <w:rFonts w:ascii="Calibri" w:hAnsi="Calibri"/>
                <w:b/>
                <w:bCs/>
                <w:sz w:val="16"/>
                <w:szCs w:val="16"/>
              </w:rPr>
              <w:t>Dolžina [km]</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b/>
                <w:bCs/>
                <w:sz w:val="16"/>
                <w:szCs w:val="16"/>
              </w:rPr>
            </w:pPr>
            <w:r w:rsidRPr="00C53A9E">
              <w:rPr>
                <w:rFonts w:ascii="Calibri" w:hAnsi="Calibri"/>
                <w:b/>
                <w:bCs/>
                <w:sz w:val="16"/>
                <w:szCs w:val="16"/>
              </w:rPr>
              <w:t>Vrsta/normirana cena [€ / m1]</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b/>
                <w:bCs/>
                <w:sz w:val="16"/>
                <w:szCs w:val="16"/>
              </w:rPr>
            </w:pPr>
            <w:r w:rsidRPr="00C53A9E">
              <w:rPr>
                <w:rFonts w:ascii="Calibri" w:hAnsi="Calibri"/>
                <w:b/>
                <w:bCs/>
                <w:sz w:val="16"/>
                <w:szCs w:val="16"/>
              </w:rPr>
              <w:t>Ocenjen strošek</w:t>
            </w:r>
          </w:p>
        </w:tc>
      </w:tr>
      <w:tr w:rsidR="00F74437" w:rsidRPr="00C53A9E" w:rsidTr="003D4AAB">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1</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rPr>
                <w:rFonts w:ascii="Calibri" w:hAnsi="Calibri"/>
                <w:sz w:val="16"/>
                <w:szCs w:val="16"/>
              </w:rPr>
            </w:pPr>
            <w:r w:rsidRPr="00C53A9E">
              <w:rPr>
                <w:rFonts w:ascii="Calibri" w:hAnsi="Calibri"/>
                <w:sz w:val="16"/>
                <w:szCs w:val="16"/>
              </w:rPr>
              <w:t>Odsek Selske ceste LC328041 iz smeri Dražencev in meje z občino Hajdina ter križiščem z Zagrebško cesto LC328201.</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0,844</w:t>
            </w:r>
          </w:p>
        </w:tc>
        <w:tc>
          <w:tcPr>
            <w:tcW w:w="18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100</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84.400,00 €</w:t>
            </w:r>
          </w:p>
        </w:tc>
      </w:tr>
      <w:tr w:rsidR="00F74437" w:rsidRPr="00C53A9E" w:rsidTr="003D4AAB">
        <w:trPr>
          <w:trHeight w:val="1080"/>
        </w:trPr>
        <w:tc>
          <w:tcPr>
            <w:tcW w:w="94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sz w:val="16"/>
                <w:szCs w:val="16"/>
              </w:rPr>
            </w:pPr>
          </w:p>
        </w:tc>
        <w:tc>
          <w:tcPr>
            <w:tcW w:w="18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Razširitev vozišča in uvedba pomožnih pasov za kolesarje na vozišču minimalne dimenzije 1,5 m.</w:t>
            </w:r>
          </w:p>
        </w:tc>
        <w:tc>
          <w:tcPr>
            <w:tcW w:w="144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sz w:val="16"/>
                <w:szCs w:val="16"/>
              </w:rPr>
            </w:pPr>
          </w:p>
        </w:tc>
      </w:tr>
      <w:tr w:rsidR="00F74437" w:rsidRPr="00C53A9E" w:rsidTr="003D4AAB">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2.1</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rPr>
                <w:rFonts w:ascii="Calibri" w:hAnsi="Calibri"/>
                <w:sz w:val="16"/>
                <w:szCs w:val="16"/>
              </w:rPr>
            </w:pPr>
            <w:r w:rsidRPr="00C53A9E">
              <w:rPr>
                <w:rFonts w:ascii="Calibri" w:hAnsi="Calibri"/>
                <w:sz w:val="16"/>
                <w:szCs w:val="16"/>
              </w:rPr>
              <w:t>Odsek ceste Ob Železnici iz smeri Spodnje Hajdine do križišča s cesto Na Postaji.</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0,658</w:t>
            </w:r>
          </w:p>
        </w:tc>
        <w:tc>
          <w:tcPr>
            <w:tcW w:w="18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125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82.250,00 €</w:t>
            </w:r>
          </w:p>
        </w:tc>
      </w:tr>
      <w:tr w:rsidR="00F74437" w:rsidRPr="00C53A9E" w:rsidTr="003D4AAB">
        <w:trPr>
          <w:trHeight w:val="1069"/>
        </w:trPr>
        <w:tc>
          <w:tcPr>
            <w:tcW w:w="94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sz w:val="16"/>
                <w:szCs w:val="16"/>
              </w:rPr>
            </w:pPr>
          </w:p>
        </w:tc>
        <w:tc>
          <w:tcPr>
            <w:tcW w:w="18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Ureditev kolesarske poti nekoliko odmaknjene od vozišča minimalne širine 3,0 m.</w:t>
            </w:r>
          </w:p>
        </w:tc>
        <w:tc>
          <w:tcPr>
            <w:tcW w:w="144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sz w:val="16"/>
                <w:szCs w:val="16"/>
              </w:rPr>
            </w:pPr>
          </w:p>
        </w:tc>
      </w:tr>
      <w:tr w:rsidR="00F74437" w:rsidRPr="00C53A9E" w:rsidTr="003D4AAB">
        <w:trPr>
          <w:trHeight w:val="300"/>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2.2</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rPr>
                <w:rFonts w:ascii="Calibri" w:hAnsi="Calibri"/>
                <w:sz w:val="16"/>
                <w:szCs w:val="16"/>
              </w:rPr>
            </w:pPr>
            <w:r w:rsidRPr="00C53A9E">
              <w:rPr>
                <w:rFonts w:ascii="Calibri" w:hAnsi="Calibri"/>
                <w:sz w:val="16"/>
                <w:szCs w:val="16"/>
              </w:rPr>
              <w:t>Od križišča Na Postaji do križišča z Zagrebško cesto.</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1,181</w:t>
            </w:r>
          </w:p>
        </w:tc>
        <w:tc>
          <w:tcPr>
            <w:tcW w:w="18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187,5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221.437,50 €</w:t>
            </w:r>
          </w:p>
        </w:tc>
      </w:tr>
      <w:tr w:rsidR="00F74437" w:rsidRPr="00C53A9E" w:rsidTr="003D4AAB">
        <w:trPr>
          <w:trHeight w:val="649"/>
        </w:trPr>
        <w:tc>
          <w:tcPr>
            <w:tcW w:w="9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c>
          <w:tcPr>
            <w:tcW w:w="18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 xml:space="preserve">Izgradnja enostranske dvosmerne kolesarske steze širine 2,5 m </w:t>
            </w:r>
          </w:p>
        </w:tc>
        <w:tc>
          <w:tcPr>
            <w:tcW w:w="144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sz w:val="16"/>
                <w:szCs w:val="16"/>
              </w:rPr>
            </w:pPr>
          </w:p>
        </w:tc>
      </w:tr>
      <w:tr w:rsidR="00F74437" w:rsidRPr="00C53A9E" w:rsidTr="003D4AAB">
        <w:trPr>
          <w:trHeight w:val="300"/>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3</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rPr>
                <w:rFonts w:ascii="Calibri" w:hAnsi="Calibri"/>
                <w:sz w:val="16"/>
                <w:szCs w:val="16"/>
              </w:rPr>
            </w:pPr>
            <w:r w:rsidRPr="00C53A9E">
              <w:rPr>
                <w:rFonts w:ascii="Calibri" w:hAnsi="Calibri"/>
                <w:sz w:val="16"/>
                <w:szCs w:val="16"/>
              </w:rPr>
              <w:t xml:space="preserve">Odsek Rogaška cesta od meje s sosednjo občino Hajdina do križišča z Zagrebško cesto. </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1,592</w:t>
            </w:r>
          </w:p>
        </w:tc>
        <w:tc>
          <w:tcPr>
            <w:tcW w:w="18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225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358.200,00 €</w:t>
            </w:r>
          </w:p>
        </w:tc>
      </w:tr>
      <w:tr w:rsidR="00F74437" w:rsidRPr="00C53A9E" w:rsidTr="003D4AAB">
        <w:trPr>
          <w:trHeight w:val="1103"/>
        </w:trPr>
        <w:tc>
          <w:tcPr>
            <w:tcW w:w="9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c>
          <w:tcPr>
            <w:tcW w:w="1820" w:type="dxa"/>
            <w:tcBorders>
              <w:top w:val="nil"/>
              <w:left w:val="nil"/>
              <w:bottom w:val="single" w:sz="4" w:space="0" w:color="auto"/>
              <w:right w:val="single" w:sz="4" w:space="0" w:color="auto"/>
            </w:tcBorders>
            <w:shd w:val="clear" w:color="auto" w:fill="auto"/>
            <w:vAlign w:val="bottom"/>
            <w:hideMark/>
          </w:tcPr>
          <w:p w:rsidR="00F74437" w:rsidRPr="00C53A9E" w:rsidRDefault="00F74437" w:rsidP="003D4AAB">
            <w:pPr>
              <w:jc w:val="left"/>
              <w:rPr>
                <w:rFonts w:ascii="Calibri" w:hAnsi="Calibri"/>
                <w:color w:val="000000"/>
                <w:sz w:val="16"/>
                <w:szCs w:val="16"/>
              </w:rPr>
            </w:pPr>
            <w:r w:rsidRPr="00C53A9E">
              <w:rPr>
                <w:rFonts w:ascii="Calibri" w:hAnsi="Calibri"/>
                <w:color w:val="000000"/>
                <w:sz w:val="16"/>
                <w:szCs w:val="16"/>
              </w:rPr>
              <w:t>Razširitev in ureditev dvostranske enosmerne kolesarske steze na pločniku minimalne širine 1,5 m (x2).</w:t>
            </w:r>
          </w:p>
        </w:tc>
        <w:tc>
          <w:tcPr>
            <w:tcW w:w="144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sz w:val="16"/>
                <w:szCs w:val="16"/>
              </w:rPr>
            </w:pPr>
          </w:p>
        </w:tc>
      </w:tr>
      <w:tr w:rsidR="00F74437" w:rsidRPr="00C53A9E" w:rsidTr="003D4AAB">
        <w:trPr>
          <w:trHeight w:val="1332"/>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color w:val="000000"/>
                <w:sz w:val="16"/>
                <w:szCs w:val="16"/>
              </w:rPr>
            </w:pPr>
            <w:r w:rsidRPr="00C53A9E">
              <w:rPr>
                <w:rFonts w:ascii="Calibri" w:hAnsi="Calibri"/>
                <w:color w:val="000000"/>
                <w:sz w:val="16"/>
                <w:szCs w:val="16"/>
              </w:rPr>
              <w:t>4</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rPr>
                <w:rFonts w:ascii="Calibri" w:hAnsi="Calibri"/>
                <w:color w:val="000000"/>
                <w:sz w:val="16"/>
                <w:szCs w:val="16"/>
              </w:rPr>
            </w:pPr>
            <w:r w:rsidRPr="00C53A9E">
              <w:rPr>
                <w:rFonts w:ascii="Calibri" w:hAnsi="Calibri"/>
                <w:color w:val="000000"/>
                <w:sz w:val="16"/>
                <w:szCs w:val="16"/>
              </w:rPr>
              <w:t>Odsek Zagrebške ceste - obvoznice LZ329261 od krožnega križišča pri Petrolu in do krožnega križišča pri Puhovem mostu ter nadalje čez Puhov most v mesto Ptuj</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color w:val="000000"/>
                <w:sz w:val="16"/>
                <w:szCs w:val="16"/>
              </w:rPr>
            </w:pPr>
            <w:r w:rsidRPr="00C53A9E">
              <w:rPr>
                <w:rFonts w:ascii="Calibri" w:hAnsi="Calibri"/>
                <w:color w:val="000000"/>
                <w:sz w:val="16"/>
                <w:szCs w:val="16"/>
              </w:rPr>
              <w:t>2,355</w:t>
            </w:r>
          </w:p>
        </w:tc>
        <w:tc>
          <w:tcPr>
            <w:tcW w:w="182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w:t>
            </w:r>
          </w:p>
        </w:tc>
      </w:tr>
      <w:tr w:rsidR="00F74437" w:rsidRPr="00C53A9E" w:rsidTr="003D4AAB">
        <w:trPr>
          <w:trHeight w:val="360"/>
        </w:trPr>
        <w:tc>
          <w:tcPr>
            <w:tcW w:w="94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color w:val="000000"/>
                <w:sz w:val="16"/>
                <w:szCs w:val="16"/>
              </w:rPr>
            </w:pPr>
          </w:p>
        </w:tc>
        <w:tc>
          <w:tcPr>
            <w:tcW w:w="224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color w:val="000000"/>
                <w:sz w:val="16"/>
                <w:szCs w:val="16"/>
              </w:rPr>
            </w:pPr>
          </w:p>
        </w:tc>
        <w:tc>
          <w:tcPr>
            <w:tcW w:w="142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color w:val="000000"/>
                <w:sz w:val="16"/>
                <w:szCs w:val="16"/>
              </w:rPr>
            </w:pPr>
          </w:p>
        </w:tc>
        <w:tc>
          <w:tcPr>
            <w:tcW w:w="182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sz w:val="16"/>
                <w:szCs w:val="16"/>
              </w:rPr>
            </w:pPr>
          </w:p>
        </w:tc>
        <w:tc>
          <w:tcPr>
            <w:tcW w:w="144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sz w:val="16"/>
                <w:szCs w:val="16"/>
              </w:rPr>
            </w:pPr>
          </w:p>
        </w:tc>
      </w:tr>
      <w:tr w:rsidR="00F74437" w:rsidRPr="00C53A9E" w:rsidTr="003D4AAB">
        <w:trPr>
          <w:trHeight w:val="300"/>
        </w:trPr>
        <w:tc>
          <w:tcPr>
            <w:tcW w:w="3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rPr>
                <w:rFonts w:ascii="Calibri" w:hAnsi="Calibri"/>
                <w:b/>
                <w:bCs/>
                <w:sz w:val="16"/>
                <w:szCs w:val="16"/>
              </w:rPr>
            </w:pPr>
            <w:r w:rsidRPr="00C53A9E">
              <w:rPr>
                <w:rFonts w:ascii="Calibri" w:hAnsi="Calibri"/>
                <w:b/>
                <w:bCs/>
                <w:sz w:val="16"/>
                <w:szCs w:val="16"/>
              </w:rPr>
              <w:t>SKUPAJ:</w:t>
            </w:r>
          </w:p>
        </w:tc>
        <w:tc>
          <w:tcPr>
            <w:tcW w:w="14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b/>
                <w:bCs/>
                <w:sz w:val="16"/>
                <w:szCs w:val="16"/>
              </w:rPr>
            </w:pPr>
            <w:r w:rsidRPr="00C53A9E">
              <w:rPr>
                <w:rFonts w:ascii="Calibri" w:hAnsi="Calibri"/>
                <w:b/>
                <w:bCs/>
                <w:sz w:val="16"/>
                <w:szCs w:val="16"/>
              </w:rPr>
              <w:t>6,63</w:t>
            </w:r>
          </w:p>
        </w:tc>
        <w:tc>
          <w:tcPr>
            <w:tcW w:w="18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b/>
                <w:bCs/>
                <w:sz w:val="16"/>
                <w:szCs w:val="16"/>
              </w:rPr>
            </w:pPr>
            <w:r w:rsidRPr="00C53A9E">
              <w:rPr>
                <w:rFonts w:ascii="Calibri" w:hAnsi="Calibri"/>
                <w:b/>
                <w:bCs/>
                <w:sz w:val="16"/>
                <w:szCs w:val="16"/>
              </w:rPr>
              <w:t> </w:t>
            </w:r>
          </w:p>
        </w:tc>
        <w:tc>
          <w:tcPr>
            <w:tcW w:w="144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b/>
                <w:bCs/>
                <w:sz w:val="16"/>
                <w:szCs w:val="16"/>
              </w:rPr>
            </w:pPr>
            <w:r w:rsidRPr="00C53A9E">
              <w:rPr>
                <w:rFonts w:ascii="Calibri" w:hAnsi="Calibri"/>
                <w:b/>
                <w:bCs/>
                <w:sz w:val="16"/>
                <w:szCs w:val="16"/>
              </w:rPr>
              <w:t>746.287,50 €</w:t>
            </w:r>
          </w:p>
        </w:tc>
      </w:tr>
    </w:tbl>
    <w:p w:rsidR="00397280" w:rsidRPr="00F74437" w:rsidRDefault="00397280" w:rsidP="00F74437">
      <w:pPr>
        <w:rPr>
          <w:b/>
        </w:rPr>
      </w:pPr>
    </w:p>
    <w:p w:rsidR="00397280" w:rsidRPr="00751991" w:rsidRDefault="00397280" w:rsidP="00751991">
      <w:pPr>
        <w:pStyle w:val="Odstavekseznama"/>
        <w:numPr>
          <w:ilvl w:val="0"/>
          <w:numId w:val="37"/>
        </w:numPr>
        <w:rPr>
          <w:b/>
        </w:rPr>
      </w:pPr>
      <w:r w:rsidRPr="00751991">
        <w:rPr>
          <w:b/>
        </w:rPr>
        <w:t xml:space="preserve">Ureditev kolesarske povezave  </w:t>
      </w:r>
      <w:r w:rsidRPr="0099712F">
        <w:rPr>
          <w:b/>
          <w:bCs/>
          <w:iCs/>
          <w:szCs w:val="22"/>
        </w:rPr>
        <w:t xml:space="preserve">P10 </w:t>
      </w:r>
      <w:r>
        <w:rPr>
          <w:b/>
          <w:bCs/>
          <w:iCs/>
          <w:szCs w:val="22"/>
        </w:rPr>
        <w:t xml:space="preserve">- </w:t>
      </w:r>
      <w:r w:rsidRPr="0099712F">
        <w:rPr>
          <w:b/>
          <w:bCs/>
          <w:iCs/>
          <w:szCs w:val="22"/>
        </w:rPr>
        <w:t>Breg</w:t>
      </w:r>
    </w:p>
    <w:tbl>
      <w:tblPr>
        <w:tblW w:w="7640" w:type="dxa"/>
        <w:tblCellMar>
          <w:left w:w="70" w:type="dxa"/>
          <w:right w:w="70" w:type="dxa"/>
        </w:tblCellMar>
        <w:tblLook w:val="04A0" w:firstRow="1" w:lastRow="0" w:firstColumn="1" w:lastColumn="0" w:noHBand="0" w:noVBand="1"/>
      </w:tblPr>
      <w:tblGrid>
        <w:gridCol w:w="940"/>
        <w:gridCol w:w="2240"/>
        <w:gridCol w:w="1420"/>
        <w:gridCol w:w="1600"/>
        <w:gridCol w:w="1440"/>
      </w:tblGrid>
      <w:tr w:rsidR="00F74437" w:rsidRPr="00C53A9E" w:rsidTr="003D4AAB">
        <w:trPr>
          <w:trHeight w:val="383"/>
        </w:trPr>
        <w:tc>
          <w:tcPr>
            <w:tcW w:w="7640" w:type="dxa"/>
            <w:gridSpan w:val="5"/>
            <w:tcBorders>
              <w:top w:val="nil"/>
              <w:left w:val="nil"/>
              <w:bottom w:val="nil"/>
              <w:right w:val="nil"/>
            </w:tcBorders>
            <w:shd w:val="clear" w:color="auto" w:fill="auto"/>
            <w:noWrap/>
            <w:vAlign w:val="bottom"/>
            <w:hideMark/>
          </w:tcPr>
          <w:p w:rsidR="00F74437" w:rsidRPr="00C53A9E" w:rsidRDefault="00F74437" w:rsidP="003D4AAB">
            <w:pPr>
              <w:jc w:val="left"/>
              <w:rPr>
                <w:rFonts w:ascii="Calibri" w:hAnsi="Calibri"/>
                <w:b/>
                <w:bCs/>
                <w:sz w:val="20"/>
              </w:rPr>
            </w:pPr>
            <w:r w:rsidRPr="00C53A9E">
              <w:rPr>
                <w:rFonts w:ascii="Calibri" w:hAnsi="Calibri"/>
                <w:b/>
                <w:bCs/>
                <w:sz w:val="20"/>
              </w:rPr>
              <w:t>10.1 Ocenjeni investicijski stroški za izvedbo kolesarske povezave P10 - Breg (osnovna os)</w:t>
            </w:r>
          </w:p>
        </w:tc>
      </w:tr>
      <w:tr w:rsidR="00F74437" w:rsidRPr="00C53A9E" w:rsidTr="003D4AAB">
        <w:trPr>
          <w:trHeight w:val="54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b/>
                <w:bCs/>
                <w:sz w:val="16"/>
                <w:szCs w:val="16"/>
              </w:rPr>
            </w:pPr>
            <w:proofErr w:type="spellStart"/>
            <w:r w:rsidRPr="00C53A9E">
              <w:rPr>
                <w:rFonts w:ascii="Calibri" w:hAnsi="Calibri"/>
                <w:b/>
                <w:bCs/>
                <w:sz w:val="16"/>
                <w:szCs w:val="16"/>
              </w:rPr>
              <w:t>Z.št</w:t>
            </w:r>
            <w:proofErr w:type="spellEnd"/>
            <w:r w:rsidRPr="00C53A9E">
              <w:rPr>
                <w:rFonts w:ascii="Calibri" w:hAnsi="Calibri"/>
                <w:b/>
                <w:bCs/>
                <w:sz w:val="16"/>
                <w:szCs w:val="16"/>
              </w:rPr>
              <w:t>.</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b/>
                <w:bCs/>
                <w:sz w:val="16"/>
                <w:szCs w:val="16"/>
              </w:rPr>
            </w:pPr>
            <w:r w:rsidRPr="00C53A9E">
              <w:rPr>
                <w:rFonts w:ascii="Calibri" w:hAnsi="Calibri"/>
                <w:b/>
                <w:bCs/>
                <w:sz w:val="16"/>
                <w:szCs w:val="16"/>
              </w:rPr>
              <w:t>Pod(odsek)</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b/>
                <w:bCs/>
                <w:sz w:val="16"/>
                <w:szCs w:val="16"/>
              </w:rPr>
            </w:pPr>
            <w:r w:rsidRPr="00C53A9E">
              <w:rPr>
                <w:rFonts w:ascii="Calibri" w:hAnsi="Calibri"/>
                <w:b/>
                <w:bCs/>
                <w:sz w:val="16"/>
                <w:szCs w:val="16"/>
              </w:rPr>
              <w:t>Dolžina [km]</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b/>
                <w:bCs/>
                <w:sz w:val="16"/>
                <w:szCs w:val="16"/>
              </w:rPr>
            </w:pPr>
            <w:r w:rsidRPr="00C53A9E">
              <w:rPr>
                <w:rFonts w:ascii="Calibri" w:hAnsi="Calibri"/>
                <w:b/>
                <w:bCs/>
                <w:sz w:val="16"/>
                <w:szCs w:val="16"/>
              </w:rPr>
              <w:t>Vrsta/normirana cena [€ / m1]</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b/>
                <w:bCs/>
                <w:sz w:val="16"/>
                <w:szCs w:val="16"/>
              </w:rPr>
            </w:pPr>
            <w:r w:rsidRPr="00C53A9E">
              <w:rPr>
                <w:rFonts w:ascii="Calibri" w:hAnsi="Calibri"/>
                <w:b/>
                <w:bCs/>
                <w:sz w:val="16"/>
                <w:szCs w:val="16"/>
              </w:rPr>
              <w:t>Ocenjen strošek</w:t>
            </w:r>
          </w:p>
        </w:tc>
      </w:tr>
      <w:tr w:rsidR="00F74437" w:rsidRPr="00C53A9E" w:rsidTr="003D4AAB">
        <w:trPr>
          <w:trHeight w:val="300"/>
        </w:trPr>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1</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rPr>
                <w:rFonts w:ascii="Calibri" w:hAnsi="Calibri"/>
                <w:sz w:val="16"/>
                <w:szCs w:val="16"/>
              </w:rPr>
            </w:pPr>
            <w:r w:rsidRPr="00C53A9E">
              <w:rPr>
                <w:rFonts w:ascii="Calibri" w:hAnsi="Calibri"/>
                <w:sz w:val="16"/>
                <w:szCs w:val="16"/>
              </w:rPr>
              <w:t xml:space="preserve">Odsek Mariborske ceste od meje z občino Hajdina do odcepa K Mitreju JP830621. </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0,275</w:t>
            </w:r>
          </w:p>
        </w:tc>
        <w:tc>
          <w:tcPr>
            <w:tcW w:w="160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187,5</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54.562,50 €</w:t>
            </w:r>
          </w:p>
        </w:tc>
      </w:tr>
      <w:tr w:rsidR="00F74437" w:rsidRPr="00C53A9E" w:rsidTr="003D4AAB">
        <w:trPr>
          <w:trHeight w:val="660"/>
        </w:trPr>
        <w:tc>
          <w:tcPr>
            <w:tcW w:w="9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c>
          <w:tcPr>
            <w:tcW w:w="160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 xml:space="preserve">Izgradnja enostranske dvosmerne kolesarske steze širine 2,5 m </w:t>
            </w:r>
          </w:p>
        </w:tc>
        <w:tc>
          <w:tcPr>
            <w:tcW w:w="14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r>
      <w:tr w:rsidR="00F74437" w:rsidRPr="00C53A9E" w:rsidTr="003D4AAB">
        <w:trPr>
          <w:trHeight w:val="218"/>
        </w:trPr>
        <w:tc>
          <w:tcPr>
            <w:tcW w:w="9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c>
          <w:tcPr>
            <w:tcW w:w="160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3000</w:t>
            </w:r>
          </w:p>
        </w:tc>
        <w:tc>
          <w:tcPr>
            <w:tcW w:w="14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r>
      <w:tr w:rsidR="00F74437" w:rsidRPr="00C53A9E" w:rsidTr="003D4AAB">
        <w:trPr>
          <w:trHeight w:val="420"/>
        </w:trPr>
        <w:tc>
          <w:tcPr>
            <w:tcW w:w="9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c>
          <w:tcPr>
            <w:tcW w:w="160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 xml:space="preserve">Prehod za kolesarje in pešce. </w:t>
            </w:r>
          </w:p>
        </w:tc>
        <w:tc>
          <w:tcPr>
            <w:tcW w:w="14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r>
      <w:tr w:rsidR="00F74437" w:rsidRPr="00C53A9E" w:rsidTr="003D4AAB">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3</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rPr>
                <w:rFonts w:ascii="Calibri" w:hAnsi="Calibri"/>
                <w:sz w:val="16"/>
                <w:szCs w:val="16"/>
              </w:rPr>
            </w:pPr>
            <w:r w:rsidRPr="00C53A9E">
              <w:rPr>
                <w:rFonts w:ascii="Calibri" w:hAnsi="Calibri"/>
                <w:sz w:val="16"/>
                <w:szCs w:val="16"/>
              </w:rPr>
              <w:t>Od odcepa K Mitreju do priključka na Mlinsko cesto.</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0,358</w:t>
            </w:r>
          </w:p>
        </w:tc>
        <w:tc>
          <w:tcPr>
            <w:tcW w:w="160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10</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3.580,00 €</w:t>
            </w:r>
          </w:p>
        </w:tc>
      </w:tr>
      <w:tr w:rsidR="00F74437" w:rsidRPr="00C53A9E" w:rsidTr="003D4AAB">
        <w:trPr>
          <w:trHeight w:val="1200"/>
        </w:trPr>
        <w:tc>
          <w:tcPr>
            <w:tcW w:w="94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sz w:val="16"/>
                <w:szCs w:val="16"/>
              </w:rPr>
            </w:pPr>
          </w:p>
        </w:tc>
        <w:tc>
          <w:tcPr>
            <w:tcW w:w="224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F74437" w:rsidRPr="00C53A9E" w:rsidRDefault="00F74437" w:rsidP="003D4AAB">
            <w:pPr>
              <w:jc w:val="left"/>
              <w:rPr>
                <w:rFonts w:ascii="Calibri" w:hAnsi="Calibri"/>
                <w:sz w:val="16"/>
                <w:szCs w:val="16"/>
              </w:rPr>
            </w:pPr>
          </w:p>
        </w:tc>
        <w:tc>
          <w:tcPr>
            <w:tcW w:w="160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sz w:val="16"/>
                <w:szCs w:val="16"/>
              </w:rPr>
            </w:pPr>
            <w:r w:rsidRPr="00C53A9E">
              <w:rPr>
                <w:rFonts w:ascii="Calibri" w:hAnsi="Calibri"/>
                <w:sz w:val="16"/>
                <w:szCs w:val="16"/>
              </w:rPr>
              <w:t xml:space="preserve">Označitev souporabe voznega pasu - </w:t>
            </w:r>
            <w:proofErr w:type="spellStart"/>
            <w:r w:rsidRPr="00C53A9E">
              <w:rPr>
                <w:rFonts w:ascii="Calibri" w:hAnsi="Calibri"/>
                <w:sz w:val="16"/>
                <w:szCs w:val="16"/>
              </w:rPr>
              <w:t>sharrow</w:t>
            </w:r>
            <w:proofErr w:type="spellEnd"/>
            <w:r w:rsidRPr="00C53A9E">
              <w:rPr>
                <w:rFonts w:ascii="Calibri" w:hAnsi="Calibri"/>
                <w:sz w:val="16"/>
                <w:szCs w:val="16"/>
              </w:rPr>
              <w:t xml:space="preserve"> na vozišču.</w:t>
            </w:r>
          </w:p>
        </w:tc>
        <w:tc>
          <w:tcPr>
            <w:tcW w:w="1440" w:type="dxa"/>
            <w:vMerge/>
            <w:tcBorders>
              <w:top w:val="nil"/>
              <w:left w:val="single" w:sz="4" w:space="0" w:color="auto"/>
              <w:bottom w:val="single" w:sz="4" w:space="0" w:color="auto"/>
              <w:right w:val="single" w:sz="4" w:space="0" w:color="auto"/>
            </w:tcBorders>
            <w:vAlign w:val="center"/>
            <w:hideMark/>
          </w:tcPr>
          <w:p w:rsidR="00F74437" w:rsidRPr="00C53A9E" w:rsidRDefault="00F74437" w:rsidP="003D4AAB">
            <w:pPr>
              <w:jc w:val="left"/>
              <w:rPr>
                <w:rFonts w:ascii="Calibri" w:hAnsi="Calibri"/>
                <w:sz w:val="16"/>
                <w:szCs w:val="16"/>
              </w:rPr>
            </w:pPr>
          </w:p>
        </w:tc>
      </w:tr>
      <w:tr w:rsidR="00F74437" w:rsidRPr="00C53A9E" w:rsidTr="003D4AAB">
        <w:trPr>
          <w:trHeight w:val="469"/>
        </w:trPr>
        <w:tc>
          <w:tcPr>
            <w:tcW w:w="3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4437" w:rsidRPr="00C53A9E" w:rsidRDefault="00F74437" w:rsidP="003D4AAB">
            <w:pPr>
              <w:rPr>
                <w:rFonts w:ascii="Calibri" w:hAnsi="Calibri"/>
                <w:b/>
                <w:bCs/>
                <w:sz w:val="16"/>
                <w:szCs w:val="16"/>
              </w:rPr>
            </w:pPr>
            <w:r w:rsidRPr="00C53A9E">
              <w:rPr>
                <w:rFonts w:ascii="Calibri" w:hAnsi="Calibri"/>
                <w:b/>
                <w:bCs/>
                <w:sz w:val="16"/>
                <w:szCs w:val="16"/>
              </w:rPr>
              <w:t>SKUPAJ:</w:t>
            </w:r>
          </w:p>
        </w:tc>
        <w:tc>
          <w:tcPr>
            <w:tcW w:w="142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b/>
                <w:bCs/>
                <w:sz w:val="16"/>
                <w:szCs w:val="16"/>
              </w:rPr>
            </w:pPr>
            <w:r w:rsidRPr="00C53A9E">
              <w:rPr>
                <w:rFonts w:ascii="Calibri" w:hAnsi="Calibri"/>
                <w:b/>
                <w:bCs/>
                <w:sz w:val="16"/>
                <w:szCs w:val="16"/>
              </w:rPr>
              <w:t>0,633</w:t>
            </w:r>
          </w:p>
        </w:tc>
        <w:tc>
          <w:tcPr>
            <w:tcW w:w="160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b/>
                <w:bCs/>
                <w:sz w:val="16"/>
                <w:szCs w:val="16"/>
              </w:rPr>
            </w:pPr>
            <w:r w:rsidRPr="00C53A9E">
              <w:rPr>
                <w:rFonts w:ascii="Calibri" w:hAnsi="Calibri"/>
                <w:b/>
                <w:bCs/>
                <w:sz w:val="16"/>
                <w:szCs w:val="16"/>
              </w:rPr>
              <w:t> </w:t>
            </w:r>
          </w:p>
        </w:tc>
        <w:tc>
          <w:tcPr>
            <w:tcW w:w="1440" w:type="dxa"/>
            <w:tcBorders>
              <w:top w:val="nil"/>
              <w:left w:val="nil"/>
              <w:bottom w:val="single" w:sz="4" w:space="0" w:color="auto"/>
              <w:right w:val="single" w:sz="4" w:space="0" w:color="auto"/>
            </w:tcBorders>
            <w:shd w:val="clear" w:color="auto" w:fill="auto"/>
            <w:vAlign w:val="center"/>
            <w:hideMark/>
          </w:tcPr>
          <w:p w:rsidR="00F74437" w:rsidRPr="00C53A9E" w:rsidRDefault="00F74437" w:rsidP="003D4AAB">
            <w:pPr>
              <w:jc w:val="center"/>
              <w:rPr>
                <w:rFonts w:ascii="Calibri" w:hAnsi="Calibri"/>
                <w:b/>
                <w:bCs/>
                <w:sz w:val="16"/>
                <w:szCs w:val="16"/>
              </w:rPr>
            </w:pPr>
            <w:r w:rsidRPr="00C53A9E">
              <w:rPr>
                <w:rFonts w:ascii="Calibri" w:hAnsi="Calibri"/>
                <w:b/>
                <w:bCs/>
                <w:sz w:val="16"/>
                <w:szCs w:val="16"/>
              </w:rPr>
              <w:t>58.142,50 €</w:t>
            </w:r>
          </w:p>
        </w:tc>
      </w:tr>
      <w:tr w:rsidR="00F74437" w:rsidRPr="00C53A9E" w:rsidTr="003D4AAB">
        <w:trPr>
          <w:trHeight w:val="383"/>
        </w:trPr>
        <w:tc>
          <w:tcPr>
            <w:tcW w:w="4600" w:type="dxa"/>
            <w:gridSpan w:val="3"/>
            <w:tcBorders>
              <w:top w:val="nil"/>
              <w:left w:val="nil"/>
              <w:bottom w:val="nil"/>
              <w:right w:val="nil"/>
            </w:tcBorders>
            <w:shd w:val="clear" w:color="auto" w:fill="auto"/>
            <w:noWrap/>
            <w:vAlign w:val="bottom"/>
            <w:hideMark/>
          </w:tcPr>
          <w:p w:rsidR="00F74437" w:rsidRPr="00C53A9E" w:rsidRDefault="00F74437" w:rsidP="003D4AAB">
            <w:pPr>
              <w:jc w:val="left"/>
              <w:rPr>
                <w:rFonts w:ascii="Calibri" w:hAnsi="Calibri"/>
                <w:i/>
                <w:iCs/>
                <w:sz w:val="20"/>
              </w:rPr>
            </w:pPr>
            <w:r w:rsidRPr="00C53A9E">
              <w:rPr>
                <w:rFonts w:ascii="Calibri" w:hAnsi="Calibri"/>
                <w:i/>
                <w:iCs/>
                <w:sz w:val="20"/>
              </w:rPr>
              <w:t>*Opomba: Ostale povezave so vključene v P1- Terme</w:t>
            </w:r>
          </w:p>
        </w:tc>
        <w:tc>
          <w:tcPr>
            <w:tcW w:w="1600" w:type="dxa"/>
            <w:tcBorders>
              <w:top w:val="nil"/>
              <w:left w:val="nil"/>
              <w:bottom w:val="nil"/>
              <w:right w:val="nil"/>
            </w:tcBorders>
            <w:shd w:val="clear" w:color="auto" w:fill="auto"/>
            <w:noWrap/>
            <w:vAlign w:val="bottom"/>
            <w:hideMark/>
          </w:tcPr>
          <w:p w:rsidR="00F74437" w:rsidRPr="00C53A9E" w:rsidRDefault="00F74437" w:rsidP="003D4AAB">
            <w:pPr>
              <w:jc w:val="left"/>
              <w:rPr>
                <w:rFonts w:ascii="Calibri" w:hAnsi="Calibri"/>
                <w:i/>
                <w:iCs/>
                <w:sz w:val="20"/>
              </w:rPr>
            </w:pPr>
          </w:p>
        </w:tc>
        <w:tc>
          <w:tcPr>
            <w:tcW w:w="1440" w:type="dxa"/>
            <w:tcBorders>
              <w:top w:val="nil"/>
              <w:left w:val="nil"/>
              <w:bottom w:val="nil"/>
              <w:right w:val="nil"/>
            </w:tcBorders>
            <w:shd w:val="clear" w:color="auto" w:fill="auto"/>
            <w:noWrap/>
            <w:vAlign w:val="bottom"/>
            <w:hideMark/>
          </w:tcPr>
          <w:p w:rsidR="00F74437" w:rsidRPr="00C53A9E" w:rsidRDefault="00F74437" w:rsidP="003D4AAB">
            <w:pPr>
              <w:jc w:val="left"/>
              <w:rPr>
                <w:rFonts w:ascii="Times New Roman" w:hAnsi="Times New Roman"/>
                <w:sz w:val="20"/>
              </w:rPr>
            </w:pPr>
          </w:p>
        </w:tc>
      </w:tr>
      <w:tr w:rsidR="00376A04" w:rsidRPr="00C53A9E" w:rsidTr="003D4AAB">
        <w:trPr>
          <w:trHeight w:val="383"/>
        </w:trPr>
        <w:tc>
          <w:tcPr>
            <w:tcW w:w="4600" w:type="dxa"/>
            <w:gridSpan w:val="3"/>
            <w:tcBorders>
              <w:top w:val="nil"/>
              <w:left w:val="nil"/>
              <w:bottom w:val="nil"/>
              <w:right w:val="nil"/>
            </w:tcBorders>
            <w:shd w:val="clear" w:color="auto" w:fill="auto"/>
            <w:noWrap/>
            <w:vAlign w:val="bottom"/>
          </w:tcPr>
          <w:p w:rsidR="00376A04" w:rsidRPr="00C53A9E" w:rsidRDefault="00376A04" w:rsidP="003D4AAB">
            <w:pPr>
              <w:jc w:val="left"/>
              <w:rPr>
                <w:rFonts w:ascii="Calibri" w:hAnsi="Calibri"/>
                <w:i/>
                <w:iCs/>
                <w:sz w:val="20"/>
              </w:rPr>
            </w:pPr>
          </w:p>
        </w:tc>
        <w:tc>
          <w:tcPr>
            <w:tcW w:w="1600" w:type="dxa"/>
            <w:tcBorders>
              <w:top w:val="nil"/>
              <w:left w:val="nil"/>
              <w:bottom w:val="nil"/>
              <w:right w:val="nil"/>
            </w:tcBorders>
            <w:shd w:val="clear" w:color="auto" w:fill="auto"/>
            <w:noWrap/>
            <w:vAlign w:val="bottom"/>
          </w:tcPr>
          <w:p w:rsidR="00376A04" w:rsidRPr="00C53A9E" w:rsidRDefault="00376A04" w:rsidP="003D4AAB">
            <w:pPr>
              <w:jc w:val="left"/>
              <w:rPr>
                <w:rFonts w:ascii="Calibri" w:hAnsi="Calibri"/>
                <w:i/>
                <w:iCs/>
                <w:sz w:val="20"/>
              </w:rPr>
            </w:pPr>
          </w:p>
        </w:tc>
        <w:tc>
          <w:tcPr>
            <w:tcW w:w="1440" w:type="dxa"/>
            <w:tcBorders>
              <w:top w:val="nil"/>
              <w:left w:val="nil"/>
              <w:bottom w:val="nil"/>
              <w:right w:val="nil"/>
            </w:tcBorders>
            <w:shd w:val="clear" w:color="auto" w:fill="auto"/>
            <w:noWrap/>
            <w:vAlign w:val="bottom"/>
          </w:tcPr>
          <w:p w:rsidR="00376A04" w:rsidRPr="00C53A9E" w:rsidRDefault="00376A04" w:rsidP="003D4AAB">
            <w:pPr>
              <w:jc w:val="left"/>
              <w:rPr>
                <w:rFonts w:ascii="Times New Roman" w:hAnsi="Times New Roman"/>
                <w:sz w:val="20"/>
              </w:rPr>
            </w:pPr>
          </w:p>
        </w:tc>
      </w:tr>
    </w:tbl>
    <w:p w:rsidR="004B4F36" w:rsidRDefault="004B4F36" w:rsidP="004B4F36"/>
    <w:p w:rsidR="00376A04" w:rsidRPr="004B4F36" w:rsidRDefault="00376A04" w:rsidP="00376A04">
      <w:pPr>
        <w:jc w:val="left"/>
      </w:pPr>
      <w:r w:rsidRPr="00622FD5">
        <w:t>Stroški projektne dokumentacije so ocenjeni v letu 2018 na 10.000,00 EUR, v naslednjih letih do leta 2022 pa v višini 20.000,00 EUR na leto.</w:t>
      </w:r>
      <w:r>
        <w:br w:type="page"/>
      </w:r>
    </w:p>
    <w:p w:rsidR="00FF2C9F" w:rsidRPr="00126D5C" w:rsidRDefault="00FF2C9F" w:rsidP="00FF2C9F">
      <w:pPr>
        <w:pStyle w:val="Naslov1"/>
      </w:pPr>
      <w:bookmarkStart w:id="32" w:name="_Toc500247543"/>
      <w:r w:rsidRPr="00126D5C">
        <w:lastRenderedPageBreak/>
        <w:t>ocena investicijskih stroškov</w:t>
      </w:r>
      <w:bookmarkEnd w:id="32"/>
    </w:p>
    <w:p w:rsidR="008E05D1" w:rsidRPr="00244BD7" w:rsidRDefault="008E05D1" w:rsidP="008E05D1"/>
    <w:p w:rsidR="008E05D1" w:rsidRPr="00235578" w:rsidRDefault="00CF596D" w:rsidP="008E05D1">
      <w:pPr>
        <w:rPr>
          <w:szCs w:val="22"/>
        </w:rPr>
      </w:pPr>
      <w:r w:rsidRPr="00235578">
        <w:rPr>
          <w:szCs w:val="22"/>
        </w:rPr>
        <w:t xml:space="preserve">Predvideno trajanje projekta je </w:t>
      </w:r>
      <w:r w:rsidR="001D2569">
        <w:rPr>
          <w:szCs w:val="22"/>
        </w:rPr>
        <w:t>daljše</w:t>
      </w:r>
      <w:r w:rsidRPr="00235578">
        <w:rPr>
          <w:szCs w:val="22"/>
        </w:rPr>
        <w:t xml:space="preserve"> od enega leta</w:t>
      </w:r>
      <w:r w:rsidR="008E05D1" w:rsidRPr="00235578">
        <w:rPr>
          <w:szCs w:val="22"/>
        </w:rPr>
        <w:t xml:space="preserve">, zato </w:t>
      </w:r>
      <w:r w:rsidR="007A001E" w:rsidRPr="00235578">
        <w:rPr>
          <w:szCs w:val="22"/>
        </w:rPr>
        <w:t xml:space="preserve">smo </w:t>
      </w:r>
      <w:r w:rsidR="008E05D1" w:rsidRPr="00235578">
        <w:rPr>
          <w:szCs w:val="22"/>
        </w:rPr>
        <w:t>skladno z Uredbo o enotni metodologiji za pripravo in obravnavo investicijske dokumentacije na področju javnih financ (</w:t>
      </w:r>
      <w:proofErr w:type="spellStart"/>
      <w:r w:rsidR="008E05D1" w:rsidRPr="00235578">
        <w:rPr>
          <w:szCs w:val="22"/>
        </w:rPr>
        <w:t>Ur.l</w:t>
      </w:r>
      <w:proofErr w:type="spellEnd"/>
      <w:r w:rsidR="008E05D1" w:rsidRPr="00235578">
        <w:rPr>
          <w:szCs w:val="22"/>
        </w:rPr>
        <w:t xml:space="preserve">. RS, št. 60/2006 in Spremembe: </w:t>
      </w:r>
      <w:proofErr w:type="spellStart"/>
      <w:r w:rsidR="008E05D1" w:rsidRPr="00235578">
        <w:rPr>
          <w:szCs w:val="22"/>
        </w:rPr>
        <w:t>Ur.l</w:t>
      </w:r>
      <w:proofErr w:type="spellEnd"/>
      <w:r w:rsidR="008E05D1" w:rsidRPr="00235578">
        <w:rPr>
          <w:szCs w:val="22"/>
        </w:rPr>
        <w:t>. RS, št. 54/2010, 27/2</w:t>
      </w:r>
      <w:r w:rsidR="007A001E" w:rsidRPr="00235578">
        <w:rPr>
          <w:szCs w:val="22"/>
        </w:rPr>
        <w:t>016), v nadaljevanju prikazovali</w:t>
      </w:r>
      <w:r w:rsidR="008E05D1" w:rsidRPr="00235578">
        <w:rPr>
          <w:szCs w:val="22"/>
        </w:rPr>
        <w:t xml:space="preserve"> investicijsko vred</w:t>
      </w:r>
      <w:r w:rsidR="0019235D" w:rsidRPr="00235578">
        <w:rPr>
          <w:szCs w:val="22"/>
        </w:rPr>
        <w:t xml:space="preserve">nost </w:t>
      </w:r>
      <w:r w:rsidR="002522F7" w:rsidRPr="00235578">
        <w:rPr>
          <w:szCs w:val="22"/>
        </w:rPr>
        <w:t xml:space="preserve">v stalnih </w:t>
      </w:r>
      <w:r w:rsidR="00843957">
        <w:rPr>
          <w:szCs w:val="22"/>
        </w:rPr>
        <w:t xml:space="preserve">in tekočih </w:t>
      </w:r>
      <w:r w:rsidR="002522F7" w:rsidRPr="00235578">
        <w:rPr>
          <w:szCs w:val="22"/>
        </w:rPr>
        <w:t>cenah.</w:t>
      </w:r>
    </w:p>
    <w:p w:rsidR="004F59A2" w:rsidRDefault="004F59A2" w:rsidP="008E05D1">
      <w:r>
        <w:t>Pri preračunu investicijskih vrednosti po tekočih cenah smo upoštevali napoved</w:t>
      </w:r>
      <w:r w:rsidR="00400BAB">
        <w:t>i</w:t>
      </w:r>
      <w:r>
        <w:t xml:space="preserve"> Urada za makroekonomske analize in razvoj (UMAR), ki v svoji jesenski  napoved gospodarskih gibanj 2017 za leto 2019 napoveduje 2,1 porast cen, kakršno upoštevamo tudi v letih 2020 do 2022.</w:t>
      </w:r>
    </w:p>
    <w:p w:rsidR="004E1153" w:rsidRPr="00244BD7" w:rsidRDefault="004E1153" w:rsidP="004E1153">
      <w:pPr>
        <w:pStyle w:val="Naslov2"/>
      </w:pPr>
      <w:bookmarkStart w:id="33" w:name="_Toc500247544"/>
      <w:r w:rsidRPr="00244BD7">
        <w:t>Ocena celotnih investicijskih stroškov</w:t>
      </w:r>
      <w:r w:rsidR="007575AC">
        <w:t xml:space="preserve"> projekta</w:t>
      </w:r>
      <w:r w:rsidRPr="00244BD7">
        <w:t xml:space="preserve"> po stalnih cenah</w:t>
      </w:r>
      <w:bookmarkEnd w:id="33"/>
    </w:p>
    <w:p w:rsidR="00D15D9D" w:rsidRPr="00244BD7" w:rsidRDefault="00D15D9D" w:rsidP="00D15D9D">
      <w:pPr>
        <w:pStyle w:val="Napis"/>
        <w:spacing w:after="0"/>
        <w:rPr>
          <w:b w:val="0"/>
          <w:sz w:val="22"/>
          <w:szCs w:val="22"/>
        </w:rPr>
      </w:pPr>
    </w:p>
    <w:p w:rsidR="00F834A9" w:rsidRDefault="00DC7DB8" w:rsidP="00DC7DB8">
      <w:pPr>
        <w:pStyle w:val="Napis"/>
        <w:rPr>
          <w:b w:val="0"/>
          <w:sz w:val="22"/>
          <w:szCs w:val="22"/>
        </w:rPr>
      </w:pPr>
      <w:bookmarkStart w:id="34" w:name="_Toc500247567"/>
      <w:r>
        <w:t xml:space="preserve">Tabela </w:t>
      </w:r>
      <w:r w:rsidR="00E50C4B">
        <w:fldChar w:fldCharType="begin"/>
      </w:r>
      <w:r w:rsidR="00E50C4B">
        <w:instrText xml:space="preserve"> SEQ Tabela \* ARABIC </w:instrText>
      </w:r>
      <w:r w:rsidR="00E50C4B">
        <w:fldChar w:fldCharType="separate"/>
      </w:r>
      <w:r w:rsidR="00171070">
        <w:rPr>
          <w:noProof/>
        </w:rPr>
        <w:t>2</w:t>
      </w:r>
      <w:r w:rsidR="00E50C4B">
        <w:rPr>
          <w:noProof/>
        </w:rPr>
        <w:fldChar w:fldCharType="end"/>
      </w:r>
      <w:r>
        <w:t>:</w:t>
      </w:r>
      <w:r w:rsidR="00235578">
        <w:t xml:space="preserve"> </w:t>
      </w:r>
      <w:r w:rsidR="00D15D9D" w:rsidRPr="00126D5C">
        <w:rPr>
          <w:b w:val="0"/>
          <w:sz w:val="22"/>
          <w:szCs w:val="22"/>
        </w:rPr>
        <w:t>Vrednost investicije v stalnih cenah</w:t>
      </w:r>
      <w:bookmarkEnd w:id="34"/>
    </w:p>
    <w:tbl>
      <w:tblPr>
        <w:tblW w:w="9668" w:type="dxa"/>
        <w:tblCellMar>
          <w:left w:w="70" w:type="dxa"/>
          <w:right w:w="70" w:type="dxa"/>
        </w:tblCellMar>
        <w:tblLook w:val="04A0" w:firstRow="1" w:lastRow="0" w:firstColumn="1" w:lastColumn="0" w:noHBand="0" w:noVBand="1"/>
      </w:tblPr>
      <w:tblGrid>
        <w:gridCol w:w="576"/>
        <w:gridCol w:w="4526"/>
        <w:gridCol w:w="1551"/>
        <w:gridCol w:w="1446"/>
        <w:gridCol w:w="1569"/>
      </w:tblGrid>
      <w:tr w:rsidR="00FC7E49" w:rsidRPr="00FC7E49" w:rsidTr="00FC7E49">
        <w:trPr>
          <w:trHeight w:val="345"/>
        </w:trPr>
        <w:tc>
          <w:tcPr>
            <w:tcW w:w="576" w:type="dxa"/>
            <w:tcBorders>
              <w:top w:val="single" w:sz="8" w:space="0" w:color="auto"/>
              <w:left w:val="single" w:sz="8" w:space="0" w:color="auto"/>
              <w:bottom w:val="single" w:sz="8" w:space="0" w:color="auto"/>
              <w:right w:val="single" w:sz="8" w:space="0" w:color="auto"/>
            </w:tcBorders>
            <w:shd w:val="clear" w:color="000000" w:fill="A9D08E"/>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single" w:sz="8" w:space="0" w:color="auto"/>
              <w:left w:val="nil"/>
              <w:bottom w:val="single" w:sz="8" w:space="0" w:color="auto"/>
              <w:right w:val="single" w:sz="8" w:space="0" w:color="auto"/>
            </w:tcBorders>
            <w:shd w:val="clear" w:color="000000" w:fill="A9D08E"/>
            <w:noWrap/>
            <w:vAlign w:val="center"/>
            <w:hideMark/>
          </w:tcPr>
          <w:p w:rsidR="00FC7E49" w:rsidRPr="00FC7E49" w:rsidRDefault="00FC7E49" w:rsidP="00FC7E49">
            <w:pPr>
              <w:jc w:val="center"/>
              <w:rPr>
                <w:rFonts w:ascii="Calibri" w:hAnsi="Calibri"/>
                <w:b/>
                <w:bCs/>
                <w:color w:val="000000"/>
                <w:szCs w:val="22"/>
              </w:rPr>
            </w:pPr>
            <w:r w:rsidRPr="00FC7E49">
              <w:rPr>
                <w:rFonts w:ascii="Calibri" w:hAnsi="Calibri"/>
                <w:b/>
                <w:bCs/>
                <w:color w:val="000000"/>
                <w:szCs w:val="22"/>
              </w:rPr>
              <w:t>VSEBINA</w:t>
            </w:r>
          </w:p>
        </w:tc>
        <w:tc>
          <w:tcPr>
            <w:tcW w:w="1551" w:type="dxa"/>
            <w:tcBorders>
              <w:top w:val="single" w:sz="8" w:space="0" w:color="auto"/>
              <w:left w:val="nil"/>
              <w:bottom w:val="single" w:sz="8" w:space="0" w:color="auto"/>
              <w:right w:val="single" w:sz="8" w:space="0" w:color="auto"/>
            </w:tcBorders>
            <w:shd w:val="clear" w:color="000000" w:fill="A9D08E"/>
            <w:noWrap/>
            <w:vAlign w:val="center"/>
            <w:hideMark/>
          </w:tcPr>
          <w:p w:rsidR="00FC7E49" w:rsidRPr="00FC7E49" w:rsidRDefault="00FC7E49" w:rsidP="00FC7E49">
            <w:pPr>
              <w:jc w:val="center"/>
              <w:rPr>
                <w:rFonts w:ascii="Calibri" w:hAnsi="Calibri"/>
                <w:b/>
                <w:bCs/>
                <w:color w:val="000000"/>
                <w:szCs w:val="22"/>
              </w:rPr>
            </w:pPr>
            <w:r w:rsidRPr="00FC7E49">
              <w:rPr>
                <w:rFonts w:ascii="Calibri" w:hAnsi="Calibri"/>
                <w:b/>
                <w:bCs/>
                <w:color w:val="000000"/>
                <w:szCs w:val="22"/>
              </w:rPr>
              <w:t>VREDNOST</w:t>
            </w:r>
          </w:p>
        </w:tc>
        <w:tc>
          <w:tcPr>
            <w:tcW w:w="1446" w:type="dxa"/>
            <w:tcBorders>
              <w:top w:val="single" w:sz="8" w:space="0" w:color="auto"/>
              <w:left w:val="nil"/>
              <w:bottom w:val="single" w:sz="8" w:space="0" w:color="auto"/>
              <w:right w:val="single" w:sz="8" w:space="0" w:color="auto"/>
            </w:tcBorders>
            <w:shd w:val="clear" w:color="000000" w:fill="A9D08E"/>
            <w:noWrap/>
            <w:vAlign w:val="center"/>
            <w:hideMark/>
          </w:tcPr>
          <w:p w:rsidR="00FC7E49" w:rsidRPr="00FC7E49" w:rsidRDefault="00FC7E49" w:rsidP="00FC7E49">
            <w:pPr>
              <w:jc w:val="center"/>
              <w:rPr>
                <w:rFonts w:ascii="Calibri" w:hAnsi="Calibri"/>
                <w:b/>
                <w:bCs/>
                <w:color w:val="000000"/>
                <w:szCs w:val="22"/>
              </w:rPr>
            </w:pPr>
            <w:r w:rsidRPr="00FC7E49">
              <w:rPr>
                <w:rFonts w:ascii="Calibri" w:hAnsi="Calibri"/>
                <w:b/>
                <w:bCs/>
                <w:color w:val="000000"/>
                <w:szCs w:val="22"/>
              </w:rPr>
              <w:t>DDV</w:t>
            </w:r>
          </w:p>
        </w:tc>
        <w:tc>
          <w:tcPr>
            <w:tcW w:w="1569" w:type="dxa"/>
            <w:tcBorders>
              <w:top w:val="single" w:sz="8" w:space="0" w:color="auto"/>
              <w:left w:val="nil"/>
              <w:bottom w:val="single" w:sz="8" w:space="0" w:color="auto"/>
              <w:right w:val="single" w:sz="8" w:space="0" w:color="auto"/>
            </w:tcBorders>
            <w:shd w:val="clear" w:color="000000" w:fill="A9D08E"/>
            <w:noWrap/>
            <w:vAlign w:val="center"/>
            <w:hideMark/>
          </w:tcPr>
          <w:p w:rsidR="00FC7E49" w:rsidRPr="00FC7E49" w:rsidRDefault="00FC7E49" w:rsidP="00FC7E49">
            <w:pPr>
              <w:jc w:val="center"/>
              <w:rPr>
                <w:rFonts w:ascii="Calibri" w:hAnsi="Calibri"/>
                <w:b/>
                <w:bCs/>
                <w:color w:val="000000"/>
                <w:szCs w:val="22"/>
              </w:rPr>
            </w:pPr>
            <w:r w:rsidRPr="00FC7E49">
              <w:rPr>
                <w:rFonts w:ascii="Calibri" w:hAnsi="Calibri"/>
                <w:b/>
                <w:bCs/>
                <w:color w:val="000000"/>
                <w:szCs w:val="22"/>
              </w:rPr>
              <w:t>SKUPAJ Z DDV</w:t>
            </w:r>
          </w:p>
        </w:tc>
      </w:tr>
      <w:tr w:rsidR="00FC7E49" w:rsidRPr="00FC7E49" w:rsidTr="00FC7E49">
        <w:trPr>
          <w:trHeight w:val="315"/>
        </w:trPr>
        <w:tc>
          <w:tcPr>
            <w:tcW w:w="576" w:type="dxa"/>
            <w:tcBorders>
              <w:top w:val="nil"/>
              <w:left w:val="single" w:sz="8" w:space="0" w:color="auto"/>
              <w:bottom w:val="single" w:sz="8" w:space="0" w:color="auto"/>
              <w:right w:val="single" w:sz="8" w:space="0" w:color="auto"/>
            </w:tcBorders>
            <w:shd w:val="clear" w:color="000000" w:fill="FFE699"/>
            <w:noWrap/>
            <w:vAlign w:val="center"/>
            <w:hideMark/>
          </w:tcPr>
          <w:p w:rsidR="00FC7E49" w:rsidRPr="00FC7E49" w:rsidRDefault="00FC7E49" w:rsidP="00FC7E49">
            <w:pPr>
              <w:jc w:val="right"/>
              <w:rPr>
                <w:rFonts w:ascii="Century Gothic" w:hAnsi="Century Gothic"/>
                <w:b/>
                <w:bCs/>
                <w:color w:val="000000"/>
                <w:szCs w:val="22"/>
              </w:rPr>
            </w:pPr>
            <w:r w:rsidRPr="00FC7E49">
              <w:rPr>
                <w:rFonts w:ascii="Century Gothic" w:hAnsi="Century Gothic"/>
                <w:b/>
                <w:bCs/>
                <w:color w:val="000000"/>
                <w:szCs w:val="22"/>
              </w:rPr>
              <w:t>1</w:t>
            </w:r>
          </w:p>
        </w:tc>
        <w:tc>
          <w:tcPr>
            <w:tcW w:w="4526" w:type="dxa"/>
            <w:tcBorders>
              <w:top w:val="nil"/>
              <w:left w:val="nil"/>
              <w:bottom w:val="single" w:sz="8" w:space="0" w:color="auto"/>
              <w:right w:val="single" w:sz="8" w:space="0" w:color="auto"/>
            </w:tcBorders>
            <w:shd w:val="clear" w:color="000000" w:fill="FFE699"/>
            <w:noWrap/>
            <w:vAlign w:val="center"/>
            <w:hideMark/>
          </w:tcPr>
          <w:p w:rsidR="00FC7E49" w:rsidRPr="00FC7E49" w:rsidRDefault="00FC7E49" w:rsidP="00FC7E49">
            <w:pPr>
              <w:jc w:val="left"/>
              <w:rPr>
                <w:rFonts w:ascii="Calibri" w:hAnsi="Calibri"/>
                <w:b/>
                <w:bCs/>
                <w:color w:val="000000"/>
                <w:szCs w:val="22"/>
              </w:rPr>
            </w:pPr>
            <w:r w:rsidRPr="00FC7E49">
              <w:rPr>
                <w:rFonts w:ascii="Calibri" w:hAnsi="Calibri"/>
                <w:b/>
                <w:bCs/>
                <w:color w:val="000000"/>
                <w:szCs w:val="22"/>
              </w:rPr>
              <w:t>Projektna in investicijska dokumentacija</w:t>
            </w:r>
          </w:p>
        </w:tc>
        <w:tc>
          <w:tcPr>
            <w:tcW w:w="1551" w:type="dxa"/>
            <w:tcBorders>
              <w:top w:val="nil"/>
              <w:left w:val="nil"/>
              <w:bottom w:val="single" w:sz="8" w:space="0" w:color="auto"/>
              <w:right w:val="single" w:sz="8" w:space="0" w:color="auto"/>
            </w:tcBorders>
            <w:shd w:val="clear" w:color="000000" w:fill="FFE699"/>
            <w:noWrap/>
            <w:vAlign w:val="center"/>
            <w:hideMark/>
          </w:tcPr>
          <w:p w:rsidR="00FC7E49" w:rsidRPr="00FC7E49" w:rsidRDefault="00FC7E49" w:rsidP="00FC7E49">
            <w:pPr>
              <w:jc w:val="right"/>
              <w:rPr>
                <w:rFonts w:ascii="Calibri" w:hAnsi="Calibri"/>
                <w:b/>
                <w:bCs/>
                <w:color w:val="000000"/>
                <w:szCs w:val="22"/>
              </w:rPr>
            </w:pPr>
            <w:r w:rsidRPr="00FC7E49">
              <w:rPr>
                <w:rFonts w:ascii="Calibri" w:hAnsi="Calibri"/>
                <w:b/>
                <w:bCs/>
                <w:color w:val="000000"/>
                <w:szCs w:val="22"/>
              </w:rPr>
              <w:t>73.770,49</w:t>
            </w:r>
          </w:p>
        </w:tc>
        <w:tc>
          <w:tcPr>
            <w:tcW w:w="1446" w:type="dxa"/>
            <w:tcBorders>
              <w:top w:val="nil"/>
              <w:left w:val="nil"/>
              <w:bottom w:val="single" w:sz="8" w:space="0" w:color="auto"/>
              <w:right w:val="single" w:sz="8" w:space="0" w:color="auto"/>
            </w:tcBorders>
            <w:shd w:val="clear" w:color="000000" w:fill="FFE699"/>
            <w:noWrap/>
            <w:vAlign w:val="center"/>
            <w:hideMark/>
          </w:tcPr>
          <w:p w:rsidR="00FC7E49" w:rsidRPr="00FC7E49" w:rsidRDefault="00FC7E49" w:rsidP="00FC7E49">
            <w:pPr>
              <w:jc w:val="right"/>
              <w:rPr>
                <w:rFonts w:ascii="Calibri" w:hAnsi="Calibri"/>
                <w:b/>
                <w:bCs/>
                <w:color w:val="000000"/>
                <w:szCs w:val="22"/>
              </w:rPr>
            </w:pPr>
            <w:r w:rsidRPr="00FC7E49">
              <w:rPr>
                <w:rFonts w:ascii="Calibri" w:hAnsi="Calibri"/>
                <w:b/>
                <w:bCs/>
                <w:color w:val="000000"/>
                <w:szCs w:val="22"/>
              </w:rPr>
              <w:t>16.229,51</w:t>
            </w:r>
          </w:p>
        </w:tc>
        <w:tc>
          <w:tcPr>
            <w:tcW w:w="1569" w:type="dxa"/>
            <w:tcBorders>
              <w:top w:val="nil"/>
              <w:left w:val="nil"/>
              <w:bottom w:val="single" w:sz="8" w:space="0" w:color="auto"/>
              <w:right w:val="single" w:sz="8" w:space="0" w:color="auto"/>
            </w:tcBorders>
            <w:shd w:val="clear" w:color="000000" w:fill="FFE699"/>
            <w:noWrap/>
            <w:vAlign w:val="center"/>
            <w:hideMark/>
          </w:tcPr>
          <w:p w:rsidR="00FC7E49" w:rsidRPr="00FC7E49" w:rsidRDefault="00FC7E49" w:rsidP="00FC7E49">
            <w:pPr>
              <w:jc w:val="right"/>
              <w:rPr>
                <w:rFonts w:ascii="Calibri" w:hAnsi="Calibri"/>
                <w:b/>
                <w:bCs/>
                <w:color w:val="000000"/>
                <w:szCs w:val="22"/>
              </w:rPr>
            </w:pPr>
            <w:r w:rsidRPr="00FC7E49">
              <w:rPr>
                <w:rFonts w:ascii="Calibri" w:hAnsi="Calibri"/>
                <w:b/>
                <w:bCs/>
                <w:color w:val="000000"/>
                <w:szCs w:val="22"/>
              </w:rPr>
              <w:t>90.000,00</w:t>
            </w:r>
          </w:p>
        </w:tc>
      </w:tr>
      <w:tr w:rsidR="00FC7E49" w:rsidRPr="00FC7E49" w:rsidTr="00FC7E49">
        <w:trPr>
          <w:trHeight w:val="345"/>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alibri" w:hAnsi="Calibri"/>
                <w:color w:val="000000"/>
                <w:szCs w:val="22"/>
              </w:rPr>
            </w:pPr>
            <w:r w:rsidRPr="00FC7E49">
              <w:rPr>
                <w:rFonts w:ascii="Calibri" w:hAnsi="Calibri"/>
                <w:color w:val="000000"/>
                <w:szCs w:val="22"/>
              </w:rPr>
              <w:t>Projektna dokumentacija</w:t>
            </w:r>
          </w:p>
        </w:tc>
        <w:tc>
          <w:tcPr>
            <w:tcW w:w="1551"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73.770,49</w:t>
            </w:r>
          </w:p>
        </w:tc>
        <w:tc>
          <w:tcPr>
            <w:tcW w:w="144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16.229,51</w:t>
            </w:r>
          </w:p>
        </w:tc>
        <w:tc>
          <w:tcPr>
            <w:tcW w:w="1569"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90.000,00</w:t>
            </w:r>
          </w:p>
        </w:tc>
      </w:tr>
      <w:tr w:rsidR="00FC7E49" w:rsidRPr="00FC7E49" w:rsidTr="00FC7E49">
        <w:trPr>
          <w:trHeight w:val="345"/>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alibri" w:hAnsi="Calibri"/>
                <w:color w:val="000000"/>
                <w:szCs w:val="22"/>
              </w:rPr>
            </w:pPr>
            <w:r w:rsidRPr="00FC7E49">
              <w:rPr>
                <w:rFonts w:ascii="Calibri" w:hAnsi="Calibri"/>
                <w:color w:val="000000"/>
                <w:szCs w:val="22"/>
              </w:rPr>
              <w:t>Investicijska dokumentacija</w:t>
            </w:r>
          </w:p>
        </w:tc>
        <w:tc>
          <w:tcPr>
            <w:tcW w:w="1551"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0,00</w:t>
            </w:r>
          </w:p>
        </w:tc>
        <w:tc>
          <w:tcPr>
            <w:tcW w:w="144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0,00</w:t>
            </w:r>
          </w:p>
        </w:tc>
        <w:tc>
          <w:tcPr>
            <w:tcW w:w="1569"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0,00</w:t>
            </w:r>
          </w:p>
        </w:tc>
      </w:tr>
      <w:tr w:rsidR="00FC7E49" w:rsidRPr="00FC7E49" w:rsidTr="00FC7E49">
        <w:trPr>
          <w:trHeight w:val="315"/>
        </w:trPr>
        <w:tc>
          <w:tcPr>
            <w:tcW w:w="576" w:type="dxa"/>
            <w:tcBorders>
              <w:top w:val="nil"/>
              <w:left w:val="single" w:sz="8" w:space="0" w:color="auto"/>
              <w:bottom w:val="single" w:sz="8" w:space="0" w:color="auto"/>
              <w:right w:val="single" w:sz="8" w:space="0" w:color="auto"/>
            </w:tcBorders>
            <w:shd w:val="clear" w:color="000000" w:fill="FFE699"/>
            <w:noWrap/>
            <w:vAlign w:val="center"/>
            <w:hideMark/>
          </w:tcPr>
          <w:p w:rsidR="00FC7E49" w:rsidRPr="00FC7E49" w:rsidRDefault="00FC7E49" w:rsidP="00FC7E49">
            <w:pPr>
              <w:jc w:val="right"/>
              <w:rPr>
                <w:rFonts w:ascii="Century Gothic" w:hAnsi="Century Gothic"/>
                <w:b/>
                <w:bCs/>
                <w:color w:val="000000"/>
                <w:szCs w:val="22"/>
              </w:rPr>
            </w:pPr>
            <w:r w:rsidRPr="00FC7E49">
              <w:rPr>
                <w:rFonts w:ascii="Century Gothic" w:hAnsi="Century Gothic"/>
                <w:b/>
                <w:bCs/>
                <w:color w:val="000000"/>
                <w:szCs w:val="22"/>
              </w:rPr>
              <w:t>2</w:t>
            </w:r>
          </w:p>
        </w:tc>
        <w:tc>
          <w:tcPr>
            <w:tcW w:w="4526" w:type="dxa"/>
            <w:tcBorders>
              <w:top w:val="nil"/>
              <w:left w:val="nil"/>
              <w:bottom w:val="single" w:sz="8" w:space="0" w:color="auto"/>
              <w:right w:val="single" w:sz="8" w:space="0" w:color="auto"/>
            </w:tcBorders>
            <w:shd w:val="clear" w:color="000000" w:fill="FFE699"/>
            <w:noWrap/>
            <w:vAlign w:val="center"/>
            <w:hideMark/>
          </w:tcPr>
          <w:p w:rsidR="00FC7E49" w:rsidRPr="00FC7E49" w:rsidRDefault="00FC7E49" w:rsidP="00FC7E49">
            <w:pPr>
              <w:jc w:val="left"/>
              <w:rPr>
                <w:rFonts w:ascii="Calibri" w:hAnsi="Calibri"/>
                <w:b/>
                <w:bCs/>
                <w:color w:val="000000"/>
                <w:szCs w:val="22"/>
              </w:rPr>
            </w:pPr>
            <w:r w:rsidRPr="00FC7E49">
              <w:rPr>
                <w:rFonts w:ascii="Calibri" w:hAnsi="Calibri"/>
                <w:b/>
                <w:bCs/>
                <w:color w:val="000000"/>
                <w:szCs w:val="22"/>
              </w:rPr>
              <w:t>Izvedbena dela na kolesarskih povezavah</w:t>
            </w:r>
          </w:p>
        </w:tc>
        <w:tc>
          <w:tcPr>
            <w:tcW w:w="1551" w:type="dxa"/>
            <w:tcBorders>
              <w:top w:val="nil"/>
              <w:left w:val="nil"/>
              <w:bottom w:val="single" w:sz="8" w:space="0" w:color="auto"/>
              <w:right w:val="single" w:sz="8" w:space="0" w:color="auto"/>
            </w:tcBorders>
            <w:shd w:val="clear" w:color="000000" w:fill="FFE699"/>
            <w:noWrap/>
            <w:vAlign w:val="center"/>
            <w:hideMark/>
          </w:tcPr>
          <w:p w:rsidR="00FC7E49" w:rsidRPr="00FC7E49" w:rsidRDefault="00FC7E49" w:rsidP="00FC7E49">
            <w:pPr>
              <w:jc w:val="right"/>
              <w:rPr>
                <w:rFonts w:ascii="Calibri" w:hAnsi="Calibri"/>
                <w:b/>
                <w:bCs/>
                <w:color w:val="000000"/>
                <w:szCs w:val="22"/>
              </w:rPr>
            </w:pPr>
            <w:r w:rsidRPr="00FC7E49">
              <w:rPr>
                <w:rFonts w:ascii="Calibri" w:hAnsi="Calibri"/>
                <w:b/>
                <w:bCs/>
                <w:color w:val="000000"/>
                <w:szCs w:val="22"/>
              </w:rPr>
              <w:t>6.428.420,25</w:t>
            </w:r>
          </w:p>
        </w:tc>
        <w:tc>
          <w:tcPr>
            <w:tcW w:w="1446" w:type="dxa"/>
            <w:tcBorders>
              <w:top w:val="nil"/>
              <w:left w:val="nil"/>
              <w:bottom w:val="single" w:sz="8" w:space="0" w:color="auto"/>
              <w:right w:val="single" w:sz="8" w:space="0" w:color="auto"/>
            </w:tcBorders>
            <w:shd w:val="clear" w:color="000000" w:fill="FFE699"/>
            <w:noWrap/>
            <w:vAlign w:val="center"/>
            <w:hideMark/>
          </w:tcPr>
          <w:p w:rsidR="00FC7E49" w:rsidRPr="00FC7E49" w:rsidRDefault="00FC7E49" w:rsidP="00FC7E49">
            <w:pPr>
              <w:jc w:val="right"/>
              <w:rPr>
                <w:rFonts w:ascii="Calibri" w:hAnsi="Calibri"/>
                <w:b/>
                <w:bCs/>
                <w:color w:val="000000"/>
                <w:szCs w:val="22"/>
              </w:rPr>
            </w:pPr>
            <w:r w:rsidRPr="00FC7E49">
              <w:rPr>
                <w:rFonts w:ascii="Calibri" w:hAnsi="Calibri"/>
                <w:b/>
                <w:bCs/>
                <w:color w:val="000000"/>
                <w:szCs w:val="22"/>
              </w:rPr>
              <w:t>1.414.252,46</w:t>
            </w:r>
          </w:p>
        </w:tc>
        <w:tc>
          <w:tcPr>
            <w:tcW w:w="1569" w:type="dxa"/>
            <w:tcBorders>
              <w:top w:val="nil"/>
              <w:left w:val="nil"/>
              <w:bottom w:val="single" w:sz="8" w:space="0" w:color="auto"/>
              <w:right w:val="single" w:sz="8" w:space="0" w:color="auto"/>
            </w:tcBorders>
            <w:shd w:val="clear" w:color="000000" w:fill="FFE699"/>
            <w:noWrap/>
            <w:vAlign w:val="center"/>
            <w:hideMark/>
          </w:tcPr>
          <w:p w:rsidR="00FC7E49" w:rsidRPr="00FC7E49" w:rsidRDefault="00FC7E49" w:rsidP="00FC7E49">
            <w:pPr>
              <w:jc w:val="right"/>
              <w:rPr>
                <w:rFonts w:ascii="Calibri" w:hAnsi="Calibri"/>
                <w:b/>
                <w:bCs/>
                <w:color w:val="000000"/>
                <w:szCs w:val="22"/>
              </w:rPr>
            </w:pPr>
            <w:r w:rsidRPr="00FC7E49">
              <w:rPr>
                <w:rFonts w:ascii="Calibri" w:hAnsi="Calibri"/>
                <w:b/>
                <w:bCs/>
                <w:color w:val="000000"/>
                <w:szCs w:val="22"/>
              </w:rPr>
              <w:t>7.842.672,71</w:t>
            </w:r>
          </w:p>
        </w:tc>
      </w:tr>
      <w:tr w:rsidR="00FC7E49" w:rsidRPr="00FC7E49" w:rsidTr="00FC7E49">
        <w:trPr>
          <w:trHeight w:val="345"/>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alibri" w:hAnsi="Calibri"/>
                <w:color w:val="000000"/>
                <w:szCs w:val="22"/>
              </w:rPr>
            </w:pPr>
            <w:r w:rsidRPr="00FC7E49">
              <w:rPr>
                <w:rFonts w:ascii="Calibri" w:hAnsi="Calibri"/>
                <w:color w:val="000000"/>
                <w:szCs w:val="22"/>
              </w:rPr>
              <w:t>Odsek 1</w:t>
            </w:r>
          </w:p>
        </w:tc>
        <w:tc>
          <w:tcPr>
            <w:tcW w:w="1551"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299.377,07</w:t>
            </w:r>
          </w:p>
        </w:tc>
        <w:tc>
          <w:tcPr>
            <w:tcW w:w="144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65.862,95</w:t>
            </w:r>
          </w:p>
        </w:tc>
        <w:tc>
          <w:tcPr>
            <w:tcW w:w="1569"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365.240,02</w:t>
            </w:r>
          </w:p>
        </w:tc>
      </w:tr>
      <w:tr w:rsidR="00FC7E49" w:rsidRPr="00FC7E49" w:rsidTr="00FC7E49">
        <w:trPr>
          <w:trHeight w:val="345"/>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alibri" w:hAnsi="Calibri"/>
                <w:color w:val="000000"/>
                <w:szCs w:val="22"/>
              </w:rPr>
            </w:pPr>
            <w:r w:rsidRPr="00FC7E49">
              <w:rPr>
                <w:rFonts w:ascii="Calibri" w:hAnsi="Calibri"/>
                <w:color w:val="000000"/>
                <w:szCs w:val="22"/>
              </w:rPr>
              <w:t>Odsek 2</w:t>
            </w:r>
          </w:p>
        </w:tc>
        <w:tc>
          <w:tcPr>
            <w:tcW w:w="1551"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170.895,51</w:t>
            </w:r>
          </w:p>
        </w:tc>
        <w:tc>
          <w:tcPr>
            <w:tcW w:w="144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37.597,01</w:t>
            </w:r>
          </w:p>
        </w:tc>
        <w:tc>
          <w:tcPr>
            <w:tcW w:w="1569"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208.492,52</w:t>
            </w:r>
          </w:p>
        </w:tc>
      </w:tr>
      <w:tr w:rsidR="00FC7E49" w:rsidRPr="00FC7E49" w:rsidTr="00FC7E49">
        <w:trPr>
          <w:trHeight w:val="345"/>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alibri" w:hAnsi="Calibri"/>
                <w:color w:val="000000"/>
                <w:szCs w:val="22"/>
              </w:rPr>
            </w:pPr>
            <w:r w:rsidRPr="00FC7E49">
              <w:rPr>
                <w:rFonts w:ascii="Calibri" w:hAnsi="Calibri"/>
                <w:color w:val="000000"/>
                <w:szCs w:val="22"/>
              </w:rPr>
              <w:t>Odsek 3</w:t>
            </w:r>
          </w:p>
        </w:tc>
        <w:tc>
          <w:tcPr>
            <w:tcW w:w="1551"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1.135.604,53</w:t>
            </w:r>
          </w:p>
        </w:tc>
        <w:tc>
          <w:tcPr>
            <w:tcW w:w="144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249.833,00</w:t>
            </w:r>
          </w:p>
        </w:tc>
        <w:tc>
          <w:tcPr>
            <w:tcW w:w="1569"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1.385.437,52</w:t>
            </w:r>
          </w:p>
        </w:tc>
      </w:tr>
      <w:tr w:rsidR="00FC7E49" w:rsidRPr="00FC7E49" w:rsidTr="00FC7E49">
        <w:trPr>
          <w:trHeight w:val="345"/>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alibri" w:hAnsi="Calibri"/>
                <w:color w:val="000000"/>
                <w:szCs w:val="22"/>
              </w:rPr>
            </w:pPr>
            <w:r w:rsidRPr="00FC7E49">
              <w:rPr>
                <w:rFonts w:ascii="Calibri" w:hAnsi="Calibri"/>
                <w:color w:val="000000"/>
                <w:szCs w:val="22"/>
              </w:rPr>
              <w:t>Odsek 4</w:t>
            </w:r>
          </w:p>
        </w:tc>
        <w:tc>
          <w:tcPr>
            <w:tcW w:w="1551"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783.844,28</w:t>
            </w:r>
          </w:p>
        </w:tc>
        <w:tc>
          <w:tcPr>
            <w:tcW w:w="144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172.445,74</w:t>
            </w:r>
          </w:p>
        </w:tc>
        <w:tc>
          <w:tcPr>
            <w:tcW w:w="1569"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956.290,02</w:t>
            </w:r>
          </w:p>
        </w:tc>
      </w:tr>
      <w:tr w:rsidR="00FC7E49" w:rsidRPr="00FC7E49" w:rsidTr="00FC7E49">
        <w:trPr>
          <w:trHeight w:val="345"/>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alibri" w:hAnsi="Calibri"/>
                <w:color w:val="000000"/>
                <w:szCs w:val="22"/>
              </w:rPr>
            </w:pPr>
            <w:r w:rsidRPr="00FC7E49">
              <w:rPr>
                <w:rFonts w:ascii="Calibri" w:hAnsi="Calibri"/>
                <w:color w:val="000000"/>
                <w:szCs w:val="22"/>
              </w:rPr>
              <w:t>Odsek 5</w:t>
            </w:r>
          </w:p>
        </w:tc>
        <w:tc>
          <w:tcPr>
            <w:tcW w:w="1551"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562.297,15</w:t>
            </w:r>
          </w:p>
        </w:tc>
        <w:tc>
          <w:tcPr>
            <w:tcW w:w="144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123.705,37</w:t>
            </w:r>
          </w:p>
        </w:tc>
        <w:tc>
          <w:tcPr>
            <w:tcW w:w="1569"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686.002,52</w:t>
            </w:r>
          </w:p>
        </w:tc>
      </w:tr>
      <w:tr w:rsidR="00FC7E49" w:rsidRPr="00FC7E49" w:rsidTr="00FC7E49">
        <w:trPr>
          <w:trHeight w:val="345"/>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alibri" w:hAnsi="Calibri"/>
                <w:color w:val="000000"/>
                <w:szCs w:val="22"/>
              </w:rPr>
            </w:pPr>
            <w:r w:rsidRPr="00FC7E49">
              <w:rPr>
                <w:rFonts w:ascii="Calibri" w:hAnsi="Calibri"/>
                <w:color w:val="000000"/>
                <w:szCs w:val="22"/>
              </w:rPr>
              <w:t>Odsek 6</w:t>
            </w:r>
          </w:p>
        </w:tc>
        <w:tc>
          <w:tcPr>
            <w:tcW w:w="1551"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851.342,23</w:t>
            </w:r>
          </w:p>
        </w:tc>
        <w:tc>
          <w:tcPr>
            <w:tcW w:w="144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187.295,29</w:t>
            </w:r>
          </w:p>
        </w:tc>
        <w:tc>
          <w:tcPr>
            <w:tcW w:w="1569"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1.038.637,52</w:t>
            </w:r>
          </w:p>
        </w:tc>
      </w:tr>
      <w:tr w:rsidR="00FC7E49" w:rsidRPr="00FC7E49" w:rsidTr="00FC7E49">
        <w:trPr>
          <w:trHeight w:val="345"/>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alibri" w:hAnsi="Calibri"/>
                <w:color w:val="000000"/>
                <w:szCs w:val="22"/>
              </w:rPr>
            </w:pPr>
            <w:r w:rsidRPr="00FC7E49">
              <w:rPr>
                <w:rFonts w:ascii="Calibri" w:hAnsi="Calibri"/>
                <w:color w:val="000000"/>
                <w:szCs w:val="22"/>
              </w:rPr>
              <w:t>Odsek 7</w:t>
            </w:r>
          </w:p>
        </w:tc>
        <w:tc>
          <w:tcPr>
            <w:tcW w:w="1551"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816.563,54</w:t>
            </w:r>
          </w:p>
        </w:tc>
        <w:tc>
          <w:tcPr>
            <w:tcW w:w="144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179.643,98</w:t>
            </w:r>
          </w:p>
        </w:tc>
        <w:tc>
          <w:tcPr>
            <w:tcW w:w="1569"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996.207,52</w:t>
            </w:r>
          </w:p>
        </w:tc>
      </w:tr>
      <w:tr w:rsidR="00FC7E49" w:rsidRPr="00FC7E49" w:rsidTr="00FC7E49">
        <w:trPr>
          <w:trHeight w:val="345"/>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alibri" w:hAnsi="Calibri"/>
                <w:color w:val="000000"/>
                <w:szCs w:val="22"/>
              </w:rPr>
            </w:pPr>
            <w:r w:rsidRPr="00FC7E49">
              <w:rPr>
                <w:rFonts w:ascii="Calibri" w:hAnsi="Calibri"/>
                <w:color w:val="000000"/>
                <w:szCs w:val="22"/>
              </w:rPr>
              <w:t>Odsek 8</w:t>
            </w:r>
          </w:p>
        </w:tc>
        <w:tc>
          <w:tcPr>
            <w:tcW w:w="1551"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781.026,66</w:t>
            </w:r>
          </w:p>
        </w:tc>
        <w:tc>
          <w:tcPr>
            <w:tcW w:w="144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171.825,86</w:t>
            </w:r>
          </w:p>
        </w:tc>
        <w:tc>
          <w:tcPr>
            <w:tcW w:w="1569"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952.852,52</w:t>
            </w:r>
          </w:p>
        </w:tc>
      </w:tr>
      <w:tr w:rsidR="00FC7E49" w:rsidRPr="00FC7E49" w:rsidTr="00FC7E49">
        <w:trPr>
          <w:trHeight w:val="345"/>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alibri" w:hAnsi="Calibri"/>
                <w:color w:val="000000"/>
                <w:szCs w:val="22"/>
              </w:rPr>
            </w:pPr>
            <w:r w:rsidRPr="00FC7E49">
              <w:rPr>
                <w:rFonts w:ascii="Calibri" w:hAnsi="Calibri"/>
                <w:color w:val="000000"/>
                <w:szCs w:val="22"/>
              </w:rPr>
              <w:t>Odsek 9</w:t>
            </w:r>
          </w:p>
        </w:tc>
        <w:tc>
          <w:tcPr>
            <w:tcW w:w="1551"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986.368,87</w:t>
            </w:r>
          </w:p>
        </w:tc>
        <w:tc>
          <w:tcPr>
            <w:tcW w:w="144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217.001,15</w:t>
            </w:r>
          </w:p>
        </w:tc>
        <w:tc>
          <w:tcPr>
            <w:tcW w:w="1569"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1.203.370,02</w:t>
            </w:r>
          </w:p>
        </w:tc>
      </w:tr>
      <w:tr w:rsidR="00FC7E49" w:rsidRPr="00FC7E49" w:rsidTr="00FC7E49">
        <w:trPr>
          <w:trHeight w:val="345"/>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alibri" w:hAnsi="Calibri"/>
                <w:color w:val="000000"/>
                <w:szCs w:val="22"/>
              </w:rPr>
            </w:pPr>
            <w:r w:rsidRPr="00FC7E49">
              <w:rPr>
                <w:rFonts w:ascii="Calibri" w:hAnsi="Calibri"/>
                <w:color w:val="000000"/>
                <w:szCs w:val="22"/>
              </w:rPr>
              <w:t>Odsek 10</w:t>
            </w:r>
          </w:p>
        </w:tc>
        <w:tc>
          <w:tcPr>
            <w:tcW w:w="1551"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41.100,43</w:t>
            </w:r>
          </w:p>
        </w:tc>
        <w:tc>
          <w:tcPr>
            <w:tcW w:w="144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9.042,09</w:t>
            </w:r>
          </w:p>
        </w:tc>
        <w:tc>
          <w:tcPr>
            <w:tcW w:w="1569"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50.142,52</w:t>
            </w:r>
          </w:p>
        </w:tc>
      </w:tr>
      <w:tr w:rsidR="00FC7E49" w:rsidRPr="00FC7E49" w:rsidTr="00FC7E49">
        <w:trPr>
          <w:trHeight w:val="315"/>
        </w:trPr>
        <w:tc>
          <w:tcPr>
            <w:tcW w:w="576" w:type="dxa"/>
            <w:tcBorders>
              <w:top w:val="nil"/>
              <w:left w:val="single" w:sz="8" w:space="0" w:color="auto"/>
              <w:bottom w:val="single" w:sz="8" w:space="0" w:color="auto"/>
              <w:right w:val="single" w:sz="8" w:space="0" w:color="auto"/>
            </w:tcBorders>
            <w:shd w:val="clear" w:color="000000" w:fill="A9D08E"/>
            <w:noWrap/>
            <w:vAlign w:val="center"/>
            <w:hideMark/>
          </w:tcPr>
          <w:p w:rsidR="00FC7E49" w:rsidRPr="00FC7E49" w:rsidRDefault="00FC7E49" w:rsidP="00FC7E49">
            <w:pPr>
              <w:jc w:val="right"/>
              <w:rPr>
                <w:rFonts w:ascii="Century Gothic" w:hAnsi="Century Gothic"/>
                <w:b/>
                <w:bCs/>
                <w:color w:val="000000"/>
                <w:szCs w:val="22"/>
              </w:rPr>
            </w:pPr>
            <w:r w:rsidRPr="00FC7E49">
              <w:rPr>
                <w:rFonts w:ascii="Century Gothic" w:hAnsi="Century Gothic"/>
                <w:b/>
                <w:bCs/>
                <w:color w:val="000000"/>
                <w:szCs w:val="22"/>
              </w:rPr>
              <w:t>3</w:t>
            </w:r>
          </w:p>
        </w:tc>
        <w:tc>
          <w:tcPr>
            <w:tcW w:w="4526" w:type="dxa"/>
            <w:tcBorders>
              <w:top w:val="nil"/>
              <w:left w:val="nil"/>
              <w:bottom w:val="single" w:sz="8" w:space="0" w:color="auto"/>
              <w:right w:val="single" w:sz="8" w:space="0" w:color="auto"/>
            </w:tcBorders>
            <w:shd w:val="clear" w:color="000000" w:fill="A9D08E"/>
            <w:noWrap/>
            <w:vAlign w:val="center"/>
            <w:hideMark/>
          </w:tcPr>
          <w:p w:rsidR="00FC7E49" w:rsidRPr="00FC7E49" w:rsidRDefault="00FC7E49" w:rsidP="00FC7E49">
            <w:pPr>
              <w:jc w:val="left"/>
              <w:rPr>
                <w:rFonts w:ascii="Calibri" w:hAnsi="Calibri"/>
                <w:b/>
                <w:bCs/>
                <w:color w:val="000000"/>
                <w:szCs w:val="22"/>
              </w:rPr>
            </w:pPr>
            <w:r w:rsidRPr="00FC7E49">
              <w:rPr>
                <w:rFonts w:ascii="Calibri" w:hAnsi="Calibri"/>
                <w:b/>
                <w:bCs/>
                <w:color w:val="000000"/>
                <w:szCs w:val="22"/>
              </w:rPr>
              <w:t>VREDNOST SKUPAJ (1-2)</w:t>
            </w:r>
          </w:p>
        </w:tc>
        <w:tc>
          <w:tcPr>
            <w:tcW w:w="1551" w:type="dxa"/>
            <w:tcBorders>
              <w:top w:val="nil"/>
              <w:left w:val="nil"/>
              <w:bottom w:val="single" w:sz="8" w:space="0" w:color="auto"/>
              <w:right w:val="single" w:sz="8" w:space="0" w:color="auto"/>
            </w:tcBorders>
            <w:shd w:val="clear" w:color="000000" w:fill="A9D08E"/>
            <w:noWrap/>
            <w:vAlign w:val="center"/>
            <w:hideMark/>
          </w:tcPr>
          <w:p w:rsidR="00FC7E49" w:rsidRPr="00FC7E49" w:rsidRDefault="00FC7E49" w:rsidP="00FC7E49">
            <w:pPr>
              <w:jc w:val="right"/>
              <w:rPr>
                <w:rFonts w:ascii="Calibri" w:hAnsi="Calibri"/>
                <w:b/>
                <w:bCs/>
                <w:color w:val="000000"/>
                <w:szCs w:val="22"/>
              </w:rPr>
            </w:pPr>
            <w:r w:rsidRPr="00FC7E49">
              <w:rPr>
                <w:rFonts w:ascii="Calibri" w:hAnsi="Calibri"/>
                <w:b/>
                <w:bCs/>
                <w:color w:val="000000"/>
                <w:szCs w:val="22"/>
              </w:rPr>
              <w:t>6.502.190,74</w:t>
            </w:r>
          </w:p>
        </w:tc>
        <w:tc>
          <w:tcPr>
            <w:tcW w:w="1446" w:type="dxa"/>
            <w:tcBorders>
              <w:top w:val="nil"/>
              <w:left w:val="nil"/>
              <w:bottom w:val="single" w:sz="8" w:space="0" w:color="auto"/>
              <w:right w:val="single" w:sz="8" w:space="0" w:color="auto"/>
            </w:tcBorders>
            <w:shd w:val="clear" w:color="000000" w:fill="A9D08E"/>
            <w:noWrap/>
            <w:vAlign w:val="center"/>
            <w:hideMark/>
          </w:tcPr>
          <w:p w:rsidR="00FC7E49" w:rsidRPr="00FC7E49" w:rsidRDefault="00FC7E49" w:rsidP="00FC7E49">
            <w:pPr>
              <w:jc w:val="right"/>
              <w:rPr>
                <w:rFonts w:ascii="Calibri" w:hAnsi="Calibri"/>
                <w:b/>
                <w:bCs/>
                <w:color w:val="000000"/>
                <w:szCs w:val="22"/>
              </w:rPr>
            </w:pPr>
            <w:r w:rsidRPr="00FC7E49">
              <w:rPr>
                <w:rFonts w:ascii="Calibri" w:hAnsi="Calibri"/>
                <w:b/>
                <w:bCs/>
                <w:color w:val="000000"/>
                <w:szCs w:val="22"/>
              </w:rPr>
              <w:t>1.430.481,97</w:t>
            </w:r>
          </w:p>
        </w:tc>
        <w:tc>
          <w:tcPr>
            <w:tcW w:w="1569" w:type="dxa"/>
            <w:tcBorders>
              <w:top w:val="nil"/>
              <w:left w:val="nil"/>
              <w:bottom w:val="single" w:sz="8" w:space="0" w:color="auto"/>
              <w:right w:val="single" w:sz="8" w:space="0" w:color="auto"/>
            </w:tcBorders>
            <w:shd w:val="clear" w:color="000000" w:fill="A9D08E"/>
            <w:noWrap/>
            <w:vAlign w:val="center"/>
            <w:hideMark/>
          </w:tcPr>
          <w:p w:rsidR="00FC7E49" w:rsidRPr="00FC7E49" w:rsidRDefault="00FC7E49" w:rsidP="00FC7E49">
            <w:pPr>
              <w:jc w:val="right"/>
              <w:rPr>
                <w:rFonts w:ascii="Calibri" w:hAnsi="Calibri"/>
                <w:b/>
                <w:bCs/>
                <w:color w:val="000000"/>
                <w:szCs w:val="22"/>
              </w:rPr>
            </w:pPr>
            <w:r w:rsidRPr="00FC7E49">
              <w:rPr>
                <w:rFonts w:ascii="Calibri" w:hAnsi="Calibri"/>
                <w:b/>
                <w:bCs/>
                <w:color w:val="000000"/>
                <w:szCs w:val="22"/>
              </w:rPr>
              <w:t>7.932.672,71</w:t>
            </w:r>
          </w:p>
        </w:tc>
      </w:tr>
      <w:tr w:rsidR="00FC7E49" w:rsidRPr="00FC7E49" w:rsidTr="00FC7E49">
        <w:trPr>
          <w:trHeight w:val="315"/>
        </w:trPr>
        <w:tc>
          <w:tcPr>
            <w:tcW w:w="576" w:type="dxa"/>
            <w:tcBorders>
              <w:top w:val="nil"/>
              <w:left w:val="single" w:sz="8" w:space="0" w:color="auto"/>
              <w:bottom w:val="single" w:sz="8" w:space="0" w:color="auto"/>
              <w:right w:val="single" w:sz="8" w:space="0" w:color="auto"/>
            </w:tcBorders>
            <w:shd w:val="clear" w:color="000000" w:fill="C6E0B4"/>
            <w:noWrap/>
            <w:vAlign w:val="center"/>
            <w:hideMark/>
          </w:tcPr>
          <w:p w:rsidR="00FC7E49" w:rsidRPr="00FC7E49" w:rsidRDefault="00FC7E49" w:rsidP="00FC7E49">
            <w:pPr>
              <w:jc w:val="right"/>
              <w:rPr>
                <w:rFonts w:ascii="Century Gothic" w:hAnsi="Century Gothic"/>
                <w:b/>
                <w:bCs/>
                <w:color w:val="000000"/>
                <w:szCs w:val="22"/>
              </w:rPr>
            </w:pPr>
            <w:r w:rsidRPr="00FC7E49">
              <w:rPr>
                <w:rFonts w:ascii="Century Gothic" w:hAnsi="Century Gothic"/>
                <w:b/>
                <w:bCs/>
                <w:color w:val="000000"/>
                <w:szCs w:val="22"/>
              </w:rPr>
              <w:t>4</w:t>
            </w:r>
          </w:p>
        </w:tc>
        <w:tc>
          <w:tcPr>
            <w:tcW w:w="4526" w:type="dxa"/>
            <w:tcBorders>
              <w:top w:val="nil"/>
              <w:left w:val="nil"/>
              <w:bottom w:val="single" w:sz="8" w:space="0" w:color="auto"/>
              <w:right w:val="single" w:sz="8" w:space="0" w:color="auto"/>
            </w:tcBorders>
            <w:shd w:val="clear" w:color="000000" w:fill="C6E0B4"/>
            <w:noWrap/>
            <w:vAlign w:val="center"/>
            <w:hideMark/>
          </w:tcPr>
          <w:p w:rsidR="00FC7E49" w:rsidRPr="00FC7E49" w:rsidRDefault="00FC7E49" w:rsidP="00FC7E49">
            <w:pPr>
              <w:jc w:val="left"/>
              <w:rPr>
                <w:rFonts w:ascii="Calibri" w:hAnsi="Calibri"/>
                <w:b/>
                <w:bCs/>
                <w:color w:val="000000"/>
                <w:szCs w:val="22"/>
              </w:rPr>
            </w:pPr>
            <w:r w:rsidRPr="00FC7E49">
              <w:rPr>
                <w:rFonts w:ascii="Calibri" w:hAnsi="Calibri"/>
                <w:b/>
                <w:bCs/>
                <w:color w:val="000000"/>
                <w:szCs w:val="22"/>
              </w:rPr>
              <w:t>VREDNOST DDV</w:t>
            </w:r>
          </w:p>
        </w:tc>
        <w:tc>
          <w:tcPr>
            <w:tcW w:w="1551" w:type="dxa"/>
            <w:tcBorders>
              <w:top w:val="nil"/>
              <w:left w:val="nil"/>
              <w:bottom w:val="single" w:sz="8" w:space="0" w:color="auto"/>
              <w:right w:val="single" w:sz="8" w:space="0" w:color="auto"/>
            </w:tcBorders>
            <w:shd w:val="clear" w:color="000000" w:fill="C6E0B4"/>
            <w:noWrap/>
            <w:vAlign w:val="center"/>
            <w:hideMark/>
          </w:tcPr>
          <w:p w:rsidR="00FC7E49" w:rsidRPr="00FC7E49" w:rsidRDefault="00FC7E49" w:rsidP="00FC7E49">
            <w:pPr>
              <w:jc w:val="right"/>
              <w:rPr>
                <w:rFonts w:ascii="Calibri" w:hAnsi="Calibri"/>
                <w:b/>
                <w:bCs/>
                <w:color w:val="000000"/>
                <w:szCs w:val="22"/>
              </w:rPr>
            </w:pPr>
            <w:r w:rsidRPr="00FC7E49">
              <w:rPr>
                <w:rFonts w:ascii="Calibri" w:hAnsi="Calibri"/>
                <w:b/>
                <w:bCs/>
                <w:color w:val="000000"/>
                <w:szCs w:val="22"/>
              </w:rPr>
              <w:t>1.430.481,97</w:t>
            </w:r>
          </w:p>
        </w:tc>
        <w:tc>
          <w:tcPr>
            <w:tcW w:w="1446" w:type="dxa"/>
            <w:tcBorders>
              <w:top w:val="nil"/>
              <w:left w:val="nil"/>
              <w:bottom w:val="single" w:sz="8" w:space="0" w:color="auto"/>
              <w:right w:val="single" w:sz="8" w:space="0" w:color="auto"/>
            </w:tcBorders>
            <w:shd w:val="clear" w:color="000000" w:fill="C6E0B4"/>
            <w:noWrap/>
            <w:vAlign w:val="center"/>
            <w:hideMark/>
          </w:tcPr>
          <w:p w:rsidR="00FC7E49" w:rsidRPr="00FC7E49" w:rsidRDefault="00FC7E49" w:rsidP="00FC7E49">
            <w:pPr>
              <w:jc w:val="left"/>
              <w:rPr>
                <w:rFonts w:ascii="Calibri" w:hAnsi="Calibri"/>
                <w:b/>
                <w:bCs/>
                <w:color w:val="000000"/>
                <w:szCs w:val="22"/>
              </w:rPr>
            </w:pPr>
            <w:r w:rsidRPr="00FC7E49">
              <w:rPr>
                <w:rFonts w:ascii="Calibri" w:hAnsi="Calibri"/>
                <w:b/>
                <w:bCs/>
                <w:color w:val="000000"/>
                <w:szCs w:val="22"/>
              </w:rPr>
              <w:t> </w:t>
            </w:r>
          </w:p>
        </w:tc>
        <w:tc>
          <w:tcPr>
            <w:tcW w:w="1569" w:type="dxa"/>
            <w:tcBorders>
              <w:top w:val="nil"/>
              <w:left w:val="nil"/>
              <w:bottom w:val="single" w:sz="8" w:space="0" w:color="auto"/>
              <w:right w:val="single" w:sz="8" w:space="0" w:color="auto"/>
            </w:tcBorders>
            <w:shd w:val="clear" w:color="000000" w:fill="C6E0B4"/>
            <w:noWrap/>
            <w:vAlign w:val="center"/>
            <w:hideMark/>
          </w:tcPr>
          <w:p w:rsidR="00FC7E49" w:rsidRPr="00FC7E49" w:rsidRDefault="00FC7E49" w:rsidP="00FC7E49">
            <w:pPr>
              <w:jc w:val="left"/>
              <w:rPr>
                <w:rFonts w:ascii="Calibri" w:hAnsi="Calibri"/>
                <w:b/>
                <w:bCs/>
                <w:color w:val="000000"/>
                <w:szCs w:val="22"/>
              </w:rPr>
            </w:pPr>
            <w:r w:rsidRPr="00FC7E49">
              <w:rPr>
                <w:rFonts w:ascii="Calibri" w:hAnsi="Calibri"/>
                <w:b/>
                <w:bCs/>
                <w:color w:val="000000"/>
                <w:szCs w:val="22"/>
              </w:rPr>
              <w:t> </w:t>
            </w:r>
          </w:p>
        </w:tc>
      </w:tr>
      <w:tr w:rsidR="00FC7E49" w:rsidRPr="00FC7E49" w:rsidTr="00FC7E49">
        <w:trPr>
          <w:trHeight w:val="315"/>
        </w:trPr>
        <w:tc>
          <w:tcPr>
            <w:tcW w:w="576" w:type="dxa"/>
            <w:tcBorders>
              <w:top w:val="nil"/>
              <w:left w:val="single" w:sz="8" w:space="0" w:color="auto"/>
              <w:bottom w:val="single" w:sz="8" w:space="0" w:color="auto"/>
              <w:right w:val="single" w:sz="8" w:space="0" w:color="auto"/>
            </w:tcBorders>
            <w:shd w:val="clear" w:color="000000" w:fill="A9D08E"/>
            <w:noWrap/>
            <w:vAlign w:val="center"/>
            <w:hideMark/>
          </w:tcPr>
          <w:p w:rsidR="00FC7E49" w:rsidRPr="00FC7E49" w:rsidRDefault="00FC7E49" w:rsidP="00FC7E49">
            <w:pPr>
              <w:jc w:val="right"/>
              <w:rPr>
                <w:rFonts w:ascii="Century Gothic" w:hAnsi="Century Gothic"/>
                <w:b/>
                <w:bCs/>
                <w:color w:val="000000"/>
                <w:szCs w:val="22"/>
              </w:rPr>
            </w:pPr>
            <w:r w:rsidRPr="00FC7E49">
              <w:rPr>
                <w:rFonts w:ascii="Century Gothic" w:hAnsi="Century Gothic"/>
                <w:b/>
                <w:bCs/>
                <w:color w:val="000000"/>
                <w:szCs w:val="22"/>
              </w:rPr>
              <w:t>5</w:t>
            </w:r>
          </w:p>
        </w:tc>
        <w:tc>
          <w:tcPr>
            <w:tcW w:w="4526" w:type="dxa"/>
            <w:tcBorders>
              <w:top w:val="nil"/>
              <w:left w:val="nil"/>
              <w:bottom w:val="single" w:sz="8" w:space="0" w:color="auto"/>
              <w:right w:val="single" w:sz="8" w:space="0" w:color="auto"/>
            </w:tcBorders>
            <w:shd w:val="clear" w:color="000000" w:fill="A9D08E"/>
            <w:noWrap/>
            <w:vAlign w:val="center"/>
            <w:hideMark/>
          </w:tcPr>
          <w:p w:rsidR="00FC7E49" w:rsidRPr="00FC7E49" w:rsidRDefault="00FC7E49" w:rsidP="00FC7E49">
            <w:pPr>
              <w:jc w:val="left"/>
              <w:rPr>
                <w:rFonts w:ascii="Calibri" w:hAnsi="Calibri"/>
                <w:b/>
                <w:bCs/>
                <w:color w:val="000000"/>
                <w:szCs w:val="22"/>
              </w:rPr>
            </w:pPr>
            <w:r w:rsidRPr="00FC7E49">
              <w:rPr>
                <w:rFonts w:ascii="Calibri" w:hAnsi="Calibri"/>
                <w:b/>
                <w:bCs/>
                <w:color w:val="000000"/>
                <w:szCs w:val="22"/>
              </w:rPr>
              <w:t>VREDNOST Z DDV</w:t>
            </w:r>
          </w:p>
        </w:tc>
        <w:tc>
          <w:tcPr>
            <w:tcW w:w="1551" w:type="dxa"/>
            <w:tcBorders>
              <w:top w:val="nil"/>
              <w:left w:val="nil"/>
              <w:bottom w:val="single" w:sz="8" w:space="0" w:color="auto"/>
              <w:right w:val="single" w:sz="8" w:space="0" w:color="auto"/>
            </w:tcBorders>
            <w:shd w:val="clear" w:color="000000" w:fill="A9D08E"/>
            <w:noWrap/>
            <w:vAlign w:val="center"/>
            <w:hideMark/>
          </w:tcPr>
          <w:p w:rsidR="00FC7E49" w:rsidRPr="00FC7E49" w:rsidRDefault="00FC7E49" w:rsidP="00FC7E49">
            <w:pPr>
              <w:jc w:val="right"/>
              <w:rPr>
                <w:rFonts w:ascii="Calibri" w:hAnsi="Calibri"/>
                <w:b/>
                <w:bCs/>
                <w:color w:val="000000"/>
                <w:szCs w:val="22"/>
              </w:rPr>
            </w:pPr>
            <w:r w:rsidRPr="00FC7E49">
              <w:rPr>
                <w:rFonts w:ascii="Calibri" w:hAnsi="Calibri"/>
                <w:b/>
                <w:bCs/>
                <w:color w:val="000000"/>
                <w:szCs w:val="22"/>
              </w:rPr>
              <w:t>7.932.672,71</w:t>
            </w:r>
          </w:p>
        </w:tc>
        <w:tc>
          <w:tcPr>
            <w:tcW w:w="1446" w:type="dxa"/>
            <w:tcBorders>
              <w:top w:val="nil"/>
              <w:left w:val="nil"/>
              <w:bottom w:val="single" w:sz="8" w:space="0" w:color="auto"/>
              <w:right w:val="single" w:sz="8" w:space="0" w:color="auto"/>
            </w:tcBorders>
            <w:shd w:val="clear" w:color="000000" w:fill="A9D08E"/>
            <w:noWrap/>
            <w:vAlign w:val="center"/>
            <w:hideMark/>
          </w:tcPr>
          <w:p w:rsidR="00FC7E49" w:rsidRPr="00FC7E49" w:rsidRDefault="00FC7E49" w:rsidP="00FC7E49">
            <w:pPr>
              <w:jc w:val="left"/>
              <w:rPr>
                <w:rFonts w:ascii="Calibri" w:hAnsi="Calibri"/>
                <w:b/>
                <w:bCs/>
                <w:color w:val="000000"/>
                <w:szCs w:val="22"/>
              </w:rPr>
            </w:pPr>
            <w:r w:rsidRPr="00FC7E49">
              <w:rPr>
                <w:rFonts w:ascii="Calibri" w:hAnsi="Calibri"/>
                <w:b/>
                <w:bCs/>
                <w:color w:val="000000"/>
                <w:szCs w:val="22"/>
              </w:rPr>
              <w:t> </w:t>
            </w:r>
          </w:p>
        </w:tc>
        <w:tc>
          <w:tcPr>
            <w:tcW w:w="1569" w:type="dxa"/>
            <w:tcBorders>
              <w:top w:val="nil"/>
              <w:left w:val="nil"/>
              <w:bottom w:val="single" w:sz="8" w:space="0" w:color="auto"/>
              <w:right w:val="single" w:sz="8" w:space="0" w:color="auto"/>
            </w:tcBorders>
            <w:shd w:val="clear" w:color="000000" w:fill="A9D08E"/>
            <w:noWrap/>
            <w:vAlign w:val="center"/>
            <w:hideMark/>
          </w:tcPr>
          <w:p w:rsidR="00FC7E49" w:rsidRPr="00FC7E49" w:rsidRDefault="00FC7E49" w:rsidP="00FC7E49">
            <w:pPr>
              <w:jc w:val="left"/>
              <w:rPr>
                <w:rFonts w:ascii="Calibri" w:hAnsi="Calibri"/>
                <w:b/>
                <w:bCs/>
                <w:color w:val="000000"/>
                <w:szCs w:val="22"/>
              </w:rPr>
            </w:pPr>
            <w:r w:rsidRPr="00FC7E49">
              <w:rPr>
                <w:rFonts w:ascii="Calibri" w:hAnsi="Calibri"/>
                <w:b/>
                <w:bCs/>
                <w:color w:val="000000"/>
                <w:szCs w:val="22"/>
              </w:rPr>
              <w:t> </w:t>
            </w:r>
          </w:p>
        </w:tc>
      </w:tr>
    </w:tbl>
    <w:p w:rsidR="00126D5C" w:rsidRPr="00126D5C" w:rsidRDefault="00126D5C" w:rsidP="00126D5C"/>
    <w:p w:rsidR="00126D5C" w:rsidRDefault="00126D5C" w:rsidP="00FF2C9F">
      <w:pPr>
        <w:rPr>
          <w:szCs w:val="22"/>
        </w:rPr>
      </w:pPr>
    </w:p>
    <w:p w:rsidR="006558E1" w:rsidRDefault="006558E1" w:rsidP="00FF2C9F">
      <w:pPr>
        <w:rPr>
          <w:szCs w:val="22"/>
        </w:rPr>
      </w:pPr>
    </w:p>
    <w:p w:rsidR="006558E1" w:rsidRDefault="006558E1" w:rsidP="00FF2C9F">
      <w:pPr>
        <w:rPr>
          <w:szCs w:val="22"/>
        </w:rPr>
      </w:pPr>
    </w:p>
    <w:p w:rsidR="006558E1" w:rsidRDefault="006558E1" w:rsidP="00FF2C9F">
      <w:pPr>
        <w:rPr>
          <w:szCs w:val="22"/>
        </w:rPr>
      </w:pPr>
    </w:p>
    <w:p w:rsidR="00FC7E49" w:rsidRDefault="00FC7E49" w:rsidP="00FF2C9F">
      <w:pPr>
        <w:rPr>
          <w:szCs w:val="22"/>
        </w:rPr>
      </w:pPr>
    </w:p>
    <w:p w:rsidR="006558E1" w:rsidRDefault="006558E1" w:rsidP="00FF2C9F">
      <w:pPr>
        <w:rPr>
          <w:szCs w:val="22"/>
        </w:rPr>
      </w:pPr>
    </w:p>
    <w:p w:rsidR="006558E1" w:rsidRDefault="006558E1" w:rsidP="00FF2C9F"/>
    <w:p w:rsidR="00D93759" w:rsidRPr="00244BD7" w:rsidRDefault="00D93759" w:rsidP="00D93759">
      <w:pPr>
        <w:pStyle w:val="Naslov2"/>
      </w:pPr>
      <w:bookmarkStart w:id="35" w:name="_Toc500247545"/>
      <w:r w:rsidRPr="00244BD7">
        <w:lastRenderedPageBreak/>
        <w:t>Ocena celotnih investicijskih stroškov</w:t>
      </w:r>
      <w:r>
        <w:t xml:space="preserve"> projekta</w:t>
      </w:r>
      <w:r w:rsidRPr="00244BD7">
        <w:t xml:space="preserve"> po </w:t>
      </w:r>
      <w:r>
        <w:t>tekočih</w:t>
      </w:r>
      <w:r w:rsidRPr="00244BD7">
        <w:t xml:space="preserve"> cenah</w:t>
      </w:r>
      <w:bookmarkEnd w:id="35"/>
    </w:p>
    <w:p w:rsidR="004C4593" w:rsidRDefault="004C4593" w:rsidP="00D93759">
      <w:pPr>
        <w:ind w:firstLine="708"/>
      </w:pPr>
    </w:p>
    <w:p w:rsidR="004C4593" w:rsidRDefault="006C0880" w:rsidP="00D93759">
      <w:pPr>
        <w:pStyle w:val="Napis"/>
      </w:pPr>
      <w:bookmarkStart w:id="36" w:name="_Toc500247568"/>
      <w:r>
        <w:t xml:space="preserve">Tabela </w:t>
      </w:r>
      <w:r w:rsidR="00E50C4B">
        <w:fldChar w:fldCharType="begin"/>
      </w:r>
      <w:r w:rsidR="00E50C4B">
        <w:instrText xml:space="preserve"> SEQ Tabela \* ARABIC </w:instrText>
      </w:r>
      <w:r w:rsidR="00E50C4B">
        <w:fldChar w:fldCharType="separate"/>
      </w:r>
      <w:r w:rsidR="00171070">
        <w:rPr>
          <w:noProof/>
        </w:rPr>
        <w:t>3</w:t>
      </w:r>
      <w:r w:rsidR="00E50C4B">
        <w:rPr>
          <w:noProof/>
        </w:rPr>
        <w:fldChar w:fldCharType="end"/>
      </w:r>
      <w:r w:rsidRPr="00126D5C">
        <w:t xml:space="preserve">: </w:t>
      </w:r>
      <w:r w:rsidR="00D93759" w:rsidRPr="00126D5C">
        <w:rPr>
          <w:b w:val="0"/>
          <w:sz w:val="22"/>
          <w:szCs w:val="22"/>
        </w:rPr>
        <w:t>Vrednost investicije v tekočih cenah</w:t>
      </w:r>
      <w:bookmarkEnd w:id="36"/>
    </w:p>
    <w:tbl>
      <w:tblPr>
        <w:tblW w:w="9668" w:type="dxa"/>
        <w:tblCellMar>
          <w:left w:w="70" w:type="dxa"/>
          <w:right w:w="70" w:type="dxa"/>
        </w:tblCellMar>
        <w:tblLook w:val="04A0" w:firstRow="1" w:lastRow="0" w:firstColumn="1" w:lastColumn="0" w:noHBand="0" w:noVBand="1"/>
      </w:tblPr>
      <w:tblGrid>
        <w:gridCol w:w="576"/>
        <w:gridCol w:w="4526"/>
        <w:gridCol w:w="1551"/>
        <w:gridCol w:w="1446"/>
        <w:gridCol w:w="1569"/>
      </w:tblGrid>
      <w:tr w:rsidR="00FC7E49" w:rsidRPr="00FC7E49" w:rsidTr="00FC7E49">
        <w:trPr>
          <w:trHeight w:val="345"/>
        </w:trPr>
        <w:tc>
          <w:tcPr>
            <w:tcW w:w="576" w:type="dxa"/>
            <w:tcBorders>
              <w:top w:val="single" w:sz="8" w:space="0" w:color="auto"/>
              <w:left w:val="single" w:sz="8" w:space="0" w:color="auto"/>
              <w:bottom w:val="single" w:sz="8" w:space="0" w:color="auto"/>
              <w:right w:val="single" w:sz="8" w:space="0" w:color="auto"/>
            </w:tcBorders>
            <w:shd w:val="clear" w:color="000000" w:fill="A9D08E"/>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single" w:sz="8" w:space="0" w:color="auto"/>
              <w:left w:val="nil"/>
              <w:bottom w:val="single" w:sz="8" w:space="0" w:color="auto"/>
              <w:right w:val="single" w:sz="8" w:space="0" w:color="auto"/>
            </w:tcBorders>
            <w:shd w:val="clear" w:color="000000" w:fill="A9D08E"/>
            <w:noWrap/>
            <w:vAlign w:val="center"/>
            <w:hideMark/>
          </w:tcPr>
          <w:p w:rsidR="00FC7E49" w:rsidRPr="00FC7E49" w:rsidRDefault="00FC7E49" w:rsidP="00FC7E49">
            <w:pPr>
              <w:jc w:val="center"/>
              <w:rPr>
                <w:rFonts w:ascii="Calibri" w:hAnsi="Calibri"/>
                <w:b/>
                <w:bCs/>
                <w:color w:val="000000"/>
                <w:szCs w:val="22"/>
              </w:rPr>
            </w:pPr>
            <w:r w:rsidRPr="00FC7E49">
              <w:rPr>
                <w:rFonts w:ascii="Calibri" w:hAnsi="Calibri"/>
                <w:b/>
                <w:bCs/>
                <w:color w:val="000000"/>
                <w:szCs w:val="22"/>
              </w:rPr>
              <w:t>VSEBINA</w:t>
            </w:r>
          </w:p>
        </w:tc>
        <w:tc>
          <w:tcPr>
            <w:tcW w:w="1551" w:type="dxa"/>
            <w:tcBorders>
              <w:top w:val="single" w:sz="8" w:space="0" w:color="auto"/>
              <w:left w:val="nil"/>
              <w:bottom w:val="single" w:sz="8" w:space="0" w:color="auto"/>
              <w:right w:val="single" w:sz="8" w:space="0" w:color="auto"/>
            </w:tcBorders>
            <w:shd w:val="clear" w:color="000000" w:fill="A9D08E"/>
            <w:noWrap/>
            <w:vAlign w:val="center"/>
            <w:hideMark/>
          </w:tcPr>
          <w:p w:rsidR="00FC7E49" w:rsidRPr="00FC7E49" w:rsidRDefault="00FC7E49" w:rsidP="00FC7E49">
            <w:pPr>
              <w:jc w:val="center"/>
              <w:rPr>
                <w:rFonts w:ascii="Calibri" w:hAnsi="Calibri"/>
                <w:b/>
                <w:bCs/>
                <w:color w:val="000000"/>
                <w:szCs w:val="22"/>
              </w:rPr>
            </w:pPr>
            <w:r w:rsidRPr="00FC7E49">
              <w:rPr>
                <w:rFonts w:ascii="Calibri" w:hAnsi="Calibri"/>
                <w:b/>
                <w:bCs/>
                <w:color w:val="000000"/>
                <w:szCs w:val="22"/>
              </w:rPr>
              <w:t>VREDNOST</w:t>
            </w:r>
          </w:p>
        </w:tc>
        <w:tc>
          <w:tcPr>
            <w:tcW w:w="1446" w:type="dxa"/>
            <w:tcBorders>
              <w:top w:val="single" w:sz="8" w:space="0" w:color="auto"/>
              <w:left w:val="nil"/>
              <w:bottom w:val="single" w:sz="8" w:space="0" w:color="auto"/>
              <w:right w:val="single" w:sz="8" w:space="0" w:color="auto"/>
            </w:tcBorders>
            <w:shd w:val="clear" w:color="000000" w:fill="A9D08E"/>
            <w:noWrap/>
            <w:vAlign w:val="center"/>
            <w:hideMark/>
          </w:tcPr>
          <w:p w:rsidR="00FC7E49" w:rsidRPr="00FC7E49" w:rsidRDefault="00FC7E49" w:rsidP="00FC7E49">
            <w:pPr>
              <w:jc w:val="center"/>
              <w:rPr>
                <w:rFonts w:ascii="Calibri" w:hAnsi="Calibri"/>
                <w:b/>
                <w:bCs/>
                <w:color w:val="000000"/>
                <w:szCs w:val="22"/>
              </w:rPr>
            </w:pPr>
            <w:r w:rsidRPr="00FC7E49">
              <w:rPr>
                <w:rFonts w:ascii="Calibri" w:hAnsi="Calibri"/>
                <w:b/>
                <w:bCs/>
                <w:color w:val="000000"/>
                <w:szCs w:val="22"/>
              </w:rPr>
              <w:t>DDV</w:t>
            </w:r>
          </w:p>
        </w:tc>
        <w:tc>
          <w:tcPr>
            <w:tcW w:w="1569" w:type="dxa"/>
            <w:tcBorders>
              <w:top w:val="single" w:sz="8" w:space="0" w:color="auto"/>
              <w:left w:val="nil"/>
              <w:bottom w:val="single" w:sz="8" w:space="0" w:color="auto"/>
              <w:right w:val="single" w:sz="8" w:space="0" w:color="auto"/>
            </w:tcBorders>
            <w:shd w:val="clear" w:color="000000" w:fill="A9D08E"/>
            <w:noWrap/>
            <w:vAlign w:val="center"/>
            <w:hideMark/>
          </w:tcPr>
          <w:p w:rsidR="00FC7E49" w:rsidRPr="00FC7E49" w:rsidRDefault="00FC7E49" w:rsidP="00FC7E49">
            <w:pPr>
              <w:jc w:val="center"/>
              <w:rPr>
                <w:rFonts w:ascii="Calibri" w:hAnsi="Calibri"/>
                <w:b/>
                <w:bCs/>
                <w:color w:val="000000"/>
                <w:szCs w:val="22"/>
              </w:rPr>
            </w:pPr>
            <w:r w:rsidRPr="00FC7E49">
              <w:rPr>
                <w:rFonts w:ascii="Calibri" w:hAnsi="Calibri"/>
                <w:b/>
                <w:bCs/>
                <w:color w:val="000000"/>
                <w:szCs w:val="22"/>
              </w:rPr>
              <w:t>SKUPAJ Z DDV</w:t>
            </w:r>
          </w:p>
        </w:tc>
      </w:tr>
      <w:tr w:rsidR="00FC7E49" w:rsidRPr="00FC7E49" w:rsidTr="00FC7E49">
        <w:trPr>
          <w:trHeight w:val="315"/>
        </w:trPr>
        <w:tc>
          <w:tcPr>
            <w:tcW w:w="576" w:type="dxa"/>
            <w:tcBorders>
              <w:top w:val="nil"/>
              <w:left w:val="single" w:sz="8" w:space="0" w:color="auto"/>
              <w:bottom w:val="single" w:sz="8" w:space="0" w:color="auto"/>
              <w:right w:val="single" w:sz="8" w:space="0" w:color="auto"/>
            </w:tcBorders>
            <w:shd w:val="clear" w:color="000000" w:fill="FFE699"/>
            <w:noWrap/>
            <w:vAlign w:val="center"/>
            <w:hideMark/>
          </w:tcPr>
          <w:p w:rsidR="00FC7E49" w:rsidRPr="00FC7E49" w:rsidRDefault="00FC7E49" w:rsidP="00FC7E49">
            <w:pPr>
              <w:jc w:val="right"/>
              <w:rPr>
                <w:rFonts w:ascii="Century Gothic" w:hAnsi="Century Gothic"/>
                <w:b/>
                <w:bCs/>
                <w:color w:val="000000"/>
                <w:szCs w:val="22"/>
              </w:rPr>
            </w:pPr>
            <w:r w:rsidRPr="00FC7E49">
              <w:rPr>
                <w:rFonts w:ascii="Century Gothic" w:hAnsi="Century Gothic"/>
                <w:b/>
                <w:bCs/>
                <w:color w:val="000000"/>
                <w:szCs w:val="22"/>
              </w:rPr>
              <w:t>1</w:t>
            </w:r>
          </w:p>
        </w:tc>
        <w:tc>
          <w:tcPr>
            <w:tcW w:w="4526" w:type="dxa"/>
            <w:tcBorders>
              <w:top w:val="nil"/>
              <w:left w:val="nil"/>
              <w:bottom w:val="single" w:sz="8" w:space="0" w:color="auto"/>
              <w:right w:val="single" w:sz="8" w:space="0" w:color="auto"/>
            </w:tcBorders>
            <w:shd w:val="clear" w:color="000000" w:fill="FFE699"/>
            <w:noWrap/>
            <w:vAlign w:val="center"/>
            <w:hideMark/>
          </w:tcPr>
          <w:p w:rsidR="00FC7E49" w:rsidRPr="00FC7E49" w:rsidRDefault="00FC7E49" w:rsidP="00FC7E49">
            <w:pPr>
              <w:jc w:val="left"/>
              <w:rPr>
                <w:rFonts w:ascii="Calibri" w:hAnsi="Calibri"/>
                <w:b/>
                <w:bCs/>
                <w:color w:val="000000"/>
                <w:szCs w:val="22"/>
              </w:rPr>
            </w:pPr>
            <w:r w:rsidRPr="00FC7E49">
              <w:rPr>
                <w:rFonts w:ascii="Calibri" w:hAnsi="Calibri"/>
                <w:b/>
                <w:bCs/>
                <w:color w:val="000000"/>
                <w:szCs w:val="22"/>
              </w:rPr>
              <w:t>Projektna in investicijska dokumentacija</w:t>
            </w:r>
          </w:p>
        </w:tc>
        <w:tc>
          <w:tcPr>
            <w:tcW w:w="1551" w:type="dxa"/>
            <w:tcBorders>
              <w:top w:val="nil"/>
              <w:left w:val="nil"/>
              <w:bottom w:val="single" w:sz="8" w:space="0" w:color="auto"/>
              <w:right w:val="single" w:sz="8" w:space="0" w:color="auto"/>
            </w:tcBorders>
            <w:shd w:val="clear" w:color="000000" w:fill="FFE699"/>
            <w:noWrap/>
            <w:vAlign w:val="center"/>
            <w:hideMark/>
          </w:tcPr>
          <w:p w:rsidR="00FC7E49" w:rsidRPr="00FC7E49" w:rsidRDefault="00FC7E49" w:rsidP="00FC7E49">
            <w:pPr>
              <w:jc w:val="right"/>
              <w:rPr>
                <w:rFonts w:ascii="Calibri" w:hAnsi="Calibri"/>
                <w:b/>
                <w:bCs/>
                <w:color w:val="000000"/>
                <w:szCs w:val="22"/>
              </w:rPr>
            </w:pPr>
            <w:r w:rsidRPr="00FC7E49">
              <w:rPr>
                <w:rFonts w:ascii="Calibri" w:hAnsi="Calibri"/>
                <w:b/>
                <w:bCs/>
                <w:color w:val="000000"/>
                <w:szCs w:val="22"/>
              </w:rPr>
              <w:t>77.286,17</w:t>
            </w:r>
          </w:p>
        </w:tc>
        <w:tc>
          <w:tcPr>
            <w:tcW w:w="1446" w:type="dxa"/>
            <w:tcBorders>
              <w:top w:val="nil"/>
              <w:left w:val="nil"/>
              <w:bottom w:val="single" w:sz="8" w:space="0" w:color="auto"/>
              <w:right w:val="single" w:sz="8" w:space="0" w:color="auto"/>
            </w:tcBorders>
            <w:shd w:val="clear" w:color="000000" w:fill="FFE699"/>
            <w:noWrap/>
            <w:vAlign w:val="center"/>
            <w:hideMark/>
          </w:tcPr>
          <w:p w:rsidR="00FC7E49" w:rsidRPr="00FC7E49" w:rsidRDefault="00FC7E49" w:rsidP="00FC7E49">
            <w:pPr>
              <w:jc w:val="right"/>
              <w:rPr>
                <w:rFonts w:ascii="Calibri" w:hAnsi="Calibri"/>
                <w:b/>
                <w:bCs/>
                <w:color w:val="000000"/>
                <w:szCs w:val="22"/>
              </w:rPr>
            </w:pPr>
            <w:r w:rsidRPr="00FC7E49">
              <w:rPr>
                <w:rFonts w:ascii="Calibri" w:hAnsi="Calibri"/>
                <w:b/>
                <w:bCs/>
                <w:color w:val="000000"/>
                <w:szCs w:val="22"/>
              </w:rPr>
              <w:t>17.002,95</w:t>
            </w:r>
          </w:p>
        </w:tc>
        <w:tc>
          <w:tcPr>
            <w:tcW w:w="1569" w:type="dxa"/>
            <w:tcBorders>
              <w:top w:val="nil"/>
              <w:left w:val="nil"/>
              <w:bottom w:val="single" w:sz="8" w:space="0" w:color="auto"/>
              <w:right w:val="single" w:sz="8" w:space="0" w:color="auto"/>
            </w:tcBorders>
            <w:shd w:val="clear" w:color="000000" w:fill="FFE699"/>
            <w:noWrap/>
            <w:vAlign w:val="center"/>
            <w:hideMark/>
          </w:tcPr>
          <w:p w:rsidR="00FC7E49" w:rsidRPr="00FC7E49" w:rsidRDefault="00FC7E49" w:rsidP="00FC7E49">
            <w:pPr>
              <w:jc w:val="right"/>
              <w:rPr>
                <w:rFonts w:ascii="Calibri" w:hAnsi="Calibri"/>
                <w:b/>
                <w:bCs/>
                <w:color w:val="000000"/>
                <w:szCs w:val="22"/>
              </w:rPr>
            </w:pPr>
            <w:r w:rsidRPr="00FC7E49">
              <w:rPr>
                <w:rFonts w:ascii="Calibri" w:hAnsi="Calibri"/>
                <w:b/>
                <w:bCs/>
                <w:color w:val="000000"/>
                <w:szCs w:val="22"/>
              </w:rPr>
              <w:t>94.289,12</w:t>
            </w:r>
          </w:p>
        </w:tc>
      </w:tr>
      <w:tr w:rsidR="00FC7E49" w:rsidRPr="00FC7E49" w:rsidTr="00FC7E49">
        <w:trPr>
          <w:trHeight w:val="345"/>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alibri" w:hAnsi="Calibri"/>
                <w:color w:val="000000"/>
                <w:szCs w:val="22"/>
              </w:rPr>
            </w:pPr>
            <w:r w:rsidRPr="00FC7E49">
              <w:rPr>
                <w:rFonts w:ascii="Calibri" w:hAnsi="Calibri"/>
                <w:color w:val="000000"/>
                <w:szCs w:val="22"/>
              </w:rPr>
              <w:t>Projektna dokumentacija</w:t>
            </w:r>
          </w:p>
        </w:tc>
        <w:tc>
          <w:tcPr>
            <w:tcW w:w="1551"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77.286,17</w:t>
            </w:r>
          </w:p>
        </w:tc>
        <w:tc>
          <w:tcPr>
            <w:tcW w:w="144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17.002,95</w:t>
            </w:r>
          </w:p>
        </w:tc>
        <w:tc>
          <w:tcPr>
            <w:tcW w:w="1569"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94.289,12</w:t>
            </w:r>
          </w:p>
        </w:tc>
      </w:tr>
      <w:tr w:rsidR="00FC7E49" w:rsidRPr="00FC7E49" w:rsidTr="00FC7E49">
        <w:trPr>
          <w:trHeight w:val="345"/>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alibri" w:hAnsi="Calibri"/>
                <w:color w:val="000000"/>
                <w:szCs w:val="22"/>
              </w:rPr>
            </w:pPr>
            <w:r w:rsidRPr="00FC7E49">
              <w:rPr>
                <w:rFonts w:ascii="Calibri" w:hAnsi="Calibri"/>
                <w:color w:val="000000"/>
                <w:szCs w:val="22"/>
              </w:rPr>
              <w:t>Investicijska dokumentacija</w:t>
            </w:r>
          </w:p>
        </w:tc>
        <w:tc>
          <w:tcPr>
            <w:tcW w:w="1551"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0,00</w:t>
            </w:r>
          </w:p>
        </w:tc>
        <w:tc>
          <w:tcPr>
            <w:tcW w:w="144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0,00</w:t>
            </w:r>
          </w:p>
        </w:tc>
        <w:tc>
          <w:tcPr>
            <w:tcW w:w="1569"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0,00</w:t>
            </w:r>
          </w:p>
        </w:tc>
      </w:tr>
      <w:tr w:rsidR="00FC7E49" w:rsidRPr="00FC7E49" w:rsidTr="00FC7E49">
        <w:trPr>
          <w:trHeight w:val="315"/>
        </w:trPr>
        <w:tc>
          <w:tcPr>
            <w:tcW w:w="576" w:type="dxa"/>
            <w:tcBorders>
              <w:top w:val="nil"/>
              <w:left w:val="single" w:sz="8" w:space="0" w:color="auto"/>
              <w:bottom w:val="single" w:sz="8" w:space="0" w:color="auto"/>
              <w:right w:val="single" w:sz="8" w:space="0" w:color="auto"/>
            </w:tcBorders>
            <w:shd w:val="clear" w:color="000000" w:fill="FFE699"/>
            <w:noWrap/>
            <w:vAlign w:val="center"/>
            <w:hideMark/>
          </w:tcPr>
          <w:p w:rsidR="00FC7E49" w:rsidRPr="00FC7E49" w:rsidRDefault="00FC7E49" w:rsidP="00FC7E49">
            <w:pPr>
              <w:jc w:val="right"/>
              <w:rPr>
                <w:rFonts w:ascii="Century Gothic" w:hAnsi="Century Gothic"/>
                <w:b/>
                <w:bCs/>
                <w:color w:val="000000"/>
                <w:szCs w:val="22"/>
              </w:rPr>
            </w:pPr>
            <w:r w:rsidRPr="00FC7E49">
              <w:rPr>
                <w:rFonts w:ascii="Century Gothic" w:hAnsi="Century Gothic"/>
                <w:b/>
                <w:bCs/>
                <w:color w:val="000000"/>
                <w:szCs w:val="22"/>
              </w:rPr>
              <w:t>2</w:t>
            </w:r>
          </w:p>
        </w:tc>
        <w:tc>
          <w:tcPr>
            <w:tcW w:w="4526" w:type="dxa"/>
            <w:tcBorders>
              <w:top w:val="nil"/>
              <w:left w:val="nil"/>
              <w:bottom w:val="single" w:sz="8" w:space="0" w:color="auto"/>
              <w:right w:val="single" w:sz="8" w:space="0" w:color="auto"/>
            </w:tcBorders>
            <w:shd w:val="clear" w:color="000000" w:fill="FFE699"/>
            <w:noWrap/>
            <w:vAlign w:val="center"/>
            <w:hideMark/>
          </w:tcPr>
          <w:p w:rsidR="00FC7E49" w:rsidRPr="00FC7E49" w:rsidRDefault="00FC7E49" w:rsidP="00FC7E49">
            <w:pPr>
              <w:jc w:val="left"/>
              <w:rPr>
                <w:rFonts w:ascii="Calibri" w:hAnsi="Calibri"/>
                <w:b/>
                <w:bCs/>
                <w:color w:val="000000"/>
                <w:szCs w:val="22"/>
              </w:rPr>
            </w:pPr>
            <w:r w:rsidRPr="00FC7E49">
              <w:rPr>
                <w:rFonts w:ascii="Calibri" w:hAnsi="Calibri"/>
                <w:b/>
                <w:bCs/>
                <w:color w:val="000000"/>
                <w:szCs w:val="22"/>
              </w:rPr>
              <w:t>Izvedbena dela na kolesarskih povezavah</w:t>
            </w:r>
          </w:p>
        </w:tc>
        <w:tc>
          <w:tcPr>
            <w:tcW w:w="1551" w:type="dxa"/>
            <w:tcBorders>
              <w:top w:val="nil"/>
              <w:left w:val="nil"/>
              <w:bottom w:val="single" w:sz="8" w:space="0" w:color="auto"/>
              <w:right w:val="single" w:sz="8" w:space="0" w:color="auto"/>
            </w:tcBorders>
            <w:shd w:val="clear" w:color="000000" w:fill="FFE699"/>
            <w:noWrap/>
            <w:vAlign w:val="center"/>
            <w:hideMark/>
          </w:tcPr>
          <w:p w:rsidR="00FC7E49" w:rsidRPr="00FC7E49" w:rsidRDefault="00FC7E49" w:rsidP="00FC7E49">
            <w:pPr>
              <w:jc w:val="right"/>
              <w:rPr>
                <w:rFonts w:ascii="Calibri" w:hAnsi="Calibri"/>
                <w:b/>
                <w:bCs/>
                <w:color w:val="000000"/>
                <w:szCs w:val="22"/>
              </w:rPr>
            </w:pPr>
            <w:r w:rsidRPr="00FC7E49">
              <w:rPr>
                <w:rFonts w:ascii="Calibri" w:hAnsi="Calibri"/>
                <w:b/>
                <w:bCs/>
                <w:color w:val="000000"/>
                <w:szCs w:val="22"/>
              </w:rPr>
              <w:t>6.773.074,38</w:t>
            </w:r>
          </w:p>
        </w:tc>
        <w:tc>
          <w:tcPr>
            <w:tcW w:w="1446" w:type="dxa"/>
            <w:tcBorders>
              <w:top w:val="nil"/>
              <w:left w:val="nil"/>
              <w:bottom w:val="single" w:sz="8" w:space="0" w:color="auto"/>
              <w:right w:val="single" w:sz="8" w:space="0" w:color="auto"/>
            </w:tcBorders>
            <w:shd w:val="clear" w:color="000000" w:fill="FFE699"/>
            <w:noWrap/>
            <w:vAlign w:val="center"/>
            <w:hideMark/>
          </w:tcPr>
          <w:p w:rsidR="00FC7E49" w:rsidRPr="00FC7E49" w:rsidRDefault="00FC7E49" w:rsidP="00FC7E49">
            <w:pPr>
              <w:jc w:val="right"/>
              <w:rPr>
                <w:rFonts w:ascii="Calibri" w:hAnsi="Calibri"/>
                <w:b/>
                <w:bCs/>
                <w:color w:val="000000"/>
                <w:szCs w:val="22"/>
              </w:rPr>
            </w:pPr>
            <w:r w:rsidRPr="00FC7E49">
              <w:rPr>
                <w:rFonts w:ascii="Calibri" w:hAnsi="Calibri"/>
                <w:b/>
                <w:bCs/>
                <w:color w:val="000000"/>
                <w:szCs w:val="22"/>
              </w:rPr>
              <w:t>1.490.076,36</w:t>
            </w:r>
          </w:p>
        </w:tc>
        <w:tc>
          <w:tcPr>
            <w:tcW w:w="1569" w:type="dxa"/>
            <w:tcBorders>
              <w:top w:val="nil"/>
              <w:left w:val="nil"/>
              <w:bottom w:val="single" w:sz="8" w:space="0" w:color="auto"/>
              <w:right w:val="single" w:sz="8" w:space="0" w:color="auto"/>
            </w:tcBorders>
            <w:shd w:val="clear" w:color="000000" w:fill="FFE699"/>
            <w:noWrap/>
            <w:vAlign w:val="center"/>
            <w:hideMark/>
          </w:tcPr>
          <w:p w:rsidR="00FC7E49" w:rsidRPr="00FC7E49" w:rsidRDefault="00FC7E49" w:rsidP="00FC7E49">
            <w:pPr>
              <w:jc w:val="right"/>
              <w:rPr>
                <w:rFonts w:ascii="Calibri" w:hAnsi="Calibri"/>
                <w:b/>
                <w:bCs/>
                <w:color w:val="000000"/>
                <w:szCs w:val="22"/>
              </w:rPr>
            </w:pPr>
            <w:r w:rsidRPr="00FC7E49">
              <w:rPr>
                <w:rFonts w:ascii="Calibri" w:hAnsi="Calibri"/>
                <w:b/>
                <w:bCs/>
                <w:color w:val="000000"/>
                <w:szCs w:val="22"/>
              </w:rPr>
              <w:t>8.263.150,74</w:t>
            </w:r>
          </w:p>
        </w:tc>
      </w:tr>
      <w:tr w:rsidR="00FC7E49" w:rsidRPr="00FC7E49" w:rsidTr="00FC7E49">
        <w:trPr>
          <w:trHeight w:val="345"/>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alibri" w:hAnsi="Calibri"/>
                <w:color w:val="000000"/>
                <w:szCs w:val="22"/>
              </w:rPr>
            </w:pPr>
            <w:r w:rsidRPr="00FC7E49">
              <w:rPr>
                <w:rFonts w:ascii="Calibri" w:hAnsi="Calibri"/>
                <w:color w:val="000000"/>
                <w:szCs w:val="22"/>
              </w:rPr>
              <w:t>Odsek 1</w:t>
            </w:r>
          </w:p>
        </w:tc>
        <w:tc>
          <w:tcPr>
            <w:tcW w:w="1551"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315.427,91</w:t>
            </w:r>
          </w:p>
        </w:tc>
        <w:tc>
          <w:tcPr>
            <w:tcW w:w="144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69.394,14</w:t>
            </w:r>
          </w:p>
        </w:tc>
        <w:tc>
          <w:tcPr>
            <w:tcW w:w="1569"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384.822,04</w:t>
            </w:r>
          </w:p>
        </w:tc>
      </w:tr>
      <w:tr w:rsidR="00FC7E49" w:rsidRPr="00FC7E49" w:rsidTr="00FC7E49">
        <w:trPr>
          <w:trHeight w:val="345"/>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alibri" w:hAnsi="Calibri"/>
                <w:color w:val="000000"/>
                <w:szCs w:val="22"/>
              </w:rPr>
            </w:pPr>
            <w:r w:rsidRPr="00FC7E49">
              <w:rPr>
                <w:rFonts w:ascii="Calibri" w:hAnsi="Calibri"/>
                <w:color w:val="000000"/>
                <w:szCs w:val="22"/>
              </w:rPr>
              <w:t>Odsek 2</w:t>
            </w:r>
          </w:p>
        </w:tc>
        <w:tc>
          <w:tcPr>
            <w:tcW w:w="1551"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180.057,92</w:t>
            </w:r>
          </w:p>
        </w:tc>
        <w:tc>
          <w:tcPr>
            <w:tcW w:w="144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39.612,74</w:t>
            </w:r>
          </w:p>
        </w:tc>
        <w:tc>
          <w:tcPr>
            <w:tcW w:w="1569"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219.670,66</w:t>
            </w:r>
          </w:p>
        </w:tc>
      </w:tr>
      <w:tr w:rsidR="00FC7E49" w:rsidRPr="00FC7E49" w:rsidTr="00FC7E49">
        <w:trPr>
          <w:trHeight w:val="345"/>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alibri" w:hAnsi="Calibri"/>
                <w:color w:val="000000"/>
                <w:szCs w:val="22"/>
              </w:rPr>
            </w:pPr>
            <w:r w:rsidRPr="00FC7E49">
              <w:rPr>
                <w:rFonts w:ascii="Calibri" w:hAnsi="Calibri"/>
                <w:color w:val="000000"/>
                <w:szCs w:val="22"/>
              </w:rPr>
              <w:t>Odsek 3</w:t>
            </w:r>
          </w:p>
        </w:tc>
        <w:tc>
          <w:tcPr>
            <w:tcW w:w="1551"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1.196.488,97</w:t>
            </w:r>
          </w:p>
        </w:tc>
        <w:tc>
          <w:tcPr>
            <w:tcW w:w="144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263.227,57</w:t>
            </w:r>
          </w:p>
        </w:tc>
        <w:tc>
          <w:tcPr>
            <w:tcW w:w="1569"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1.459.716,54</w:t>
            </w:r>
          </w:p>
        </w:tc>
      </w:tr>
      <w:tr w:rsidR="00FC7E49" w:rsidRPr="00FC7E49" w:rsidTr="00FC7E49">
        <w:trPr>
          <w:trHeight w:val="345"/>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alibri" w:hAnsi="Calibri"/>
                <w:color w:val="000000"/>
                <w:szCs w:val="22"/>
              </w:rPr>
            </w:pPr>
            <w:r w:rsidRPr="00FC7E49">
              <w:rPr>
                <w:rFonts w:ascii="Calibri" w:hAnsi="Calibri"/>
                <w:color w:val="000000"/>
                <w:szCs w:val="22"/>
              </w:rPr>
              <w:t>Odsek 4</w:t>
            </w:r>
          </w:p>
        </w:tc>
        <w:tc>
          <w:tcPr>
            <w:tcW w:w="1551"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825.869,40</w:t>
            </w:r>
          </w:p>
        </w:tc>
        <w:tc>
          <w:tcPr>
            <w:tcW w:w="144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181.691,27</w:t>
            </w:r>
          </w:p>
        </w:tc>
        <w:tc>
          <w:tcPr>
            <w:tcW w:w="1569"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1.007.560,67</w:t>
            </w:r>
          </w:p>
        </w:tc>
      </w:tr>
      <w:tr w:rsidR="00FC7E49" w:rsidRPr="00FC7E49" w:rsidTr="00FC7E49">
        <w:trPr>
          <w:trHeight w:val="345"/>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alibri" w:hAnsi="Calibri"/>
                <w:color w:val="000000"/>
                <w:szCs w:val="22"/>
              </w:rPr>
            </w:pPr>
            <w:r w:rsidRPr="00FC7E49">
              <w:rPr>
                <w:rFonts w:ascii="Calibri" w:hAnsi="Calibri"/>
                <w:color w:val="000000"/>
                <w:szCs w:val="22"/>
              </w:rPr>
              <w:t>Odsek 5</w:t>
            </w:r>
          </w:p>
        </w:tc>
        <w:tc>
          <w:tcPr>
            <w:tcW w:w="1551"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592.444,22</w:t>
            </w:r>
          </w:p>
        </w:tc>
        <w:tc>
          <w:tcPr>
            <w:tcW w:w="144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130.337,73</w:t>
            </w:r>
          </w:p>
        </w:tc>
        <w:tc>
          <w:tcPr>
            <w:tcW w:w="1569"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722.781,95</w:t>
            </w:r>
          </w:p>
        </w:tc>
      </w:tr>
      <w:tr w:rsidR="00FC7E49" w:rsidRPr="00FC7E49" w:rsidTr="00FC7E49">
        <w:trPr>
          <w:trHeight w:val="345"/>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alibri" w:hAnsi="Calibri"/>
                <w:color w:val="000000"/>
                <w:szCs w:val="22"/>
              </w:rPr>
            </w:pPr>
            <w:r w:rsidRPr="00FC7E49">
              <w:rPr>
                <w:rFonts w:ascii="Calibri" w:hAnsi="Calibri"/>
                <w:color w:val="000000"/>
                <w:szCs w:val="22"/>
              </w:rPr>
              <w:t>Odsek 6</w:t>
            </w:r>
          </w:p>
        </w:tc>
        <w:tc>
          <w:tcPr>
            <w:tcW w:w="1551"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896.986,20</w:t>
            </w:r>
          </w:p>
        </w:tc>
        <w:tc>
          <w:tcPr>
            <w:tcW w:w="144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197.336,96</w:t>
            </w:r>
          </w:p>
        </w:tc>
        <w:tc>
          <w:tcPr>
            <w:tcW w:w="1569"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1.094.323,16</w:t>
            </w:r>
          </w:p>
        </w:tc>
      </w:tr>
      <w:tr w:rsidR="00FC7E49" w:rsidRPr="00FC7E49" w:rsidTr="00FC7E49">
        <w:trPr>
          <w:trHeight w:val="345"/>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alibri" w:hAnsi="Calibri"/>
                <w:color w:val="000000"/>
                <w:szCs w:val="22"/>
              </w:rPr>
            </w:pPr>
            <w:r w:rsidRPr="00FC7E49">
              <w:rPr>
                <w:rFonts w:ascii="Calibri" w:hAnsi="Calibri"/>
                <w:color w:val="000000"/>
                <w:szCs w:val="22"/>
              </w:rPr>
              <w:t>Odsek 7</w:t>
            </w:r>
          </w:p>
        </w:tc>
        <w:tc>
          <w:tcPr>
            <w:tcW w:w="1551"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860.342,88</w:t>
            </w:r>
          </w:p>
        </w:tc>
        <w:tc>
          <w:tcPr>
            <w:tcW w:w="144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189.275,43</w:t>
            </w:r>
          </w:p>
        </w:tc>
        <w:tc>
          <w:tcPr>
            <w:tcW w:w="1569"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1.049.618,32</w:t>
            </w:r>
          </w:p>
        </w:tc>
      </w:tr>
      <w:tr w:rsidR="00FC7E49" w:rsidRPr="00FC7E49" w:rsidTr="00FC7E49">
        <w:trPr>
          <w:trHeight w:val="345"/>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alibri" w:hAnsi="Calibri"/>
                <w:color w:val="000000"/>
                <w:szCs w:val="22"/>
              </w:rPr>
            </w:pPr>
            <w:r w:rsidRPr="00FC7E49">
              <w:rPr>
                <w:rFonts w:ascii="Calibri" w:hAnsi="Calibri"/>
                <w:color w:val="000000"/>
                <w:szCs w:val="22"/>
              </w:rPr>
              <w:t>Odsek 8</w:t>
            </w:r>
          </w:p>
        </w:tc>
        <w:tc>
          <w:tcPr>
            <w:tcW w:w="1551"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822.900,72</w:t>
            </w:r>
          </w:p>
        </w:tc>
        <w:tc>
          <w:tcPr>
            <w:tcW w:w="144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181.038,16</w:t>
            </w:r>
          </w:p>
        </w:tc>
        <w:tc>
          <w:tcPr>
            <w:tcW w:w="1569"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1.003.938,87</w:t>
            </w:r>
          </w:p>
        </w:tc>
      </w:tr>
      <w:tr w:rsidR="00FC7E49" w:rsidRPr="00FC7E49" w:rsidTr="00FC7E49">
        <w:trPr>
          <w:trHeight w:val="345"/>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alibri" w:hAnsi="Calibri"/>
                <w:color w:val="000000"/>
                <w:szCs w:val="22"/>
              </w:rPr>
            </w:pPr>
            <w:r w:rsidRPr="00FC7E49">
              <w:rPr>
                <w:rFonts w:ascii="Calibri" w:hAnsi="Calibri"/>
                <w:color w:val="000000"/>
                <w:szCs w:val="22"/>
              </w:rPr>
              <w:t>Odsek 9</w:t>
            </w:r>
          </w:p>
        </w:tc>
        <w:tc>
          <w:tcPr>
            <w:tcW w:w="1551"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1.039.252,17</w:t>
            </w:r>
          </w:p>
        </w:tc>
        <w:tc>
          <w:tcPr>
            <w:tcW w:w="144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228.635,48</w:t>
            </w:r>
          </w:p>
        </w:tc>
        <w:tc>
          <w:tcPr>
            <w:tcW w:w="1569"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1.267.887,65</w:t>
            </w:r>
          </w:p>
        </w:tc>
      </w:tr>
      <w:tr w:rsidR="00FC7E49" w:rsidRPr="00FC7E49" w:rsidTr="00FC7E49">
        <w:trPr>
          <w:trHeight w:val="345"/>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entury Gothic" w:hAnsi="Century Gothic"/>
                <w:color w:val="000000"/>
                <w:szCs w:val="22"/>
              </w:rPr>
            </w:pPr>
            <w:r w:rsidRPr="00FC7E49">
              <w:rPr>
                <w:rFonts w:ascii="Century Gothic" w:hAnsi="Century Gothic"/>
                <w:color w:val="000000"/>
                <w:szCs w:val="22"/>
              </w:rPr>
              <w:t> </w:t>
            </w:r>
          </w:p>
        </w:tc>
        <w:tc>
          <w:tcPr>
            <w:tcW w:w="452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left"/>
              <w:rPr>
                <w:rFonts w:ascii="Calibri" w:hAnsi="Calibri"/>
                <w:color w:val="000000"/>
                <w:szCs w:val="22"/>
              </w:rPr>
            </w:pPr>
            <w:r w:rsidRPr="00FC7E49">
              <w:rPr>
                <w:rFonts w:ascii="Calibri" w:hAnsi="Calibri"/>
                <w:color w:val="000000"/>
                <w:szCs w:val="22"/>
              </w:rPr>
              <w:t>Odsek 10</w:t>
            </w:r>
          </w:p>
        </w:tc>
        <w:tc>
          <w:tcPr>
            <w:tcW w:w="1551"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43.303,99</w:t>
            </w:r>
          </w:p>
        </w:tc>
        <w:tc>
          <w:tcPr>
            <w:tcW w:w="1446"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9.526,88</w:t>
            </w:r>
          </w:p>
        </w:tc>
        <w:tc>
          <w:tcPr>
            <w:tcW w:w="1569" w:type="dxa"/>
            <w:tcBorders>
              <w:top w:val="nil"/>
              <w:left w:val="nil"/>
              <w:bottom w:val="single" w:sz="8" w:space="0" w:color="auto"/>
              <w:right w:val="single" w:sz="8" w:space="0" w:color="auto"/>
            </w:tcBorders>
            <w:shd w:val="clear" w:color="auto" w:fill="auto"/>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52.830,87</w:t>
            </w:r>
          </w:p>
        </w:tc>
      </w:tr>
      <w:tr w:rsidR="00FC7E49" w:rsidRPr="00FC7E49" w:rsidTr="00FC7E49">
        <w:trPr>
          <w:trHeight w:val="315"/>
        </w:trPr>
        <w:tc>
          <w:tcPr>
            <w:tcW w:w="576" w:type="dxa"/>
            <w:tcBorders>
              <w:top w:val="nil"/>
              <w:left w:val="single" w:sz="8" w:space="0" w:color="auto"/>
              <w:bottom w:val="single" w:sz="8" w:space="0" w:color="auto"/>
              <w:right w:val="single" w:sz="8" w:space="0" w:color="auto"/>
            </w:tcBorders>
            <w:shd w:val="clear" w:color="000000" w:fill="A9D08E"/>
            <w:noWrap/>
            <w:vAlign w:val="center"/>
            <w:hideMark/>
          </w:tcPr>
          <w:p w:rsidR="00FC7E49" w:rsidRPr="00FC7E49" w:rsidRDefault="00FC7E49" w:rsidP="00FC7E49">
            <w:pPr>
              <w:jc w:val="right"/>
              <w:rPr>
                <w:rFonts w:ascii="Century Gothic" w:hAnsi="Century Gothic"/>
                <w:b/>
                <w:bCs/>
                <w:color w:val="000000"/>
                <w:szCs w:val="22"/>
              </w:rPr>
            </w:pPr>
            <w:r w:rsidRPr="00FC7E49">
              <w:rPr>
                <w:rFonts w:ascii="Century Gothic" w:hAnsi="Century Gothic"/>
                <w:b/>
                <w:bCs/>
                <w:color w:val="000000"/>
                <w:szCs w:val="22"/>
              </w:rPr>
              <w:t>3</w:t>
            </w:r>
          </w:p>
        </w:tc>
        <w:tc>
          <w:tcPr>
            <w:tcW w:w="4526" w:type="dxa"/>
            <w:tcBorders>
              <w:top w:val="nil"/>
              <w:left w:val="nil"/>
              <w:bottom w:val="single" w:sz="8" w:space="0" w:color="auto"/>
              <w:right w:val="single" w:sz="8" w:space="0" w:color="auto"/>
            </w:tcBorders>
            <w:shd w:val="clear" w:color="000000" w:fill="A9D08E"/>
            <w:noWrap/>
            <w:vAlign w:val="center"/>
            <w:hideMark/>
          </w:tcPr>
          <w:p w:rsidR="00FC7E49" w:rsidRPr="00FC7E49" w:rsidRDefault="00FC7E49" w:rsidP="00FC7E49">
            <w:pPr>
              <w:jc w:val="left"/>
              <w:rPr>
                <w:rFonts w:ascii="Calibri" w:hAnsi="Calibri"/>
                <w:b/>
                <w:bCs/>
                <w:color w:val="000000"/>
                <w:szCs w:val="22"/>
              </w:rPr>
            </w:pPr>
            <w:r w:rsidRPr="00FC7E49">
              <w:rPr>
                <w:rFonts w:ascii="Calibri" w:hAnsi="Calibri"/>
                <w:b/>
                <w:bCs/>
                <w:color w:val="000000"/>
                <w:szCs w:val="22"/>
              </w:rPr>
              <w:t>VREDNOST SKUPAJ (1-2)</w:t>
            </w:r>
          </w:p>
        </w:tc>
        <w:tc>
          <w:tcPr>
            <w:tcW w:w="1551" w:type="dxa"/>
            <w:tcBorders>
              <w:top w:val="nil"/>
              <w:left w:val="nil"/>
              <w:bottom w:val="single" w:sz="8" w:space="0" w:color="auto"/>
              <w:right w:val="single" w:sz="8" w:space="0" w:color="auto"/>
            </w:tcBorders>
            <w:shd w:val="clear" w:color="000000" w:fill="A9D08E"/>
            <w:noWrap/>
            <w:vAlign w:val="center"/>
            <w:hideMark/>
          </w:tcPr>
          <w:p w:rsidR="00FC7E49" w:rsidRPr="00FC7E49" w:rsidRDefault="00FC7E49" w:rsidP="00FC7E49">
            <w:pPr>
              <w:jc w:val="right"/>
              <w:rPr>
                <w:rFonts w:ascii="Calibri" w:hAnsi="Calibri"/>
                <w:b/>
                <w:bCs/>
                <w:color w:val="000000"/>
                <w:szCs w:val="22"/>
              </w:rPr>
            </w:pPr>
            <w:r w:rsidRPr="00FC7E49">
              <w:rPr>
                <w:rFonts w:ascii="Calibri" w:hAnsi="Calibri"/>
                <w:b/>
                <w:bCs/>
                <w:color w:val="000000"/>
                <w:szCs w:val="22"/>
              </w:rPr>
              <w:t>6.850.360,55</w:t>
            </w:r>
          </w:p>
        </w:tc>
        <w:tc>
          <w:tcPr>
            <w:tcW w:w="1446" w:type="dxa"/>
            <w:tcBorders>
              <w:top w:val="nil"/>
              <w:left w:val="nil"/>
              <w:bottom w:val="single" w:sz="8" w:space="0" w:color="auto"/>
              <w:right w:val="single" w:sz="8" w:space="0" w:color="auto"/>
            </w:tcBorders>
            <w:shd w:val="clear" w:color="000000" w:fill="A9D08E"/>
            <w:noWrap/>
            <w:vAlign w:val="center"/>
            <w:hideMark/>
          </w:tcPr>
          <w:p w:rsidR="00FC7E49" w:rsidRPr="00FC7E49" w:rsidRDefault="00FC7E49" w:rsidP="00FC7E49">
            <w:pPr>
              <w:jc w:val="right"/>
              <w:rPr>
                <w:rFonts w:ascii="Calibri" w:hAnsi="Calibri"/>
                <w:b/>
                <w:bCs/>
                <w:color w:val="000000"/>
                <w:szCs w:val="22"/>
              </w:rPr>
            </w:pPr>
            <w:r w:rsidRPr="00FC7E49">
              <w:rPr>
                <w:rFonts w:ascii="Calibri" w:hAnsi="Calibri"/>
                <w:b/>
                <w:bCs/>
                <w:color w:val="000000"/>
                <w:szCs w:val="22"/>
              </w:rPr>
              <w:t>1.507.079,31</w:t>
            </w:r>
          </w:p>
        </w:tc>
        <w:tc>
          <w:tcPr>
            <w:tcW w:w="1569" w:type="dxa"/>
            <w:tcBorders>
              <w:top w:val="nil"/>
              <w:left w:val="nil"/>
              <w:bottom w:val="single" w:sz="8" w:space="0" w:color="auto"/>
              <w:right w:val="single" w:sz="8" w:space="0" w:color="auto"/>
            </w:tcBorders>
            <w:shd w:val="clear" w:color="000000" w:fill="A9D08E"/>
            <w:noWrap/>
            <w:vAlign w:val="center"/>
            <w:hideMark/>
          </w:tcPr>
          <w:p w:rsidR="00FC7E49" w:rsidRPr="00FC7E49" w:rsidRDefault="00FC7E49" w:rsidP="00FC7E49">
            <w:pPr>
              <w:jc w:val="right"/>
              <w:rPr>
                <w:rFonts w:ascii="Calibri" w:hAnsi="Calibri"/>
                <w:b/>
                <w:bCs/>
                <w:color w:val="000000"/>
                <w:szCs w:val="22"/>
              </w:rPr>
            </w:pPr>
            <w:r w:rsidRPr="00FC7E49">
              <w:rPr>
                <w:rFonts w:ascii="Calibri" w:hAnsi="Calibri"/>
                <w:b/>
                <w:bCs/>
                <w:color w:val="000000"/>
                <w:szCs w:val="22"/>
              </w:rPr>
              <w:t>8.357.439,86</w:t>
            </w:r>
          </w:p>
        </w:tc>
      </w:tr>
      <w:tr w:rsidR="00FC7E49" w:rsidRPr="00FC7E49" w:rsidTr="00FC7E49">
        <w:trPr>
          <w:trHeight w:val="315"/>
        </w:trPr>
        <w:tc>
          <w:tcPr>
            <w:tcW w:w="576" w:type="dxa"/>
            <w:tcBorders>
              <w:top w:val="nil"/>
              <w:left w:val="single" w:sz="8" w:space="0" w:color="auto"/>
              <w:bottom w:val="single" w:sz="8" w:space="0" w:color="auto"/>
              <w:right w:val="single" w:sz="8" w:space="0" w:color="auto"/>
            </w:tcBorders>
            <w:shd w:val="clear" w:color="000000" w:fill="C6E0B4"/>
            <w:noWrap/>
            <w:vAlign w:val="center"/>
            <w:hideMark/>
          </w:tcPr>
          <w:p w:rsidR="00FC7E49" w:rsidRPr="00FC7E49" w:rsidRDefault="00FC7E49" w:rsidP="00FC7E49">
            <w:pPr>
              <w:jc w:val="right"/>
              <w:rPr>
                <w:rFonts w:ascii="Century Gothic" w:hAnsi="Century Gothic"/>
                <w:b/>
                <w:bCs/>
                <w:color w:val="000000"/>
                <w:szCs w:val="22"/>
              </w:rPr>
            </w:pPr>
            <w:r w:rsidRPr="00FC7E49">
              <w:rPr>
                <w:rFonts w:ascii="Century Gothic" w:hAnsi="Century Gothic"/>
                <w:b/>
                <w:bCs/>
                <w:color w:val="000000"/>
                <w:szCs w:val="22"/>
              </w:rPr>
              <w:t>4</w:t>
            </w:r>
          </w:p>
        </w:tc>
        <w:tc>
          <w:tcPr>
            <w:tcW w:w="4526" w:type="dxa"/>
            <w:tcBorders>
              <w:top w:val="nil"/>
              <w:left w:val="nil"/>
              <w:bottom w:val="single" w:sz="8" w:space="0" w:color="auto"/>
              <w:right w:val="single" w:sz="8" w:space="0" w:color="auto"/>
            </w:tcBorders>
            <w:shd w:val="clear" w:color="000000" w:fill="C6E0B4"/>
            <w:noWrap/>
            <w:vAlign w:val="center"/>
            <w:hideMark/>
          </w:tcPr>
          <w:p w:rsidR="00FC7E49" w:rsidRPr="00FC7E49" w:rsidRDefault="00FC7E49" w:rsidP="00FC7E49">
            <w:pPr>
              <w:jc w:val="left"/>
              <w:rPr>
                <w:rFonts w:ascii="Calibri" w:hAnsi="Calibri"/>
                <w:b/>
                <w:bCs/>
                <w:color w:val="000000"/>
                <w:szCs w:val="22"/>
              </w:rPr>
            </w:pPr>
            <w:r w:rsidRPr="00FC7E49">
              <w:rPr>
                <w:rFonts w:ascii="Calibri" w:hAnsi="Calibri"/>
                <w:b/>
                <w:bCs/>
                <w:color w:val="000000"/>
                <w:szCs w:val="22"/>
              </w:rPr>
              <w:t>VREDNOST DDV</w:t>
            </w:r>
          </w:p>
        </w:tc>
        <w:tc>
          <w:tcPr>
            <w:tcW w:w="1551" w:type="dxa"/>
            <w:tcBorders>
              <w:top w:val="nil"/>
              <w:left w:val="nil"/>
              <w:bottom w:val="single" w:sz="8" w:space="0" w:color="auto"/>
              <w:right w:val="single" w:sz="8" w:space="0" w:color="auto"/>
            </w:tcBorders>
            <w:shd w:val="clear" w:color="000000" w:fill="C6E0B4"/>
            <w:noWrap/>
            <w:vAlign w:val="center"/>
            <w:hideMark/>
          </w:tcPr>
          <w:p w:rsidR="00FC7E49" w:rsidRPr="00FC7E49" w:rsidRDefault="00FC7E49" w:rsidP="00FC7E49">
            <w:pPr>
              <w:jc w:val="right"/>
              <w:rPr>
                <w:rFonts w:ascii="Calibri" w:hAnsi="Calibri"/>
                <w:color w:val="000000"/>
                <w:szCs w:val="22"/>
              </w:rPr>
            </w:pPr>
            <w:r w:rsidRPr="00FC7E49">
              <w:rPr>
                <w:rFonts w:ascii="Calibri" w:hAnsi="Calibri"/>
                <w:color w:val="000000"/>
                <w:szCs w:val="22"/>
              </w:rPr>
              <w:t>1.507.079,31</w:t>
            </w:r>
          </w:p>
        </w:tc>
        <w:tc>
          <w:tcPr>
            <w:tcW w:w="1446" w:type="dxa"/>
            <w:tcBorders>
              <w:top w:val="nil"/>
              <w:left w:val="nil"/>
              <w:bottom w:val="single" w:sz="8" w:space="0" w:color="auto"/>
              <w:right w:val="single" w:sz="8" w:space="0" w:color="auto"/>
            </w:tcBorders>
            <w:shd w:val="clear" w:color="000000" w:fill="C6E0B4"/>
            <w:noWrap/>
            <w:vAlign w:val="center"/>
            <w:hideMark/>
          </w:tcPr>
          <w:p w:rsidR="00FC7E49" w:rsidRPr="00FC7E49" w:rsidRDefault="00FC7E49" w:rsidP="00FC7E49">
            <w:pPr>
              <w:jc w:val="left"/>
              <w:rPr>
                <w:rFonts w:ascii="Calibri" w:hAnsi="Calibri"/>
                <w:b/>
                <w:bCs/>
                <w:color w:val="000000"/>
                <w:szCs w:val="22"/>
              </w:rPr>
            </w:pPr>
            <w:r w:rsidRPr="00FC7E49">
              <w:rPr>
                <w:rFonts w:ascii="Calibri" w:hAnsi="Calibri"/>
                <w:b/>
                <w:bCs/>
                <w:color w:val="000000"/>
                <w:szCs w:val="22"/>
              </w:rPr>
              <w:t> </w:t>
            </w:r>
          </w:p>
        </w:tc>
        <w:tc>
          <w:tcPr>
            <w:tcW w:w="1569" w:type="dxa"/>
            <w:tcBorders>
              <w:top w:val="nil"/>
              <w:left w:val="nil"/>
              <w:bottom w:val="single" w:sz="8" w:space="0" w:color="auto"/>
              <w:right w:val="single" w:sz="8" w:space="0" w:color="auto"/>
            </w:tcBorders>
            <w:shd w:val="clear" w:color="000000" w:fill="C6E0B4"/>
            <w:noWrap/>
            <w:vAlign w:val="center"/>
            <w:hideMark/>
          </w:tcPr>
          <w:p w:rsidR="00FC7E49" w:rsidRPr="00FC7E49" w:rsidRDefault="00FC7E49" w:rsidP="00FC7E49">
            <w:pPr>
              <w:jc w:val="left"/>
              <w:rPr>
                <w:rFonts w:ascii="Calibri" w:hAnsi="Calibri"/>
                <w:b/>
                <w:bCs/>
                <w:color w:val="000000"/>
                <w:szCs w:val="22"/>
              </w:rPr>
            </w:pPr>
            <w:r w:rsidRPr="00FC7E49">
              <w:rPr>
                <w:rFonts w:ascii="Calibri" w:hAnsi="Calibri"/>
                <w:b/>
                <w:bCs/>
                <w:color w:val="000000"/>
                <w:szCs w:val="22"/>
              </w:rPr>
              <w:t> </w:t>
            </w:r>
          </w:p>
        </w:tc>
      </w:tr>
      <w:tr w:rsidR="00FC7E49" w:rsidRPr="00FC7E49" w:rsidTr="00FC7E49">
        <w:trPr>
          <w:trHeight w:val="315"/>
        </w:trPr>
        <w:tc>
          <w:tcPr>
            <w:tcW w:w="576" w:type="dxa"/>
            <w:tcBorders>
              <w:top w:val="nil"/>
              <w:left w:val="single" w:sz="8" w:space="0" w:color="auto"/>
              <w:bottom w:val="single" w:sz="8" w:space="0" w:color="auto"/>
              <w:right w:val="single" w:sz="8" w:space="0" w:color="auto"/>
            </w:tcBorders>
            <w:shd w:val="clear" w:color="000000" w:fill="A9D08E"/>
            <w:noWrap/>
            <w:vAlign w:val="center"/>
            <w:hideMark/>
          </w:tcPr>
          <w:p w:rsidR="00FC7E49" w:rsidRPr="00FC7E49" w:rsidRDefault="00FC7E49" w:rsidP="00FC7E49">
            <w:pPr>
              <w:jc w:val="right"/>
              <w:rPr>
                <w:rFonts w:ascii="Century Gothic" w:hAnsi="Century Gothic"/>
                <w:b/>
                <w:bCs/>
                <w:color w:val="000000"/>
                <w:szCs w:val="22"/>
              </w:rPr>
            </w:pPr>
            <w:r w:rsidRPr="00FC7E49">
              <w:rPr>
                <w:rFonts w:ascii="Century Gothic" w:hAnsi="Century Gothic"/>
                <w:b/>
                <w:bCs/>
                <w:color w:val="000000"/>
                <w:szCs w:val="22"/>
              </w:rPr>
              <w:t>5</w:t>
            </w:r>
          </w:p>
        </w:tc>
        <w:tc>
          <w:tcPr>
            <w:tcW w:w="4526" w:type="dxa"/>
            <w:tcBorders>
              <w:top w:val="nil"/>
              <w:left w:val="nil"/>
              <w:bottom w:val="single" w:sz="8" w:space="0" w:color="auto"/>
              <w:right w:val="single" w:sz="8" w:space="0" w:color="auto"/>
            </w:tcBorders>
            <w:shd w:val="clear" w:color="000000" w:fill="A9D08E"/>
            <w:noWrap/>
            <w:vAlign w:val="center"/>
            <w:hideMark/>
          </w:tcPr>
          <w:p w:rsidR="00FC7E49" w:rsidRPr="00FC7E49" w:rsidRDefault="00FC7E49" w:rsidP="00FC7E49">
            <w:pPr>
              <w:jc w:val="left"/>
              <w:rPr>
                <w:rFonts w:ascii="Calibri" w:hAnsi="Calibri"/>
                <w:b/>
                <w:bCs/>
                <w:color w:val="000000"/>
                <w:szCs w:val="22"/>
              </w:rPr>
            </w:pPr>
            <w:r w:rsidRPr="00FC7E49">
              <w:rPr>
                <w:rFonts w:ascii="Calibri" w:hAnsi="Calibri"/>
                <w:b/>
                <w:bCs/>
                <w:color w:val="000000"/>
                <w:szCs w:val="22"/>
              </w:rPr>
              <w:t>VREDNOST Z DDV</w:t>
            </w:r>
          </w:p>
        </w:tc>
        <w:tc>
          <w:tcPr>
            <w:tcW w:w="1551" w:type="dxa"/>
            <w:tcBorders>
              <w:top w:val="nil"/>
              <w:left w:val="nil"/>
              <w:bottom w:val="single" w:sz="8" w:space="0" w:color="auto"/>
              <w:right w:val="single" w:sz="8" w:space="0" w:color="auto"/>
            </w:tcBorders>
            <w:shd w:val="clear" w:color="000000" w:fill="A9D08E"/>
            <w:noWrap/>
            <w:vAlign w:val="center"/>
            <w:hideMark/>
          </w:tcPr>
          <w:p w:rsidR="00FC7E49" w:rsidRPr="00FC7E49" w:rsidRDefault="00FC7E49" w:rsidP="00FC7E49">
            <w:pPr>
              <w:jc w:val="right"/>
              <w:rPr>
                <w:rFonts w:ascii="Calibri" w:hAnsi="Calibri"/>
                <w:b/>
                <w:bCs/>
                <w:color w:val="000000"/>
                <w:szCs w:val="22"/>
              </w:rPr>
            </w:pPr>
            <w:r w:rsidRPr="00FC7E49">
              <w:rPr>
                <w:rFonts w:ascii="Calibri" w:hAnsi="Calibri"/>
                <w:b/>
                <w:bCs/>
                <w:color w:val="000000"/>
                <w:szCs w:val="22"/>
              </w:rPr>
              <w:t>8.357.439,86</w:t>
            </w:r>
          </w:p>
        </w:tc>
        <w:tc>
          <w:tcPr>
            <w:tcW w:w="1446" w:type="dxa"/>
            <w:tcBorders>
              <w:top w:val="nil"/>
              <w:left w:val="nil"/>
              <w:bottom w:val="single" w:sz="8" w:space="0" w:color="auto"/>
              <w:right w:val="single" w:sz="8" w:space="0" w:color="auto"/>
            </w:tcBorders>
            <w:shd w:val="clear" w:color="000000" w:fill="A9D08E"/>
            <w:noWrap/>
            <w:vAlign w:val="center"/>
            <w:hideMark/>
          </w:tcPr>
          <w:p w:rsidR="00FC7E49" w:rsidRPr="00FC7E49" w:rsidRDefault="00FC7E49" w:rsidP="00FC7E49">
            <w:pPr>
              <w:jc w:val="left"/>
              <w:rPr>
                <w:rFonts w:ascii="Calibri" w:hAnsi="Calibri"/>
                <w:b/>
                <w:bCs/>
                <w:color w:val="000000"/>
                <w:szCs w:val="22"/>
              </w:rPr>
            </w:pPr>
            <w:r w:rsidRPr="00FC7E49">
              <w:rPr>
                <w:rFonts w:ascii="Calibri" w:hAnsi="Calibri"/>
                <w:b/>
                <w:bCs/>
                <w:color w:val="000000"/>
                <w:szCs w:val="22"/>
              </w:rPr>
              <w:t> </w:t>
            </w:r>
          </w:p>
        </w:tc>
        <w:tc>
          <w:tcPr>
            <w:tcW w:w="1569" w:type="dxa"/>
            <w:tcBorders>
              <w:top w:val="nil"/>
              <w:left w:val="nil"/>
              <w:bottom w:val="single" w:sz="8" w:space="0" w:color="auto"/>
              <w:right w:val="single" w:sz="8" w:space="0" w:color="auto"/>
            </w:tcBorders>
            <w:shd w:val="clear" w:color="000000" w:fill="A9D08E"/>
            <w:noWrap/>
            <w:vAlign w:val="center"/>
            <w:hideMark/>
          </w:tcPr>
          <w:p w:rsidR="00FC7E49" w:rsidRPr="00FC7E49" w:rsidRDefault="00FC7E49" w:rsidP="00FC7E49">
            <w:pPr>
              <w:jc w:val="left"/>
              <w:rPr>
                <w:rFonts w:ascii="Calibri" w:hAnsi="Calibri"/>
                <w:b/>
                <w:bCs/>
                <w:color w:val="000000"/>
                <w:szCs w:val="22"/>
              </w:rPr>
            </w:pPr>
            <w:r w:rsidRPr="00FC7E49">
              <w:rPr>
                <w:rFonts w:ascii="Calibri" w:hAnsi="Calibri"/>
                <w:b/>
                <w:bCs/>
                <w:color w:val="000000"/>
                <w:szCs w:val="22"/>
              </w:rPr>
              <w:t> </w:t>
            </w:r>
          </w:p>
        </w:tc>
      </w:tr>
    </w:tbl>
    <w:p w:rsidR="007575AC" w:rsidRDefault="007575AC" w:rsidP="00FF2C9F"/>
    <w:p w:rsidR="00BB6E1F" w:rsidRDefault="00BB6E1F" w:rsidP="00FF2C9F"/>
    <w:p w:rsidR="00136917" w:rsidRDefault="00136917" w:rsidP="00136917">
      <w:pPr>
        <w:rPr>
          <w:szCs w:val="22"/>
        </w:rPr>
      </w:pPr>
      <w:r w:rsidRPr="00F03916">
        <w:rPr>
          <w:szCs w:val="22"/>
        </w:rPr>
        <w:t xml:space="preserve">V skladu s Povabilom </w:t>
      </w:r>
      <w:r>
        <w:rPr>
          <w:szCs w:val="22"/>
        </w:rPr>
        <w:t>dogovora za razvoj regij</w:t>
      </w:r>
      <w:r w:rsidRPr="00F03916">
        <w:rPr>
          <w:szCs w:val="22"/>
        </w:rPr>
        <w:t xml:space="preserve"> je davek na dodano vrednost neupravičen strošek. V nadaljevanju prikazujemo tabelo upravičenih in neupravičenih stroškov</w:t>
      </w:r>
      <w:r w:rsidR="00025B59">
        <w:rPr>
          <w:szCs w:val="22"/>
        </w:rPr>
        <w:t xml:space="preserve"> v tekočih cenah</w:t>
      </w:r>
      <w:r w:rsidRPr="00F03916">
        <w:rPr>
          <w:szCs w:val="22"/>
        </w:rPr>
        <w:t>.</w:t>
      </w:r>
      <w:r>
        <w:rPr>
          <w:szCs w:val="22"/>
        </w:rPr>
        <w:t xml:space="preserve"> </w:t>
      </w:r>
    </w:p>
    <w:p w:rsidR="007575AC" w:rsidRDefault="007575AC" w:rsidP="00FF2C9F"/>
    <w:p w:rsidR="00126D5C" w:rsidRDefault="00126D5C" w:rsidP="00FF2C9F"/>
    <w:p w:rsidR="00126D5C" w:rsidRDefault="00126D5C" w:rsidP="00FF2C9F"/>
    <w:p w:rsidR="00126D5C" w:rsidRDefault="00126D5C" w:rsidP="00FF2C9F"/>
    <w:p w:rsidR="00126D5C" w:rsidRDefault="00126D5C" w:rsidP="00FF2C9F"/>
    <w:p w:rsidR="00126D5C" w:rsidRDefault="00126D5C" w:rsidP="00FF2C9F"/>
    <w:p w:rsidR="00126D5C" w:rsidRDefault="00126D5C" w:rsidP="00FF2C9F"/>
    <w:p w:rsidR="00126D5C" w:rsidRDefault="00126D5C" w:rsidP="00FF2C9F"/>
    <w:p w:rsidR="00126D5C" w:rsidRDefault="00126D5C" w:rsidP="00FF2C9F"/>
    <w:p w:rsidR="00136917" w:rsidRDefault="00136917" w:rsidP="00FF2C9F"/>
    <w:p w:rsidR="006558E1" w:rsidRDefault="006558E1" w:rsidP="00FF2C9F"/>
    <w:p w:rsidR="006558E1" w:rsidRDefault="006558E1" w:rsidP="00FF2C9F"/>
    <w:p w:rsidR="006558E1" w:rsidRDefault="006558E1" w:rsidP="00FF2C9F"/>
    <w:p w:rsidR="006558E1" w:rsidRDefault="006558E1" w:rsidP="00FF2C9F"/>
    <w:p w:rsidR="006558E1" w:rsidRDefault="006558E1" w:rsidP="00FF2C9F"/>
    <w:p w:rsidR="006558E1" w:rsidRDefault="006558E1" w:rsidP="00FF2C9F"/>
    <w:p w:rsidR="006558E1" w:rsidRDefault="006558E1" w:rsidP="00FF2C9F"/>
    <w:p w:rsidR="00126D5C" w:rsidRDefault="00126D5C" w:rsidP="00FF2C9F"/>
    <w:p w:rsidR="00126D5C" w:rsidRPr="00EF254B" w:rsidRDefault="00EF254B" w:rsidP="00EF254B">
      <w:pPr>
        <w:pStyle w:val="Napis"/>
      </w:pPr>
      <w:bookmarkStart w:id="37" w:name="_Toc500247569"/>
      <w:r>
        <w:t xml:space="preserve">Tabela </w:t>
      </w:r>
      <w:r w:rsidR="00E50C4B">
        <w:fldChar w:fldCharType="begin"/>
      </w:r>
      <w:r w:rsidR="00E50C4B">
        <w:instrText xml:space="preserve"> SEQ Tabela \* ARABIC </w:instrText>
      </w:r>
      <w:r w:rsidR="00E50C4B">
        <w:fldChar w:fldCharType="separate"/>
      </w:r>
      <w:r w:rsidR="00171070">
        <w:rPr>
          <w:noProof/>
        </w:rPr>
        <w:t>4</w:t>
      </w:r>
      <w:r w:rsidR="00E50C4B">
        <w:rPr>
          <w:noProof/>
        </w:rPr>
        <w:fldChar w:fldCharType="end"/>
      </w:r>
      <w:r w:rsidRPr="00EF254B">
        <w:t xml:space="preserve">: </w:t>
      </w:r>
      <w:r w:rsidR="00126D5C" w:rsidRPr="00EF254B">
        <w:rPr>
          <w:b w:val="0"/>
          <w:sz w:val="22"/>
          <w:szCs w:val="22"/>
        </w:rPr>
        <w:t>Prikaz upravičenih stroškov v tekočih cenah</w:t>
      </w:r>
      <w:r w:rsidR="00136917" w:rsidRPr="00EF254B">
        <w:rPr>
          <w:b w:val="0"/>
          <w:sz w:val="22"/>
          <w:szCs w:val="22"/>
        </w:rPr>
        <w:t xml:space="preserve"> po letih</w:t>
      </w:r>
      <w:bookmarkEnd w:id="37"/>
    </w:p>
    <w:tbl>
      <w:tblPr>
        <w:tblW w:w="9815" w:type="dxa"/>
        <w:tblCellMar>
          <w:left w:w="70" w:type="dxa"/>
          <w:right w:w="70" w:type="dxa"/>
        </w:tblCellMar>
        <w:tblLook w:val="04A0" w:firstRow="1" w:lastRow="0" w:firstColumn="1" w:lastColumn="0" w:noHBand="0" w:noVBand="1"/>
      </w:tblPr>
      <w:tblGrid>
        <w:gridCol w:w="276"/>
        <w:gridCol w:w="2549"/>
        <w:gridCol w:w="868"/>
        <w:gridCol w:w="1258"/>
        <w:gridCol w:w="1216"/>
        <w:gridCol w:w="1216"/>
        <w:gridCol w:w="1216"/>
        <w:gridCol w:w="1216"/>
      </w:tblGrid>
      <w:tr w:rsidR="00D40A90" w:rsidRPr="00D40A90" w:rsidTr="00D40A90">
        <w:trPr>
          <w:trHeight w:val="301"/>
        </w:trPr>
        <w:tc>
          <w:tcPr>
            <w:tcW w:w="276" w:type="dxa"/>
            <w:tcBorders>
              <w:top w:val="single" w:sz="8" w:space="0" w:color="auto"/>
              <w:left w:val="single" w:sz="8" w:space="0" w:color="auto"/>
              <w:bottom w:val="single" w:sz="8" w:space="0" w:color="auto"/>
              <w:right w:val="single" w:sz="8" w:space="0" w:color="auto"/>
            </w:tcBorders>
            <w:shd w:val="clear" w:color="000000" w:fill="A9D08E"/>
            <w:noWrap/>
            <w:vAlign w:val="center"/>
            <w:hideMark/>
          </w:tcPr>
          <w:p w:rsidR="00D40A90" w:rsidRPr="00D40A90" w:rsidRDefault="00D40A90" w:rsidP="00D40A90">
            <w:pPr>
              <w:jc w:val="left"/>
              <w:rPr>
                <w:rFonts w:ascii="Century Gothic" w:hAnsi="Century Gothic"/>
                <w:color w:val="000000"/>
                <w:sz w:val="20"/>
              </w:rPr>
            </w:pPr>
            <w:r w:rsidRPr="00D40A90">
              <w:rPr>
                <w:rFonts w:ascii="Century Gothic" w:hAnsi="Century Gothic"/>
                <w:color w:val="000000"/>
                <w:sz w:val="20"/>
              </w:rPr>
              <w:t> </w:t>
            </w:r>
          </w:p>
        </w:tc>
        <w:tc>
          <w:tcPr>
            <w:tcW w:w="2549" w:type="dxa"/>
            <w:tcBorders>
              <w:top w:val="single" w:sz="8" w:space="0" w:color="auto"/>
              <w:left w:val="nil"/>
              <w:bottom w:val="single" w:sz="8" w:space="0" w:color="auto"/>
              <w:right w:val="single" w:sz="8" w:space="0" w:color="auto"/>
            </w:tcBorders>
            <w:shd w:val="clear" w:color="000000" w:fill="A9D08E"/>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VSEBINA</w:t>
            </w:r>
          </w:p>
        </w:tc>
        <w:tc>
          <w:tcPr>
            <w:tcW w:w="868" w:type="dxa"/>
            <w:tcBorders>
              <w:top w:val="single" w:sz="8" w:space="0" w:color="auto"/>
              <w:left w:val="nil"/>
              <w:bottom w:val="single" w:sz="8" w:space="0" w:color="auto"/>
              <w:right w:val="single" w:sz="8" w:space="0" w:color="auto"/>
            </w:tcBorders>
            <w:shd w:val="clear" w:color="000000" w:fill="A9D08E"/>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2018</w:t>
            </w:r>
          </w:p>
        </w:tc>
        <w:tc>
          <w:tcPr>
            <w:tcW w:w="1258" w:type="dxa"/>
            <w:tcBorders>
              <w:top w:val="single" w:sz="8" w:space="0" w:color="auto"/>
              <w:left w:val="nil"/>
              <w:bottom w:val="single" w:sz="8" w:space="0" w:color="auto"/>
              <w:right w:val="single" w:sz="8" w:space="0" w:color="auto"/>
            </w:tcBorders>
            <w:shd w:val="clear" w:color="000000" w:fill="A9D08E"/>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2019</w:t>
            </w:r>
          </w:p>
        </w:tc>
        <w:tc>
          <w:tcPr>
            <w:tcW w:w="1216" w:type="dxa"/>
            <w:tcBorders>
              <w:top w:val="single" w:sz="8" w:space="0" w:color="auto"/>
              <w:left w:val="nil"/>
              <w:bottom w:val="single" w:sz="8" w:space="0" w:color="auto"/>
              <w:right w:val="single" w:sz="8" w:space="0" w:color="auto"/>
            </w:tcBorders>
            <w:shd w:val="clear" w:color="000000" w:fill="A9D08E"/>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2020</w:t>
            </w:r>
          </w:p>
        </w:tc>
        <w:tc>
          <w:tcPr>
            <w:tcW w:w="1216" w:type="dxa"/>
            <w:tcBorders>
              <w:top w:val="single" w:sz="8" w:space="0" w:color="auto"/>
              <w:left w:val="nil"/>
              <w:bottom w:val="single" w:sz="8" w:space="0" w:color="auto"/>
              <w:right w:val="single" w:sz="8" w:space="0" w:color="auto"/>
            </w:tcBorders>
            <w:shd w:val="clear" w:color="000000" w:fill="A9D08E"/>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2021</w:t>
            </w:r>
          </w:p>
        </w:tc>
        <w:tc>
          <w:tcPr>
            <w:tcW w:w="1216" w:type="dxa"/>
            <w:tcBorders>
              <w:top w:val="single" w:sz="8" w:space="0" w:color="auto"/>
              <w:left w:val="nil"/>
              <w:bottom w:val="single" w:sz="8" w:space="0" w:color="auto"/>
              <w:right w:val="single" w:sz="8" w:space="0" w:color="auto"/>
            </w:tcBorders>
            <w:shd w:val="clear" w:color="000000" w:fill="A9D08E"/>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2022</w:t>
            </w:r>
          </w:p>
        </w:tc>
        <w:tc>
          <w:tcPr>
            <w:tcW w:w="1216" w:type="dxa"/>
            <w:tcBorders>
              <w:top w:val="single" w:sz="8" w:space="0" w:color="auto"/>
              <w:left w:val="nil"/>
              <w:bottom w:val="single" w:sz="8" w:space="0" w:color="auto"/>
              <w:right w:val="single" w:sz="8" w:space="0" w:color="auto"/>
            </w:tcBorders>
            <w:shd w:val="clear" w:color="000000" w:fill="A9D08E"/>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 xml:space="preserve">SKUPAJ </w:t>
            </w:r>
          </w:p>
        </w:tc>
      </w:tr>
      <w:tr w:rsidR="00D40A90" w:rsidRPr="00D40A90" w:rsidTr="00D40A90">
        <w:trPr>
          <w:trHeight w:val="301"/>
        </w:trPr>
        <w:tc>
          <w:tcPr>
            <w:tcW w:w="276" w:type="dxa"/>
            <w:tcBorders>
              <w:top w:val="nil"/>
              <w:left w:val="single" w:sz="8" w:space="0" w:color="auto"/>
              <w:bottom w:val="single" w:sz="8" w:space="0" w:color="auto"/>
              <w:right w:val="single" w:sz="8" w:space="0" w:color="auto"/>
            </w:tcBorders>
            <w:shd w:val="clear" w:color="000000" w:fill="F8CBAD"/>
            <w:noWrap/>
            <w:vAlign w:val="center"/>
            <w:hideMark/>
          </w:tcPr>
          <w:p w:rsidR="00D40A90" w:rsidRPr="00D40A90" w:rsidRDefault="00D40A90" w:rsidP="00D40A90">
            <w:pPr>
              <w:jc w:val="left"/>
              <w:rPr>
                <w:rFonts w:ascii="Century Gothic" w:hAnsi="Century Gothic"/>
                <w:color w:val="000000"/>
                <w:sz w:val="20"/>
              </w:rPr>
            </w:pPr>
            <w:r w:rsidRPr="00D40A90">
              <w:rPr>
                <w:rFonts w:ascii="Century Gothic" w:hAnsi="Century Gothic"/>
                <w:color w:val="000000"/>
                <w:sz w:val="20"/>
              </w:rPr>
              <w:t> </w:t>
            </w:r>
          </w:p>
        </w:tc>
        <w:tc>
          <w:tcPr>
            <w:tcW w:w="2549" w:type="dxa"/>
            <w:tcBorders>
              <w:top w:val="nil"/>
              <w:left w:val="nil"/>
              <w:bottom w:val="single" w:sz="8" w:space="0" w:color="auto"/>
              <w:right w:val="single" w:sz="8" w:space="0" w:color="auto"/>
            </w:tcBorders>
            <w:shd w:val="clear" w:color="000000" w:fill="F8CBAD"/>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UPRAVIČENI STROŠKI</w:t>
            </w:r>
          </w:p>
        </w:tc>
        <w:tc>
          <w:tcPr>
            <w:tcW w:w="868" w:type="dxa"/>
            <w:tcBorders>
              <w:top w:val="nil"/>
              <w:left w:val="nil"/>
              <w:bottom w:val="single" w:sz="8" w:space="0" w:color="auto"/>
              <w:right w:val="single" w:sz="8" w:space="0" w:color="auto"/>
            </w:tcBorders>
            <w:shd w:val="clear" w:color="000000" w:fill="F8CBAD"/>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 </w:t>
            </w:r>
          </w:p>
        </w:tc>
        <w:tc>
          <w:tcPr>
            <w:tcW w:w="1258" w:type="dxa"/>
            <w:tcBorders>
              <w:top w:val="nil"/>
              <w:left w:val="nil"/>
              <w:bottom w:val="single" w:sz="8" w:space="0" w:color="auto"/>
              <w:right w:val="single" w:sz="8" w:space="0" w:color="auto"/>
            </w:tcBorders>
            <w:shd w:val="clear" w:color="000000" w:fill="F8CBAD"/>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 </w:t>
            </w:r>
          </w:p>
        </w:tc>
        <w:tc>
          <w:tcPr>
            <w:tcW w:w="1216" w:type="dxa"/>
            <w:tcBorders>
              <w:top w:val="nil"/>
              <w:left w:val="nil"/>
              <w:bottom w:val="single" w:sz="8" w:space="0" w:color="auto"/>
              <w:right w:val="single" w:sz="8" w:space="0" w:color="auto"/>
            </w:tcBorders>
            <w:shd w:val="clear" w:color="000000" w:fill="F8CBAD"/>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 </w:t>
            </w:r>
          </w:p>
        </w:tc>
        <w:tc>
          <w:tcPr>
            <w:tcW w:w="1216" w:type="dxa"/>
            <w:tcBorders>
              <w:top w:val="nil"/>
              <w:left w:val="nil"/>
              <w:bottom w:val="single" w:sz="8" w:space="0" w:color="auto"/>
              <w:right w:val="single" w:sz="8" w:space="0" w:color="auto"/>
            </w:tcBorders>
            <w:shd w:val="clear" w:color="000000" w:fill="F8CBAD"/>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 </w:t>
            </w:r>
          </w:p>
        </w:tc>
        <w:tc>
          <w:tcPr>
            <w:tcW w:w="1216" w:type="dxa"/>
            <w:tcBorders>
              <w:top w:val="nil"/>
              <w:left w:val="nil"/>
              <w:bottom w:val="single" w:sz="8" w:space="0" w:color="auto"/>
              <w:right w:val="single" w:sz="8" w:space="0" w:color="auto"/>
            </w:tcBorders>
            <w:shd w:val="clear" w:color="000000" w:fill="F8CBAD"/>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 </w:t>
            </w:r>
          </w:p>
        </w:tc>
        <w:tc>
          <w:tcPr>
            <w:tcW w:w="1216" w:type="dxa"/>
            <w:tcBorders>
              <w:top w:val="nil"/>
              <w:left w:val="nil"/>
              <w:bottom w:val="single" w:sz="8" w:space="0" w:color="auto"/>
              <w:right w:val="single" w:sz="8" w:space="0" w:color="auto"/>
            </w:tcBorders>
            <w:shd w:val="clear" w:color="000000" w:fill="F8CBAD"/>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 </w:t>
            </w:r>
          </w:p>
        </w:tc>
      </w:tr>
      <w:tr w:rsidR="00D40A90" w:rsidRPr="00D40A90" w:rsidTr="00D40A90">
        <w:trPr>
          <w:trHeight w:val="275"/>
        </w:trPr>
        <w:tc>
          <w:tcPr>
            <w:tcW w:w="276" w:type="dxa"/>
            <w:tcBorders>
              <w:top w:val="nil"/>
              <w:left w:val="single" w:sz="8" w:space="0" w:color="auto"/>
              <w:bottom w:val="single" w:sz="8" w:space="0" w:color="auto"/>
              <w:right w:val="single" w:sz="8" w:space="0" w:color="auto"/>
            </w:tcBorders>
            <w:shd w:val="clear" w:color="000000" w:fill="FFE699"/>
            <w:noWrap/>
            <w:vAlign w:val="center"/>
            <w:hideMark/>
          </w:tcPr>
          <w:p w:rsidR="00D40A90" w:rsidRPr="00D40A90" w:rsidRDefault="00D40A90" w:rsidP="00D40A90">
            <w:pPr>
              <w:jc w:val="right"/>
              <w:rPr>
                <w:rFonts w:ascii="Century Gothic" w:hAnsi="Century Gothic"/>
                <w:b/>
                <w:bCs/>
                <w:color w:val="000000"/>
                <w:sz w:val="20"/>
              </w:rPr>
            </w:pPr>
            <w:r w:rsidRPr="00D40A90">
              <w:rPr>
                <w:rFonts w:ascii="Century Gothic" w:hAnsi="Century Gothic"/>
                <w:b/>
                <w:bCs/>
                <w:color w:val="000000"/>
                <w:sz w:val="20"/>
              </w:rPr>
              <w:t>1</w:t>
            </w:r>
          </w:p>
        </w:tc>
        <w:tc>
          <w:tcPr>
            <w:tcW w:w="2549" w:type="dxa"/>
            <w:tcBorders>
              <w:top w:val="nil"/>
              <w:left w:val="nil"/>
              <w:bottom w:val="single" w:sz="8" w:space="0" w:color="auto"/>
              <w:right w:val="single" w:sz="8" w:space="0" w:color="auto"/>
            </w:tcBorders>
            <w:shd w:val="clear" w:color="000000" w:fill="FFE699"/>
            <w:noWrap/>
            <w:vAlign w:val="center"/>
            <w:hideMark/>
          </w:tcPr>
          <w:p w:rsidR="00D40A90" w:rsidRPr="00D40A90" w:rsidRDefault="00D40A90" w:rsidP="00D40A90">
            <w:pPr>
              <w:jc w:val="left"/>
              <w:rPr>
                <w:rFonts w:ascii="Calibri" w:hAnsi="Calibri"/>
                <w:b/>
                <w:bCs/>
                <w:color w:val="000000"/>
                <w:sz w:val="20"/>
              </w:rPr>
            </w:pPr>
            <w:r w:rsidRPr="00D40A90">
              <w:rPr>
                <w:rFonts w:ascii="Calibri" w:hAnsi="Calibri"/>
                <w:b/>
                <w:bCs/>
                <w:color w:val="000000"/>
                <w:sz w:val="20"/>
              </w:rPr>
              <w:t>Projektna in investicijska dokumentacija</w:t>
            </w:r>
          </w:p>
        </w:tc>
        <w:tc>
          <w:tcPr>
            <w:tcW w:w="868" w:type="dxa"/>
            <w:tcBorders>
              <w:top w:val="nil"/>
              <w:left w:val="nil"/>
              <w:bottom w:val="single" w:sz="8" w:space="0" w:color="auto"/>
              <w:right w:val="single" w:sz="8" w:space="0" w:color="auto"/>
            </w:tcBorders>
            <w:shd w:val="clear" w:color="000000" w:fill="FFE699"/>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8.196,73</w:t>
            </w:r>
          </w:p>
        </w:tc>
        <w:tc>
          <w:tcPr>
            <w:tcW w:w="1258" w:type="dxa"/>
            <w:tcBorders>
              <w:top w:val="nil"/>
              <w:left w:val="nil"/>
              <w:bottom w:val="single" w:sz="8" w:space="0" w:color="auto"/>
              <w:right w:val="single" w:sz="8" w:space="0" w:color="auto"/>
            </w:tcBorders>
            <w:shd w:val="clear" w:color="000000" w:fill="FFE699"/>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16.737,70</w:t>
            </w:r>
          </w:p>
        </w:tc>
        <w:tc>
          <w:tcPr>
            <w:tcW w:w="1216" w:type="dxa"/>
            <w:tcBorders>
              <w:top w:val="nil"/>
              <w:left w:val="nil"/>
              <w:bottom w:val="single" w:sz="8" w:space="0" w:color="auto"/>
              <w:right w:val="single" w:sz="8" w:space="0" w:color="auto"/>
            </w:tcBorders>
            <w:shd w:val="clear" w:color="000000" w:fill="FFE699"/>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17.089,19</w:t>
            </w:r>
          </w:p>
        </w:tc>
        <w:tc>
          <w:tcPr>
            <w:tcW w:w="1216" w:type="dxa"/>
            <w:tcBorders>
              <w:top w:val="nil"/>
              <w:left w:val="nil"/>
              <w:bottom w:val="single" w:sz="8" w:space="0" w:color="auto"/>
              <w:right w:val="single" w:sz="8" w:space="0" w:color="auto"/>
            </w:tcBorders>
            <w:shd w:val="clear" w:color="000000" w:fill="FFE699"/>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17.448,07</w:t>
            </w:r>
          </w:p>
        </w:tc>
        <w:tc>
          <w:tcPr>
            <w:tcW w:w="1216" w:type="dxa"/>
            <w:tcBorders>
              <w:top w:val="nil"/>
              <w:left w:val="nil"/>
              <w:bottom w:val="single" w:sz="8" w:space="0" w:color="auto"/>
              <w:right w:val="single" w:sz="8" w:space="0" w:color="auto"/>
            </w:tcBorders>
            <w:shd w:val="clear" w:color="000000" w:fill="FFE699"/>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17.814,48</w:t>
            </w:r>
          </w:p>
        </w:tc>
        <w:tc>
          <w:tcPr>
            <w:tcW w:w="1216" w:type="dxa"/>
            <w:tcBorders>
              <w:top w:val="nil"/>
              <w:left w:val="nil"/>
              <w:bottom w:val="single" w:sz="8" w:space="0" w:color="auto"/>
              <w:right w:val="single" w:sz="8" w:space="0" w:color="auto"/>
            </w:tcBorders>
            <w:shd w:val="clear" w:color="000000" w:fill="FFE699"/>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77.286,17</w:t>
            </w:r>
          </w:p>
        </w:tc>
      </w:tr>
      <w:tr w:rsidR="00D40A90" w:rsidRPr="00D40A90" w:rsidTr="00D40A90">
        <w:trPr>
          <w:trHeight w:val="301"/>
        </w:trPr>
        <w:tc>
          <w:tcPr>
            <w:tcW w:w="276" w:type="dxa"/>
            <w:tcBorders>
              <w:top w:val="nil"/>
              <w:left w:val="single" w:sz="8" w:space="0" w:color="auto"/>
              <w:bottom w:val="single" w:sz="8" w:space="0" w:color="auto"/>
              <w:right w:val="single" w:sz="8" w:space="0" w:color="auto"/>
            </w:tcBorders>
            <w:shd w:val="clear" w:color="auto" w:fill="auto"/>
            <w:noWrap/>
            <w:vAlign w:val="center"/>
            <w:hideMark/>
          </w:tcPr>
          <w:p w:rsidR="00D40A90" w:rsidRPr="00D40A90" w:rsidRDefault="00D40A90" w:rsidP="00D40A90">
            <w:pPr>
              <w:jc w:val="left"/>
              <w:rPr>
                <w:rFonts w:ascii="Century Gothic" w:hAnsi="Century Gothic"/>
                <w:color w:val="000000"/>
                <w:sz w:val="20"/>
              </w:rPr>
            </w:pPr>
            <w:r w:rsidRPr="00D40A90">
              <w:rPr>
                <w:rFonts w:ascii="Century Gothic" w:hAnsi="Century Gothic"/>
                <w:color w:val="000000"/>
                <w:sz w:val="20"/>
              </w:rPr>
              <w:t> </w:t>
            </w:r>
          </w:p>
        </w:tc>
        <w:tc>
          <w:tcPr>
            <w:tcW w:w="2549"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left"/>
              <w:rPr>
                <w:rFonts w:ascii="Calibri" w:hAnsi="Calibri"/>
                <w:color w:val="000000"/>
                <w:sz w:val="20"/>
              </w:rPr>
            </w:pPr>
            <w:r w:rsidRPr="00D40A90">
              <w:rPr>
                <w:rFonts w:ascii="Calibri" w:hAnsi="Calibri"/>
                <w:color w:val="000000"/>
                <w:sz w:val="20"/>
              </w:rPr>
              <w:t>Projektna dokumentacija</w:t>
            </w:r>
          </w:p>
        </w:tc>
        <w:tc>
          <w:tcPr>
            <w:tcW w:w="868"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8.196,73</w:t>
            </w:r>
          </w:p>
        </w:tc>
        <w:tc>
          <w:tcPr>
            <w:tcW w:w="1258"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16.737,70</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17.089,19</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17.448,07</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17.814,48</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77.286,17</w:t>
            </w:r>
          </w:p>
        </w:tc>
      </w:tr>
      <w:tr w:rsidR="00D40A90" w:rsidRPr="00D40A90" w:rsidTr="00D40A90">
        <w:trPr>
          <w:trHeight w:val="301"/>
        </w:trPr>
        <w:tc>
          <w:tcPr>
            <w:tcW w:w="276" w:type="dxa"/>
            <w:tcBorders>
              <w:top w:val="nil"/>
              <w:left w:val="single" w:sz="8" w:space="0" w:color="auto"/>
              <w:bottom w:val="single" w:sz="8" w:space="0" w:color="auto"/>
              <w:right w:val="single" w:sz="8" w:space="0" w:color="auto"/>
            </w:tcBorders>
            <w:shd w:val="clear" w:color="auto" w:fill="auto"/>
            <w:noWrap/>
            <w:vAlign w:val="center"/>
            <w:hideMark/>
          </w:tcPr>
          <w:p w:rsidR="00D40A90" w:rsidRPr="00D40A90" w:rsidRDefault="00D40A90" w:rsidP="00D40A90">
            <w:pPr>
              <w:jc w:val="left"/>
              <w:rPr>
                <w:rFonts w:ascii="Century Gothic" w:hAnsi="Century Gothic"/>
                <w:color w:val="000000"/>
                <w:sz w:val="20"/>
              </w:rPr>
            </w:pPr>
            <w:r w:rsidRPr="00D40A90">
              <w:rPr>
                <w:rFonts w:ascii="Century Gothic" w:hAnsi="Century Gothic"/>
                <w:color w:val="000000"/>
                <w:sz w:val="20"/>
              </w:rPr>
              <w:t> </w:t>
            </w:r>
          </w:p>
        </w:tc>
        <w:tc>
          <w:tcPr>
            <w:tcW w:w="2549"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left"/>
              <w:rPr>
                <w:rFonts w:ascii="Calibri" w:hAnsi="Calibri"/>
                <w:color w:val="000000"/>
                <w:sz w:val="20"/>
              </w:rPr>
            </w:pPr>
            <w:r>
              <w:rPr>
                <w:rFonts w:ascii="Calibri" w:hAnsi="Calibri"/>
                <w:color w:val="000000"/>
                <w:sz w:val="20"/>
              </w:rPr>
              <w:t>Investicijska</w:t>
            </w:r>
            <w:r w:rsidRPr="00D40A90">
              <w:rPr>
                <w:rFonts w:ascii="Calibri" w:hAnsi="Calibri"/>
                <w:color w:val="000000"/>
                <w:sz w:val="20"/>
              </w:rPr>
              <w:t xml:space="preserve"> dokumentacija</w:t>
            </w:r>
          </w:p>
        </w:tc>
        <w:tc>
          <w:tcPr>
            <w:tcW w:w="868"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0,00</w:t>
            </w:r>
          </w:p>
        </w:tc>
        <w:tc>
          <w:tcPr>
            <w:tcW w:w="1258"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0,00</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0,00</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0,00</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0,00</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0,00</w:t>
            </w:r>
          </w:p>
        </w:tc>
      </w:tr>
      <w:tr w:rsidR="00D40A90" w:rsidRPr="00D40A90" w:rsidTr="00D40A90">
        <w:trPr>
          <w:trHeight w:val="275"/>
        </w:trPr>
        <w:tc>
          <w:tcPr>
            <w:tcW w:w="276" w:type="dxa"/>
            <w:tcBorders>
              <w:top w:val="nil"/>
              <w:left w:val="single" w:sz="8" w:space="0" w:color="auto"/>
              <w:bottom w:val="single" w:sz="8" w:space="0" w:color="auto"/>
              <w:right w:val="single" w:sz="8" w:space="0" w:color="auto"/>
            </w:tcBorders>
            <w:shd w:val="clear" w:color="000000" w:fill="FFE699"/>
            <w:noWrap/>
            <w:vAlign w:val="center"/>
            <w:hideMark/>
          </w:tcPr>
          <w:p w:rsidR="00D40A90" w:rsidRPr="00D40A90" w:rsidRDefault="00D40A90" w:rsidP="00D40A90">
            <w:pPr>
              <w:jc w:val="right"/>
              <w:rPr>
                <w:rFonts w:ascii="Century Gothic" w:hAnsi="Century Gothic"/>
                <w:b/>
                <w:bCs/>
                <w:color w:val="000000"/>
                <w:sz w:val="20"/>
              </w:rPr>
            </w:pPr>
            <w:r w:rsidRPr="00D40A90">
              <w:rPr>
                <w:rFonts w:ascii="Century Gothic" w:hAnsi="Century Gothic"/>
                <w:b/>
                <w:bCs/>
                <w:color w:val="000000"/>
                <w:sz w:val="20"/>
              </w:rPr>
              <w:t>2</w:t>
            </w:r>
          </w:p>
        </w:tc>
        <w:tc>
          <w:tcPr>
            <w:tcW w:w="2549" w:type="dxa"/>
            <w:tcBorders>
              <w:top w:val="nil"/>
              <w:left w:val="nil"/>
              <w:bottom w:val="single" w:sz="8" w:space="0" w:color="auto"/>
              <w:right w:val="single" w:sz="8" w:space="0" w:color="auto"/>
            </w:tcBorders>
            <w:shd w:val="clear" w:color="000000" w:fill="FFE699"/>
            <w:noWrap/>
            <w:vAlign w:val="center"/>
            <w:hideMark/>
          </w:tcPr>
          <w:p w:rsidR="00D40A90" w:rsidRPr="00D40A90" w:rsidRDefault="00D40A90" w:rsidP="00D40A90">
            <w:pPr>
              <w:jc w:val="left"/>
              <w:rPr>
                <w:rFonts w:ascii="Calibri" w:hAnsi="Calibri"/>
                <w:b/>
                <w:bCs/>
                <w:color w:val="000000"/>
                <w:sz w:val="20"/>
              </w:rPr>
            </w:pPr>
            <w:r w:rsidRPr="00D40A90">
              <w:rPr>
                <w:rFonts w:ascii="Calibri" w:hAnsi="Calibri"/>
                <w:b/>
                <w:bCs/>
                <w:color w:val="000000"/>
                <w:sz w:val="20"/>
              </w:rPr>
              <w:t>Izvedbena dela na kolesarskih povezavah</w:t>
            </w:r>
          </w:p>
        </w:tc>
        <w:tc>
          <w:tcPr>
            <w:tcW w:w="868" w:type="dxa"/>
            <w:tcBorders>
              <w:top w:val="nil"/>
              <w:left w:val="nil"/>
              <w:bottom w:val="single" w:sz="8" w:space="0" w:color="auto"/>
              <w:right w:val="single" w:sz="8" w:space="0" w:color="auto"/>
            </w:tcBorders>
            <w:shd w:val="clear" w:color="000000" w:fill="FFE699"/>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0,00</w:t>
            </w:r>
          </w:p>
        </w:tc>
        <w:tc>
          <w:tcPr>
            <w:tcW w:w="1258" w:type="dxa"/>
            <w:tcBorders>
              <w:top w:val="nil"/>
              <w:left w:val="nil"/>
              <w:bottom w:val="single" w:sz="8" w:space="0" w:color="auto"/>
              <w:right w:val="single" w:sz="8" w:space="0" w:color="auto"/>
            </w:tcBorders>
            <w:shd w:val="clear" w:color="000000" w:fill="FFE699"/>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1.640.854,27</w:t>
            </w:r>
          </w:p>
        </w:tc>
        <w:tc>
          <w:tcPr>
            <w:tcW w:w="1216" w:type="dxa"/>
            <w:tcBorders>
              <w:top w:val="nil"/>
              <w:left w:val="nil"/>
              <w:bottom w:val="single" w:sz="8" w:space="0" w:color="auto"/>
              <w:right w:val="single" w:sz="8" w:space="0" w:color="auto"/>
            </w:tcBorders>
            <w:shd w:val="clear" w:color="000000" w:fill="FFE699"/>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1.675.312,21</w:t>
            </w:r>
          </w:p>
        </w:tc>
        <w:tc>
          <w:tcPr>
            <w:tcW w:w="1216" w:type="dxa"/>
            <w:tcBorders>
              <w:top w:val="nil"/>
              <w:left w:val="nil"/>
              <w:bottom w:val="single" w:sz="8" w:space="0" w:color="auto"/>
              <w:right w:val="single" w:sz="8" w:space="0" w:color="auto"/>
            </w:tcBorders>
            <w:shd w:val="clear" w:color="000000" w:fill="FFE699"/>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1.710.493,77</w:t>
            </w:r>
          </w:p>
        </w:tc>
        <w:tc>
          <w:tcPr>
            <w:tcW w:w="1216" w:type="dxa"/>
            <w:tcBorders>
              <w:top w:val="nil"/>
              <w:left w:val="nil"/>
              <w:bottom w:val="single" w:sz="8" w:space="0" w:color="auto"/>
              <w:right w:val="single" w:sz="8" w:space="0" w:color="auto"/>
            </w:tcBorders>
            <w:shd w:val="clear" w:color="000000" w:fill="FFE699"/>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1.746.414,13</w:t>
            </w:r>
          </w:p>
        </w:tc>
        <w:tc>
          <w:tcPr>
            <w:tcW w:w="1216" w:type="dxa"/>
            <w:tcBorders>
              <w:top w:val="nil"/>
              <w:left w:val="nil"/>
              <w:bottom w:val="single" w:sz="8" w:space="0" w:color="auto"/>
              <w:right w:val="single" w:sz="8" w:space="0" w:color="auto"/>
            </w:tcBorders>
            <w:shd w:val="clear" w:color="000000" w:fill="FFE699"/>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6.773.074,38</w:t>
            </w:r>
          </w:p>
        </w:tc>
      </w:tr>
      <w:tr w:rsidR="00D40A90" w:rsidRPr="00D40A90" w:rsidTr="00D40A90">
        <w:trPr>
          <w:trHeight w:val="301"/>
        </w:trPr>
        <w:tc>
          <w:tcPr>
            <w:tcW w:w="276" w:type="dxa"/>
            <w:tcBorders>
              <w:top w:val="nil"/>
              <w:left w:val="single" w:sz="8" w:space="0" w:color="auto"/>
              <w:bottom w:val="single" w:sz="8" w:space="0" w:color="auto"/>
              <w:right w:val="single" w:sz="8" w:space="0" w:color="auto"/>
            </w:tcBorders>
            <w:shd w:val="clear" w:color="auto" w:fill="auto"/>
            <w:noWrap/>
            <w:vAlign w:val="center"/>
            <w:hideMark/>
          </w:tcPr>
          <w:p w:rsidR="00D40A90" w:rsidRPr="00D40A90" w:rsidRDefault="00D40A90" w:rsidP="00D40A90">
            <w:pPr>
              <w:jc w:val="left"/>
              <w:rPr>
                <w:rFonts w:ascii="Century Gothic" w:hAnsi="Century Gothic"/>
                <w:color w:val="000000"/>
                <w:sz w:val="20"/>
              </w:rPr>
            </w:pPr>
            <w:r w:rsidRPr="00D40A90">
              <w:rPr>
                <w:rFonts w:ascii="Century Gothic" w:hAnsi="Century Gothic"/>
                <w:color w:val="000000"/>
                <w:sz w:val="20"/>
              </w:rPr>
              <w:t> </w:t>
            </w:r>
          </w:p>
        </w:tc>
        <w:tc>
          <w:tcPr>
            <w:tcW w:w="2549"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left"/>
              <w:rPr>
                <w:rFonts w:ascii="Calibri" w:hAnsi="Calibri"/>
                <w:color w:val="000000"/>
                <w:sz w:val="20"/>
              </w:rPr>
            </w:pPr>
            <w:r w:rsidRPr="00D40A90">
              <w:rPr>
                <w:rFonts w:ascii="Calibri" w:hAnsi="Calibri"/>
                <w:color w:val="000000"/>
                <w:sz w:val="20"/>
              </w:rPr>
              <w:t>Odsek 1</w:t>
            </w:r>
          </w:p>
        </w:tc>
        <w:tc>
          <w:tcPr>
            <w:tcW w:w="868"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0,00</w:t>
            </w:r>
          </w:p>
        </w:tc>
        <w:tc>
          <w:tcPr>
            <w:tcW w:w="1258"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76.416,00</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78.020,73</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79.659,17</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81.332,01</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315.427,91</w:t>
            </w:r>
          </w:p>
        </w:tc>
      </w:tr>
      <w:tr w:rsidR="00D40A90" w:rsidRPr="00D40A90" w:rsidTr="00D40A90">
        <w:trPr>
          <w:trHeight w:val="301"/>
        </w:trPr>
        <w:tc>
          <w:tcPr>
            <w:tcW w:w="276" w:type="dxa"/>
            <w:tcBorders>
              <w:top w:val="nil"/>
              <w:left w:val="single" w:sz="8" w:space="0" w:color="auto"/>
              <w:bottom w:val="single" w:sz="8" w:space="0" w:color="auto"/>
              <w:right w:val="single" w:sz="8" w:space="0" w:color="auto"/>
            </w:tcBorders>
            <w:shd w:val="clear" w:color="auto" w:fill="auto"/>
            <w:noWrap/>
            <w:vAlign w:val="center"/>
            <w:hideMark/>
          </w:tcPr>
          <w:p w:rsidR="00D40A90" w:rsidRPr="00D40A90" w:rsidRDefault="00D40A90" w:rsidP="00D40A90">
            <w:pPr>
              <w:jc w:val="left"/>
              <w:rPr>
                <w:rFonts w:ascii="Century Gothic" w:hAnsi="Century Gothic"/>
                <w:color w:val="000000"/>
                <w:sz w:val="20"/>
              </w:rPr>
            </w:pPr>
            <w:r w:rsidRPr="00D40A90">
              <w:rPr>
                <w:rFonts w:ascii="Century Gothic" w:hAnsi="Century Gothic"/>
                <w:color w:val="000000"/>
                <w:sz w:val="20"/>
              </w:rPr>
              <w:t> </w:t>
            </w:r>
          </w:p>
        </w:tc>
        <w:tc>
          <w:tcPr>
            <w:tcW w:w="2549"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left"/>
              <w:rPr>
                <w:rFonts w:ascii="Calibri" w:hAnsi="Calibri"/>
                <w:color w:val="000000"/>
                <w:sz w:val="20"/>
              </w:rPr>
            </w:pPr>
            <w:r w:rsidRPr="00D40A90">
              <w:rPr>
                <w:rFonts w:ascii="Calibri" w:hAnsi="Calibri"/>
                <w:color w:val="000000"/>
                <w:sz w:val="20"/>
              </w:rPr>
              <w:t>Odsek 2</w:t>
            </w:r>
          </w:p>
        </w:tc>
        <w:tc>
          <w:tcPr>
            <w:tcW w:w="868"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0,00</w:t>
            </w:r>
          </w:p>
        </w:tc>
        <w:tc>
          <w:tcPr>
            <w:tcW w:w="1258"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43.621,08</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44.537,12</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45.472,40</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46.427,32</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180.057,92</w:t>
            </w:r>
          </w:p>
        </w:tc>
      </w:tr>
      <w:tr w:rsidR="00D40A90" w:rsidRPr="00D40A90" w:rsidTr="00D40A90">
        <w:trPr>
          <w:trHeight w:val="301"/>
        </w:trPr>
        <w:tc>
          <w:tcPr>
            <w:tcW w:w="276" w:type="dxa"/>
            <w:tcBorders>
              <w:top w:val="nil"/>
              <w:left w:val="single" w:sz="8" w:space="0" w:color="auto"/>
              <w:bottom w:val="single" w:sz="8" w:space="0" w:color="auto"/>
              <w:right w:val="single" w:sz="8" w:space="0" w:color="auto"/>
            </w:tcBorders>
            <w:shd w:val="clear" w:color="auto" w:fill="auto"/>
            <w:noWrap/>
            <w:vAlign w:val="center"/>
            <w:hideMark/>
          </w:tcPr>
          <w:p w:rsidR="00D40A90" w:rsidRPr="00D40A90" w:rsidRDefault="00D40A90" w:rsidP="00D40A90">
            <w:pPr>
              <w:jc w:val="left"/>
              <w:rPr>
                <w:rFonts w:ascii="Century Gothic" w:hAnsi="Century Gothic"/>
                <w:color w:val="000000"/>
                <w:sz w:val="20"/>
              </w:rPr>
            </w:pPr>
            <w:r w:rsidRPr="00D40A90">
              <w:rPr>
                <w:rFonts w:ascii="Century Gothic" w:hAnsi="Century Gothic"/>
                <w:color w:val="000000"/>
                <w:sz w:val="20"/>
              </w:rPr>
              <w:t> </w:t>
            </w:r>
          </w:p>
        </w:tc>
        <w:tc>
          <w:tcPr>
            <w:tcW w:w="2549"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left"/>
              <w:rPr>
                <w:rFonts w:ascii="Calibri" w:hAnsi="Calibri"/>
                <w:color w:val="000000"/>
                <w:sz w:val="20"/>
              </w:rPr>
            </w:pPr>
            <w:r w:rsidRPr="00D40A90">
              <w:rPr>
                <w:rFonts w:ascii="Calibri" w:hAnsi="Calibri"/>
                <w:color w:val="000000"/>
                <w:sz w:val="20"/>
              </w:rPr>
              <w:t>Odsek 3</w:t>
            </w:r>
          </w:p>
        </w:tc>
        <w:tc>
          <w:tcPr>
            <w:tcW w:w="868"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0,00</w:t>
            </w:r>
          </w:p>
        </w:tc>
        <w:tc>
          <w:tcPr>
            <w:tcW w:w="1258"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289.863,06</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295.950,18</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302.165,13</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308.510,60</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1.196.488,97</w:t>
            </w:r>
          </w:p>
        </w:tc>
      </w:tr>
      <w:tr w:rsidR="00D40A90" w:rsidRPr="00D40A90" w:rsidTr="00D40A90">
        <w:trPr>
          <w:trHeight w:val="301"/>
        </w:trPr>
        <w:tc>
          <w:tcPr>
            <w:tcW w:w="276" w:type="dxa"/>
            <w:tcBorders>
              <w:top w:val="nil"/>
              <w:left w:val="single" w:sz="8" w:space="0" w:color="auto"/>
              <w:bottom w:val="single" w:sz="8" w:space="0" w:color="auto"/>
              <w:right w:val="single" w:sz="8" w:space="0" w:color="auto"/>
            </w:tcBorders>
            <w:shd w:val="clear" w:color="auto" w:fill="auto"/>
            <w:noWrap/>
            <w:vAlign w:val="center"/>
            <w:hideMark/>
          </w:tcPr>
          <w:p w:rsidR="00D40A90" w:rsidRPr="00D40A90" w:rsidRDefault="00D40A90" w:rsidP="00D40A90">
            <w:pPr>
              <w:jc w:val="left"/>
              <w:rPr>
                <w:rFonts w:ascii="Century Gothic" w:hAnsi="Century Gothic"/>
                <w:color w:val="000000"/>
                <w:sz w:val="20"/>
              </w:rPr>
            </w:pPr>
            <w:r w:rsidRPr="00D40A90">
              <w:rPr>
                <w:rFonts w:ascii="Century Gothic" w:hAnsi="Century Gothic"/>
                <w:color w:val="000000"/>
                <w:sz w:val="20"/>
              </w:rPr>
              <w:t> </w:t>
            </w:r>
          </w:p>
        </w:tc>
        <w:tc>
          <w:tcPr>
            <w:tcW w:w="2549"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left"/>
              <w:rPr>
                <w:rFonts w:ascii="Calibri" w:hAnsi="Calibri"/>
                <w:color w:val="000000"/>
                <w:sz w:val="20"/>
              </w:rPr>
            </w:pPr>
            <w:r w:rsidRPr="00D40A90">
              <w:rPr>
                <w:rFonts w:ascii="Calibri" w:hAnsi="Calibri"/>
                <w:color w:val="000000"/>
                <w:sz w:val="20"/>
              </w:rPr>
              <w:t>Odsek 4</w:t>
            </w:r>
          </w:p>
        </w:tc>
        <w:tc>
          <w:tcPr>
            <w:tcW w:w="868"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0,00</w:t>
            </w:r>
          </w:p>
        </w:tc>
        <w:tc>
          <w:tcPr>
            <w:tcW w:w="1258"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200.076,25</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204.277,85</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208.567,69</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212.947,61</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825.869,40</w:t>
            </w:r>
          </w:p>
        </w:tc>
      </w:tr>
      <w:tr w:rsidR="00D40A90" w:rsidRPr="00D40A90" w:rsidTr="00D40A90">
        <w:trPr>
          <w:trHeight w:val="301"/>
        </w:trPr>
        <w:tc>
          <w:tcPr>
            <w:tcW w:w="276" w:type="dxa"/>
            <w:tcBorders>
              <w:top w:val="nil"/>
              <w:left w:val="single" w:sz="8" w:space="0" w:color="auto"/>
              <w:bottom w:val="single" w:sz="8" w:space="0" w:color="auto"/>
              <w:right w:val="single" w:sz="8" w:space="0" w:color="auto"/>
            </w:tcBorders>
            <w:shd w:val="clear" w:color="auto" w:fill="auto"/>
            <w:noWrap/>
            <w:vAlign w:val="center"/>
            <w:hideMark/>
          </w:tcPr>
          <w:p w:rsidR="00D40A90" w:rsidRPr="00D40A90" w:rsidRDefault="00D40A90" w:rsidP="00D40A90">
            <w:pPr>
              <w:jc w:val="left"/>
              <w:rPr>
                <w:rFonts w:ascii="Century Gothic" w:hAnsi="Century Gothic"/>
                <w:color w:val="000000"/>
                <w:sz w:val="20"/>
              </w:rPr>
            </w:pPr>
            <w:r w:rsidRPr="00D40A90">
              <w:rPr>
                <w:rFonts w:ascii="Century Gothic" w:hAnsi="Century Gothic"/>
                <w:color w:val="000000"/>
                <w:sz w:val="20"/>
              </w:rPr>
              <w:t> </w:t>
            </w:r>
          </w:p>
        </w:tc>
        <w:tc>
          <w:tcPr>
            <w:tcW w:w="2549"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left"/>
              <w:rPr>
                <w:rFonts w:ascii="Calibri" w:hAnsi="Calibri"/>
                <w:color w:val="000000"/>
                <w:sz w:val="20"/>
              </w:rPr>
            </w:pPr>
            <w:r w:rsidRPr="00D40A90">
              <w:rPr>
                <w:rFonts w:ascii="Calibri" w:hAnsi="Calibri"/>
                <w:color w:val="000000"/>
                <w:sz w:val="20"/>
              </w:rPr>
              <w:t>Odsek 5</w:t>
            </w:r>
          </w:p>
        </w:tc>
        <w:tc>
          <w:tcPr>
            <w:tcW w:w="868"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0,00</w:t>
            </w:r>
          </w:p>
        </w:tc>
        <w:tc>
          <w:tcPr>
            <w:tcW w:w="1258"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143.526,35</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146.540,40</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149.617,75</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152.759,72</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592.444,22</w:t>
            </w:r>
          </w:p>
        </w:tc>
      </w:tr>
      <w:tr w:rsidR="00D40A90" w:rsidRPr="00D40A90" w:rsidTr="00D40A90">
        <w:trPr>
          <w:trHeight w:val="301"/>
        </w:trPr>
        <w:tc>
          <w:tcPr>
            <w:tcW w:w="276" w:type="dxa"/>
            <w:tcBorders>
              <w:top w:val="nil"/>
              <w:left w:val="single" w:sz="8" w:space="0" w:color="auto"/>
              <w:bottom w:val="single" w:sz="8" w:space="0" w:color="auto"/>
              <w:right w:val="single" w:sz="8" w:space="0" w:color="auto"/>
            </w:tcBorders>
            <w:shd w:val="clear" w:color="auto" w:fill="auto"/>
            <w:noWrap/>
            <w:vAlign w:val="center"/>
            <w:hideMark/>
          </w:tcPr>
          <w:p w:rsidR="00D40A90" w:rsidRPr="00D40A90" w:rsidRDefault="00D40A90" w:rsidP="00D40A90">
            <w:pPr>
              <w:jc w:val="left"/>
              <w:rPr>
                <w:rFonts w:ascii="Century Gothic" w:hAnsi="Century Gothic"/>
                <w:color w:val="000000"/>
                <w:sz w:val="20"/>
              </w:rPr>
            </w:pPr>
            <w:r w:rsidRPr="00D40A90">
              <w:rPr>
                <w:rFonts w:ascii="Century Gothic" w:hAnsi="Century Gothic"/>
                <w:color w:val="000000"/>
                <w:sz w:val="20"/>
              </w:rPr>
              <w:t> </w:t>
            </w:r>
          </w:p>
        </w:tc>
        <w:tc>
          <w:tcPr>
            <w:tcW w:w="2549"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left"/>
              <w:rPr>
                <w:rFonts w:ascii="Calibri" w:hAnsi="Calibri"/>
                <w:color w:val="000000"/>
                <w:sz w:val="20"/>
              </w:rPr>
            </w:pPr>
            <w:r w:rsidRPr="00D40A90">
              <w:rPr>
                <w:rFonts w:ascii="Calibri" w:hAnsi="Calibri"/>
                <w:color w:val="000000"/>
                <w:sz w:val="20"/>
              </w:rPr>
              <w:t>Odsek 6</w:t>
            </w:r>
          </w:p>
        </w:tc>
        <w:tc>
          <w:tcPr>
            <w:tcW w:w="868"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0,00</w:t>
            </w:r>
          </w:p>
        </w:tc>
        <w:tc>
          <w:tcPr>
            <w:tcW w:w="1258"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217.305,10</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221.868,51</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226.527,75</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231.284,83</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896.986,20</w:t>
            </w:r>
          </w:p>
        </w:tc>
      </w:tr>
      <w:tr w:rsidR="00D40A90" w:rsidRPr="00D40A90" w:rsidTr="00D40A90">
        <w:trPr>
          <w:trHeight w:val="301"/>
        </w:trPr>
        <w:tc>
          <w:tcPr>
            <w:tcW w:w="276" w:type="dxa"/>
            <w:tcBorders>
              <w:top w:val="nil"/>
              <w:left w:val="single" w:sz="8" w:space="0" w:color="auto"/>
              <w:bottom w:val="single" w:sz="8" w:space="0" w:color="auto"/>
              <w:right w:val="single" w:sz="8" w:space="0" w:color="auto"/>
            </w:tcBorders>
            <w:shd w:val="clear" w:color="auto" w:fill="auto"/>
            <w:noWrap/>
            <w:vAlign w:val="center"/>
            <w:hideMark/>
          </w:tcPr>
          <w:p w:rsidR="00D40A90" w:rsidRPr="00D40A90" w:rsidRDefault="00D40A90" w:rsidP="00D40A90">
            <w:pPr>
              <w:jc w:val="left"/>
              <w:rPr>
                <w:rFonts w:ascii="Century Gothic" w:hAnsi="Century Gothic"/>
                <w:color w:val="000000"/>
                <w:sz w:val="20"/>
              </w:rPr>
            </w:pPr>
            <w:r w:rsidRPr="00D40A90">
              <w:rPr>
                <w:rFonts w:ascii="Century Gothic" w:hAnsi="Century Gothic"/>
                <w:color w:val="000000"/>
                <w:sz w:val="20"/>
              </w:rPr>
              <w:t> </w:t>
            </w:r>
          </w:p>
        </w:tc>
        <w:tc>
          <w:tcPr>
            <w:tcW w:w="2549"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left"/>
              <w:rPr>
                <w:rFonts w:ascii="Calibri" w:hAnsi="Calibri"/>
                <w:color w:val="000000"/>
                <w:sz w:val="20"/>
              </w:rPr>
            </w:pPr>
            <w:r w:rsidRPr="00D40A90">
              <w:rPr>
                <w:rFonts w:ascii="Calibri" w:hAnsi="Calibri"/>
                <w:color w:val="000000"/>
                <w:sz w:val="20"/>
              </w:rPr>
              <w:t>Odsek 7</w:t>
            </w:r>
          </w:p>
        </w:tc>
        <w:tc>
          <w:tcPr>
            <w:tcW w:w="868"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0,00</w:t>
            </w:r>
          </w:p>
        </w:tc>
        <w:tc>
          <w:tcPr>
            <w:tcW w:w="1258"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208.427,84</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212.804,83</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217.273,73</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221.836,48</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860.342,88</w:t>
            </w:r>
          </w:p>
        </w:tc>
      </w:tr>
      <w:tr w:rsidR="00D40A90" w:rsidRPr="00D40A90" w:rsidTr="00D40A90">
        <w:trPr>
          <w:trHeight w:val="301"/>
        </w:trPr>
        <w:tc>
          <w:tcPr>
            <w:tcW w:w="276" w:type="dxa"/>
            <w:tcBorders>
              <w:top w:val="nil"/>
              <w:left w:val="single" w:sz="8" w:space="0" w:color="auto"/>
              <w:bottom w:val="single" w:sz="8" w:space="0" w:color="auto"/>
              <w:right w:val="single" w:sz="8" w:space="0" w:color="auto"/>
            </w:tcBorders>
            <w:shd w:val="clear" w:color="auto" w:fill="auto"/>
            <w:noWrap/>
            <w:vAlign w:val="center"/>
            <w:hideMark/>
          </w:tcPr>
          <w:p w:rsidR="00D40A90" w:rsidRPr="00D40A90" w:rsidRDefault="00D40A90" w:rsidP="00D40A90">
            <w:pPr>
              <w:jc w:val="left"/>
              <w:rPr>
                <w:rFonts w:ascii="Century Gothic" w:hAnsi="Century Gothic"/>
                <w:color w:val="000000"/>
                <w:sz w:val="20"/>
              </w:rPr>
            </w:pPr>
            <w:r w:rsidRPr="00D40A90">
              <w:rPr>
                <w:rFonts w:ascii="Century Gothic" w:hAnsi="Century Gothic"/>
                <w:color w:val="000000"/>
                <w:sz w:val="20"/>
              </w:rPr>
              <w:t> </w:t>
            </w:r>
          </w:p>
        </w:tc>
        <w:tc>
          <w:tcPr>
            <w:tcW w:w="2549"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left"/>
              <w:rPr>
                <w:rFonts w:ascii="Calibri" w:hAnsi="Calibri"/>
                <w:color w:val="000000"/>
                <w:sz w:val="20"/>
              </w:rPr>
            </w:pPr>
            <w:r w:rsidRPr="00D40A90">
              <w:rPr>
                <w:rFonts w:ascii="Calibri" w:hAnsi="Calibri"/>
                <w:color w:val="000000"/>
                <w:sz w:val="20"/>
              </w:rPr>
              <w:t>Odsek 8</w:t>
            </w:r>
          </w:p>
        </w:tc>
        <w:tc>
          <w:tcPr>
            <w:tcW w:w="868"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0,00</w:t>
            </w:r>
          </w:p>
        </w:tc>
        <w:tc>
          <w:tcPr>
            <w:tcW w:w="1258"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199.357,05</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203.543,55</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207.817,97</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212.182,14</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822.900,72</w:t>
            </w:r>
          </w:p>
        </w:tc>
      </w:tr>
      <w:tr w:rsidR="00D40A90" w:rsidRPr="00D40A90" w:rsidTr="00D40A90">
        <w:trPr>
          <w:trHeight w:val="301"/>
        </w:trPr>
        <w:tc>
          <w:tcPr>
            <w:tcW w:w="276" w:type="dxa"/>
            <w:tcBorders>
              <w:top w:val="nil"/>
              <w:left w:val="single" w:sz="8" w:space="0" w:color="auto"/>
              <w:bottom w:val="single" w:sz="8" w:space="0" w:color="auto"/>
              <w:right w:val="single" w:sz="8" w:space="0" w:color="auto"/>
            </w:tcBorders>
            <w:shd w:val="clear" w:color="auto" w:fill="auto"/>
            <w:noWrap/>
            <w:vAlign w:val="center"/>
            <w:hideMark/>
          </w:tcPr>
          <w:p w:rsidR="00D40A90" w:rsidRPr="00D40A90" w:rsidRDefault="00D40A90" w:rsidP="00D40A90">
            <w:pPr>
              <w:jc w:val="left"/>
              <w:rPr>
                <w:rFonts w:ascii="Century Gothic" w:hAnsi="Century Gothic"/>
                <w:color w:val="000000"/>
                <w:sz w:val="20"/>
              </w:rPr>
            </w:pPr>
            <w:r w:rsidRPr="00D40A90">
              <w:rPr>
                <w:rFonts w:ascii="Century Gothic" w:hAnsi="Century Gothic"/>
                <w:color w:val="000000"/>
                <w:sz w:val="20"/>
              </w:rPr>
              <w:t> </w:t>
            </w:r>
          </w:p>
        </w:tc>
        <w:tc>
          <w:tcPr>
            <w:tcW w:w="2549"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left"/>
              <w:rPr>
                <w:rFonts w:ascii="Calibri" w:hAnsi="Calibri"/>
                <w:color w:val="000000"/>
                <w:sz w:val="20"/>
              </w:rPr>
            </w:pPr>
            <w:r w:rsidRPr="00D40A90">
              <w:rPr>
                <w:rFonts w:ascii="Calibri" w:hAnsi="Calibri"/>
                <w:color w:val="000000"/>
                <w:sz w:val="20"/>
              </w:rPr>
              <w:t>Odsek 9</w:t>
            </w:r>
          </w:p>
        </w:tc>
        <w:tc>
          <w:tcPr>
            <w:tcW w:w="868"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0,00</w:t>
            </w:r>
          </w:p>
        </w:tc>
        <w:tc>
          <w:tcPr>
            <w:tcW w:w="1258"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251.770,65</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257.057,84</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262.456,05</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267.967,63</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1.039.252,17</w:t>
            </w:r>
          </w:p>
        </w:tc>
      </w:tr>
      <w:tr w:rsidR="00D40A90" w:rsidRPr="00D40A90" w:rsidTr="00D40A90">
        <w:trPr>
          <w:trHeight w:val="301"/>
        </w:trPr>
        <w:tc>
          <w:tcPr>
            <w:tcW w:w="276" w:type="dxa"/>
            <w:tcBorders>
              <w:top w:val="nil"/>
              <w:left w:val="single" w:sz="8" w:space="0" w:color="auto"/>
              <w:bottom w:val="single" w:sz="8" w:space="0" w:color="auto"/>
              <w:right w:val="single" w:sz="8" w:space="0" w:color="auto"/>
            </w:tcBorders>
            <w:shd w:val="clear" w:color="auto" w:fill="auto"/>
            <w:noWrap/>
            <w:vAlign w:val="center"/>
            <w:hideMark/>
          </w:tcPr>
          <w:p w:rsidR="00D40A90" w:rsidRPr="00D40A90" w:rsidRDefault="00D40A90" w:rsidP="00D40A90">
            <w:pPr>
              <w:jc w:val="left"/>
              <w:rPr>
                <w:rFonts w:ascii="Century Gothic" w:hAnsi="Century Gothic"/>
                <w:color w:val="000000"/>
                <w:sz w:val="20"/>
              </w:rPr>
            </w:pPr>
            <w:r w:rsidRPr="00D40A90">
              <w:rPr>
                <w:rFonts w:ascii="Century Gothic" w:hAnsi="Century Gothic"/>
                <w:color w:val="000000"/>
                <w:sz w:val="20"/>
              </w:rPr>
              <w:t> </w:t>
            </w:r>
          </w:p>
        </w:tc>
        <w:tc>
          <w:tcPr>
            <w:tcW w:w="2549"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left"/>
              <w:rPr>
                <w:rFonts w:ascii="Calibri" w:hAnsi="Calibri"/>
                <w:color w:val="000000"/>
                <w:sz w:val="20"/>
              </w:rPr>
            </w:pPr>
            <w:r w:rsidRPr="00D40A90">
              <w:rPr>
                <w:rFonts w:ascii="Calibri" w:hAnsi="Calibri"/>
                <w:color w:val="000000"/>
                <w:sz w:val="20"/>
              </w:rPr>
              <w:t>Odsek 10</w:t>
            </w:r>
          </w:p>
        </w:tc>
        <w:tc>
          <w:tcPr>
            <w:tcW w:w="868"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0,00</w:t>
            </w:r>
          </w:p>
        </w:tc>
        <w:tc>
          <w:tcPr>
            <w:tcW w:w="1258"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10.490,88</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10.711,19</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10.936,13</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11.165,79</w:t>
            </w:r>
          </w:p>
        </w:tc>
        <w:tc>
          <w:tcPr>
            <w:tcW w:w="1216" w:type="dxa"/>
            <w:tcBorders>
              <w:top w:val="nil"/>
              <w:left w:val="nil"/>
              <w:bottom w:val="single" w:sz="8" w:space="0" w:color="auto"/>
              <w:right w:val="single" w:sz="8" w:space="0" w:color="auto"/>
            </w:tcBorders>
            <w:shd w:val="clear" w:color="auto" w:fill="auto"/>
            <w:noWrap/>
            <w:vAlign w:val="center"/>
            <w:hideMark/>
          </w:tcPr>
          <w:p w:rsidR="00D40A90" w:rsidRPr="00D40A90" w:rsidRDefault="00D40A90" w:rsidP="00D40A90">
            <w:pPr>
              <w:jc w:val="right"/>
              <w:rPr>
                <w:rFonts w:ascii="Calibri" w:hAnsi="Calibri"/>
                <w:color w:val="000000"/>
                <w:sz w:val="20"/>
              </w:rPr>
            </w:pPr>
            <w:r w:rsidRPr="00D40A90">
              <w:rPr>
                <w:rFonts w:ascii="Calibri" w:hAnsi="Calibri"/>
                <w:color w:val="000000"/>
                <w:sz w:val="20"/>
              </w:rPr>
              <w:t>43.303,99</w:t>
            </w:r>
          </w:p>
        </w:tc>
      </w:tr>
      <w:tr w:rsidR="00D40A90" w:rsidRPr="00D40A90" w:rsidTr="00D40A90">
        <w:trPr>
          <w:trHeight w:val="275"/>
        </w:trPr>
        <w:tc>
          <w:tcPr>
            <w:tcW w:w="276" w:type="dxa"/>
            <w:tcBorders>
              <w:top w:val="nil"/>
              <w:left w:val="single" w:sz="8" w:space="0" w:color="auto"/>
              <w:bottom w:val="single" w:sz="8" w:space="0" w:color="auto"/>
              <w:right w:val="single" w:sz="8" w:space="0" w:color="auto"/>
            </w:tcBorders>
            <w:shd w:val="clear" w:color="000000" w:fill="A9D08E"/>
            <w:noWrap/>
            <w:vAlign w:val="center"/>
            <w:hideMark/>
          </w:tcPr>
          <w:p w:rsidR="00D40A90" w:rsidRPr="00D40A90" w:rsidRDefault="00D40A90" w:rsidP="00D40A90">
            <w:pPr>
              <w:jc w:val="right"/>
              <w:rPr>
                <w:rFonts w:ascii="Century Gothic" w:hAnsi="Century Gothic"/>
                <w:b/>
                <w:bCs/>
                <w:color w:val="000000"/>
                <w:sz w:val="20"/>
              </w:rPr>
            </w:pPr>
            <w:r w:rsidRPr="00D40A90">
              <w:rPr>
                <w:rFonts w:ascii="Century Gothic" w:hAnsi="Century Gothic"/>
                <w:b/>
                <w:bCs/>
                <w:color w:val="000000"/>
                <w:sz w:val="20"/>
              </w:rPr>
              <w:t> </w:t>
            </w:r>
          </w:p>
        </w:tc>
        <w:tc>
          <w:tcPr>
            <w:tcW w:w="2549" w:type="dxa"/>
            <w:tcBorders>
              <w:top w:val="nil"/>
              <w:left w:val="nil"/>
              <w:bottom w:val="single" w:sz="8" w:space="0" w:color="auto"/>
              <w:right w:val="single" w:sz="8" w:space="0" w:color="auto"/>
            </w:tcBorders>
            <w:shd w:val="clear" w:color="000000" w:fill="A9D08E"/>
            <w:noWrap/>
            <w:vAlign w:val="center"/>
            <w:hideMark/>
          </w:tcPr>
          <w:p w:rsidR="00D40A90" w:rsidRPr="00D40A90" w:rsidRDefault="00D40A90" w:rsidP="00D40A90">
            <w:pPr>
              <w:jc w:val="left"/>
              <w:rPr>
                <w:rFonts w:ascii="Calibri" w:hAnsi="Calibri"/>
                <w:b/>
                <w:bCs/>
                <w:color w:val="000000"/>
                <w:sz w:val="20"/>
              </w:rPr>
            </w:pPr>
            <w:r w:rsidRPr="00D40A90">
              <w:rPr>
                <w:rFonts w:ascii="Calibri" w:hAnsi="Calibri"/>
                <w:b/>
                <w:bCs/>
                <w:color w:val="000000"/>
                <w:sz w:val="20"/>
              </w:rPr>
              <w:t>SKUPAJ UPRAVIČENI STROŠKI</w:t>
            </w:r>
          </w:p>
        </w:tc>
        <w:tc>
          <w:tcPr>
            <w:tcW w:w="868" w:type="dxa"/>
            <w:tcBorders>
              <w:top w:val="nil"/>
              <w:left w:val="nil"/>
              <w:bottom w:val="single" w:sz="8" w:space="0" w:color="auto"/>
              <w:right w:val="single" w:sz="8" w:space="0" w:color="auto"/>
            </w:tcBorders>
            <w:shd w:val="clear" w:color="000000" w:fill="A9D08E"/>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8.196,73</w:t>
            </w:r>
          </w:p>
        </w:tc>
        <w:tc>
          <w:tcPr>
            <w:tcW w:w="1258" w:type="dxa"/>
            <w:tcBorders>
              <w:top w:val="nil"/>
              <w:left w:val="nil"/>
              <w:bottom w:val="single" w:sz="8" w:space="0" w:color="auto"/>
              <w:right w:val="single" w:sz="8" w:space="0" w:color="auto"/>
            </w:tcBorders>
            <w:shd w:val="clear" w:color="000000" w:fill="A9D08E"/>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1.657.591,97</w:t>
            </w:r>
          </w:p>
        </w:tc>
        <w:tc>
          <w:tcPr>
            <w:tcW w:w="1216" w:type="dxa"/>
            <w:tcBorders>
              <w:top w:val="nil"/>
              <w:left w:val="nil"/>
              <w:bottom w:val="single" w:sz="8" w:space="0" w:color="auto"/>
              <w:right w:val="single" w:sz="8" w:space="0" w:color="auto"/>
            </w:tcBorders>
            <w:shd w:val="clear" w:color="000000" w:fill="A9D08E"/>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1.692.401,40</w:t>
            </w:r>
          </w:p>
        </w:tc>
        <w:tc>
          <w:tcPr>
            <w:tcW w:w="1216" w:type="dxa"/>
            <w:tcBorders>
              <w:top w:val="nil"/>
              <w:left w:val="nil"/>
              <w:bottom w:val="single" w:sz="8" w:space="0" w:color="auto"/>
              <w:right w:val="single" w:sz="8" w:space="0" w:color="auto"/>
            </w:tcBorders>
            <w:shd w:val="clear" w:color="000000" w:fill="A9D08E"/>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1.727.941,83</w:t>
            </w:r>
          </w:p>
        </w:tc>
        <w:tc>
          <w:tcPr>
            <w:tcW w:w="1216" w:type="dxa"/>
            <w:tcBorders>
              <w:top w:val="nil"/>
              <w:left w:val="nil"/>
              <w:bottom w:val="single" w:sz="8" w:space="0" w:color="auto"/>
              <w:right w:val="single" w:sz="8" w:space="0" w:color="auto"/>
            </w:tcBorders>
            <w:shd w:val="clear" w:color="000000" w:fill="A9D08E"/>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1.764.228,61</w:t>
            </w:r>
          </w:p>
        </w:tc>
        <w:tc>
          <w:tcPr>
            <w:tcW w:w="1216" w:type="dxa"/>
            <w:tcBorders>
              <w:top w:val="nil"/>
              <w:left w:val="nil"/>
              <w:bottom w:val="single" w:sz="8" w:space="0" w:color="auto"/>
              <w:right w:val="single" w:sz="8" w:space="0" w:color="auto"/>
            </w:tcBorders>
            <w:shd w:val="clear" w:color="000000" w:fill="A9D08E"/>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6.850.360,55</w:t>
            </w:r>
          </w:p>
        </w:tc>
      </w:tr>
    </w:tbl>
    <w:p w:rsidR="00126D5C" w:rsidRPr="00126D5C" w:rsidRDefault="00126D5C" w:rsidP="00126D5C"/>
    <w:p w:rsidR="00D40A90" w:rsidRDefault="00D40A90" w:rsidP="00EF254B">
      <w:pPr>
        <w:pStyle w:val="Napis"/>
      </w:pPr>
    </w:p>
    <w:p w:rsidR="00126D5C" w:rsidRPr="00EF254B" w:rsidRDefault="00EF254B" w:rsidP="00EF254B">
      <w:pPr>
        <w:pStyle w:val="Napis"/>
      </w:pPr>
      <w:bookmarkStart w:id="38" w:name="_Toc500247570"/>
      <w:r>
        <w:t xml:space="preserve">Tabela </w:t>
      </w:r>
      <w:r w:rsidR="00E50C4B">
        <w:fldChar w:fldCharType="begin"/>
      </w:r>
      <w:r w:rsidR="00E50C4B">
        <w:instrText xml:space="preserve"> SEQ Tabela \* ARABIC </w:instrText>
      </w:r>
      <w:r w:rsidR="00E50C4B">
        <w:fldChar w:fldCharType="separate"/>
      </w:r>
      <w:r w:rsidR="00171070">
        <w:rPr>
          <w:noProof/>
        </w:rPr>
        <w:t>5</w:t>
      </w:r>
      <w:r w:rsidR="00E50C4B">
        <w:rPr>
          <w:noProof/>
        </w:rPr>
        <w:fldChar w:fldCharType="end"/>
      </w:r>
      <w:r>
        <w:t xml:space="preserve">: </w:t>
      </w:r>
      <w:r w:rsidR="00126D5C" w:rsidRPr="00EF254B">
        <w:rPr>
          <w:b w:val="0"/>
          <w:sz w:val="22"/>
          <w:szCs w:val="22"/>
        </w:rPr>
        <w:t>Prikaz neupravičenih stroškov v tekočih cenah</w:t>
      </w:r>
      <w:r w:rsidR="00136917" w:rsidRPr="00EF254B">
        <w:rPr>
          <w:b w:val="0"/>
          <w:sz w:val="22"/>
          <w:szCs w:val="22"/>
        </w:rPr>
        <w:t xml:space="preserve"> po letih</w:t>
      </w:r>
      <w:bookmarkEnd w:id="38"/>
    </w:p>
    <w:tbl>
      <w:tblPr>
        <w:tblW w:w="9735" w:type="dxa"/>
        <w:tblCellMar>
          <w:left w:w="70" w:type="dxa"/>
          <w:right w:w="70" w:type="dxa"/>
        </w:tblCellMar>
        <w:tblLook w:val="04A0" w:firstRow="1" w:lastRow="0" w:firstColumn="1" w:lastColumn="0" w:noHBand="0" w:noVBand="1"/>
      </w:tblPr>
      <w:tblGrid>
        <w:gridCol w:w="325"/>
        <w:gridCol w:w="3186"/>
        <w:gridCol w:w="943"/>
        <w:gridCol w:w="1056"/>
        <w:gridCol w:w="1056"/>
        <w:gridCol w:w="1056"/>
        <w:gridCol w:w="1056"/>
        <w:gridCol w:w="1211"/>
      </w:tblGrid>
      <w:tr w:rsidR="00D40A90" w:rsidRPr="00D40A90" w:rsidTr="00D40A90">
        <w:trPr>
          <w:trHeight w:val="292"/>
        </w:trPr>
        <w:tc>
          <w:tcPr>
            <w:tcW w:w="325" w:type="dxa"/>
            <w:tcBorders>
              <w:top w:val="single" w:sz="8" w:space="0" w:color="auto"/>
              <w:left w:val="single" w:sz="8" w:space="0" w:color="auto"/>
              <w:bottom w:val="single" w:sz="8" w:space="0" w:color="auto"/>
              <w:right w:val="single" w:sz="8" w:space="0" w:color="auto"/>
            </w:tcBorders>
            <w:shd w:val="clear" w:color="000000" w:fill="A9D08E"/>
            <w:noWrap/>
            <w:vAlign w:val="center"/>
            <w:hideMark/>
          </w:tcPr>
          <w:p w:rsidR="00D40A90" w:rsidRPr="00D40A90" w:rsidRDefault="00D40A90" w:rsidP="00D40A90">
            <w:pPr>
              <w:jc w:val="left"/>
              <w:rPr>
                <w:rFonts w:ascii="Century Gothic" w:hAnsi="Century Gothic"/>
                <w:color w:val="000000"/>
                <w:sz w:val="20"/>
              </w:rPr>
            </w:pPr>
            <w:r w:rsidRPr="00D40A90">
              <w:rPr>
                <w:rFonts w:ascii="Century Gothic" w:hAnsi="Century Gothic"/>
                <w:color w:val="000000"/>
                <w:sz w:val="20"/>
              </w:rPr>
              <w:t> </w:t>
            </w:r>
          </w:p>
        </w:tc>
        <w:tc>
          <w:tcPr>
            <w:tcW w:w="3186" w:type="dxa"/>
            <w:tcBorders>
              <w:top w:val="single" w:sz="8" w:space="0" w:color="auto"/>
              <w:left w:val="nil"/>
              <w:bottom w:val="single" w:sz="8" w:space="0" w:color="auto"/>
              <w:right w:val="single" w:sz="8" w:space="0" w:color="auto"/>
            </w:tcBorders>
            <w:shd w:val="clear" w:color="000000" w:fill="A9D08E"/>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VSEBINA</w:t>
            </w:r>
          </w:p>
        </w:tc>
        <w:tc>
          <w:tcPr>
            <w:tcW w:w="943" w:type="dxa"/>
            <w:tcBorders>
              <w:top w:val="single" w:sz="8" w:space="0" w:color="auto"/>
              <w:left w:val="nil"/>
              <w:bottom w:val="single" w:sz="8" w:space="0" w:color="auto"/>
              <w:right w:val="single" w:sz="8" w:space="0" w:color="auto"/>
            </w:tcBorders>
            <w:shd w:val="clear" w:color="000000" w:fill="A9D08E"/>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2018</w:t>
            </w:r>
          </w:p>
        </w:tc>
        <w:tc>
          <w:tcPr>
            <w:tcW w:w="1056" w:type="dxa"/>
            <w:tcBorders>
              <w:top w:val="single" w:sz="8" w:space="0" w:color="auto"/>
              <w:left w:val="nil"/>
              <w:bottom w:val="single" w:sz="8" w:space="0" w:color="auto"/>
              <w:right w:val="single" w:sz="8" w:space="0" w:color="auto"/>
            </w:tcBorders>
            <w:shd w:val="clear" w:color="000000" w:fill="A9D08E"/>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2019</w:t>
            </w:r>
          </w:p>
        </w:tc>
        <w:tc>
          <w:tcPr>
            <w:tcW w:w="1056" w:type="dxa"/>
            <w:tcBorders>
              <w:top w:val="single" w:sz="8" w:space="0" w:color="auto"/>
              <w:left w:val="nil"/>
              <w:bottom w:val="single" w:sz="8" w:space="0" w:color="auto"/>
              <w:right w:val="single" w:sz="8" w:space="0" w:color="auto"/>
            </w:tcBorders>
            <w:shd w:val="clear" w:color="000000" w:fill="A9D08E"/>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2020</w:t>
            </w:r>
          </w:p>
        </w:tc>
        <w:tc>
          <w:tcPr>
            <w:tcW w:w="1056" w:type="dxa"/>
            <w:tcBorders>
              <w:top w:val="single" w:sz="8" w:space="0" w:color="auto"/>
              <w:left w:val="nil"/>
              <w:bottom w:val="single" w:sz="8" w:space="0" w:color="auto"/>
              <w:right w:val="single" w:sz="8" w:space="0" w:color="auto"/>
            </w:tcBorders>
            <w:shd w:val="clear" w:color="000000" w:fill="A9D08E"/>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2021</w:t>
            </w:r>
          </w:p>
        </w:tc>
        <w:tc>
          <w:tcPr>
            <w:tcW w:w="1008" w:type="dxa"/>
            <w:tcBorders>
              <w:top w:val="single" w:sz="8" w:space="0" w:color="auto"/>
              <w:left w:val="nil"/>
              <w:bottom w:val="single" w:sz="8" w:space="0" w:color="auto"/>
              <w:right w:val="single" w:sz="8" w:space="0" w:color="auto"/>
            </w:tcBorders>
            <w:shd w:val="clear" w:color="000000" w:fill="A9D08E"/>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2022</w:t>
            </w:r>
          </w:p>
        </w:tc>
        <w:tc>
          <w:tcPr>
            <w:tcW w:w="1105" w:type="dxa"/>
            <w:tcBorders>
              <w:top w:val="single" w:sz="8" w:space="0" w:color="auto"/>
              <w:left w:val="nil"/>
              <w:bottom w:val="single" w:sz="8" w:space="0" w:color="auto"/>
              <w:right w:val="single" w:sz="8" w:space="0" w:color="auto"/>
            </w:tcBorders>
            <w:shd w:val="clear" w:color="000000" w:fill="A9D08E"/>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 xml:space="preserve">SKUPAJ </w:t>
            </w:r>
          </w:p>
        </w:tc>
      </w:tr>
      <w:tr w:rsidR="00D40A90" w:rsidRPr="00D40A90" w:rsidTr="00D40A90">
        <w:trPr>
          <w:trHeight w:val="292"/>
        </w:trPr>
        <w:tc>
          <w:tcPr>
            <w:tcW w:w="325" w:type="dxa"/>
            <w:tcBorders>
              <w:top w:val="nil"/>
              <w:left w:val="single" w:sz="8" w:space="0" w:color="auto"/>
              <w:bottom w:val="single" w:sz="8" w:space="0" w:color="auto"/>
              <w:right w:val="single" w:sz="8" w:space="0" w:color="auto"/>
            </w:tcBorders>
            <w:shd w:val="clear" w:color="000000" w:fill="F8CBAD"/>
            <w:noWrap/>
            <w:vAlign w:val="center"/>
            <w:hideMark/>
          </w:tcPr>
          <w:p w:rsidR="00D40A90" w:rsidRPr="00D40A90" w:rsidRDefault="00D40A90" w:rsidP="00D40A90">
            <w:pPr>
              <w:jc w:val="left"/>
              <w:rPr>
                <w:rFonts w:ascii="Century Gothic" w:hAnsi="Century Gothic"/>
                <w:color w:val="000000"/>
                <w:sz w:val="20"/>
              </w:rPr>
            </w:pPr>
            <w:r w:rsidRPr="00D40A90">
              <w:rPr>
                <w:rFonts w:ascii="Century Gothic" w:hAnsi="Century Gothic"/>
                <w:color w:val="000000"/>
                <w:sz w:val="20"/>
              </w:rPr>
              <w:t> </w:t>
            </w:r>
          </w:p>
        </w:tc>
        <w:tc>
          <w:tcPr>
            <w:tcW w:w="3186" w:type="dxa"/>
            <w:tcBorders>
              <w:top w:val="nil"/>
              <w:left w:val="nil"/>
              <w:bottom w:val="single" w:sz="8" w:space="0" w:color="auto"/>
              <w:right w:val="single" w:sz="8" w:space="0" w:color="auto"/>
            </w:tcBorders>
            <w:shd w:val="clear" w:color="000000" w:fill="F8CBAD"/>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NEUPRAVIČENI STROŠKI</w:t>
            </w:r>
          </w:p>
        </w:tc>
        <w:tc>
          <w:tcPr>
            <w:tcW w:w="943" w:type="dxa"/>
            <w:tcBorders>
              <w:top w:val="nil"/>
              <w:left w:val="nil"/>
              <w:bottom w:val="single" w:sz="8" w:space="0" w:color="auto"/>
              <w:right w:val="single" w:sz="8" w:space="0" w:color="auto"/>
            </w:tcBorders>
            <w:shd w:val="clear" w:color="000000" w:fill="F8CBAD"/>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 </w:t>
            </w:r>
          </w:p>
        </w:tc>
        <w:tc>
          <w:tcPr>
            <w:tcW w:w="1056" w:type="dxa"/>
            <w:tcBorders>
              <w:top w:val="nil"/>
              <w:left w:val="nil"/>
              <w:bottom w:val="single" w:sz="8" w:space="0" w:color="auto"/>
              <w:right w:val="single" w:sz="8" w:space="0" w:color="auto"/>
            </w:tcBorders>
            <w:shd w:val="clear" w:color="000000" w:fill="F8CBAD"/>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 </w:t>
            </w:r>
          </w:p>
        </w:tc>
        <w:tc>
          <w:tcPr>
            <w:tcW w:w="1056" w:type="dxa"/>
            <w:tcBorders>
              <w:top w:val="nil"/>
              <w:left w:val="nil"/>
              <w:bottom w:val="single" w:sz="8" w:space="0" w:color="auto"/>
              <w:right w:val="single" w:sz="8" w:space="0" w:color="auto"/>
            </w:tcBorders>
            <w:shd w:val="clear" w:color="000000" w:fill="F8CBAD"/>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 </w:t>
            </w:r>
          </w:p>
        </w:tc>
        <w:tc>
          <w:tcPr>
            <w:tcW w:w="1056" w:type="dxa"/>
            <w:tcBorders>
              <w:top w:val="nil"/>
              <w:left w:val="nil"/>
              <w:bottom w:val="single" w:sz="8" w:space="0" w:color="auto"/>
              <w:right w:val="single" w:sz="8" w:space="0" w:color="auto"/>
            </w:tcBorders>
            <w:shd w:val="clear" w:color="000000" w:fill="F8CBAD"/>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 </w:t>
            </w:r>
          </w:p>
        </w:tc>
        <w:tc>
          <w:tcPr>
            <w:tcW w:w="1008" w:type="dxa"/>
            <w:tcBorders>
              <w:top w:val="nil"/>
              <w:left w:val="nil"/>
              <w:bottom w:val="single" w:sz="8" w:space="0" w:color="auto"/>
              <w:right w:val="single" w:sz="8" w:space="0" w:color="auto"/>
            </w:tcBorders>
            <w:shd w:val="clear" w:color="000000" w:fill="F8CBAD"/>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 </w:t>
            </w:r>
          </w:p>
        </w:tc>
        <w:tc>
          <w:tcPr>
            <w:tcW w:w="1105" w:type="dxa"/>
            <w:tcBorders>
              <w:top w:val="nil"/>
              <w:left w:val="nil"/>
              <w:bottom w:val="single" w:sz="8" w:space="0" w:color="auto"/>
              <w:right w:val="single" w:sz="8" w:space="0" w:color="auto"/>
            </w:tcBorders>
            <w:shd w:val="clear" w:color="000000" w:fill="F8CBAD"/>
            <w:noWrap/>
            <w:vAlign w:val="center"/>
            <w:hideMark/>
          </w:tcPr>
          <w:p w:rsidR="00D40A90" w:rsidRPr="00D40A90" w:rsidRDefault="00D40A90" w:rsidP="00D40A90">
            <w:pPr>
              <w:jc w:val="center"/>
              <w:rPr>
                <w:rFonts w:ascii="Calibri" w:hAnsi="Calibri"/>
                <w:b/>
                <w:bCs/>
                <w:color w:val="000000"/>
                <w:sz w:val="20"/>
              </w:rPr>
            </w:pPr>
            <w:r w:rsidRPr="00D40A90">
              <w:rPr>
                <w:rFonts w:ascii="Calibri" w:hAnsi="Calibri"/>
                <w:b/>
                <w:bCs/>
                <w:color w:val="000000"/>
                <w:sz w:val="20"/>
              </w:rPr>
              <w:t> </w:t>
            </w:r>
          </w:p>
        </w:tc>
      </w:tr>
      <w:tr w:rsidR="00D40A90" w:rsidRPr="00D40A90" w:rsidTr="00D40A90">
        <w:trPr>
          <w:trHeight w:val="267"/>
        </w:trPr>
        <w:tc>
          <w:tcPr>
            <w:tcW w:w="325" w:type="dxa"/>
            <w:tcBorders>
              <w:top w:val="nil"/>
              <w:left w:val="single" w:sz="8" w:space="0" w:color="auto"/>
              <w:bottom w:val="single" w:sz="8" w:space="0" w:color="auto"/>
              <w:right w:val="single" w:sz="8" w:space="0" w:color="auto"/>
            </w:tcBorders>
            <w:shd w:val="clear" w:color="000000" w:fill="FFE699"/>
            <w:noWrap/>
            <w:vAlign w:val="center"/>
            <w:hideMark/>
          </w:tcPr>
          <w:p w:rsidR="00D40A90" w:rsidRPr="00D40A90" w:rsidRDefault="00D40A90" w:rsidP="00D40A90">
            <w:pPr>
              <w:jc w:val="right"/>
              <w:rPr>
                <w:rFonts w:ascii="Century Gothic" w:hAnsi="Century Gothic"/>
                <w:b/>
                <w:bCs/>
                <w:color w:val="000000"/>
                <w:sz w:val="20"/>
              </w:rPr>
            </w:pPr>
            <w:r w:rsidRPr="00D40A90">
              <w:rPr>
                <w:rFonts w:ascii="Century Gothic" w:hAnsi="Century Gothic"/>
                <w:b/>
                <w:bCs/>
                <w:color w:val="000000"/>
                <w:sz w:val="20"/>
              </w:rPr>
              <w:t>1</w:t>
            </w:r>
          </w:p>
        </w:tc>
        <w:tc>
          <w:tcPr>
            <w:tcW w:w="3186" w:type="dxa"/>
            <w:tcBorders>
              <w:top w:val="nil"/>
              <w:left w:val="nil"/>
              <w:bottom w:val="single" w:sz="8" w:space="0" w:color="auto"/>
              <w:right w:val="single" w:sz="8" w:space="0" w:color="auto"/>
            </w:tcBorders>
            <w:shd w:val="clear" w:color="000000" w:fill="FFE699"/>
            <w:noWrap/>
            <w:vAlign w:val="center"/>
            <w:hideMark/>
          </w:tcPr>
          <w:p w:rsidR="00D40A90" w:rsidRPr="00D40A90" w:rsidRDefault="00D40A90" w:rsidP="00D40A90">
            <w:pPr>
              <w:jc w:val="left"/>
              <w:rPr>
                <w:rFonts w:ascii="Calibri" w:hAnsi="Calibri"/>
                <w:b/>
                <w:bCs/>
                <w:color w:val="000000"/>
                <w:sz w:val="20"/>
              </w:rPr>
            </w:pPr>
            <w:r w:rsidRPr="00D40A90">
              <w:rPr>
                <w:rFonts w:ascii="Calibri" w:hAnsi="Calibri"/>
                <w:b/>
                <w:bCs/>
                <w:color w:val="000000"/>
                <w:sz w:val="20"/>
              </w:rPr>
              <w:t>DDV</w:t>
            </w:r>
          </w:p>
        </w:tc>
        <w:tc>
          <w:tcPr>
            <w:tcW w:w="943" w:type="dxa"/>
            <w:tcBorders>
              <w:top w:val="nil"/>
              <w:left w:val="nil"/>
              <w:bottom w:val="single" w:sz="8" w:space="0" w:color="auto"/>
              <w:right w:val="single" w:sz="8" w:space="0" w:color="auto"/>
            </w:tcBorders>
            <w:shd w:val="clear" w:color="000000" w:fill="FFE699"/>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1.803,27</w:t>
            </w:r>
          </w:p>
        </w:tc>
        <w:tc>
          <w:tcPr>
            <w:tcW w:w="1056" w:type="dxa"/>
            <w:tcBorders>
              <w:top w:val="nil"/>
              <w:left w:val="nil"/>
              <w:bottom w:val="single" w:sz="8" w:space="0" w:color="auto"/>
              <w:right w:val="single" w:sz="8" w:space="0" w:color="auto"/>
            </w:tcBorders>
            <w:shd w:val="clear" w:color="000000" w:fill="FFE699"/>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364.670,23</w:t>
            </w:r>
          </w:p>
        </w:tc>
        <w:tc>
          <w:tcPr>
            <w:tcW w:w="1056" w:type="dxa"/>
            <w:tcBorders>
              <w:top w:val="nil"/>
              <w:left w:val="nil"/>
              <w:bottom w:val="single" w:sz="8" w:space="0" w:color="auto"/>
              <w:right w:val="single" w:sz="8" w:space="0" w:color="auto"/>
            </w:tcBorders>
            <w:shd w:val="clear" w:color="000000" w:fill="FFE699"/>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372.328,31</w:t>
            </w:r>
          </w:p>
        </w:tc>
        <w:tc>
          <w:tcPr>
            <w:tcW w:w="1056" w:type="dxa"/>
            <w:tcBorders>
              <w:top w:val="nil"/>
              <w:left w:val="nil"/>
              <w:bottom w:val="single" w:sz="8" w:space="0" w:color="auto"/>
              <w:right w:val="single" w:sz="8" w:space="0" w:color="auto"/>
            </w:tcBorders>
            <w:shd w:val="clear" w:color="000000" w:fill="FFE699"/>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380.147,20</w:t>
            </w:r>
          </w:p>
        </w:tc>
        <w:tc>
          <w:tcPr>
            <w:tcW w:w="1008" w:type="dxa"/>
            <w:tcBorders>
              <w:top w:val="nil"/>
              <w:left w:val="nil"/>
              <w:bottom w:val="single" w:sz="8" w:space="0" w:color="auto"/>
              <w:right w:val="single" w:sz="8" w:space="0" w:color="auto"/>
            </w:tcBorders>
            <w:shd w:val="clear" w:color="000000" w:fill="FFE699"/>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388.130,29</w:t>
            </w:r>
          </w:p>
        </w:tc>
        <w:tc>
          <w:tcPr>
            <w:tcW w:w="1105" w:type="dxa"/>
            <w:tcBorders>
              <w:top w:val="nil"/>
              <w:left w:val="nil"/>
              <w:bottom w:val="single" w:sz="8" w:space="0" w:color="auto"/>
              <w:right w:val="single" w:sz="8" w:space="0" w:color="auto"/>
            </w:tcBorders>
            <w:shd w:val="clear" w:color="000000" w:fill="FFE699"/>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1.507.079,31</w:t>
            </w:r>
          </w:p>
        </w:tc>
      </w:tr>
      <w:tr w:rsidR="00D40A90" w:rsidRPr="00D40A90" w:rsidTr="00D40A90">
        <w:trPr>
          <w:trHeight w:val="267"/>
        </w:trPr>
        <w:tc>
          <w:tcPr>
            <w:tcW w:w="325" w:type="dxa"/>
            <w:tcBorders>
              <w:top w:val="nil"/>
              <w:left w:val="single" w:sz="8" w:space="0" w:color="auto"/>
              <w:bottom w:val="single" w:sz="8" w:space="0" w:color="auto"/>
              <w:right w:val="single" w:sz="8" w:space="0" w:color="auto"/>
            </w:tcBorders>
            <w:shd w:val="clear" w:color="000000" w:fill="A9D08E"/>
            <w:noWrap/>
            <w:vAlign w:val="center"/>
            <w:hideMark/>
          </w:tcPr>
          <w:p w:rsidR="00D40A90" w:rsidRPr="00D40A90" w:rsidRDefault="00D40A90" w:rsidP="00D40A90">
            <w:pPr>
              <w:jc w:val="right"/>
              <w:rPr>
                <w:rFonts w:ascii="Century Gothic" w:hAnsi="Century Gothic"/>
                <w:b/>
                <w:bCs/>
                <w:color w:val="000000"/>
                <w:sz w:val="20"/>
              </w:rPr>
            </w:pPr>
            <w:r w:rsidRPr="00D40A90">
              <w:rPr>
                <w:rFonts w:ascii="Century Gothic" w:hAnsi="Century Gothic"/>
                <w:b/>
                <w:bCs/>
                <w:color w:val="000000"/>
                <w:sz w:val="20"/>
              </w:rPr>
              <w:t> </w:t>
            </w:r>
          </w:p>
        </w:tc>
        <w:tc>
          <w:tcPr>
            <w:tcW w:w="3186" w:type="dxa"/>
            <w:tcBorders>
              <w:top w:val="nil"/>
              <w:left w:val="nil"/>
              <w:bottom w:val="single" w:sz="8" w:space="0" w:color="auto"/>
              <w:right w:val="single" w:sz="8" w:space="0" w:color="auto"/>
            </w:tcBorders>
            <w:shd w:val="clear" w:color="000000" w:fill="A9D08E"/>
            <w:noWrap/>
            <w:vAlign w:val="center"/>
            <w:hideMark/>
          </w:tcPr>
          <w:p w:rsidR="00D40A90" w:rsidRPr="00D40A90" w:rsidRDefault="00D40A90" w:rsidP="00D40A90">
            <w:pPr>
              <w:jc w:val="left"/>
              <w:rPr>
                <w:rFonts w:ascii="Calibri" w:hAnsi="Calibri"/>
                <w:b/>
                <w:bCs/>
                <w:color w:val="000000"/>
                <w:sz w:val="20"/>
              </w:rPr>
            </w:pPr>
            <w:r w:rsidRPr="00D40A90">
              <w:rPr>
                <w:rFonts w:ascii="Calibri" w:hAnsi="Calibri"/>
                <w:b/>
                <w:bCs/>
                <w:color w:val="000000"/>
                <w:sz w:val="20"/>
              </w:rPr>
              <w:t>SKUPAJ NEUPRAVIČENI STROŠKI</w:t>
            </w:r>
          </w:p>
        </w:tc>
        <w:tc>
          <w:tcPr>
            <w:tcW w:w="943" w:type="dxa"/>
            <w:tcBorders>
              <w:top w:val="nil"/>
              <w:left w:val="nil"/>
              <w:bottom w:val="single" w:sz="8" w:space="0" w:color="auto"/>
              <w:right w:val="single" w:sz="8" w:space="0" w:color="auto"/>
            </w:tcBorders>
            <w:shd w:val="clear" w:color="000000" w:fill="A9D08E"/>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1.803,27</w:t>
            </w:r>
          </w:p>
        </w:tc>
        <w:tc>
          <w:tcPr>
            <w:tcW w:w="1056" w:type="dxa"/>
            <w:tcBorders>
              <w:top w:val="nil"/>
              <w:left w:val="nil"/>
              <w:bottom w:val="single" w:sz="8" w:space="0" w:color="auto"/>
              <w:right w:val="single" w:sz="8" w:space="0" w:color="auto"/>
            </w:tcBorders>
            <w:shd w:val="clear" w:color="000000" w:fill="A9D08E"/>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364.670,23</w:t>
            </w:r>
          </w:p>
        </w:tc>
        <w:tc>
          <w:tcPr>
            <w:tcW w:w="1056" w:type="dxa"/>
            <w:tcBorders>
              <w:top w:val="nil"/>
              <w:left w:val="nil"/>
              <w:bottom w:val="single" w:sz="8" w:space="0" w:color="auto"/>
              <w:right w:val="single" w:sz="8" w:space="0" w:color="auto"/>
            </w:tcBorders>
            <w:shd w:val="clear" w:color="000000" w:fill="A9D08E"/>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372.328,31</w:t>
            </w:r>
          </w:p>
        </w:tc>
        <w:tc>
          <w:tcPr>
            <w:tcW w:w="1056" w:type="dxa"/>
            <w:tcBorders>
              <w:top w:val="nil"/>
              <w:left w:val="nil"/>
              <w:bottom w:val="single" w:sz="8" w:space="0" w:color="auto"/>
              <w:right w:val="single" w:sz="8" w:space="0" w:color="auto"/>
            </w:tcBorders>
            <w:shd w:val="clear" w:color="000000" w:fill="A9D08E"/>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380.147,20</w:t>
            </w:r>
          </w:p>
        </w:tc>
        <w:tc>
          <w:tcPr>
            <w:tcW w:w="1008" w:type="dxa"/>
            <w:tcBorders>
              <w:top w:val="nil"/>
              <w:left w:val="nil"/>
              <w:bottom w:val="single" w:sz="8" w:space="0" w:color="auto"/>
              <w:right w:val="single" w:sz="8" w:space="0" w:color="auto"/>
            </w:tcBorders>
            <w:shd w:val="clear" w:color="000000" w:fill="A9D08E"/>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388.130,29</w:t>
            </w:r>
          </w:p>
        </w:tc>
        <w:tc>
          <w:tcPr>
            <w:tcW w:w="1105" w:type="dxa"/>
            <w:tcBorders>
              <w:top w:val="nil"/>
              <w:left w:val="nil"/>
              <w:bottom w:val="single" w:sz="8" w:space="0" w:color="auto"/>
              <w:right w:val="single" w:sz="8" w:space="0" w:color="auto"/>
            </w:tcBorders>
            <w:shd w:val="clear" w:color="000000" w:fill="A9D08E"/>
            <w:noWrap/>
            <w:vAlign w:val="center"/>
            <w:hideMark/>
          </w:tcPr>
          <w:p w:rsidR="00D40A90" w:rsidRPr="00D40A90" w:rsidRDefault="00D40A90" w:rsidP="00D40A90">
            <w:pPr>
              <w:jc w:val="right"/>
              <w:rPr>
                <w:rFonts w:ascii="Calibri" w:hAnsi="Calibri"/>
                <w:b/>
                <w:bCs/>
                <w:color w:val="000000"/>
                <w:sz w:val="20"/>
              </w:rPr>
            </w:pPr>
            <w:r w:rsidRPr="00D40A90">
              <w:rPr>
                <w:rFonts w:ascii="Calibri" w:hAnsi="Calibri"/>
                <w:b/>
                <w:bCs/>
                <w:color w:val="000000"/>
                <w:sz w:val="20"/>
              </w:rPr>
              <w:t>1.507.079,31</w:t>
            </w:r>
          </w:p>
        </w:tc>
      </w:tr>
    </w:tbl>
    <w:p w:rsidR="007575AC" w:rsidRDefault="007575AC" w:rsidP="00FF2C9F"/>
    <w:p w:rsidR="007575AC" w:rsidRDefault="007575AC" w:rsidP="00FF2C9F"/>
    <w:p w:rsidR="003A5CEC" w:rsidRPr="00244BD7" w:rsidRDefault="007F1912" w:rsidP="000C644E">
      <w:pPr>
        <w:jc w:val="left"/>
      </w:pPr>
      <w:r>
        <w:br w:type="page"/>
      </w:r>
    </w:p>
    <w:p w:rsidR="00C47CDB" w:rsidRPr="00244BD7" w:rsidRDefault="00C47CDB" w:rsidP="00C47CDB">
      <w:pPr>
        <w:pStyle w:val="Naslov2"/>
      </w:pPr>
      <w:bookmarkStart w:id="39" w:name="_Toc500247546"/>
      <w:r w:rsidRPr="00244BD7">
        <w:lastRenderedPageBreak/>
        <w:t>Navedba osnove za oceno vrednosti</w:t>
      </w:r>
      <w:bookmarkEnd w:id="39"/>
    </w:p>
    <w:p w:rsidR="00C47CDB" w:rsidRPr="00244BD7" w:rsidRDefault="00C47CDB" w:rsidP="00C47CDB"/>
    <w:p w:rsidR="00A71071" w:rsidRDefault="00C47CDB" w:rsidP="00A71071">
      <w:pPr>
        <w:rPr>
          <w:szCs w:val="22"/>
        </w:rPr>
      </w:pPr>
      <w:r w:rsidRPr="00A71071">
        <w:rPr>
          <w:color w:val="000000" w:themeColor="text1"/>
          <w:szCs w:val="22"/>
        </w:rPr>
        <w:t>Podlaga za oceno investicijske vrednosti</w:t>
      </w:r>
      <w:r w:rsidR="004D430A" w:rsidRPr="00A71071">
        <w:rPr>
          <w:color w:val="000000" w:themeColor="text1"/>
          <w:szCs w:val="22"/>
        </w:rPr>
        <w:t xml:space="preserve"> za </w:t>
      </w:r>
      <w:r w:rsidR="00A71071" w:rsidRPr="00A71071">
        <w:rPr>
          <w:color w:val="000000" w:themeColor="text1"/>
          <w:szCs w:val="22"/>
        </w:rPr>
        <w:t xml:space="preserve">projekt </w:t>
      </w:r>
      <w:r w:rsidR="00A71071" w:rsidRPr="00A71071">
        <w:rPr>
          <w:szCs w:val="22"/>
        </w:rPr>
        <w:t xml:space="preserve">Gradnja regionalnih kolesarskih povezav za zagotavljanje trajnostne mobilnosti v Mestni občini Ptuj </w:t>
      </w:r>
      <w:r w:rsidR="00A71071">
        <w:rPr>
          <w:szCs w:val="22"/>
        </w:rPr>
        <w:t xml:space="preserve">je projektna naloga »Izvedba kolesarskih povezav v Mestni občini Ptuj«, ki jo je pripravila </w:t>
      </w:r>
      <w:r w:rsidR="00A71071" w:rsidRPr="002E5F56">
        <w:rPr>
          <w:szCs w:val="22"/>
        </w:rPr>
        <w:t xml:space="preserve">Fakulteta za gradbeništvo, prometno inženirstvo in arhitekturo Univerze v Mariboru </w:t>
      </w:r>
      <w:r w:rsidR="00A71071">
        <w:rPr>
          <w:szCs w:val="22"/>
        </w:rPr>
        <w:t>kot</w:t>
      </w:r>
      <w:r w:rsidR="00A71071" w:rsidRPr="002E5F56">
        <w:rPr>
          <w:szCs w:val="22"/>
        </w:rPr>
        <w:t xml:space="preserve"> izhodišče za pripravo</w:t>
      </w:r>
      <w:r w:rsidR="00A71071">
        <w:rPr>
          <w:szCs w:val="22"/>
        </w:rPr>
        <w:t xml:space="preserve"> projektov, ki jih bo Mestna občina Ptuj prijavljala za sofinanciranje evropskih sredstev s področja trajnostne mobilnosti.</w:t>
      </w:r>
    </w:p>
    <w:p w:rsidR="00DA6E7A" w:rsidRPr="00DA6E7A" w:rsidRDefault="00DA6E7A" w:rsidP="00DA6E7A">
      <w:pPr>
        <w:autoSpaceDE w:val="0"/>
        <w:autoSpaceDN w:val="0"/>
        <w:adjustRightInd w:val="0"/>
        <w:rPr>
          <w:rFonts w:ascii="Calibri" w:hAnsi="Calibri" w:cs="Calibri"/>
          <w:szCs w:val="22"/>
        </w:rPr>
      </w:pPr>
      <w:r w:rsidRPr="00622FD5">
        <w:rPr>
          <w:rFonts w:ascii="Calibri" w:hAnsi="Calibri" w:cs="Calibri"/>
          <w:szCs w:val="22"/>
        </w:rPr>
        <w:t xml:space="preserve">Navedeni stroški so zgolj aproksimativni in lahko variirajo glede na zahtevnost posameznega projekta. V navedene zneske </w:t>
      </w:r>
      <w:r w:rsidR="0024460A" w:rsidRPr="00622FD5">
        <w:rPr>
          <w:rFonts w:ascii="Calibri" w:hAnsi="Calibri" w:cs="Calibri"/>
          <w:szCs w:val="22"/>
        </w:rPr>
        <w:t xml:space="preserve">niso vključeni odkupi zemljišč </w:t>
      </w:r>
      <w:r w:rsidRPr="00622FD5">
        <w:rPr>
          <w:rFonts w:ascii="Calibri" w:hAnsi="Calibri" w:cs="Calibri"/>
          <w:szCs w:val="22"/>
        </w:rPr>
        <w:t>in stroški morebitnih prestavitev komunalnih vodov ipd.</w:t>
      </w:r>
    </w:p>
    <w:p w:rsidR="00A71071" w:rsidRPr="007E2F11" w:rsidRDefault="00A71071" w:rsidP="00564FE2">
      <w:pPr>
        <w:spacing w:line="260" w:lineRule="exact"/>
        <w:rPr>
          <w:rFonts w:cs="Arial"/>
          <w:color w:val="000000"/>
          <w:szCs w:val="22"/>
        </w:rPr>
      </w:pPr>
      <w:r w:rsidRPr="007E2F11">
        <w:rPr>
          <w:rFonts w:cs="Arial"/>
          <w:color w:val="000000"/>
          <w:szCs w:val="22"/>
        </w:rPr>
        <w:t>Za regionalne kolesarske povezave, ki potekajo znotraj mestnih naselij, se smiselno uporabljajo smernice Kolesarjem prijazna infrastruktura, Smernice za umeščanje kolesarske infrastrukture v urbanih območjih, verzija 1.0, avgust 2017</w:t>
      </w:r>
      <w:r>
        <w:rPr>
          <w:rFonts w:cs="Arial"/>
          <w:color w:val="000000"/>
          <w:szCs w:val="22"/>
        </w:rPr>
        <w:t>.</w:t>
      </w:r>
    </w:p>
    <w:p w:rsidR="00A71071" w:rsidRDefault="00A71071" w:rsidP="00A71071">
      <w:pPr>
        <w:pStyle w:val="Noga"/>
        <w:ind w:right="360"/>
        <w:rPr>
          <w:i/>
          <w:sz w:val="18"/>
          <w:szCs w:val="18"/>
        </w:rPr>
      </w:pPr>
    </w:p>
    <w:p w:rsidR="00622FD5" w:rsidRDefault="007E5DAC" w:rsidP="00F834A9">
      <w:pPr>
        <w:rPr>
          <w:szCs w:val="22"/>
        </w:rPr>
      </w:pPr>
      <w:r w:rsidRPr="00622FD5">
        <w:rPr>
          <w:szCs w:val="22"/>
        </w:rPr>
        <w:t>V sklopu priprave nadaljnje</w:t>
      </w:r>
      <w:r w:rsidR="00D02644" w:rsidRPr="00622FD5">
        <w:rPr>
          <w:szCs w:val="22"/>
        </w:rPr>
        <w:t xml:space="preserve"> projektne dokumentacije</w:t>
      </w:r>
      <w:r w:rsidR="004D430A" w:rsidRPr="00622FD5">
        <w:rPr>
          <w:szCs w:val="22"/>
        </w:rPr>
        <w:t>, ki jo bomo pripravili</w:t>
      </w:r>
      <w:r w:rsidR="001163A4" w:rsidRPr="00622FD5">
        <w:rPr>
          <w:szCs w:val="22"/>
        </w:rPr>
        <w:t xml:space="preserve"> za prijavo na </w:t>
      </w:r>
      <w:r w:rsidR="00564FE2" w:rsidRPr="00622FD5">
        <w:rPr>
          <w:szCs w:val="22"/>
        </w:rPr>
        <w:t>povabilo MGRT – dogovor za razvoj regij</w:t>
      </w:r>
      <w:r w:rsidR="004D430A" w:rsidRPr="00622FD5">
        <w:rPr>
          <w:szCs w:val="22"/>
        </w:rPr>
        <w:t xml:space="preserve"> </w:t>
      </w:r>
      <w:r w:rsidR="00D02644" w:rsidRPr="00622FD5">
        <w:rPr>
          <w:szCs w:val="22"/>
        </w:rPr>
        <w:t>pričakujemo v</w:t>
      </w:r>
      <w:r w:rsidR="001163A4" w:rsidRPr="00622FD5">
        <w:rPr>
          <w:szCs w:val="22"/>
        </w:rPr>
        <w:t xml:space="preserve"> </w:t>
      </w:r>
      <w:proofErr w:type="spellStart"/>
      <w:r w:rsidR="001163A4" w:rsidRPr="00622FD5">
        <w:rPr>
          <w:szCs w:val="22"/>
        </w:rPr>
        <w:t>novelaciji</w:t>
      </w:r>
      <w:proofErr w:type="spellEnd"/>
      <w:r w:rsidR="001163A4" w:rsidRPr="00622FD5">
        <w:rPr>
          <w:szCs w:val="22"/>
        </w:rPr>
        <w:t xml:space="preserve"> investicijske</w:t>
      </w:r>
      <w:r w:rsidR="00F857FF" w:rsidRPr="00622FD5">
        <w:rPr>
          <w:szCs w:val="22"/>
        </w:rPr>
        <w:t>ga dokument</w:t>
      </w:r>
      <w:r w:rsidR="00905D32" w:rsidRPr="00622FD5">
        <w:rPr>
          <w:szCs w:val="22"/>
        </w:rPr>
        <w:t>a</w:t>
      </w:r>
      <w:r w:rsidR="004D430A" w:rsidRPr="00622FD5">
        <w:rPr>
          <w:szCs w:val="22"/>
        </w:rPr>
        <w:t xml:space="preserve"> </w:t>
      </w:r>
      <w:r w:rsidRPr="00622FD5">
        <w:rPr>
          <w:szCs w:val="22"/>
        </w:rPr>
        <w:t xml:space="preserve">odmike </w:t>
      </w:r>
      <w:r w:rsidR="001163A4" w:rsidRPr="00622FD5">
        <w:rPr>
          <w:szCs w:val="22"/>
        </w:rPr>
        <w:t>od trenutne</w:t>
      </w:r>
      <w:r w:rsidRPr="00622FD5">
        <w:rPr>
          <w:szCs w:val="22"/>
        </w:rPr>
        <w:t xml:space="preserve"> vrednosti investicije.</w:t>
      </w:r>
      <w:r w:rsidR="00622FD5">
        <w:rPr>
          <w:szCs w:val="22"/>
        </w:rPr>
        <w:t xml:space="preserve"> </w:t>
      </w:r>
    </w:p>
    <w:p w:rsidR="008E05D1" w:rsidRPr="00244BD7" w:rsidRDefault="00622FD5" w:rsidP="00F834A9">
      <w:r>
        <w:rPr>
          <w:szCs w:val="22"/>
        </w:rPr>
        <w:t>V kolikor bodo sosednje občine izkazale interes po sodelovanju bomo skupaj z njimi pripravili ustrezno investicijsko dokumentacijo za izbrani odsek regionalne kolesarske povezave.</w:t>
      </w:r>
      <w:r w:rsidR="008E05D1" w:rsidRPr="00F03916">
        <w:rPr>
          <w:szCs w:val="22"/>
        </w:rPr>
        <w:br w:type="page"/>
      </w:r>
    </w:p>
    <w:p w:rsidR="006E5EBE" w:rsidRPr="00244BD7" w:rsidRDefault="00FF2C9F" w:rsidP="006E5EBE">
      <w:pPr>
        <w:pStyle w:val="Naslov1"/>
      </w:pPr>
      <w:bookmarkStart w:id="40" w:name="_Toc500247547"/>
      <w:r w:rsidRPr="00244BD7">
        <w:lastRenderedPageBreak/>
        <w:t>temeljne prvine, ki določajo investicijo</w:t>
      </w:r>
      <w:bookmarkEnd w:id="40"/>
    </w:p>
    <w:p w:rsidR="00FF2C9F" w:rsidRDefault="00FF2C9F" w:rsidP="00FF2C9F">
      <w:pPr>
        <w:pStyle w:val="Naslov2"/>
      </w:pPr>
      <w:bookmarkStart w:id="41" w:name="_Toc500247548"/>
      <w:r w:rsidRPr="00244BD7">
        <w:t>Predhodna idejna rešitev ali študija</w:t>
      </w:r>
      <w:bookmarkEnd w:id="41"/>
    </w:p>
    <w:p w:rsidR="007E013F" w:rsidRPr="007E013F" w:rsidRDefault="007E013F" w:rsidP="007E013F"/>
    <w:p w:rsidR="007720AD" w:rsidRPr="00F857FF" w:rsidRDefault="007720AD" w:rsidP="007720AD">
      <w:pPr>
        <w:autoSpaceDE w:val="0"/>
        <w:autoSpaceDN w:val="0"/>
        <w:adjustRightInd w:val="0"/>
        <w:jc w:val="left"/>
        <w:rPr>
          <w:szCs w:val="22"/>
        </w:rPr>
      </w:pPr>
      <w:r w:rsidRPr="00F857FF">
        <w:rPr>
          <w:szCs w:val="22"/>
        </w:rPr>
        <w:t>Mestna občina</w:t>
      </w:r>
      <w:r w:rsidR="00380C3E">
        <w:rPr>
          <w:szCs w:val="22"/>
        </w:rPr>
        <w:t xml:space="preserve"> Ptuj je predhodno pridobila projektno nalogo</w:t>
      </w:r>
      <w:r w:rsidRPr="00F857FF">
        <w:rPr>
          <w:szCs w:val="22"/>
        </w:rPr>
        <w:t>:</w:t>
      </w:r>
    </w:p>
    <w:p w:rsidR="007720AD" w:rsidRPr="00F857FF" w:rsidRDefault="007720AD" w:rsidP="008F5CA1">
      <w:pPr>
        <w:pStyle w:val="Odstavekseznama"/>
        <w:numPr>
          <w:ilvl w:val="0"/>
          <w:numId w:val="2"/>
        </w:numPr>
        <w:autoSpaceDE w:val="0"/>
        <w:autoSpaceDN w:val="0"/>
        <w:adjustRightInd w:val="0"/>
        <w:rPr>
          <w:szCs w:val="22"/>
        </w:rPr>
      </w:pPr>
      <w:r w:rsidRPr="00F857FF">
        <w:rPr>
          <w:b/>
          <w:szCs w:val="22"/>
        </w:rPr>
        <w:t>Izvedba kolesarskih povezav v Mestni občini Ptuj</w:t>
      </w:r>
      <w:r w:rsidRPr="00F857FF">
        <w:rPr>
          <w:szCs w:val="22"/>
        </w:rPr>
        <w:t>, september 2017, ki jo je izdelala Univerza v Mariboru, Fakulteta za gradbeništvo, prometno inženirstvo in arhitekturo, Center za tehnologijo in organizacijo, Smetanova ulica 17, 2000 Maribor (št. pogodbe/naročilnice 2017/000118 z dne 13.2.2017).</w:t>
      </w:r>
    </w:p>
    <w:p w:rsidR="00F857FF" w:rsidRPr="00F857FF" w:rsidRDefault="00F857FF" w:rsidP="00F857FF">
      <w:pPr>
        <w:autoSpaceDE w:val="0"/>
        <w:autoSpaceDN w:val="0"/>
        <w:adjustRightInd w:val="0"/>
        <w:rPr>
          <w:szCs w:val="22"/>
        </w:rPr>
      </w:pPr>
    </w:p>
    <w:p w:rsidR="00F857FF" w:rsidRPr="00F857FF" w:rsidRDefault="00F857FF" w:rsidP="00F857FF">
      <w:pPr>
        <w:autoSpaceDE w:val="0"/>
        <w:autoSpaceDN w:val="0"/>
        <w:adjustRightInd w:val="0"/>
        <w:rPr>
          <w:szCs w:val="22"/>
        </w:rPr>
      </w:pPr>
      <w:r w:rsidRPr="00F857FF">
        <w:rPr>
          <w:szCs w:val="22"/>
        </w:rPr>
        <w:t xml:space="preserve">Kot osnovo za pripravo obravnavanega projekta smo uporabili </w:t>
      </w:r>
      <w:r w:rsidR="00DE3D69">
        <w:rPr>
          <w:szCs w:val="22"/>
        </w:rPr>
        <w:t xml:space="preserve">tudi </w:t>
      </w:r>
      <w:r w:rsidRPr="00F857FF">
        <w:rPr>
          <w:szCs w:val="22"/>
        </w:rPr>
        <w:t>Smernice za umeščanje kolesarske inf</w:t>
      </w:r>
      <w:r w:rsidR="003D227A">
        <w:rPr>
          <w:szCs w:val="22"/>
        </w:rPr>
        <w:t xml:space="preserve">rastrukture v urbanih območjih in </w:t>
      </w:r>
      <w:r w:rsidR="003D227A" w:rsidRPr="00F85C51">
        <w:rPr>
          <w:szCs w:val="22"/>
        </w:rPr>
        <w:t>splošne usmeritve infrastrukture za pešce.</w:t>
      </w:r>
    </w:p>
    <w:p w:rsidR="00854C87" w:rsidRPr="00F857FF" w:rsidRDefault="00854C87" w:rsidP="00854C87">
      <w:pPr>
        <w:autoSpaceDE w:val="0"/>
        <w:autoSpaceDN w:val="0"/>
        <w:adjustRightInd w:val="0"/>
        <w:ind w:left="360"/>
        <w:rPr>
          <w:szCs w:val="22"/>
        </w:rPr>
      </w:pPr>
    </w:p>
    <w:p w:rsidR="00F03916" w:rsidRPr="008C4C68" w:rsidRDefault="008C4C68" w:rsidP="008E05D1">
      <w:pPr>
        <w:pStyle w:val="Noga"/>
        <w:rPr>
          <w:rFonts w:cstheme="minorHAnsi"/>
          <w:szCs w:val="22"/>
        </w:rPr>
      </w:pPr>
      <w:r>
        <w:rPr>
          <w:rFonts w:cstheme="minorHAnsi"/>
          <w:szCs w:val="22"/>
        </w:rPr>
        <w:t>Od sprejema DIIP, ki se šteje za začetek upravičenosti stroškov projekta, bo investitorka Mestna občina Ptuj pristopila k pripravi projektne dokumentacije za posamezne odseke</w:t>
      </w:r>
      <w:r w:rsidRPr="008C4C68">
        <w:rPr>
          <w:szCs w:val="22"/>
        </w:rPr>
        <w:t xml:space="preserve"> </w:t>
      </w:r>
      <w:r>
        <w:rPr>
          <w:szCs w:val="22"/>
        </w:rPr>
        <w:t>regionalnih kolesarskih povezav</w:t>
      </w:r>
      <w:r>
        <w:rPr>
          <w:rFonts w:cstheme="minorHAnsi"/>
          <w:szCs w:val="22"/>
        </w:rPr>
        <w:t>, ki se bodo realizirali po letih od leta 2018 do 2022. Projektna dokumentacija PZI bo pridobljena n</w:t>
      </w:r>
      <w:r w:rsidR="007720AD" w:rsidRPr="008C4C68">
        <w:rPr>
          <w:rFonts w:cstheme="minorHAnsi"/>
          <w:szCs w:val="22"/>
        </w:rPr>
        <w:t xml:space="preserve">a podlagi projektne naloge </w:t>
      </w:r>
      <w:r>
        <w:rPr>
          <w:rFonts w:cstheme="minorHAnsi"/>
          <w:szCs w:val="22"/>
        </w:rPr>
        <w:t>»</w:t>
      </w:r>
      <w:r w:rsidR="007720AD" w:rsidRPr="008C4C68">
        <w:rPr>
          <w:rFonts w:cstheme="minorHAnsi"/>
          <w:szCs w:val="22"/>
        </w:rPr>
        <w:t>Izvedba kolesarskih povezav v Mestni občini Ptuj</w:t>
      </w:r>
      <w:r>
        <w:rPr>
          <w:rFonts w:cstheme="minorHAnsi"/>
          <w:szCs w:val="22"/>
        </w:rPr>
        <w:t>«.</w:t>
      </w:r>
      <w:r w:rsidR="007720AD" w:rsidRPr="008C4C68">
        <w:rPr>
          <w:rFonts w:cstheme="minorHAnsi"/>
          <w:szCs w:val="22"/>
        </w:rPr>
        <w:t xml:space="preserve"> </w:t>
      </w:r>
      <w:r>
        <w:rPr>
          <w:rFonts w:cstheme="minorHAnsi"/>
          <w:bCs/>
          <w:szCs w:val="22"/>
        </w:rPr>
        <w:t>G</w:t>
      </w:r>
      <w:r w:rsidR="00854C87" w:rsidRPr="008C4C68">
        <w:rPr>
          <w:rFonts w:cstheme="minorHAnsi"/>
          <w:bCs/>
          <w:szCs w:val="22"/>
        </w:rPr>
        <w:t xml:space="preserve">radbenega dovoljenja ni </w:t>
      </w:r>
      <w:r>
        <w:rPr>
          <w:rFonts w:cstheme="minorHAnsi"/>
          <w:bCs/>
          <w:szCs w:val="22"/>
        </w:rPr>
        <w:t xml:space="preserve">potrebno pridobivati, </w:t>
      </w:r>
      <w:r w:rsidR="00854C87" w:rsidRPr="008C4C68">
        <w:rPr>
          <w:rFonts w:cstheme="minorHAnsi"/>
          <w:bCs/>
          <w:szCs w:val="22"/>
        </w:rPr>
        <w:t>saj dela spadajo med investicijsko vzdrževalna dela v javno korist.</w:t>
      </w:r>
    </w:p>
    <w:p w:rsidR="00F03916" w:rsidRPr="00244BD7" w:rsidRDefault="00F03916" w:rsidP="008E05D1">
      <w:pPr>
        <w:pStyle w:val="Noga"/>
        <w:rPr>
          <w:rFonts w:cs="Calibri"/>
          <w:b/>
          <w:bCs/>
          <w:caps/>
          <w:color w:val="000000"/>
        </w:rPr>
      </w:pPr>
    </w:p>
    <w:p w:rsidR="00FF2C9F" w:rsidRDefault="00FF2C9F" w:rsidP="00FF2C9F">
      <w:pPr>
        <w:pStyle w:val="Naslov2"/>
      </w:pPr>
      <w:bookmarkStart w:id="42" w:name="_Toc500247549"/>
      <w:r w:rsidRPr="00244BD7">
        <w:t>Opis in grafični prikaz lokacije</w:t>
      </w:r>
      <w:bookmarkEnd w:id="42"/>
    </w:p>
    <w:p w:rsidR="007E013F" w:rsidRDefault="007E013F" w:rsidP="007E013F"/>
    <w:p w:rsidR="00F03916" w:rsidRPr="00F857FF" w:rsidRDefault="00724C6B" w:rsidP="007E013F">
      <w:pPr>
        <w:rPr>
          <w:szCs w:val="22"/>
        </w:rPr>
      </w:pPr>
      <w:r w:rsidRPr="00724C6B">
        <w:rPr>
          <w:szCs w:val="22"/>
        </w:rPr>
        <w:t>U</w:t>
      </w:r>
      <w:r w:rsidR="00854C87" w:rsidRPr="00724C6B">
        <w:rPr>
          <w:szCs w:val="22"/>
        </w:rPr>
        <w:t xml:space="preserve">pravičeno območje za izvedbo projektov </w:t>
      </w:r>
      <w:r w:rsidRPr="00724C6B">
        <w:rPr>
          <w:szCs w:val="22"/>
        </w:rPr>
        <w:t>je območje Mestne občine</w:t>
      </w:r>
      <w:r w:rsidR="00854C87" w:rsidRPr="00724C6B">
        <w:rPr>
          <w:szCs w:val="22"/>
        </w:rPr>
        <w:t xml:space="preserve"> Ptuj.</w:t>
      </w:r>
      <w:r w:rsidR="00854C87" w:rsidRPr="00F857FF">
        <w:rPr>
          <w:szCs w:val="22"/>
        </w:rPr>
        <w:t xml:space="preserve"> </w:t>
      </w:r>
    </w:p>
    <w:p w:rsidR="00F03916" w:rsidRDefault="00F03916" w:rsidP="007E013F"/>
    <w:p w:rsidR="00F03916" w:rsidRDefault="00724C6B" w:rsidP="007E013F">
      <w:r>
        <w:rPr>
          <w:noProof/>
        </w:rPr>
        <w:drawing>
          <wp:inline distT="0" distB="0" distL="0" distR="0" wp14:anchorId="266DE086" wp14:editId="604B3830">
            <wp:extent cx="4206240" cy="3749681"/>
            <wp:effectExtent l="0" t="0" r="3810" b="317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28123" cy="3769189"/>
                    </a:xfrm>
                    <a:prstGeom prst="rect">
                      <a:avLst/>
                    </a:prstGeom>
                  </pic:spPr>
                </pic:pic>
              </a:graphicData>
            </a:graphic>
          </wp:inline>
        </w:drawing>
      </w:r>
    </w:p>
    <w:p w:rsidR="00F03916" w:rsidRDefault="00DC7DB8" w:rsidP="00DC7DB8">
      <w:pPr>
        <w:pStyle w:val="Napis"/>
      </w:pPr>
      <w:bookmarkStart w:id="43" w:name="_Toc500247564"/>
      <w:r>
        <w:t xml:space="preserve">Slika </w:t>
      </w:r>
      <w:r w:rsidR="00E50C4B">
        <w:fldChar w:fldCharType="begin"/>
      </w:r>
      <w:r w:rsidR="00E50C4B">
        <w:instrText xml:space="preserve"> SEQ Slika \* ARABIC </w:instrText>
      </w:r>
      <w:r w:rsidR="00E50C4B">
        <w:fldChar w:fldCharType="separate"/>
      </w:r>
      <w:r w:rsidR="00171070">
        <w:rPr>
          <w:noProof/>
        </w:rPr>
        <w:t>7</w:t>
      </w:r>
      <w:r w:rsidR="00E50C4B">
        <w:rPr>
          <w:noProof/>
        </w:rPr>
        <w:fldChar w:fldCharType="end"/>
      </w:r>
      <w:r>
        <w:t xml:space="preserve">: </w:t>
      </w:r>
      <w:r w:rsidR="00F03916">
        <w:t xml:space="preserve">Prikaz območja </w:t>
      </w:r>
      <w:r w:rsidR="00724C6B">
        <w:t xml:space="preserve">izvajanja projekta </w:t>
      </w:r>
      <w:r w:rsidR="00C6033B">
        <w:t xml:space="preserve">in potek </w:t>
      </w:r>
      <w:r w:rsidR="00C6033B">
        <w:rPr>
          <w:rFonts w:ascii="Calibri" w:hAnsi="Calibri" w:cs="Calibri"/>
          <w:szCs w:val="22"/>
        </w:rPr>
        <w:t>primarnih kolesarskih povezav v Mestni občini Ptuj</w:t>
      </w:r>
      <w:bookmarkEnd w:id="43"/>
    </w:p>
    <w:p w:rsidR="00CB5A7A" w:rsidRDefault="00CB5A7A" w:rsidP="00AE62DA">
      <w:pPr>
        <w:tabs>
          <w:tab w:val="left" w:pos="1860"/>
        </w:tabs>
        <w:jc w:val="left"/>
        <w:rPr>
          <w:rFonts w:cstheme="minorHAnsi"/>
        </w:rPr>
      </w:pPr>
    </w:p>
    <w:p w:rsidR="00FB39C6" w:rsidRDefault="00FB39C6" w:rsidP="008F4BD9">
      <w:pPr>
        <w:rPr>
          <w:rFonts w:cstheme="minorHAnsi"/>
        </w:rPr>
      </w:pPr>
    </w:p>
    <w:p w:rsidR="00FF2C9F" w:rsidRPr="000C644E" w:rsidRDefault="000C644E" w:rsidP="000C644E">
      <w:pPr>
        <w:pStyle w:val="Naslov2"/>
      </w:pPr>
      <w:bookmarkStart w:id="44" w:name="_Toc500247550"/>
      <w:r w:rsidRPr="000C644E">
        <w:t>O</w:t>
      </w:r>
      <w:r w:rsidR="00FF2C9F" w:rsidRPr="000C644E">
        <w:t>bseg in specifikacija investicijskih stroškov s časovnim načrtom izvedbe</w:t>
      </w:r>
      <w:bookmarkEnd w:id="44"/>
    </w:p>
    <w:p w:rsidR="009720D4" w:rsidRPr="00244BD7" w:rsidRDefault="009720D4" w:rsidP="009720D4"/>
    <w:p w:rsidR="00F72B95" w:rsidRDefault="006C0880" w:rsidP="006C0880">
      <w:pPr>
        <w:pStyle w:val="Napis"/>
        <w:rPr>
          <w:b w:val="0"/>
          <w:sz w:val="22"/>
          <w:szCs w:val="22"/>
        </w:rPr>
      </w:pPr>
      <w:bookmarkStart w:id="45" w:name="_Toc500247571"/>
      <w:r>
        <w:t xml:space="preserve">Tabela </w:t>
      </w:r>
      <w:r w:rsidR="00E50C4B">
        <w:fldChar w:fldCharType="begin"/>
      </w:r>
      <w:r w:rsidR="00E50C4B">
        <w:instrText xml:space="preserve"> SEQ Tabela \* ARA</w:instrText>
      </w:r>
      <w:r w:rsidR="00E50C4B">
        <w:instrText xml:space="preserve">BIC </w:instrText>
      </w:r>
      <w:r w:rsidR="00E50C4B">
        <w:fldChar w:fldCharType="separate"/>
      </w:r>
      <w:r w:rsidR="00171070">
        <w:rPr>
          <w:noProof/>
        </w:rPr>
        <w:t>6</w:t>
      </w:r>
      <w:r w:rsidR="00E50C4B">
        <w:rPr>
          <w:noProof/>
        </w:rPr>
        <w:fldChar w:fldCharType="end"/>
      </w:r>
      <w:r>
        <w:t xml:space="preserve">: </w:t>
      </w:r>
      <w:r w:rsidR="009D095D" w:rsidRPr="000C644E">
        <w:rPr>
          <w:b w:val="0"/>
          <w:sz w:val="22"/>
          <w:szCs w:val="22"/>
        </w:rPr>
        <w:t>Vrednost investicije v stalnih cenah po letih</w:t>
      </w:r>
      <w:bookmarkEnd w:id="45"/>
    </w:p>
    <w:tbl>
      <w:tblPr>
        <w:tblW w:w="9869" w:type="dxa"/>
        <w:tblCellMar>
          <w:left w:w="70" w:type="dxa"/>
          <w:right w:w="70" w:type="dxa"/>
        </w:tblCellMar>
        <w:tblLook w:val="04A0" w:firstRow="1" w:lastRow="0" w:firstColumn="1" w:lastColumn="0" w:noHBand="0" w:noVBand="1"/>
      </w:tblPr>
      <w:tblGrid>
        <w:gridCol w:w="615"/>
        <w:gridCol w:w="2249"/>
        <w:gridCol w:w="1142"/>
        <w:gridCol w:w="1211"/>
        <w:gridCol w:w="1211"/>
        <w:gridCol w:w="1211"/>
        <w:gridCol w:w="1211"/>
        <w:gridCol w:w="1211"/>
      </w:tblGrid>
      <w:tr w:rsidR="000B2745" w:rsidRPr="00BB6E1F" w:rsidTr="00F85C51">
        <w:trPr>
          <w:trHeight w:val="293"/>
        </w:trPr>
        <w:tc>
          <w:tcPr>
            <w:tcW w:w="615"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0B2745" w:rsidRPr="00BB6E1F" w:rsidRDefault="000B2745" w:rsidP="00F85C51">
            <w:pPr>
              <w:jc w:val="left"/>
              <w:rPr>
                <w:rFonts w:ascii="Calibri" w:hAnsi="Calibri"/>
                <w:color w:val="000000"/>
                <w:sz w:val="20"/>
              </w:rPr>
            </w:pPr>
            <w:r w:rsidRPr="00BB6E1F">
              <w:rPr>
                <w:rFonts w:ascii="Calibri" w:hAnsi="Calibri"/>
                <w:color w:val="000000"/>
                <w:sz w:val="20"/>
              </w:rPr>
              <w:t> </w:t>
            </w:r>
          </w:p>
        </w:tc>
        <w:tc>
          <w:tcPr>
            <w:tcW w:w="2249" w:type="dxa"/>
            <w:tcBorders>
              <w:top w:val="single" w:sz="4" w:space="0" w:color="auto"/>
              <w:left w:val="nil"/>
              <w:bottom w:val="single" w:sz="4" w:space="0" w:color="auto"/>
              <w:right w:val="single" w:sz="4" w:space="0" w:color="auto"/>
            </w:tcBorders>
            <w:shd w:val="clear" w:color="000000" w:fill="C6E0B4"/>
            <w:noWrap/>
            <w:vAlign w:val="bottom"/>
            <w:hideMark/>
          </w:tcPr>
          <w:p w:rsidR="000B2745" w:rsidRPr="00BB6E1F" w:rsidRDefault="000B2745" w:rsidP="00F85C51">
            <w:pPr>
              <w:jc w:val="left"/>
              <w:rPr>
                <w:rFonts w:ascii="Calibri" w:hAnsi="Calibri"/>
                <w:b/>
                <w:bCs/>
                <w:color w:val="000000"/>
                <w:sz w:val="20"/>
              </w:rPr>
            </w:pPr>
            <w:r w:rsidRPr="00BB6E1F">
              <w:rPr>
                <w:rFonts w:ascii="Calibri" w:hAnsi="Calibri"/>
                <w:b/>
                <w:bCs/>
                <w:color w:val="000000"/>
                <w:sz w:val="20"/>
              </w:rPr>
              <w:t>VSEBINA</w:t>
            </w:r>
          </w:p>
        </w:tc>
        <w:tc>
          <w:tcPr>
            <w:tcW w:w="1142" w:type="dxa"/>
            <w:tcBorders>
              <w:top w:val="single" w:sz="4" w:space="0" w:color="auto"/>
              <w:left w:val="nil"/>
              <w:bottom w:val="single" w:sz="4" w:space="0" w:color="auto"/>
              <w:right w:val="single" w:sz="4" w:space="0" w:color="auto"/>
            </w:tcBorders>
            <w:shd w:val="clear" w:color="000000" w:fill="C6E0B4"/>
            <w:noWrap/>
            <w:vAlign w:val="bottom"/>
            <w:hideMark/>
          </w:tcPr>
          <w:p w:rsidR="000B2745" w:rsidRPr="00BB6E1F" w:rsidRDefault="000B2745" w:rsidP="00F85C51">
            <w:pPr>
              <w:jc w:val="center"/>
              <w:rPr>
                <w:rFonts w:ascii="Calibri" w:hAnsi="Calibri"/>
                <w:b/>
                <w:bCs/>
                <w:color w:val="000000"/>
                <w:sz w:val="20"/>
              </w:rPr>
            </w:pPr>
            <w:r w:rsidRPr="00BB6E1F">
              <w:rPr>
                <w:rFonts w:ascii="Calibri" w:hAnsi="Calibri"/>
                <w:b/>
                <w:bCs/>
                <w:color w:val="000000"/>
                <w:sz w:val="20"/>
              </w:rPr>
              <w:t>2018</w:t>
            </w:r>
          </w:p>
        </w:tc>
        <w:tc>
          <w:tcPr>
            <w:tcW w:w="1158" w:type="dxa"/>
            <w:tcBorders>
              <w:top w:val="single" w:sz="4" w:space="0" w:color="auto"/>
              <w:left w:val="nil"/>
              <w:bottom w:val="single" w:sz="4" w:space="0" w:color="auto"/>
              <w:right w:val="single" w:sz="4" w:space="0" w:color="auto"/>
            </w:tcBorders>
            <w:shd w:val="clear" w:color="000000" w:fill="C6E0B4"/>
            <w:noWrap/>
            <w:vAlign w:val="bottom"/>
            <w:hideMark/>
          </w:tcPr>
          <w:p w:rsidR="000B2745" w:rsidRPr="00BB6E1F" w:rsidRDefault="000B2745" w:rsidP="00F85C51">
            <w:pPr>
              <w:jc w:val="center"/>
              <w:rPr>
                <w:rFonts w:ascii="Calibri" w:hAnsi="Calibri"/>
                <w:b/>
                <w:bCs/>
                <w:color w:val="000000"/>
                <w:sz w:val="20"/>
              </w:rPr>
            </w:pPr>
            <w:r w:rsidRPr="00BB6E1F">
              <w:rPr>
                <w:rFonts w:ascii="Calibri" w:hAnsi="Calibri"/>
                <w:b/>
                <w:bCs/>
                <w:color w:val="000000"/>
                <w:sz w:val="20"/>
              </w:rPr>
              <w:t>2019</w:t>
            </w:r>
          </w:p>
        </w:tc>
        <w:tc>
          <w:tcPr>
            <w:tcW w:w="1194" w:type="dxa"/>
            <w:tcBorders>
              <w:top w:val="single" w:sz="4" w:space="0" w:color="auto"/>
              <w:left w:val="nil"/>
              <w:bottom w:val="single" w:sz="4" w:space="0" w:color="auto"/>
              <w:right w:val="single" w:sz="4" w:space="0" w:color="auto"/>
            </w:tcBorders>
            <w:shd w:val="clear" w:color="000000" w:fill="C6E0B4"/>
            <w:noWrap/>
            <w:vAlign w:val="bottom"/>
            <w:hideMark/>
          </w:tcPr>
          <w:p w:rsidR="000B2745" w:rsidRPr="00BB6E1F" w:rsidRDefault="000B2745" w:rsidP="00F85C51">
            <w:pPr>
              <w:jc w:val="center"/>
              <w:rPr>
                <w:rFonts w:ascii="Calibri" w:hAnsi="Calibri"/>
                <w:b/>
                <w:bCs/>
                <w:color w:val="000000"/>
                <w:sz w:val="20"/>
              </w:rPr>
            </w:pPr>
            <w:r w:rsidRPr="00BB6E1F">
              <w:rPr>
                <w:rFonts w:ascii="Calibri" w:hAnsi="Calibri"/>
                <w:b/>
                <w:bCs/>
                <w:color w:val="000000"/>
                <w:sz w:val="20"/>
              </w:rPr>
              <w:t>2020</w:t>
            </w:r>
          </w:p>
        </w:tc>
        <w:tc>
          <w:tcPr>
            <w:tcW w:w="1158" w:type="dxa"/>
            <w:tcBorders>
              <w:top w:val="single" w:sz="4" w:space="0" w:color="auto"/>
              <w:left w:val="nil"/>
              <w:bottom w:val="single" w:sz="4" w:space="0" w:color="auto"/>
              <w:right w:val="single" w:sz="4" w:space="0" w:color="auto"/>
            </w:tcBorders>
            <w:shd w:val="clear" w:color="000000" w:fill="C6E0B4"/>
            <w:noWrap/>
            <w:vAlign w:val="bottom"/>
            <w:hideMark/>
          </w:tcPr>
          <w:p w:rsidR="000B2745" w:rsidRPr="00BB6E1F" w:rsidRDefault="000B2745" w:rsidP="00F85C51">
            <w:pPr>
              <w:jc w:val="center"/>
              <w:rPr>
                <w:rFonts w:ascii="Calibri" w:hAnsi="Calibri"/>
                <w:b/>
                <w:bCs/>
                <w:color w:val="000000"/>
                <w:sz w:val="20"/>
              </w:rPr>
            </w:pPr>
            <w:r w:rsidRPr="00BB6E1F">
              <w:rPr>
                <w:rFonts w:ascii="Calibri" w:hAnsi="Calibri"/>
                <w:b/>
                <w:bCs/>
                <w:color w:val="000000"/>
                <w:sz w:val="20"/>
              </w:rPr>
              <w:t>2021</w:t>
            </w:r>
          </w:p>
        </w:tc>
        <w:tc>
          <w:tcPr>
            <w:tcW w:w="1159" w:type="dxa"/>
            <w:tcBorders>
              <w:top w:val="single" w:sz="4" w:space="0" w:color="auto"/>
              <w:left w:val="nil"/>
              <w:bottom w:val="single" w:sz="4" w:space="0" w:color="auto"/>
              <w:right w:val="single" w:sz="4" w:space="0" w:color="auto"/>
            </w:tcBorders>
            <w:shd w:val="clear" w:color="000000" w:fill="C6E0B4"/>
            <w:noWrap/>
            <w:vAlign w:val="bottom"/>
            <w:hideMark/>
          </w:tcPr>
          <w:p w:rsidR="000B2745" w:rsidRPr="00BB6E1F" w:rsidRDefault="000B2745" w:rsidP="00F85C51">
            <w:pPr>
              <w:jc w:val="center"/>
              <w:rPr>
                <w:rFonts w:ascii="Calibri" w:hAnsi="Calibri"/>
                <w:b/>
                <w:bCs/>
                <w:color w:val="000000"/>
                <w:sz w:val="20"/>
              </w:rPr>
            </w:pPr>
            <w:r w:rsidRPr="00BB6E1F">
              <w:rPr>
                <w:rFonts w:ascii="Calibri" w:hAnsi="Calibri"/>
                <w:b/>
                <w:bCs/>
                <w:color w:val="000000"/>
                <w:sz w:val="20"/>
              </w:rPr>
              <w:t>2022</w:t>
            </w:r>
          </w:p>
        </w:tc>
        <w:tc>
          <w:tcPr>
            <w:tcW w:w="1194" w:type="dxa"/>
            <w:tcBorders>
              <w:top w:val="single" w:sz="4" w:space="0" w:color="auto"/>
              <w:left w:val="nil"/>
              <w:bottom w:val="single" w:sz="4" w:space="0" w:color="auto"/>
              <w:right w:val="single" w:sz="4" w:space="0" w:color="auto"/>
            </w:tcBorders>
            <w:shd w:val="clear" w:color="000000" w:fill="C6E0B4"/>
            <w:noWrap/>
            <w:vAlign w:val="bottom"/>
            <w:hideMark/>
          </w:tcPr>
          <w:p w:rsidR="000B2745" w:rsidRPr="00BB6E1F" w:rsidRDefault="000B2745" w:rsidP="00F85C51">
            <w:pPr>
              <w:jc w:val="center"/>
              <w:rPr>
                <w:rFonts w:ascii="Calibri" w:hAnsi="Calibri"/>
                <w:b/>
                <w:bCs/>
                <w:color w:val="000000"/>
                <w:sz w:val="20"/>
              </w:rPr>
            </w:pPr>
            <w:r w:rsidRPr="00BB6E1F">
              <w:rPr>
                <w:rFonts w:ascii="Calibri" w:hAnsi="Calibri"/>
                <w:b/>
                <w:bCs/>
                <w:color w:val="000000"/>
                <w:sz w:val="20"/>
              </w:rPr>
              <w:t xml:space="preserve">SKUPAJ </w:t>
            </w:r>
          </w:p>
        </w:tc>
      </w:tr>
      <w:tr w:rsidR="000B2745" w:rsidRPr="00BB6E1F" w:rsidTr="00226392">
        <w:trPr>
          <w:trHeight w:val="469"/>
        </w:trPr>
        <w:tc>
          <w:tcPr>
            <w:tcW w:w="615" w:type="dxa"/>
            <w:tcBorders>
              <w:top w:val="nil"/>
              <w:left w:val="single" w:sz="4" w:space="0" w:color="auto"/>
              <w:bottom w:val="single" w:sz="4" w:space="0" w:color="auto"/>
              <w:right w:val="single" w:sz="4" w:space="0" w:color="auto"/>
            </w:tcBorders>
            <w:shd w:val="clear" w:color="000000" w:fill="FFE699"/>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1</w:t>
            </w:r>
          </w:p>
        </w:tc>
        <w:tc>
          <w:tcPr>
            <w:tcW w:w="2249" w:type="dxa"/>
            <w:tcBorders>
              <w:top w:val="nil"/>
              <w:left w:val="nil"/>
              <w:bottom w:val="single" w:sz="4" w:space="0" w:color="auto"/>
              <w:right w:val="single" w:sz="4" w:space="0" w:color="auto"/>
            </w:tcBorders>
            <w:shd w:val="clear" w:color="000000" w:fill="FFE699"/>
            <w:vAlign w:val="bottom"/>
            <w:hideMark/>
          </w:tcPr>
          <w:p w:rsidR="000B2745" w:rsidRPr="00BB6E1F" w:rsidRDefault="000B2745" w:rsidP="00F85C51">
            <w:pPr>
              <w:jc w:val="left"/>
              <w:rPr>
                <w:rFonts w:ascii="Calibri" w:hAnsi="Calibri"/>
                <w:b/>
                <w:bCs/>
                <w:color w:val="000000"/>
                <w:sz w:val="20"/>
              </w:rPr>
            </w:pPr>
            <w:r w:rsidRPr="00BB6E1F">
              <w:rPr>
                <w:rFonts w:ascii="Calibri" w:hAnsi="Calibri"/>
                <w:b/>
                <w:bCs/>
                <w:color w:val="000000"/>
                <w:sz w:val="20"/>
              </w:rPr>
              <w:t>Projektna in investicijska dokumentacija</w:t>
            </w:r>
          </w:p>
        </w:tc>
        <w:tc>
          <w:tcPr>
            <w:tcW w:w="1142" w:type="dxa"/>
            <w:tcBorders>
              <w:top w:val="nil"/>
              <w:left w:val="nil"/>
              <w:bottom w:val="single" w:sz="4" w:space="0" w:color="auto"/>
              <w:right w:val="single" w:sz="4" w:space="0" w:color="auto"/>
            </w:tcBorders>
            <w:shd w:val="clear" w:color="000000" w:fill="FFE699"/>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8.196,73</w:t>
            </w:r>
          </w:p>
        </w:tc>
        <w:tc>
          <w:tcPr>
            <w:tcW w:w="1158" w:type="dxa"/>
            <w:tcBorders>
              <w:top w:val="nil"/>
              <w:left w:val="nil"/>
              <w:bottom w:val="single" w:sz="4" w:space="0" w:color="auto"/>
              <w:right w:val="single" w:sz="4" w:space="0" w:color="auto"/>
            </w:tcBorders>
            <w:shd w:val="clear" w:color="000000" w:fill="FFE699"/>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16.393,44</w:t>
            </w:r>
          </w:p>
        </w:tc>
        <w:tc>
          <w:tcPr>
            <w:tcW w:w="1194" w:type="dxa"/>
            <w:tcBorders>
              <w:top w:val="nil"/>
              <w:left w:val="nil"/>
              <w:bottom w:val="single" w:sz="4" w:space="0" w:color="auto"/>
              <w:right w:val="single" w:sz="4" w:space="0" w:color="auto"/>
            </w:tcBorders>
            <w:shd w:val="clear" w:color="000000" w:fill="FFE699"/>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16.393,44</w:t>
            </w:r>
          </w:p>
        </w:tc>
        <w:tc>
          <w:tcPr>
            <w:tcW w:w="1158" w:type="dxa"/>
            <w:tcBorders>
              <w:top w:val="nil"/>
              <w:left w:val="nil"/>
              <w:bottom w:val="single" w:sz="4" w:space="0" w:color="auto"/>
              <w:right w:val="single" w:sz="4" w:space="0" w:color="auto"/>
            </w:tcBorders>
            <w:shd w:val="clear" w:color="000000" w:fill="FFE699"/>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16.393,44</w:t>
            </w:r>
          </w:p>
        </w:tc>
        <w:tc>
          <w:tcPr>
            <w:tcW w:w="1159" w:type="dxa"/>
            <w:tcBorders>
              <w:top w:val="nil"/>
              <w:left w:val="nil"/>
              <w:bottom w:val="single" w:sz="4" w:space="0" w:color="auto"/>
              <w:right w:val="single" w:sz="4" w:space="0" w:color="auto"/>
            </w:tcBorders>
            <w:shd w:val="clear" w:color="000000" w:fill="FFE699"/>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16.393,44</w:t>
            </w:r>
          </w:p>
        </w:tc>
        <w:tc>
          <w:tcPr>
            <w:tcW w:w="1194" w:type="dxa"/>
            <w:tcBorders>
              <w:top w:val="nil"/>
              <w:left w:val="nil"/>
              <w:bottom w:val="single" w:sz="4" w:space="0" w:color="auto"/>
              <w:right w:val="single" w:sz="4" w:space="0" w:color="auto"/>
            </w:tcBorders>
            <w:shd w:val="clear" w:color="000000" w:fill="FFE699"/>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73.770,49</w:t>
            </w:r>
          </w:p>
        </w:tc>
      </w:tr>
      <w:tr w:rsidR="000B2745" w:rsidRPr="00BB6E1F" w:rsidTr="00226392">
        <w:trPr>
          <w:trHeight w:val="449"/>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0B2745" w:rsidRPr="00BB6E1F" w:rsidRDefault="000B2745" w:rsidP="00F85C51">
            <w:pPr>
              <w:jc w:val="left"/>
              <w:rPr>
                <w:rFonts w:ascii="Calibri" w:hAnsi="Calibri"/>
                <w:color w:val="000000"/>
                <w:sz w:val="20"/>
              </w:rPr>
            </w:pPr>
            <w:r w:rsidRPr="00BB6E1F">
              <w:rPr>
                <w:rFonts w:ascii="Calibri" w:hAnsi="Calibri"/>
                <w:color w:val="000000"/>
                <w:sz w:val="20"/>
              </w:rPr>
              <w:t> </w:t>
            </w:r>
          </w:p>
        </w:tc>
        <w:tc>
          <w:tcPr>
            <w:tcW w:w="2249"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left"/>
              <w:rPr>
                <w:rFonts w:ascii="Calibri" w:hAnsi="Calibri"/>
                <w:color w:val="000000"/>
                <w:sz w:val="20"/>
              </w:rPr>
            </w:pPr>
            <w:r w:rsidRPr="00BB6E1F">
              <w:rPr>
                <w:rFonts w:ascii="Calibri" w:hAnsi="Calibri"/>
                <w:color w:val="000000"/>
                <w:sz w:val="20"/>
              </w:rPr>
              <w:t>Projektna dokumentacija</w:t>
            </w:r>
          </w:p>
        </w:tc>
        <w:tc>
          <w:tcPr>
            <w:tcW w:w="1142"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8.196,73</w:t>
            </w:r>
          </w:p>
        </w:tc>
        <w:tc>
          <w:tcPr>
            <w:tcW w:w="1158"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16.393,44</w:t>
            </w:r>
          </w:p>
        </w:tc>
        <w:tc>
          <w:tcPr>
            <w:tcW w:w="1194"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16.393,44</w:t>
            </w:r>
          </w:p>
        </w:tc>
        <w:tc>
          <w:tcPr>
            <w:tcW w:w="1158"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16.393,44</w:t>
            </w:r>
          </w:p>
        </w:tc>
        <w:tc>
          <w:tcPr>
            <w:tcW w:w="1159"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16.393,44</w:t>
            </w:r>
          </w:p>
        </w:tc>
        <w:tc>
          <w:tcPr>
            <w:tcW w:w="1194"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73.770,49</w:t>
            </w:r>
          </w:p>
        </w:tc>
      </w:tr>
      <w:tr w:rsidR="000B2745" w:rsidRPr="00BB6E1F" w:rsidTr="00F85C51">
        <w:trPr>
          <w:trHeight w:val="32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0B2745" w:rsidRPr="00BB6E1F" w:rsidRDefault="000B2745" w:rsidP="00F85C51">
            <w:pPr>
              <w:jc w:val="left"/>
              <w:rPr>
                <w:rFonts w:ascii="Calibri" w:hAnsi="Calibri"/>
                <w:color w:val="000000"/>
                <w:sz w:val="20"/>
              </w:rPr>
            </w:pPr>
            <w:r w:rsidRPr="00BB6E1F">
              <w:rPr>
                <w:rFonts w:ascii="Calibri" w:hAnsi="Calibri"/>
                <w:color w:val="000000"/>
                <w:sz w:val="20"/>
              </w:rPr>
              <w:t> </w:t>
            </w:r>
          </w:p>
        </w:tc>
        <w:tc>
          <w:tcPr>
            <w:tcW w:w="2249" w:type="dxa"/>
            <w:tcBorders>
              <w:top w:val="nil"/>
              <w:left w:val="nil"/>
              <w:bottom w:val="single" w:sz="4" w:space="0" w:color="auto"/>
              <w:right w:val="single" w:sz="4" w:space="0" w:color="auto"/>
            </w:tcBorders>
            <w:shd w:val="clear" w:color="auto" w:fill="auto"/>
            <w:noWrap/>
            <w:vAlign w:val="bottom"/>
            <w:hideMark/>
          </w:tcPr>
          <w:p w:rsidR="000B2745" w:rsidRPr="00BB6E1F" w:rsidRDefault="00226392" w:rsidP="00F85C51">
            <w:pPr>
              <w:jc w:val="left"/>
              <w:rPr>
                <w:rFonts w:ascii="Calibri" w:hAnsi="Calibri"/>
                <w:color w:val="000000"/>
                <w:sz w:val="20"/>
              </w:rPr>
            </w:pPr>
            <w:r>
              <w:rPr>
                <w:rFonts w:ascii="Calibri" w:hAnsi="Calibri"/>
                <w:color w:val="000000"/>
                <w:sz w:val="20"/>
              </w:rPr>
              <w:t>Investicijska doku</w:t>
            </w:r>
            <w:r w:rsidR="000B2745" w:rsidRPr="00BB6E1F">
              <w:rPr>
                <w:rFonts w:ascii="Calibri" w:hAnsi="Calibri"/>
                <w:color w:val="000000"/>
                <w:sz w:val="20"/>
              </w:rPr>
              <w:t>mentacija</w:t>
            </w:r>
          </w:p>
        </w:tc>
        <w:tc>
          <w:tcPr>
            <w:tcW w:w="1142"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0,00</w:t>
            </w:r>
          </w:p>
        </w:tc>
        <w:tc>
          <w:tcPr>
            <w:tcW w:w="1158"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0,00</w:t>
            </w:r>
          </w:p>
        </w:tc>
        <w:tc>
          <w:tcPr>
            <w:tcW w:w="1194"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0,00</w:t>
            </w:r>
          </w:p>
        </w:tc>
        <w:tc>
          <w:tcPr>
            <w:tcW w:w="1158"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0,00</w:t>
            </w:r>
          </w:p>
        </w:tc>
        <w:tc>
          <w:tcPr>
            <w:tcW w:w="1159"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0,00</w:t>
            </w:r>
          </w:p>
        </w:tc>
        <w:tc>
          <w:tcPr>
            <w:tcW w:w="1194"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0,00</w:t>
            </w:r>
          </w:p>
        </w:tc>
      </w:tr>
      <w:tr w:rsidR="000B2745" w:rsidRPr="00BB6E1F" w:rsidTr="00226392">
        <w:trPr>
          <w:trHeight w:val="491"/>
        </w:trPr>
        <w:tc>
          <w:tcPr>
            <w:tcW w:w="615" w:type="dxa"/>
            <w:tcBorders>
              <w:top w:val="nil"/>
              <w:left w:val="single" w:sz="4" w:space="0" w:color="auto"/>
              <w:bottom w:val="single" w:sz="4" w:space="0" w:color="auto"/>
              <w:right w:val="single" w:sz="4" w:space="0" w:color="auto"/>
            </w:tcBorders>
            <w:shd w:val="clear" w:color="000000" w:fill="FFE699"/>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2</w:t>
            </w:r>
          </w:p>
        </w:tc>
        <w:tc>
          <w:tcPr>
            <w:tcW w:w="2249" w:type="dxa"/>
            <w:tcBorders>
              <w:top w:val="nil"/>
              <w:left w:val="nil"/>
              <w:bottom w:val="single" w:sz="4" w:space="0" w:color="auto"/>
              <w:right w:val="single" w:sz="4" w:space="0" w:color="auto"/>
            </w:tcBorders>
            <w:shd w:val="clear" w:color="000000" w:fill="FFE699"/>
            <w:vAlign w:val="bottom"/>
            <w:hideMark/>
          </w:tcPr>
          <w:p w:rsidR="000B2745" w:rsidRPr="00BB6E1F" w:rsidRDefault="000B2745" w:rsidP="00F85C51">
            <w:pPr>
              <w:jc w:val="left"/>
              <w:rPr>
                <w:rFonts w:ascii="Calibri" w:hAnsi="Calibri"/>
                <w:b/>
                <w:bCs/>
                <w:color w:val="000000"/>
                <w:sz w:val="20"/>
              </w:rPr>
            </w:pPr>
            <w:r w:rsidRPr="00BB6E1F">
              <w:rPr>
                <w:rFonts w:ascii="Calibri" w:hAnsi="Calibri"/>
                <w:b/>
                <w:bCs/>
                <w:color w:val="000000"/>
                <w:sz w:val="20"/>
              </w:rPr>
              <w:t>Izvedbena dela na kolesarskih povezavah</w:t>
            </w:r>
          </w:p>
        </w:tc>
        <w:tc>
          <w:tcPr>
            <w:tcW w:w="1142" w:type="dxa"/>
            <w:tcBorders>
              <w:top w:val="nil"/>
              <w:left w:val="nil"/>
              <w:bottom w:val="single" w:sz="4" w:space="0" w:color="auto"/>
              <w:right w:val="single" w:sz="4" w:space="0" w:color="auto"/>
            </w:tcBorders>
            <w:shd w:val="clear" w:color="000000" w:fill="FFE699"/>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0,00</w:t>
            </w:r>
          </w:p>
        </w:tc>
        <w:tc>
          <w:tcPr>
            <w:tcW w:w="1158" w:type="dxa"/>
            <w:tcBorders>
              <w:top w:val="nil"/>
              <w:left w:val="nil"/>
              <w:bottom w:val="single" w:sz="4" w:space="0" w:color="auto"/>
              <w:right w:val="single" w:sz="4" w:space="0" w:color="auto"/>
            </w:tcBorders>
            <w:shd w:val="clear" w:color="000000" w:fill="FFE699"/>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1.607.105,06</w:t>
            </w:r>
          </w:p>
        </w:tc>
        <w:tc>
          <w:tcPr>
            <w:tcW w:w="1194" w:type="dxa"/>
            <w:tcBorders>
              <w:top w:val="nil"/>
              <w:left w:val="nil"/>
              <w:bottom w:val="single" w:sz="4" w:space="0" w:color="auto"/>
              <w:right w:val="single" w:sz="4" w:space="0" w:color="auto"/>
            </w:tcBorders>
            <w:shd w:val="clear" w:color="000000" w:fill="FFE699"/>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1.607.105,06</w:t>
            </w:r>
          </w:p>
        </w:tc>
        <w:tc>
          <w:tcPr>
            <w:tcW w:w="1158" w:type="dxa"/>
            <w:tcBorders>
              <w:top w:val="nil"/>
              <w:left w:val="nil"/>
              <w:bottom w:val="single" w:sz="4" w:space="0" w:color="auto"/>
              <w:right w:val="single" w:sz="4" w:space="0" w:color="auto"/>
            </w:tcBorders>
            <w:shd w:val="clear" w:color="000000" w:fill="FFE699"/>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1.607.105,06</w:t>
            </w:r>
          </w:p>
        </w:tc>
        <w:tc>
          <w:tcPr>
            <w:tcW w:w="1159" w:type="dxa"/>
            <w:tcBorders>
              <w:top w:val="nil"/>
              <w:left w:val="nil"/>
              <w:bottom w:val="single" w:sz="4" w:space="0" w:color="auto"/>
              <w:right w:val="single" w:sz="4" w:space="0" w:color="auto"/>
            </w:tcBorders>
            <w:shd w:val="clear" w:color="000000" w:fill="FFE699"/>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1.607.105,06</w:t>
            </w:r>
          </w:p>
        </w:tc>
        <w:tc>
          <w:tcPr>
            <w:tcW w:w="1194" w:type="dxa"/>
            <w:tcBorders>
              <w:top w:val="nil"/>
              <w:left w:val="nil"/>
              <w:bottom w:val="single" w:sz="4" w:space="0" w:color="auto"/>
              <w:right w:val="single" w:sz="4" w:space="0" w:color="auto"/>
            </w:tcBorders>
            <w:shd w:val="clear" w:color="000000" w:fill="FFE699"/>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6.428.420,25</w:t>
            </w:r>
          </w:p>
        </w:tc>
      </w:tr>
      <w:tr w:rsidR="000B2745" w:rsidRPr="00BB6E1F" w:rsidTr="00226392">
        <w:trPr>
          <w:trHeight w:val="354"/>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0B2745" w:rsidRPr="00BB6E1F" w:rsidRDefault="000B2745" w:rsidP="00F85C51">
            <w:pPr>
              <w:jc w:val="left"/>
              <w:rPr>
                <w:rFonts w:ascii="Calibri" w:hAnsi="Calibri"/>
                <w:color w:val="000000"/>
                <w:sz w:val="20"/>
              </w:rPr>
            </w:pPr>
            <w:r w:rsidRPr="00BB6E1F">
              <w:rPr>
                <w:rFonts w:ascii="Calibri" w:hAnsi="Calibri"/>
                <w:color w:val="000000"/>
                <w:sz w:val="20"/>
              </w:rPr>
              <w:t> </w:t>
            </w:r>
          </w:p>
        </w:tc>
        <w:tc>
          <w:tcPr>
            <w:tcW w:w="2249"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left"/>
              <w:rPr>
                <w:rFonts w:ascii="Calibri" w:hAnsi="Calibri"/>
                <w:color w:val="000000"/>
                <w:sz w:val="20"/>
              </w:rPr>
            </w:pPr>
            <w:r w:rsidRPr="00BB6E1F">
              <w:rPr>
                <w:rFonts w:ascii="Calibri" w:hAnsi="Calibri"/>
                <w:color w:val="000000"/>
                <w:sz w:val="20"/>
              </w:rPr>
              <w:t>Odsek 1</w:t>
            </w:r>
          </w:p>
        </w:tc>
        <w:tc>
          <w:tcPr>
            <w:tcW w:w="1142"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0,00</w:t>
            </w:r>
          </w:p>
        </w:tc>
        <w:tc>
          <w:tcPr>
            <w:tcW w:w="1158"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74.844,27</w:t>
            </w:r>
          </w:p>
        </w:tc>
        <w:tc>
          <w:tcPr>
            <w:tcW w:w="1194"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74.844,27</w:t>
            </w:r>
          </w:p>
        </w:tc>
        <w:tc>
          <w:tcPr>
            <w:tcW w:w="1158"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74.844,27</w:t>
            </w:r>
          </w:p>
        </w:tc>
        <w:tc>
          <w:tcPr>
            <w:tcW w:w="1159"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74.844,27</w:t>
            </w:r>
          </w:p>
        </w:tc>
        <w:tc>
          <w:tcPr>
            <w:tcW w:w="1194"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299.377,07</w:t>
            </w:r>
          </w:p>
        </w:tc>
      </w:tr>
      <w:tr w:rsidR="000B2745" w:rsidRPr="00BB6E1F" w:rsidTr="00F85C51">
        <w:trPr>
          <w:trHeight w:val="32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0B2745" w:rsidRPr="00BB6E1F" w:rsidRDefault="000B2745" w:rsidP="00F85C51">
            <w:pPr>
              <w:jc w:val="left"/>
              <w:rPr>
                <w:rFonts w:ascii="Calibri" w:hAnsi="Calibri"/>
                <w:color w:val="000000"/>
                <w:sz w:val="20"/>
              </w:rPr>
            </w:pPr>
            <w:r w:rsidRPr="00BB6E1F">
              <w:rPr>
                <w:rFonts w:ascii="Calibri" w:hAnsi="Calibri"/>
                <w:color w:val="000000"/>
                <w:sz w:val="20"/>
              </w:rPr>
              <w:t> </w:t>
            </w:r>
          </w:p>
        </w:tc>
        <w:tc>
          <w:tcPr>
            <w:tcW w:w="2249"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left"/>
              <w:rPr>
                <w:rFonts w:ascii="Calibri" w:hAnsi="Calibri"/>
                <w:color w:val="000000"/>
                <w:sz w:val="20"/>
              </w:rPr>
            </w:pPr>
            <w:r w:rsidRPr="00BB6E1F">
              <w:rPr>
                <w:rFonts w:ascii="Calibri" w:hAnsi="Calibri"/>
                <w:color w:val="000000"/>
                <w:sz w:val="20"/>
              </w:rPr>
              <w:t>Odsek 2</w:t>
            </w:r>
          </w:p>
        </w:tc>
        <w:tc>
          <w:tcPr>
            <w:tcW w:w="1142"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0,00</w:t>
            </w:r>
          </w:p>
        </w:tc>
        <w:tc>
          <w:tcPr>
            <w:tcW w:w="1158"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42.723,88</w:t>
            </w:r>
          </w:p>
        </w:tc>
        <w:tc>
          <w:tcPr>
            <w:tcW w:w="1194"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42.723,88</w:t>
            </w:r>
          </w:p>
        </w:tc>
        <w:tc>
          <w:tcPr>
            <w:tcW w:w="1158"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42.723,88</w:t>
            </w:r>
          </w:p>
        </w:tc>
        <w:tc>
          <w:tcPr>
            <w:tcW w:w="1159"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42.723,88</w:t>
            </w:r>
          </w:p>
        </w:tc>
        <w:tc>
          <w:tcPr>
            <w:tcW w:w="1194"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170.895,51</w:t>
            </w:r>
          </w:p>
        </w:tc>
      </w:tr>
      <w:tr w:rsidR="000B2745" w:rsidRPr="00BB6E1F" w:rsidTr="00F85C51">
        <w:trPr>
          <w:trHeight w:val="32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0B2745" w:rsidRPr="00BB6E1F" w:rsidRDefault="000B2745" w:rsidP="00F85C51">
            <w:pPr>
              <w:jc w:val="left"/>
              <w:rPr>
                <w:rFonts w:ascii="Calibri" w:hAnsi="Calibri"/>
                <w:color w:val="000000"/>
                <w:sz w:val="20"/>
              </w:rPr>
            </w:pPr>
            <w:r w:rsidRPr="00BB6E1F">
              <w:rPr>
                <w:rFonts w:ascii="Calibri" w:hAnsi="Calibri"/>
                <w:color w:val="000000"/>
                <w:sz w:val="20"/>
              </w:rPr>
              <w:t> </w:t>
            </w:r>
          </w:p>
        </w:tc>
        <w:tc>
          <w:tcPr>
            <w:tcW w:w="2249"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left"/>
              <w:rPr>
                <w:rFonts w:ascii="Calibri" w:hAnsi="Calibri"/>
                <w:color w:val="000000"/>
                <w:sz w:val="20"/>
              </w:rPr>
            </w:pPr>
            <w:r w:rsidRPr="00BB6E1F">
              <w:rPr>
                <w:rFonts w:ascii="Calibri" w:hAnsi="Calibri"/>
                <w:color w:val="000000"/>
                <w:sz w:val="20"/>
              </w:rPr>
              <w:t>Odsek 3</w:t>
            </w:r>
          </w:p>
        </w:tc>
        <w:tc>
          <w:tcPr>
            <w:tcW w:w="1142"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0,00</w:t>
            </w:r>
          </w:p>
        </w:tc>
        <w:tc>
          <w:tcPr>
            <w:tcW w:w="1158"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283.901,13</w:t>
            </w:r>
          </w:p>
        </w:tc>
        <w:tc>
          <w:tcPr>
            <w:tcW w:w="1194"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283.901,13</w:t>
            </w:r>
          </w:p>
        </w:tc>
        <w:tc>
          <w:tcPr>
            <w:tcW w:w="1158"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283.901,13</w:t>
            </w:r>
          </w:p>
        </w:tc>
        <w:tc>
          <w:tcPr>
            <w:tcW w:w="1159"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283.901,13</w:t>
            </w:r>
          </w:p>
        </w:tc>
        <w:tc>
          <w:tcPr>
            <w:tcW w:w="1194"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1.135.604,53</w:t>
            </w:r>
          </w:p>
        </w:tc>
      </w:tr>
      <w:tr w:rsidR="000B2745" w:rsidRPr="00BB6E1F" w:rsidTr="00F85C51">
        <w:trPr>
          <w:trHeight w:val="32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0B2745" w:rsidRPr="00BB6E1F" w:rsidRDefault="000B2745" w:rsidP="00F85C51">
            <w:pPr>
              <w:jc w:val="left"/>
              <w:rPr>
                <w:rFonts w:ascii="Calibri" w:hAnsi="Calibri"/>
                <w:color w:val="000000"/>
                <w:sz w:val="20"/>
              </w:rPr>
            </w:pPr>
            <w:r w:rsidRPr="00BB6E1F">
              <w:rPr>
                <w:rFonts w:ascii="Calibri" w:hAnsi="Calibri"/>
                <w:color w:val="000000"/>
                <w:sz w:val="20"/>
              </w:rPr>
              <w:t> </w:t>
            </w:r>
          </w:p>
        </w:tc>
        <w:tc>
          <w:tcPr>
            <w:tcW w:w="2249"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left"/>
              <w:rPr>
                <w:rFonts w:ascii="Calibri" w:hAnsi="Calibri"/>
                <w:color w:val="000000"/>
                <w:sz w:val="20"/>
              </w:rPr>
            </w:pPr>
            <w:r w:rsidRPr="00BB6E1F">
              <w:rPr>
                <w:rFonts w:ascii="Calibri" w:hAnsi="Calibri"/>
                <w:color w:val="000000"/>
                <w:sz w:val="20"/>
              </w:rPr>
              <w:t>Odsek 4</w:t>
            </w:r>
          </w:p>
        </w:tc>
        <w:tc>
          <w:tcPr>
            <w:tcW w:w="1142"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0,00</w:t>
            </w:r>
          </w:p>
        </w:tc>
        <w:tc>
          <w:tcPr>
            <w:tcW w:w="1158"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195.961,07</w:t>
            </w:r>
          </w:p>
        </w:tc>
        <w:tc>
          <w:tcPr>
            <w:tcW w:w="1194"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195.961,07</w:t>
            </w:r>
          </w:p>
        </w:tc>
        <w:tc>
          <w:tcPr>
            <w:tcW w:w="1158"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195.961,07</w:t>
            </w:r>
          </w:p>
        </w:tc>
        <w:tc>
          <w:tcPr>
            <w:tcW w:w="1159"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195.961,07</w:t>
            </w:r>
          </w:p>
        </w:tc>
        <w:tc>
          <w:tcPr>
            <w:tcW w:w="1194"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783.844,28</w:t>
            </w:r>
          </w:p>
        </w:tc>
      </w:tr>
      <w:tr w:rsidR="000B2745" w:rsidRPr="00BB6E1F" w:rsidTr="00F85C51">
        <w:trPr>
          <w:trHeight w:val="32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0B2745" w:rsidRPr="00BB6E1F" w:rsidRDefault="000B2745" w:rsidP="00F85C51">
            <w:pPr>
              <w:jc w:val="left"/>
              <w:rPr>
                <w:rFonts w:ascii="Calibri" w:hAnsi="Calibri"/>
                <w:color w:val="000000"/>
                <w:sz w:val="20"/>
              </w:rPr>
            </w:pPr>
            <w:r w:rsidRPr="00BB6E1F">
              <w:rPr>
                <w:rFonts w:ascii="Calibri" w:hAnsi="Calibri"/>
                <w:color w:val="000000"/>
                <w:sz w:val="20"/>
              </w:rPr>
              <w:t> </w:t>
            </w:r>
          </w:p>
        </w:tc>
        <w:tc>
          <w:tcPr>
            <w:tcW w:w="2249"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left"/>
              <w:rPr>
                <w:rFonts w:ascii="Calibri" w:hAnsi="Calibri"/>
                <w:color w:val="000000"/>
                <w:sz w:val="20"/>
              </w:rPr>
            </w:pPr>
            <w:r w:rsidRPr="00BB6E1F">
              <w:rPr>
                <w:rFonts w:ascii="Calibri" w:hAnsi="Calibri"/>
                <w:color w:val="000000"/>
                <w:sz w:val="20"/>
              </w:rPr>
              <w:t>Odsek 5</w:t>
            </w:r>
          </w:p>
        </w:tc>
        <w:tc>
          <w:tcPr>
            <w:tcW w:w="1142"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0,00</w:t>
            </w:r>
          </w:p>
        </w:tc>
        <w:tc>
          <w:tcPr>
            <w:tcW w:w="1158"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140.574,29</w:t>
            </w:r>
          </w:p>
        </w:tc>
        <w:tc>
          <w:tcPr>
            <w:tcW w:w="1194"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140.574,29</w:t>
            </w:r>
          </w:p>
        </w:tc>
        <w:tc>
          <w:tcPr>
            <w:tcW w:w="1158"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140.574,29</w:t>
            </w:r>
          </w:p>
        </w:tc>
        <w:tc>
          <w:tcPr>
            <w:tcW w:w="1159"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140.574,29</w:t>
            </w:r>
          </w:p>
        </w:tc>
        <w:tc>
          <w:tcPr>
            <w:tcW w:w="1194"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562.297,15</w:t>
            </w:r>
          </w:p>
        </w:tc>
      </w:tr>
      <w:tr w:rsidR="000B2745" w:rsidRPr="00BB6E1F" w:rsidTr="00F85C51">
        <w:trPr>
          <w:trHeight w:val="32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0B2745" w:rsidRPr="00BB6E1F" w:rsidRDefault="000B2745" w:rsidP="00F85C51">
            <w:pPr>
              <w:jc w:val="left"/>
              <w:rPr>
                <w:rFonts w:ascii="Calibri" w:hAnsi="Calibri"/>
                <w:color w:val="000000"/>
                <w:sz w:val="20"/>
              </w:rPr>
            </w:pPr>
            <w:r w:rsidRPr="00BB6E1F">
              <w:rPr>
                <w:rFonts w:ascii="Calibri" w:hAnsi="Calibri"/>
                <w:color w:val="000000"/>
                <w:sz w:val="20"/>
              </w:rPr>
              <w:t> </w:t>
            </w:r>
          </w:p>
        </w:tc>
        <w:tc>
          <w:tcPr>
            <w:tcW w:w="2249"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left"/>
              <w:rPr>
                <w:rFonts w:ascii="Calibri" w:hAnsi="Calibri"/>
                <w:color w:val="000000"/>
                <w:sz w:val="20"/>
              </w:rPr>
            </w:pPr>
            <w:r w:rsidRPr="00BB6E1F">
              <w:rPr>
                <w:rFonts w:ascii="Calibri" w:hAnsi="Calibri"/>
                <w:color w:val="000000"/>
                <w:sz w:val="20"/>
              </w:rPr>
              <w:t>Odsek 6</w:t>
            </w:r>
          </w:p>
        </w:tc>
        <w:tc>
          <w:tcPr>
            <w:tcW w:w="1142"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0,00</w:t>
            </w:r>
          </w:p>
        </w:tc>
        <w:tc>
          <w:tcPr>
            <w:tcW w:w="1158"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212.835,56</w:t>
            </w:r>
          </w:p>
        </w:tc>
        <w:tc>
          <w:tcPr>
            <w:tcW w:w="1194"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212.835,56</w:t>
            </w:r>
          </w:p>
        </w:tc>
        <w:tc>
          <w:tcPr>
            <w:tcW w:w="1158"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212.835,56</w:t>
            </w:r>
          </w:p>
        </w:tc>
        <w:tc>
          <w:tcPr>
            <w:tcW w:w="1159"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212.835,56</w:t>
            </w:r>
          </w:p>
        </w:tc>
        <w:tc>
          <w:tcPr>
            <w:tcW w:w="1194"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851.342,23</w:t>
            </w:r>
          </w:p>
        </w:tc>
      </w:tr>
      <w:tr w:rsidR="000B2745" w:rsidRPr="00BB6E1F" w:rsidTr="00F85C51">
        <w:trPr>
          <w:trHeight w:val="32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0B2745" w:rsidRPr="00BB6E1F" w:rsidRDefault="000B2745" w:rsidP="00F85C51">
            <w:pPr>
              <w:jc w:val="left"/>
              <w:rPr>
                <w:rFonts w:ascii="Calibri" w:hAnsi="Calibri"/>
                <w:color w:val="000000"/>
                <w:sz w:val="20"/>
              </w:rPr>
            </w:pPr>
            <w:r w:rsidRPr="00BB6E1F">
              <w:rPr>
                <w:rFonts w:ascii="Calibri" w:hAnsi="Calibri"/>
                <w:color w:val="000000"/>
                <w:sz w:val="20"/>
              </w:rPr>
              <w:t> </w:t>
            </w:r>
          </w:p>
        </w:tc>
        <w:tc>
          <w:tcPr>
            <w:tcW w:w="2249"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left"/>
              <w:rPr>
                <w:rFonts w:ascii="Calibri" w:hAnsi="Calibri"/>
                <w:color w:val="000000"/>
                <w:sz w:val="20"/>
              </w:rPr>
            </w:pPr>
            <w:r w:rsidRPr="00BB6E1F">
              <w:rPr>
                <w:rFonts w:ascii="Calibri" w:hAnsi="Calibri"/>
                <w:color w:val="000000"/>
                <w:sz w:val="20"/>
              </w:rPr>
              <w:t>Odsek 7</w:t>
            </w:r>
          </w:p>
        </w:tc>
        <w:tc>
          <w:tcPr>
            <w:tcW w:w="1142"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0,00</w:t>
            </w:r>
          </w:p>
        </w:tc>
        <w:tc>
          <w:tcPr>
            <w:tcW w:w="1158"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204.140,89</w:t>
            </w:r>
          </w:p>
        </w:tc>
        <w:tc>
          <w:tcPr>
            <w:tcW w:w="1194"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204.140,89</w:t>
            </w:r>
          </w:p>
        </w:tc>
        <w:tc>
          <w:tcPr>
            <w:tcW w:w="1158"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204.140,89</w:t>
            </w:r>
          </w:p>
        </w:tc>
        <w:tc>
          <w:tcPr>
            <w:tcW w:w="1159"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204.140,89</w:t>
            </w:r>
          </w:p>
        </w:tc>
        <w:tc>
          <w:tcPr>
            <w:tcW w:w="1194"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816.563,54</w:t>
            </w:r>
          </w:p>
        </w:tc>
      </w:tr>
      <w:tr w:rsidR="000B2745" w:rsidRPr="00BB6E1F" w:rsidTr="00F85C51">
        <w:trPr>
          <w:trHeight w:val="32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0B2745" w:rsidRPr="00BB6E1F" w:rsidRDefault="000B2745" w:rsidP="00F85C51">
            <w:pPr>
              <w:jc w:val="left"/>
              <w:rPr>
                <w:rFonts w:ascii="Calibri" w:hAnsi="Calibri"/>
                <w:color w:val="000000"/>
                <w:sz w:val="20"/>
              </w:rPr>
            </w:pPr>
            <w:r w:rsidRPr="00BB6E1F">
              <w:rPr>
                <w:rFonts w:ascii="Calibri" w:hAnsi="Calibri"/>
                <w:color w:val="000000"/>
                <w:sz w:val="20"/>
              </w:rPr>
              <w:t> </w:t>
            </w:r>
          </w:p>
        </w:tc>
        <w:tc>
          <w:tcPr>
            <w:tcW w:w="2249"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left"/>
              <w:rPr>
                <w:rFonts w:ascii="Calibri" w:hAnsi="Calibri"/>
                <w:color w:val="000000"/>
                <w:sz w:val="20"/>
              </w:rPr>
            </w:pPr>
            <w:r w:rsidRPr="00BB6E1F">
              <w:rPr>
                <w:rFonts w:ascii="Calibri" w:hAnsi="Calibri"/>
                <w:color w:val="000000"/>
                <w:sz w:val="20"/>
              </w:rPr>
              <w:t>Odsek 8</w:t>
            </w:r>
          </w:p>
        </w:tc>
        <w:tc>
          <w:tcPr>
            <w:tcW w:w="1142"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0,00</w:t>
            </w:r>
          </w:p>
        </w:tc>
        <w:tc>
          <w:tcPr>
            <w:tcW w:w="1158"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195.256,66</w:t>
            </w:r>
          </w:p>
        </w:tc>
        <w:tc>
          <w:tcPr>
            <w:tcW w:w="1194"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195.256,66</w:t>
            </w:r>
          </w:p>
        </w:tc>
        <w:tc>
          <w:tcPr>
            <w:tcW w:w="1158"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195.256,66</w:t>
            </w:r>
          </w:p>
        </w:tc>
        <w:tc>
          <w:tcPr>
            <w:tcW w:w="1159"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195.256,66</w:t>
            </w:r>
          </w:p>
        </w:tc>
        <w:tc>
          <w:tcPr>
            <w:tcW w:w="1194"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781.026,66</w:t>
            </w:r>
          </w:p>
        </w:tc>
      </w:tr>
      <w:tr w:rsidR="000B2745" w:rsidRPr="00BB6E1F" w:rsidTr="00F85C51">
        <w:trPr>
          <w:trHeight w:val="32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0B2745" w:rsidRPr="00BB6E1F" w:rsidRDefault="000B2745" w:rsidP="00F85C51">
            <w:pPr>
              <w:jc w:val="left"/>
              <w:rPr>
                <w:rFonts w:ascii="Calibri" w:hAnsi="Calibri"/>
                <w:color w:val="000000"/>
                <w:sz w:val="20"/>
              </w:rPr>
            </w:pPr>
            <w:r w:rsidRPr="00BB6E1F">
              <w:rPr>
                <w:rFonts w:ascii="Calibri" w:hAnsi="Calibri"/>
                <w:color w:val="000000"/>
                <w:sz w:val="20"/>
              </w:rPr>
              <w:t> </w:t>
            </w:r>
          </w:p>
        </w:tc>
        <w:tc>
          <w:tcPr>
            <w:tcW w:w="2249"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left"/>
              <w:rPr>
                <w:rFonts w:ascii="Calibri" w:hAnsi="Calibri"/>
                <w:color w:val="000000"/>
                <w:sz w:val="20"/>
              </w:rPr>
            </w:pPr>
            <w:r w:rsidRPr="00BB6E1F">
              <w:rPr>
                <w:rFonts w:ascii="Calibri" w:hAnsi="Calibri"/>
                <w:color w:val="000000"/>
                <w:sz w:val="20"/>
              </w:rPr>
              <w:t>Odsek 9</w:t>
            </w:r>
          </w:p>
        </w:tc>
        <w:tc>
          <w:tcPr>
            <w:tcW w:w="1142"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0,00</w:t>
            </w:r>
          </w:p>
        </w:tc>
        <w:tc>
          <w:tcPr>
            <w:tcW w:w="1158"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246.592,22</w:t>
            </w:r>
          </w:p>
        </w:tc>
        <w:tc>
          <w:tcPr>
            <w:tcW w:w="1194"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246.592,22</w:t>
            </w:r>
          </w:p>
        </w:tc>
        <w:tc>
          <w:tcPr>
            <w:tcW w:w="1158"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246.592,22</w:t>
            </w:r>
          </w:p>
        </w:tc>
        <w:tc>
          <w:tcPr>
            <w:tcW w:w="1159"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246.592,22</w:t>
            </w:r>
          </w:p>
        </w:tc>
        <w:tc>
          <w:tcPr>
            <w:tcW w:w="1194"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986.368,87</w:t>
            </w:r>
          </w:p>
        </w:tc>
      </w:tr>
      <w:tr w:rsidR="000B2745" w:rsidRPr="00BB6E1F" w:rsidTr="00F85C51">
        <w:trPr>
          <w:trHeight w:val="32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0B2745" w:rsidRPr="00BB6E1F" w:rsidRDefault="000B2745" w:rsidP="00F85C51">
            <w:pPr>
              <w:jc w:val="left"/>
              <w:rPr>
                <w:rFonts w:ascii="Calibri" w:hAnsi="Calibri"/>
                <w:color w:val="000000"/>
                <w:sz w:val="20"/>
              </w:rPr>
            </w:pPr>
            <w:r w:rsidRPr="00BB6E1F">
              <w:rPr>
                <w:rFonts w:ascii="Calibri" w:hAnsi="Calibri"/>
                <w:color w:val="000000"/>
                <w:sz w:val="20"/>
              </w:rPr>
              <w:t> </w:t>
            </w:r>
          </w:p>
        </w:tc>
        <w:tc>
          <w:tcPr>
            <w:tcW w:w="2249"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left"/>
              <w:rPr>
                <w:rFonts w:ascii="Calibri" w:hAnsi="Calibri"/>
                <w:color w:val="000000"/>
                <w:sz w:val="20"/>
              </w:rPr>
            </w:pPr>
            <w:r w:rsidRPr="00BB6E1F">
              <w:rPr>
                <w:rFonts w:ascii="Calibri" w:hAnsi="Calibri"/>
                <w:color w:val="000000"/>
                <w:sz w:val="20"/>
              </w:rPr>
              <w:t>Odsek 10</w:t>
            </w:r>
          </w:p>
        </w:tc>
        <w:tc>
          <w:tcPr>
            <w:tcW w:w="1142"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0,00</w:t>
            </w:r>
          </w:p>
        </w:tc>
        <w:tc>
          <w:tcPr>
            <w:tcW w:w="1158"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10.275,11</w:t>
            </w:r>
          </w:p>
        </w:tc>
        <w:tc>
          <w:tcPr>
            <w:tcW w:w="1194"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10.275,11</w:t>
            </w:r>
          </w:p>
        </w:tc>
        <w:tc>
          <w:tcPr>
            <w:tcW w:w="1158"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10.275,11</w:t>
            </w:r>
          </w:p>
        </w:tc>
        <w:tc>
          <w:tcPr>
            <w:tcW w:w="1159"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10.275,11</w:t>
            </w:r>
          </w:p>
        </w:tc>
        <w:tc>
          <w:tcPr>
            <w:tcW w:w="1194" w:type="dxa"/>
            <w:tcBorders>
              <w:top w:val="nil"/>
              <w:left w:val="nil"/>
              <w:bottom w:val="single" w:sz="4" w:space="0" w:color="auto"/>
              <w:right w:val="single" w:sz="4" w:space="0" w:color="auto"/>
            </w:tcBorders>
            <w:shd w:val="clear" w:color="auto" w:fill="auto"/>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41.100,43</w:t>
            </w:r>
          </w:p>
        </w:tc>
      </w:tr>
      <w:tr w:rsidR="000B2745" w:rsidRPr="00BB6E1F" w:rsidTr="00F85C51">
        <w:trPr>
          <w:trHeight w:val="321"/>
        </w:trPr>
        <w:tc>
          <w:tcPr>
            <w:tcW w:w="615" w:type="dxa"/>
            <w:tcBorders>
              <w:top w:val="nil"/>
              <w:left w:val="single" w:sz="4" w:space="0" w:color="auto"/>
              <w:bottom w:val="single" w:sz="4" w:space="0" w:color="auto"/>
              <w:right w:val="single" w:sz="4" w:space="0" w:color="auto"/>
            </w:tcBorders>
            <w:shd w:val="clear" w:color="000000" w:fill="A9D08E"/>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3</w:t>
            </w:r>
          </w:p>
        </w:tc>
        <w:tc>
          <w:tcPr>
            <w:tcW w:w="2249" w:type="dxa"/>
            <w:tcBorders>
              <w:top w:val="nil"/>
              <w:left w:val="nil"/>
              <w:bottom w:val="single" w:sz="4" w:space="0" w:color="auto"/>
              <w:right w:val="single" w:sz="4" w:space="0" w:color="auto"/>
            </w:tcBorders>
            <w:shd w:val="clear" w:color="000000" w:fill="A9D08E"/>
            <w:noWrap/>
            <w:vAlign w:val="bottom"/>
            <w:hideMark/>
          </w:tcPr>
          <w:p w:rsidR="000B2745" w:rsidRPr="00BB6E1F" w:rsidRDefault="000B2745" w:rsidP="00F85C51">
            <w:pPr>
              <w:jc w:val="left"/>
              <w:rPr>
                <w:rFonts w:ascii="Calibri" w:hAnsi="Calibri"/>
                <w:b/>
                <w:bCs/>
                <w:color w:val="000000"/>
                <w:sz w:val="20"/>
              </w:rPr>
            </w:pPr>
            <w:r w:rsidRPr="00BB6E1F">
              <w:rPr>
                <w:rFonts w:ascii="Calibri" w:hAnsi="Calibri"/>
                <w:b/>
                <w:bCs/>
                <w:color w:val="000000"/>
                <w:sz w:val="20"/>
              </w:rPr>
              <w:t>VREDNOST SKUPAJ (1-2)</w:t>
            </w:r>
          </w:p>
        </w:tc>
        <w:tc>
          <w:tcPr>
            <w:tcW w:w="1142" w:type="dxa"/>
            <w:tcBorders>
              <w:top w:val="nil"/>
              <w:left w:val="nil"/>
              <w:bottom w:val="single" w:sz="4" w:space="0" w:color="auto"/>
              <w:right w:val="single" w:sz="4" w:space="0" w:color="auto"/>
            </w:tcBorders>
            <w:shd w:val="clear" w:color="000000" w:fill="A9D08E"/>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8.196,73</w:t>
            </w:r>
          </w:p>
        </w:tc>
        <w:tc>
          <w:tcPr>
            <w:tcW w:w="1158" w:type="dxa"/>
            <w:tcBorders>
              <w:top w:val="nil"/>
              <w:left w:val="nil"/>
              <w:bottom w:val="single" w:sz="4" w:space="0" w:color="auto"/>
              <w:right w:val="single" w:sz="4" w:space="0" w:color="auto"/>
            </w:tcBorders>
            <w:shd w:val="clear" w:color="000000" w:fill="A9D08E"/>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1.623.498,50</w:t>
            </w:r>
          </w:p>
        </w:tc>
        <w:tc>
          <w:tcPr>
            <w:tcW w:w="1194" w:type="dxa"/>
            <w:tcBorders>
              <w:top w:val="nil"/>
              <w:left w:val="nil"/>
              <w:bottom w:val="single" w:sz="4" w:space="0" w:color="auto"/>
              <w:right w:val="single" w:sz="4" w:space="0" w:color="auto"/>
            </w:tcBorders>
            <w:shd w:val="clear" w:color="000000" w:fill="A9D08E"/>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1.623.498,50</w:t>
            </w:r>
          </w:p>
        </w:tc>
        <w:tc>
          <w:tcPr>
            <w:tcW w:w="1158" w:type="dxa"/>
            <w:tcBorders>
              <w:top w:val="nil"/>
              <w:left w:val="nil"/>
              <w:bottom w:val="single" w:sz="4" w:space="0" w:color="auto"/>
              <w:right w:val="single" w:sz="4" w:space="0" w:color="auto"/>
            </w:tcBorders>
            <w:shd w:val="clear" w:color="000000" w:fill="A9D08E"/>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1.623.498,50</w:t>
            </w:r>
          </w:p>
        </w:tc>
        <w:tc>
          <w:tcPr>
            <w:tcW w:w="1159" w:type="dxa"/>
            <w:tcBorders>
              <w:top w:val="nil"/>
              <w:left w:val="nil"/>
              <w:bottom w:val="single" w:sz="4" w:space="0" w:color="auto"/>
              <w:right w:val="single" w:sz="4" w:space="0" w:color="auto"/>
            </w:tcBorders>
            <w:shd w:val="clear" w:color="000000" w:fill="A9D08E"/>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1.623.498,50</w:t>
            </w:r>
          </w:p>
        </w:tc>
        <w:tc>
          <w:tcPr>
            <w:tcW w:w="1194" w:type="dxa"/>
            <w:tcBorders>
              <w:top w:val="nil"/>
              <w:left w:val="nil"/>
              <w:bottom w:val="single" w:sz="4" w:space="0" w:color="auto"/>
              <w:right w:val="single" w:sz="4" w:space="0" w:color="auto"/>
            </w:tcBorders>
            <w:shd w:val="clear" w:color="000000" w:fill="A9D08E"/>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6.502.190,74</w:t>
            </w:r>
          </w:p>
        </w:tc>
      </w:tr>
      <w:tr w:rsidR="000B2745" w:rsidRPr="00BB6E1F" w:rsidTr="00F85C51">
        <w:trPr>
          <w:trHeight w:val="293"/>
        </w:trPr>
        <w:tc>
          <w:tcPr>
            <w:tcW w:w="615" w:type="dxa"/>
            <w:tcBorders>
              <w:top w:val="nil"/>
              <w:left w:val="single" w:sz="4" w:space="0" w:color="auto"/>
              <w:bottom w:val="single" w:sz="4" w:space="0" w:color="auto"/>
              <w:right w:val="single" w:sz="4" w:space="0" w:color="auto"/>
            </w:tcBorders>
            <w:shd w:val="clear" w:color="000000" w:fill="E2EFDA"/>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4</w:t>
            </w:r>
          </w:p>
        </w:tc>
        <w:tc>
          <w:tcPr>
            <w:tcW w:w="2249" w:type="dxa"/>
            <w:tcBorders>
              <w:top w:val="nil"/>
              <w:left w:val="nil"/>
              <w:bottom w:val="single" w:sz="4" w:space="0" w:color="auto"/>
              <w:right w:val="single" w:sz="4" w:space="0" w:color="auto"/>
            </w:tcBorders>
            <w:shd w:val="clear" w:color="000000" w:fill="E2EFDA"/>
            <w:noWrap/>
            <w:vAlign w:val="bottom"/>
            <w:hideMark/>
          </w:tcPr>
          <w:p w:rsidR="000B2745" w:rsidRPr="00BB6E1F" w:rsidRDefault="000B2745" w:rsidP="00F85C51">
            <w:pPr>
              <w:jc w:val="left"/>
              <w:rPr>
                <w:rFonts w:ascii="Calibri" w:hAnsi="Calibri"/>
                <w:b/>
                <w:bCs/>
                <w:color w:val="000000"/>
                <w:sz w:val="20"/>
              </w:rPr>
            </w:pPr>
            <w:r w:rsidRPr="00BB6E1F">
              <w:rPr>
                <w:rFonts w:ascii="Calibri" w:hAnsi="Calibri"/>
                <w:b/>
                <w:bCs/>
                <w:color w:val="000000"/>
                <w:sz w:val="20"/>
              </w:rPr>
              <w:t>VREDNOST DDV</w:t>
            </w:r>
          </w:p>
        </w:tc>
        <w:tc>
          <w:tcPr>
            <w:tcW w:w="1142" w:type="dxa"/>
            <w:tcBorders>
              <w:top w:val="nil"/>
              <w:left w:val="nil"/>
              <w:bottom w:val="single" w:sz="4" w:space="0" w:color="auto"/>
              <w:right w:val="single" w:sz="4" w:space="0" w:color="auto"/>
            </w:tcBorders>
            <w:shd w:val="clear" w:color="000000" w:fill="E2EFDA"/>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1.803,27</w:t>
            </w:r>
          </w:p>
        </w:tc>
        <w:tc>
          <w:tcPr>
            <w:tcW w:w="1158" w:type="dxa"/>
            <w:tcBorders>
              <w:top w:val="nil"/>
              <w:left w:val="nil"/>
              <w:bottom w:val="single" w:sz="4" w:space="0" w:color="auto"/>
              <w:right w:val="single" w:sz="4" w:space="0" w:color="auto"/>
            </w:tcBorders>
            <w:shd w:val="clear" w:color="000000" w:fill="E2EFDA"/>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357.169,67</w:t>
            </w:r>
          </w:p>
        </w:tc>
        <w:tc>
          <w:tcPr>
            <w:tcW w:w="1194" w:type="dxa"/>
            <w:tcBorders>
              <w:top w:val="nil"/>
              <w:left w:val="nil"/>
              <w:bottom w:val="single" w:sz="4" w:space="0" w:color="auto"/>
              <w:right w:val="single" w:sz="4" w:space="0" w:color="auto"/>
            </w:tcBorders>
            <w:shd w:val="clear" w:color="000000" w:fill="E2EFDA"/>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357.169,67</w:t>
            </w:r>
          </w:p>
        </w:tc>
        <w:tc>
          <w:tcPr>
            <w:tcW w:w="1158" w:type="dxa"/>
            <w:tcBorders>
              <w:top w:val="nil"/>
              <w:left w:val="nil"/>
              <w:bottom w:val="single" w:sz="4" w:space="0" w:color="auto"/>
              <w:right w:val="single" w:sz="4" w:space="0" w:color="auto"/>
            </w:tcBorders>
            <w:shd w:val="clear" w:color="000000" w:fill="E2EFDA"/>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357.169,67</w:t>
            </w:r>
          </w:p>
        </w:tc>
        <w:tc>
          <w:tcPr>
            <w:tcW w:w="1159" w:type="dxa"/>
            <w:tcBorders>
              <w:top w:val="nil"/>
              <w:left w:val="nil"/>
              <w:bottom w:val="single" w:sz="4" w:space="0" w:color="auto"/>
              <w:right w:val="single" w:sz="4" w:space="0" w:color="auto"/>
            </w:tcBorders>
            <w:shd w:val="clear" w:color="000000" w:fill="E2EFDA"/>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357.169,67</w:t>
            </w:r>
          </w:p>
        </w:tc>
        <w:tc>
          <w:tcPr>
            <w:tcW w:w="1194" w:type="dxa"/>
            <w:tcBorders>
              <w:top w:val="nil"/>
              <w:left w:val="nil"/>
              <w:bottom w:val="single" w:sz="4" w:space="0" w:color="auto"/>
              <w:right w:val="single" w:sz="4" w:space="0" w:color="auto"/>
            </w:tcBorders>
            <w:shd w:val="clear" w:color="000000" w:fill="E2EFDA"/>
            <w:noWrap/>
            <w:vAlign w:val="bottom"/>
            <w:hideMark/>
          </w:tcPr>
          <w:p w:rsidR="000B2745" w:rsidRPr="00BB6E1F" w:rsidRDefault="008E4684" w:rsidP="00F85C51">
            <w:pPr>
              <w:jc w:val="right"/>
              <w:rPr>
                <w:rFonts w:ascii="Calibri" w:hAnsi="Calibri"/>
                <w:b/>
                <w:bCs/>
                <w:color w:val="000000"/>
                <w:sz w:val="20"/>
              </w:rPr>
            </w:pPr>
            <w:r>
              <w:rPr>
                <w:rFonts w:ascii="Calibri" w:hAnsi="Calibri"/>
                <w:b/>
                <w:bCs/>
                <w:color w:val="000000"/>
                <w:sz w:val="20"/>
              </w:rPr>
              <w:t>1.430.481,97</w:t>
            </w:r>
          </w:p>
        </w:tc>
      </w:tr>
      <w:tr w:rsidR="000B2745" w:rsidRPr="00BB6E1F" w:rsidTr="00F85C51">
        <w:trPr>
          <w:trHeight w:val="293"/>
        </w:trPr>
        <w:tc>
          <w:tcPr>
            <w:tcW w:w="615" w:type="dxa"/>
            <w:tcBorders>
              <w:top w:val="nil"/>
              <w:left w:val="single" w:sz="4" w:space="0" w:color="auto"/>
              <w:bottom w:val="single" w:sz="4" w:space="0" w:color="auto"/>
              <w:right w:val="single" w:sz="4" w:space="0" w:color="auto"/>
            </w:tcBorders>
            <w:shd w:val="clear" w:color="000000" w:fill="A9D08E"/>
            <w:noWrap/>
            <w:vAlign w:val="bottom"/>
            <w:hideMark/>
          </w:tcPr>
          <w:p w:rsidR="000B2745" w:rsidRPr="00BB6E1F" w:rsidRDefault="000B2745" w:rsidP="00F85C51">
            <w:pPr>
              <w:jc w:val="right"/>
              <w:rPr>
                <w:rFonts w:ascii="Calibri" w:hAnsi="Calibri"/>
                <w:color w:val="000000"/>
                <w:sz w:val="20"/>
              </w:rPr>
            </w:pPr>
            <w:r w:rsidRPr="00BB6E1F">
              <w:rPr>
                <w:rFonts w:ascii="Calibri" w:hAnsi="Calibri"/>
                <w:color w:val="000000"/>
                <w:sz w:val="20"/>
              </w:rPr>
              <w:t>5</w:t>
            </w:r>
          </w:p>
        </w:tc>
        <w:tc>
          <w:tcPr>
            <w:tcW w:w="2249" w:type="dxa"/>
            <w:tcBorders>
              <w:top w:val="nil"/>
              <w:left w:val="nil"/>
              <w:bottom w:val="single" w:sz="4" w:space="0" w:color="auto"/>
              <w:right w:val="single" w:sz="4" w:space="0" w:color="auto"/>
            </w:tcBorders>
            <w:shd w:val="clear" w:color="000000" w:fill="A9D08E"/>
            <w:noWrap/>
            <w:vAlign w:val="bottom"/>
            <w:hideMark/>
          </w:tcPr>
          <w:p w:rsidR="000B2745" w:rsidRPr="00BB6E1F" w:rsidRDefault="000B2745" w:rsidP="00F85C51">
            <w:pPr>
              <w:jc w:val="left"/>
              <w:rPr>
                <w:rFonts w:ascii="Calibri" w:hAnsi="Calibri"/>
                <w:b/>
                <w:bCs/>
                <w:color w:val="000000"/>
                <w:sz w:val="20"/>
              </w:rPr>
            </w:pPr>
            <w:r w:rsidRPr="00BB6E1F">
              <w:rPr>
                <w:rFonts w:ascii="Calibri" w:hAnsi="Calibri"/>
                <w:b/>
                <w:bCs/>
                <w:color w:val="000000"/>
                <w:sz w:val="20"/>
              </w:rPr>
              <w:t>VREDNOST Z DDV</w:t>
            </w:r>
          </w:p>
        </w:tc>
        <w:tc>
          <w:tcPr>
            <w:tcW w:w="1142" w:type="dxa"/>
            <w:tcBorders>
              <w:top w:val="nil"/>
              <w:left w:val="nil"/>
              <w:bottom w:val="single" w:sz="4" w:space="0" w:color="auto"/>
              <w:right w:val="single" w:sz="4" w:space="0" w:color="auto"/>
            </w:tcBorders>
            <w:shd w:val="clear" w:color="000000" w:fill="A9D08E"/>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10.000,00</w:t>
            </w:r>
          </w:p>
        </w:tc>
        <w:tc>
          <w:tcPr>
            <w:tcW w:w="1158" w:type="dxa"/>
            <w:tcBorders>
              <w:top w:val="nil"/>
              <w:left w:val="nil"/>
              <w:bottom w:val="single" w:sz="4" w:space="0" w:color="auto"/>
              <w:right w:val="single" w:sz="4" w:space="0" w:color="auto"/>
            </w:tcBorders>
            <w:shd w:val="clear" w:color="000000" w:fill="A9D08E"/>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1.980.668,17</w:t>
            </w:r>
          </w:p>
        </w:tc>
        <w:tc>
          <w:tcPr>
            <w:tcW w:w="1194" w:type="dxa"/>
            <w:tcBorders>
              <w:top w:val="nil"/>
              <w:left w:val="nil"/>
              <w:bottom w:val="single" w:sz="4" w:space="0" w:color="auto"/>
              <w:right w:val="single" w:sz="4" w:space="0" w:color="auto"/>
            </w:tcBorders>
            <w:shd w:val="clear" w:color="000000" w:fill="A9D08E"/>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1.980.668,17</w:t>
            </w:r>
          </w:p>
        </w:tc>
        <w:tc>
          <w:tcPr>
            <w:tcW w:w="1158" w:type="dxa"/>
            <w:tcBorders>
              <w:top w:val="nil"/>
              <w:left w:val="nil"/>
              <w:bottom w:val="single" w:sz="4" w:space="0" w:color="auto"/>
              <w:right w:val="single" w:sz="4" w:space="0" w:color="auto"/>
            </w:tcBorders>
            <w:shd w:val="clear" w:color="000000" w:fill="A9D08E"/>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1.980.668,17</w:t>
            </w:r>
          </w:p>
        </w:tc>
        <w:tc>
          <w:tcPr>
            <w:tcW w:w="1159" w:type="dxa"/>
            <w:tcBorders>
              <w:top w:val="nil"/>
              <w:left w:val="nil"/>
              <w:bottom w:val="single" w:sz="4" w:space="0" w:color="auto"/>
              <w:right w:val="single" w:sz="4" w:space="0" w:color="auto"/>
            </w:tcBorders>
            <w:shd w:val="clear" w:color="000000" w:fill="A9D08E"/>
            <w:noWrap/>
            <w:vAlign w:val="bottom"/>
            <w:hideMark/>
          </w:tcPr>
          <w:p w:rsidR="000B2745" w:rsidRPr="00BB6E1F" w:rsidRDefault="000B2745" w:rsidP="00F85C51">
            <w:pPr>
              <w:jc w:val="right"/>
              <w:rPr>
                <w:rFonts w:ascii="Calibri" w:hAnsi="Calibri"/>
                <w:b/>
                <w:bCs/>
                <w:color w:val="000000"/>
                <w:sz w:val="20"/>
              </w:rPr>
            </w:pPr>
            <w:r w:rsidRPr="00BB6E1F">
              <w:rPr>
                <w:rFonts w:ascii="Calibri" w:hAnsi="Calibri"/>
                <w:b/>
                <w:bCs/>
                <w:color w:val="000000"/>
                <w:sz w:val="20"/>
              </w:rPr>
              <w:t>1.980.668,17</w:t>
            </w:r>
          </w:p>
        </w:tc>
        <w:tc>
          <w:tcPr>
            <w:tcW w:w="1194" w:type="dxa"/>
            <w:tcBorders>
              <w:top w:val="nil"/>
              <w:left w:val="nil"/>
              <w:bottom w:val="single" w:sz="4" w:space="0" w:color="auto"/>
              <w:right w:val="single" w:sz="4" w:space="0" w:color="auto"/>
            </w:tcBorders>
            <w:shd w:val="clear" w:color="000000" w:fill="A9D08E"/>
            <w:noWrap/>
            <w:vAlign w:val="bottom"/>
            <w:hideMark/>
          </w:tcPr>
          <w:p w:rsidR="000B2745" w:rsidRPr="00BB6E1F" w:rsidRDefault="008E4684" w:rsidP="00F85C51">
            <w:pPr>
              <w:jc w:val="right"/>
              <w:rPr>
                <w:rFonts w:ascii="Calibri" w:hAnsi="Calibri"/>
                <w:b/>
                <w:bCs/>
                <w:color w:val="000000"/>
                <w:sz w:val="20"/>
              </w:rPr>
            </w:pPr>
            <w:r>
              <w:rPr>
                <w:rFonts w:ascii="Calibri" w:hAnsi="Calibri"/>
                <w:b/>
                <w:bCs/>
                <w:color w:val="000000"/>
                <w:sz w:val="20"/>
              </w:rPr>
              <w:t>7.932.672,71</w:t>
            </w:r>
          </w:p>
        </w:tc>
      </w:tr>
    </w:tbl>
    <w:p w:rsidR="006C0880" w:rsidRDefault="006C0880" w:rsidP="006C0880"/>
    <w:p w:rsidR="006C0880" w:rsidRDefault="006C0880" w:rsidP="006C0880"/>
    <w:p w:rsidR="006C0880" w:rsidRDefault="006C0880" w:rsidP="006C0880"/>
    <w:p w:rsidR="006C0880" w:rsidRDefault="006C0880" w:rsidP="006C0880"/>
    <w:p w:rsidR="006C0880" w:rsidRDefault="006C0880" w:rsidP="006C0880"/>
    <w:p w:rsidR="006C0880" w:rsidRDefault="006C0880" w:rsidP="006C0880"/>
    <w:p w:rsidR="006C0880" w:rsidRDefault="006C0880" w:rsidP="006C0880"/>
    <w:p w:rsidR="006C0880" w:rsidRDefault="006C0880" w:rsidP="006C0880"/>
    <w:p w:rsidR="006C0880" w:rsidRDefault="006C0880" w:rsidP="006C0880"/>
    <w:p w:rsidR="006C0880" w:rsidRDefault="006C0880" w:rsidP="006C0880"/>
    <w:p w:rsidR="006C0880" w:rsidRDefault="006C0880" w:rsidP="006C0880"/>
    <w:p w:rsidR="006C0880" w:rsidRDefault="006C0880" w:rsidP="006C0880"/>
    <w:p w:rsidR="006C0880" w:rsidRDefault="006C0880" w:rsidP="006C0880"/>
    <w:p w:rsidR="000C644E" w:rsidRDefault="000C644E" w:rsidP="006C0880"/>
    <w:p w:rsidR="000C644E" w:rsidRDefault="000C644E" w:rsidP="006C0880"/>
    <w:p w:rsidR="000C644E" w:rsidRDefault="000C644E" w:rsidP="006C0880"/>
    <w:p w:rsidR="000C644E" w:rsidRDefault="000C644E" w:rsidP="006C0880"/>
    <w:p w:rsidR="000C644E" w:rsidRDefault="000C644E" w:rsidP="006C0880"/>
    <w:p w:rsidR="006C0880" w:rsidRPr="006C0880" w:rsidRDefault="006C0880" w:rsidP="006C0880"/>
    <w:p w:rsidR="00F72B95" w:rsidRDefault="000A537A" w:rsidP="000A537A">
      <w:pPr>
        <w:pStyle w:val="Napis"/>
        <w:rPr>
          <w:b w:val="0"/>
          <w:sz w:val="22"/>
          <w:szCs w:val="22"/>
        </w:rPr>
      </w:pPr>
      <w:bookmarkStart w:id="46" w:name="_Toc500247572"/>
      <w:r>
        <w:t xml:space="preserve">Tabela </w:t>
      </w:r>
      <w:r w:rsidR="00E50C4B">
        <w:fldChar w:fldCharType="begin"/>
      </w:r>
      <w:r w:rsidR="00E50C4B">
        <w:instrText xml:space="preserve"> SEQ Tabela \* ARABIC </w:instrText>
      </w:r>
      <w:r w:rsidR="00E50C4B">
        <w:fldChar w:fldCharType="separate"/>
      </w:r>
      <w:r w:rsidR="00171070">
        <w:rPr>
          <w:noProof/>
        </w:rPr>
        <w:t>7</w:t>
      </w:r>
      <w:r w:rsidR="00E50C4B">
        <w:rPr>
          <w:noProof/>
        </w:rPr>
        <w:fldChar w:fldCharType="end"/>
      </w:r>
      <w:r>
        <w:t xml:space="preserve">: </w:t>
      </w:r>
      <w:r w:rsidRPr="000C644E">
        <w:rPr>
          <w:b w:val="0"/>
          <w:sz w:val="22"/>
          <w:szCs w:val="22"/>
        </w:rPr>
        <w:t>Vrednost investicije v tekočih cenah po letih</w:t>
      </w:r>
      <w:bookmarkEnd w:id="46"/>
    </w:p>
    <w:tbl>
      <w:tblPr>
        <w:tblW w:w="9762" w:type="dxa"/>
        <w:tblCellMar>
          <w:left w:w="70" w:type="dxa"/>
          <w:right w:w="70" w:type="dxa"/>
        </w:tblCellMar>
        <w:tblLook w:val="04A0" w:firstRow="1" w:lastRow="0" w:firstColumn="1" w:lastColumn="0" w:noHBand="0" w:noVBand="1"/>
      </w:tblPr>
      <w:tblGrid>
        <w:gridCol w:w="326"/>
        <w:gridCol w:w="2728"/>
        <w:gridCol w:w="955"/>
        <w:gridCol w:w="1211"/>
        <w:gridCol w:w="1211"/>
        <w:gridCol w:w="1211"/>
        <w:gridCol w:w="1211"/>
        <w:gridCol w:w="1211"/>
      </w:tblGrid>
      <w:tr w:rsidR="000B2745" w:rsidRPr="000B2745" w:rsidTr="00F85C51">
        <w:trPr>
          <w:trHeight w:val="382"/>
        </w:trPr>
        <w:tc>
          <w:tcPr>
            <w:tcW w:w="326" w:type="dxa"/>
            <w:tcBorders>
              <w:top w:val="single" w:sz="8" w:space="0" w:color="auto"/>
              <w:left w:val="single" w:sz="8" w:space="0" w:color="auto"/>
              <w:bottom w:val="single" w:sz="8" w:space="0" w:color="auto"/>
              <w:right w:val="single" w:sz="8" w:space="0" w:color="auto"/>
            </w:tcBorders>
            <w:shd w:val="clear" w:color="000000" w:fill="A9D08E"/>
            <w:noWrap/>
            <w:vAlign w:val="center"/>
            <w:hideMark/>
          </w:tcPr>
          <w:p w:rsidR="000B2745" w:rsidRPr="000B2745" w:rsidRDefault="000B2745" w:rsidP="000B2745">
            <w:pPr>
              <w:jc w:val="left"/>
              <w:rPr>
                <w:rFonts w:ascii="Century Gothic" w:hAnsi="Century Gothic"/>
                <w:color w:val="000000"/>
                <w:sz w:val="20"/>
              </w:rPr>
            </w:pPr>
            <w:r w:rsidRPr="000B2745">
              <w:rPr>
                <w:rFonts w:ascii="Century Gothic" w:hAnsi="Century Gothic"/>
                <w:color w:val="000000"/>
                <w:sz w:val="20"/>
              </w:rPr>
              <w:t> </w:t>
            </w:r>
          </w:p>
        </w:tc>
        <w:tc>
          <w:tcPr>
            <w:tcW w:w="2728" w:type="dxa"/>
            <w:tcBorders>
              <w:top w:val="single" w:sz="8" w:space="0" w:color="auto"/>
              <w:left w:val="nil"/>
              <w:bottom w:val="single" w:sz="8" w:space="0" w:color="auto"/>
              <w:right w:val="single" w:sz="8" w:space="0" w:color="auto"/>
            </w:tcBorders>
            <w:shd w:val="clear" w:color="000000" w:fill="A9D08E"/>
            <w:noWrap/>
            <w:vAlign w:val="center"/>
            <w:hideMark/>
          </w:tcPr>
          <w:p w:rsidR="000B2745" w:rsidRPr="000B2745" w:rsidRDefault="000B2745" w:rsidP="000B2745">
            <w:pPr>
              <w:jc w:val="center"/>
              <w:rPr>
                <w:rFonts w:ascii="Calibri" w:hAnsi="Calibri"/>
                <w:b/>
                <w:bCs/>
                <w:color w:val="000000"/>
                <w:sz w:val="20"/>
              </w:rPr>
            </w:pPr>
            <w:r w:rsidRPr="000B2745">
              <w:rPr>
                <w:rFonts w:ascii="Calibri" w:hAnsi="Calibri"/>
                <w:b/>
                <w:bCs/>
                <w:color w:val="000000"/>
                <w:sz w:val="20"/>
              </w:rPr>
              <w:t>VSEBINA</w:t>
            </w:r>
          </w:p>
        </w:tc>
        <w:tc>
          <w:tcPr>
            <w:tcW w:w="945" w:type="dxa"/>
            <w:tcBorders>
              <w:top w:val="single" w:sz="8" w:space="0" w:color="auto"/>
              <w:left w:val="nil"/>
              <w:bottom w:val="single" w:sz="8" w:space="0" w:color="auto"/>
              <w:right w:val="single" w:sz="8" w:space="0" w:color="auto"/>
            </w:tcBorders>
            <w:shd w:val="clear" w:color="000000" w:fill="A9D08E"/>
            <w:noWrap/>
            <w:vAlign w:val="center"/>
            <w:hideMark/>
          </w:tcPr>
          <w:p w:rsidR="000B2745" w:rsidRPr="000B2745" w:rsidRDefault="000B2745" w:rsidP="000B2745">
            <w:pPr>
              <w:jc w:val="center"/>
              <w:rPr>
                <w:rFonts w:ascii="Calibri" w:hAnsi="Calibri"/>
                <w:b/>
                <w:bCs/>
                <w:color w:val="000000"/>
                <w:sz w:val="20"/>
              </w:rPr>
            </w:pPr>
            <w:r w:rsidRPr="000B2745">
              <w:rPr>
                <w:rFonts w:ascii="Calibri" w:hAnsi="Calibri"/>
                <w:b/>
                <w:bCs/>
                <w:color w:val="000000"/>
                <w:sz w:val="20"/>
              </w:rPr>
              <w:t>2018</w:t>
            </w:r>
          </w:p>
        </w:tc>
        <w:tc>
          <w:tcPr>
            <w:tcW w:w="1150" w:type="dxa"/>
            <w:tcBorders>
              <w:top w:val="single" w:sz="8" w:space="0" w:color="auto"/>
              <w:left w:val="nil"/>
              <w:bottom w:val="single" w:sz="8" w:space="0" w:color="auto"/>
              <w:right w:val="single" w:sz="8" w:space="0" w:color="auto"/>
            </w:tcBorders>
            <w:shd w:val="clear" w:color="000000" w:fill="A9D08E"/>
            <w:noWrap/>
            <w:vAlign w:val="center"/>
            <w:hideMark/>
          </w:tcPr>
          <w:p w:rsidR="000B2745" w:rsidRPr="000B2745" w:rsidRDefault="000B2745" w:rsidP="000B2745">
            <w:pPr>
              <w:jc w:val="center"/>
              <w:rPr>
                <w:rFonts w:ascii="Calibri" w:hAnsi="Calibri"/>
                <w:b/>
                <w:bCs/>
                <w:color w:val="000000"/>
                <w:sz w:val="20"/>
              </w:rPr>
            </w:pPr>
            <w:r w:rsidRPr="000B2745">
              <w:rPr>
                <w:rFonts w:ascii="Calibri" w:hAnsi="Calibri"/>
                <w:b/>
                <w:bCs/>
                <w:color w:val="000000"/>
                <w:sz w:val="20"/>
              </w:rPr>
              <w:t>2019</w:t>
            </w:r>
          </w:p>
        </w:tc>
        <w:tc>
          <w:tcPr>
            <w:tcW w:w="1163" w:type="dxa"/>
            <w:tcBorders>
              <w:top w:val="single" w:sz="8" w:space="0" w:color="auto"/>
              <w:left w:val="nil"/>
              <w:bottom w:val="single" w:sz="8" w:space="0" w:color="auto"/>
              <w:right w:val="single" w:sz="8" w:space="0" w:color="auto"/>
            </w:tcBorders>
            <w:shd w:val="clear" w:color="000000" w:fill="A9D08E"/>
            <w:noWrap/>
            <w:vAlign w:val="center"/>
            <w:hideMark/>
          </w:tcPr>
          <w:p w:rsidR="000B2745" w:rsidRPr="000B2745" w:rsidRDefault="000B2745" w:rsidP="000B2745">
            <w:pPr>
              <w:jc w:val="center"/>
              <w:rPr>
                <w:rFonts w:ascii="Calibri" w:hAnsi="Calibri"/>
                <w:b/>
                <w:bCs/>
                <w:color w:val="000000"/>
                <w:sz w:val="20"/>
              </w:rPr>
            </w:pPr>
            <w:r w:rsidRPr="000B2745">
              <w:rPr>
                <w:rFonts w:ascii="Calibri" w:hAnsi="Calibri"/>
                <w:b/>
                <w:bCs/>
                <w:color w:val="000000"/>
                <w:sz w:val="20"/>
              </w:rPr>
              <w:t>2020</w:t>
            </w:r>
          </w:p>
        </w:tc>
        <w:tc>
          <w:tcPr>
            <w:tcW w:w="1150" w:type="dxa"/>
            <w:tcBorders>
              <w:top w:val="single" w:sz="8" w:space="0" w:color="auto"/>
              <w:left w:val="nil"/>
              <w:bottom w:val="single" w:sz="8" w:space="0" w:color="auto"/>
              <w:right w:val="single" w:sz="8" w:space="0" w:color="auto"/>
            </w:tcBorders>
            <w:shd w:val="clear" w:color="000000" w:fill="A9D08E"/>
            <w:noWrap/>
            <w:vAlign w:val="center"/>
            <w:hideMark/>
          </w:tcPr>
          <w:p w:rsidR="000B2745" w:rsidRPr="000B2745" w:rsidRDefault="000B2745" w:rsidP="000B2745">
            <w:pPr>
              <w:jc w:val="center"/>
              <w:rPr>
                <w:rFonts w:ascii="Calibri" w:hAnsi="Calibri"/>
                <w:b/>
                <w:bCs/>
                <w:color w:val="000000"/>
                <w:sz w:val="20"/>
              </w:rPr>
            </w:pPr>
            <w:r w:rsidRPr="000B2745">
              <w:rPr>
                <w:rFonts w:ascii="Calibri" w:hAnsi="Calibri"/>
                <w:b/>
                <w:bCs/>
                <w:color w:val="000000"/>
                <w:sz w:val="20"/>
              </w:rPr>
              <w:t>2021</w:t>
            </w:r>
          </w:p>
        </w:tc>
        <w:tc>
          <w:tcPr>
            <w:tcW w:w="1150" w:type="dxa"/>
            <w:tcBorders>
              <w:top w:val="single" w:sz="8" w:space="0" w:color="auto"/>
              <w:left w:val="nil"/>
              <w:bottom w:val="single" w:sz="8" w:space="0" w:color="auto"/>
              <w:right w:val="single" w:sz="8" w:space="0" w:color="auto"/>
            </w:tcBorders>
            <w:shd w:val="clear" w:color="000000" w:fill="A9D08E"/>
            <w:noWrap/>
            <w:vAlign w:val="center"/>
            <w:hideMark/>
          </w:tcPr>
          <w:p w:rsidR="000B2745" w:rsidRPr="000B2745" w:rsidRDefault="000B2745" w:rsidP="000B2745">
            <w:pPr>
              <w:jc w:val="center"/>
              <w:rPr>
                <w:rFonts w:ascii="Calibri" w:hAnsi="Calibri"/>
                <w:b/>
                <w:bCs/>
                <w:color w:val="000000"/>
                <w:sz w:val="20"/>
              </w:rPr>
            </w:pPr>
            <w:r w:rsidRPr="000B2745">
              <w:rPr>
                <w:rFonts w:ascii="Calibri" w:hAnsi="Calibri"/>
                <w:b/>
                <w:bCs/>
                <w:color w:val="000000"/>
                <w:sz w:val="20"/>
              </w:rPr>
              <w:t>2022</w:t>
            </w:r>
          </w:p>
        </w:tc>
        <w:tc>
          <w:tcPr>
            <w:tcW w:w="1150" w:type="dxa"/>
            <w:tcBorders>
              <w:top w:val="single" w:sz="8" w:space="0" w:color="auto"/>
              <w:left w:val="nil"/>
              <w:bottom w:val="single" w:sz="8" w:space="0" w:color="auto"/>
              <w:right w:val="single" w:sz="8" w:space="0" w:color="auto"/>
            </w:tcBorders>
            <w:shd w:val="clear" w:color="000000" w:fill="A9D08E"/>
            <w:noWrap/>
            <w:vAlign w:val="center"/>
            <w:hideMark/>
          </w:tcPr>
          <w:p w:rsidR="000B2745" w:rsidRPr="000B2745" w:rsidRDefault="000B2745" w:rsidP="000B2745">
            <w:pPr>
              <w:jc w:val="center"/>
              <w:rPr>
                <w:rFonts w:ascii="Calibri" w:hAnsi="Calibri"/>
                <w:b/>
                <w:bCs/>
                <w:color w:val="000000"/>
                <w:sz w:val="20"/>
              </w:rPr>
            </w:pPr>
            <w:r w:rsidRPr="000B2745">
              <w:rPr>
                <w:rFonts w:ascii="Calibri" w:hAnsi="Calibri"/>
                <w:b/>
                <w:bCs/>
                <w:color w:val="000000"/>
                <w:sz w:val="20"/>
              </w:rPr>
              <w:t xml:space="preserve">SKUPAJ </w:t>
            </w:r>
          </w:p>
        </w:tc>
      </w:tr>
      <w:tr w:rsidR="000B2745" w:rsidRPr="000B2745" w:rsidTr="00226392">
        <w:trPr>
          <w:trHeight w:val="454"/>
        </w:trPr>
        <w:tc>
          <w:tcPr>
            <w:tcW w:w="326" w:type="dxa"/>
            <w:tcBorders>
              <w:top w:val="nil"/>
              <w:left w:val="single" w:sz="8" w:space="0" w:color="auto"/>
              <w:bottom w:val="single" w:sz="8" w:space="0" w:color="auto"/>
              <w:right w:val="single" w:sz="8" w:space="0" w:color="auto"/>
            </w:tcBorders>
            <w:shd w:val="clear" w:color="000000" w:fill="FFE699"/>
            <w:noWrap/>
            <w:vAlign w:val="center"/>
            <w:hideMark/>
          </w:tcPr>
          <w:p w:rsidR="000B2745" w:rsidRPr="000B2745" w:rsidRDefault="000B2745" w:rsidP="000B2745">
            <w:pPr>
              <w:jc w:val="right"/>
              <w:rPr>
                <w:rFonts w:ascii="Century Gothic" w:hAnsi="Century Gothic"/>
                <w:b/>
                <w:bCs/>
                <w:color w:val="000000"/>
                <w:sz w:val="20"/>
              </w:rPr>
            </w:pPr>
            <w:r w:rsidRPr="000B2745">
              <w:rPr>
                <w:rFonts w:ascii="Century Gothic" w:hAnsi="Century Gothic"/>
                <w:b/>
                <w:bCs/>
                <w:color w:val="000000"/>
                <w:sz w:val="20"/>
              </w:rPr>
              <w:t>1</w:t>
            </w:r>
          </w:p>
        </w:tc>
        <w:tc>
          <w:tcPr>
            <w:tcW w:w="2728" w:type="dxa"/>
            <w:tcBorders>
              <w:top w:val="nil"/>
              <w:left w:val="nil"/>
              <w:bottom w:val="single" w:sz="8" w:space="0" w:color="auto"/>
              <w:right w:val="single" w:sz="8" w:space="0" w:color="auto"/>
            </w:tcBorders>
            <w:shd w:val="clear" w:color="000000" w:fill="FFE699"/>
            <w:vAlign w:val="center"/>
            <w:hideMark/>
          </w:tcPr>
          <w:p w:rsidR="000B2745" w:rsidRPr="000B2745" w:rsidRDefault="000B2745" w:rsidP="000B2745">
            <w:pPr>
              <w:jc w:val="left"/>
              <w:rPr>
                <w:rFonts w:ascii="Calibri" w:hAnsi="Calibri"/>
                <w:b/>
                <w:bCs/>
                <w:color w:val="000000"/>
                <w:sz w:val="20"/>
              </w:rPr>
            </w:pPr>
            <w:r w:rsidRPr="000B2745">
              <w:rPr>
                <w:rFonts w:ascii="Calibri" w:hAnsi="Calibri"/>
                <w:b/>
                <w:bCs/>
                <w:color w:val="000000"/>
                <w:sz w:val="20"/>
              </w:rPr>
              <w:t>Projektna in investicijska dokumentacija</w:t>
            </w:r>
          </w:p>
        </w:tc>
        <w:tc>
          <w:tcPr>
            <w:tcW w:w="945" w:type="dxa"/>
            <w:tcBorders>
              <w:top w:val="nil"/>
              <w:left w:val="nil"/>
              <w:bottom w:val="single" w:sz="8" w:space="0" w:color="auto"/>
              <w:right w:val="single" w:sz="8" w:space="0" w:color="auto"/>
            </w:tcBorders>
            <w:shd w:val="clear" w:color="000000" w:fill="FFE699"/>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8.196,73</w:t>
            </w:r>
          </w:p>
        </w:tc>
        <w:tc>
          <w:tcPr>
            <w:tcW w:w="1150" w:type="dxa"/>
            <w:tcBorders>
              <w:top w:val="nil"/>
              <w:left w:val="nil"/>
              <w:bottom w:val="single" w:sz="8" w:space="0" w:color="auto"/>
              <w:right w:val="single" w:sz="8" w:space="0" w:color="auto"/>
            </w:tcBorders>
            <w:shd w:val="clear" w:color="000000" w:fill="FFE699"/>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16.737,70</w:t>
            </w:r>
          </w:p>
        </w:tc>
        <w:tc>
          <w:tcPr>
            <w:tcW w:w="1163" w:type="dxa"/>
            <w:tcBorders>
              <w:top w:val="nil"/>
              <w:left w:val="nil"/>
              <w:bottom w:val="single" w:sz="8" w:space="0" w:color="auto"/>
              <w:right w:val="single" w:sz="8" w:space="0" w:color="auto"/>
            </w:tcBorders>
            <w:shd w:val="clear" w:color="000000" w:fill="FFE699"/>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17.089,19</w:t>
            </w:r>
          </w:p>
        </w:tc>
        <w:tc>
          <w:tcPr>
            <w:tcW w:w="1150" w:type="dxa"/>
            <w:tcBorders>
              <w:top w:val="nil"/>
              <w:left w:val="nil"/>
              <w:bottom w:val="single" w:sz="8" w:space="0" w:color="auto"/>
              <w:right w:val="single" w:sz="8" w:space="0" w:color="auto"/>
            </w:tcBorders>
            <w:shd w:val="clear" w:color="000000" w:fill="FFE699"/>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17.448,07</w:t>
            </w:r>
          </w:p>
        </w:tc>
        <w:tc>
          <w:tcPr>
            <w:tcW w:w="1150" w:type="dxa"/>
            <w:tcBorders>
              <w:top w:val="nil"/>
              <w:left w:val="nil"/>
              <w:bottom w:val="single" w:sz="8" w:space="0" w:color="auto"/>
              <w:right w:val="single" w:sz="8" w:space="0" w:color="auto"/>
            </w:tcBorders>
            <w:shd w:val="clear" w:color="000000" w:fill="FFE699"/>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17.814,48</w:t>
            </w:r>
          </w:p>
        </w:tc>
        <w:tc>
          <w:tcPr>
            <w:tcW w:w="1150" w:type="dxa"/>
            <w:tcBorders>
              <w:top w:val="nil"/>
              <w:left w:val="nil"/>
              <w:bottom w:val="single" w:sz="8" w:space="0" w:color="auto"/>
              <w:right w:val="single" w:sz="8" w:space="0" w:color="auto"/>
            </w:tcBorders>
            <w:shd w:val="clear" w:color="000000" w:fill="FFE699"/>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77.286,17</w:t>
            </w:r>
          </w:p>
        </w:tc>
      </w:tr>
      <w:tr w:rsidR="000B2745" w:rsidRPr="000B2745" w:rsidTr="000B2745">
        <w:trPr>
          <w:trHeight w:val="333"/>
        </w:trPr>
        <w:tc>
          <w:tcPr>
            <w:tcW w:w="326" w:type="dxa"/>
            <w:tcBorders>
              <w:top w:val="nil"/>
              <w:left w:val="single" w:sz="8" w:space="0" w:color="auto"/>
              <w:bottom w:val="single" w:sz="8" w:space="0" w:color="auto"/>
              <w:right w:val="single" w:sz="8" w:space="0" w:color="auto"/>
            </w:tcBorders>
            <w:shd w:val="clear" w:color="auto" w:fill="auto"/>
            <w:noWrap/>
            <w:vAlign w:val="center"/>
            <w:hideMark/>
          </w:tcPr>
          <w:p w:rsidR="000B2745" w:rsidRPr="000B2745" w:rsidRDefault="000B2745" w:rsidP="000B2745">
            <w:pPr>
              <w:jc w:val="left"/>
              <w:rPr>
                <w:rFonts w:ascii="Century Gothic" w:hAnsi="Century Gothic"/>
                <w:color w:val="000000"/>
                <w:sz w:val="20"/>
              </w:rPr>
            </w:pPr>
            <w:r w:rsidRPr="000B2745">
              <w:rPr>
                <w:rFonts w:ascii="Century Gothic" w:hAnsi="Century Gothic"/>
                <w:color w:val="000000"/>
                <w:sz w:val="20"/>
              </w:rPr>
              <w:t> </w:t>
            </w:r>
          </w:p>
        </w:tc>
        <w:tc>
          <w:tcPr>
            <w:tcW w:w="2728"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left"/>
              <w:rPr>
                <w:rFonts w:ascii="Calibri" w:hAnsi="Calibri"/>
                <w:color w:val="000000"/>
                <w:sz w:val="20"/>
              </w:rPr>
            </w:pPr>
            <w:r w:rsidRPr="000B2745">
              <w:rPr>
                <w:rFonts w:ascii="Calibri" w:hAnsi="Calibri"/>
                <w:color w:val="000000"/>
                <w:sz w:val="20"/>
              </w:rPr>
              <w:t>Projektna dokumentacija</w:t>
            </w:r>
          </w:p>
        </w:tc>
        <w:tc>
          <w:tcPr>
            <w:tcW w:w="945"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8.196,73</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16.737,70</w:t>
            </w:r>
          </w:p>
        </w:tc>
        <w:tc>
          <w:tcPr>
            <w:tcW w:w="1163"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17.089,19</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17.448,07</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17.814,48</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77.286,17</w:t>
            </w:r>
          </w:p>
        </w:tc>
      </w:tr>
      <w:tr w:rsidR="000B2745" w:rsidRPr="000B2745" w:rsidTr="00226392">
        <w:trPr>
          <w:trHeight w:val="341"/>
        </w:trPr>
        <w:tc>
          <w:tcPr>
            <w:tcW w:w="326" w:type="dxa"/>
            <w:tcBorders>
              <w:top w:val="nil"/>
              <w:left w:val="single" w:sz="8" w:space="0" w:color="auto"/>
              <w:bottom w:val="single" w:sz="8" w:space="0" w:color="auto"/>
              <w:right w:val="single" w:sz="8" w:space="0" w:color="auto"/>
            </w:tcBorders>
            <w:shd w:val="clear" w:color="auto" w:fill="auto"/>
            <w:noWrap/>
            <w:vAlign w:val="center"/>
            <w:hideMark/>
          </w:tcPr>
          <w:p w:rsidR="000B2745" w:rsidRPr="000B2745" w:rsidRDefault="000B2745" w:rsidP="000B2745">
            <w:pPr>
              <w:jc w:val="left"/>
              <w:rPr>
                <w:rFonts w:ascii="Century Gothic" w:hAnsi="Century Gothic"/>
                <w:color w:val="000000"/>
                <w:sz w:val="20"/>
              </w:rPr>
            </w:pPr>
            <w:r w:rsidRPr="000B2745">
              <w:rPr>
                <w:rFonts w:ascii="Century Gothic" w:hAnsi="Century Gothic"/>
                <w:color w:val="000000"/>
                <w:sz w:val="20"/>
              </w:rPr>
              <w:t> </w:t>
            </w:r>
          </w:p>
        </w:tc>
        <w:tc>
          <w:tcPr>
            <w:tcW w:w="2728"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left"/>
              <w:rPr>
                <w:rFonts w:ascii="Calibri" w:hAnsi="Calibri"/>
                <w:color w:val="000000"/>
                <w:sz w:val="20"/>
              </w:rPr>
            </w:pPr>
            <w:r w:rsidRPr="000B2745">
              <w:rPr>
                <w:rFonts w:ascii="Calibri" w:hAnsi="Calibri"/>
                <w:color w:val="000000"/>
                <w:sz w:val="20"/>
              </w:rPr>
              <w:t>Investicijska dokumentacija</w:t>
            </w:r>
          </w:p>
        </w:tc>
        <w:tc>
          <w:tcPr>
            <w:tcW w:w="945"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0,00</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0,00</w:t>
            </w:r>
          </w:p>
        </w:tc>
        <w:tc>
          <w:tcPr>
            <w:tcW w:w="1163"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0,00</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0,00</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0,00</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0,00</w:t>
            </w:r>
          </w:p>
        </w:tc>
      </w:tr>
      <w:tr w:rsidR="000B2745" w:rsidRPr="000B2745" w:rsidTr="00226392">
        <w:trPr>
          <w:trHeight w:val="545"/>
        </w:trPr>
        <w:tc>
          <w:tcPr>
            <w:tcW w:w="326" w:type="dxa"/>
            <w:tcBorders>
              <w:top w:val="nil"/>
              <w:left w:val="single" w:sz="8" w:space="0" w:color="auto"/>
              <w:bottom w:val="single" w:sz="8" w:space="0" w:color="auto"/>
              <w:right w:val="single" w:sz="8" w:space="0" w:color="auto"/>
            </w:tcBorders>
            <w:shd w:val="clear" w:color="000000" w:fill="FFE699"/>
            <w:noWrap/>
            <w:vAlign w:val="center"/>
            <w:hideMark/>
          </w:tcPr>
          <w:p w:rsidR="000B2745" w:rsidRPr="000B2745" w:rsidRDefault="000B2745" w:rsidP="000B2745">
            <w:pPr>
              <w:jc w:val="right"/>
              <w:rPr>
                <w:rFonts w:ascii="Century Gothic" w:hAnsi="Century Gothic"/>
                <w:b/>
                <w:bCs/>
                <w:color w:val="000000"/>
                <w:sz w:val="20"/>
              </w:rPr>
            </w:pPr>
            <w:r w:rsidRPr="000B2745">
              <w:rPr>
                <w:rFonts w:ascii="Century Gothic" w:hAnsi="Century Gothic"/>
                <w:b/>
                <w:bCs/>
                <w:color w:val="000000"/>
                <w:sz w:val="20"/>
              </w:rPr>
              <w:t>2</w:t>
            </w:r>
          </w:p>
        </w:tc>
        <w:tc>
          <w:tcPr>
            <w:tcW w:w="2728" w:type="dxa"/>
            <w:tcBorders>
              <w:top w:val="nil"/>
              <w:left w:val="nil"/>
              <w:bottom w:val="single" w:sz="8" w:space="0" w:color="auto"/>
              <w:right w:val="single" w:sz="8" w:space="0" w:color="auto"/>
            </w:tcBorders>
            <w:shd w:val="clear" w:color="000000" w:fill="FFE699"/>
            <w:vAlign w:val="center"/>
            <w:hideMark/>
          </w:tcPr>
          <w:p w:rsidR="000B2745" w:rsidRPr="000B2745" w:rsidRDefault="000B2745" w:rsidP="000B2745">
            <w:pPr>
              <w:jc w:val="left"/>
              <w:rPr>
                <w:rFonts w:ascii="Calibri" w:hAnsi="Calibri"/>
                <w:b/>
                <w:bCs/>
                <w:color w:val="000000"/>
                <w:sz w:val="20"/>
              </w:rPr>
            </w:pPr>
            <w:r w:rsidRPr="000B2745">
              <w:rPr>
                <w:rFonts w:ascii="Calibri" w:hAnsi="Calibri"/>
                <w:b/>
                <w:bCs/>
                <w:color w:val="000000"/>
                <w:sz w:val="20"/>
              </w:rPr>
              <w:t>Izvedbena dela na kolesarskih povezavah</w:t>
            </w:r>
          </w:p>
        </w:tc>
        <w:tc>
          <w:tcPr>
            <w:tcW w:w="945" w:type="dxa"/>
            <w:tcBorders>
              <w:top w:val="nil"/>
              <w:left w:val="nil"/>
              <w:bottom w:val="single" w:sz="8" w:space="0" w:color="auto"/>
              <w:right w:val="single" w:sz="8" w:space="0" w:color="auto"/>
            </w:tcBorders>
            <w:shd w:val="clear" w:color="000000" w:fill="FFE699"/>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0,00</w:t>
            </w:r>
          </w:p>
        </w:tc>
        <w:tc>
          <w:tcPr>
            <w:tcW w:w="1150" w:type="dxa"/>
            <w:tcBorders>
              <w:top w:val="nil"/>
              <w:left w:val="nil"/>
              <w:bottom w:val="single" w:sz="8" w:space="0" w:color="auto"/>
              <w:right w:val="single" w:sz="8" w:space="0" w:color="auto"/>
            </w:tcBorders>
            <w:shd w:val="clear" w:color="000000" w:fill="FFE699"/>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1.640.854,27</w:t>
            </w:r>
          </w:p>
        </w:tc>
        <w:tc>
          <w:tcPr>
            <w:tcW w:w="1163" w:type="dxa"/>
            <w:tcBorders>
              <w:top w:val="nil"/>
              <w:left w:val="nil"/>
              <w:bottom w:val="single" w:sz="8" w:space="0" w:color="auto"/>
              <w:right w:val="single" w:sz="8" w:space="0" w:color="auto"/>
            </w:tcBorders>
            <w:shd w:val="clear" w:color="000000" w:fill="FFE699"/>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1.675.312,21</w:t>
            </w:r>
          </w:p>
        </w:tc>
        <w:tc>
          <w:tcPr>
            <w:tcW w:w="1150" w:type="dxa"/>
            <w:tcBorders>
              <w:top w:val="nil"/>
              <w:left w:val="nil"/>
              <w:bottom w:val="single" w:sz="8" w:space="0" w:color="auto"/>
              <w:right w:val="single" w:sz="8" w:space="0" w:color="auto"/>
            </w:tcBorders>
            <w:shd w:val="clear" w:color="000000" w:fill="FFE699"/>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1.710.493,77</w:t>
            </w:r>
          </w:p>
        </w:tc>
        <w:tc>
          <w:tcPr>
            <w:tcW w:w="1150" w:type="dxa"/>
            <w:tcBorders>
              <w:top w:val="nil"/>
              <w:left w:val="nil"/>
              <w:bottom w:val="single" w:sz="8" w:space="0" w:color="auto"/>
              <w:right w:val="single" w:sz="8" w:space="0" w:color="auto"/>
            </w:tcBorders>
            <w:shd w:val="clear" w:color="000000" w:fill="FFE699"/>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1.746.414,13</w:t>
            </w:r>
          </w:p>
        </w:tc>
        <w:tc>
          <w:tcPr>
            <w:tcW w:w="1150" w:type="dxa"/>
            <w:tcBorders>
              <w:top w:val="nil"/>
              <w:left w:val="nil"/>
              <w:bottom w:val="single" w:sz="8" w:space="0" w:color="auto"/>
              <w:right w:val="single" w:sz="8" w:space="0" w:color="auto"/>
            </w:tcBorders>
            <w:shd w:val="clear" w:color="000000" w:fill="FFE699"/>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6.773.074,38</w:t>
            </w:r>
          </w:p>
        </w:tc>
      </w:tr>
      <w:tr w:rsidR="000B2745" w:rsidRPr="000B2745" w:rsidTr="000B2745">
        <w:trPr>
          <w:trHeight w:val="333"/>
        </w:trPr>
        <w:tc>
          <w:tcPr>
            <w:tcW w:w="326" w:type="dxa"/>
            <w:tcBorders>
              <w:top w:val="nil"/>
              <w:left w:val="single" w:sz="8" w:space="0" w:color="auto"/>
              <w:bottom w:val="single" w:sz="8" w:space="0" w:color="auto"/>
              <w:right w:val="single" w:sz="8" w:space="0" w:color="auto"/>
            </w:tcBorders>
            <w:shd w:val="clear" w:color="auto" w:fill="auto"/>
            <w:noWrap/>
            <w:vAlign w:val="center"/>
            <w:hideMark/>
          </w:tcPr>
          <w:p w:rsidR="000B2745" w:rsidRPr="000B2745" w:rsidRDefault="000B2745" w:rsidP="000B2745">
            <w:pPr>
              <w:jc w:val="left"/>
              <w:rPr>
                <w:rFonts w:ascii="Century Gothic" w:hAnsi="Century Gothic"/>
                <w:color w:val="000000"/>
                <w:sz w:val="20"/>
              </w:rPr>
            </w:pPr>
            <w:r w:rsidRPr="000B2745">
              <w:rPr>
                <w:rFonts w:ascii="Century Gothic" w:hAnsi="Century Gothic"/>
                <w:color w:val="000000"/>
                <w:sz w:val="20"/>
              </w:rPr>
              <w:t> </w:t>
            </w:r>
          </w:p>
        </w:tc>
        <w:tc>
          <w:tcPr>
            <w:tcW w:w="2728"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left"/>
              <w:rPr>
                <w:rFonts w:ascii="Calibri" w:hAnsi="Calibri"/>
                <w:color w:val="000000"/>
                <w:sz w:val="20"/>
              </w:rPr>
            </w:pPr>
            <w:r w:rsidRPr="000B2745">
              <w:rPr>
                <w:rFonts w:ascii="Calibri" w:hAnsi="Calibri"/>
                <w:color w:val="000000"/>
                <w:sz w:val="20"/>
              </w:rPr>
              <w:t>Odsek 1</w:t>
            </w:r>
          </w:p>
        </w:tc>
        <w:tc>
          <w:tcPr>
            <w:tcW w:w="945"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0,00</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76.416,00</w:t>
            </w:r>
          </w:p>
        </w:tc>
        <w:tc>
          <w:tcPr>
            <w:tcW w:w="1163"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78.020,73</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79.659,17</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81.332,01</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315.427,91</w:t>
            </w:r>
          </w:p>
        </w:tc>
      </w:tr>
      <w:tr w:rsidR="000B2745" w:rsidRPr="000B2745" w:rsidTr="000B2745">
        <w:trPr>
          <w:trHeight w:val="333"/>
        </w:trPr>
        <w:tc>
          <w:tcPr>
            <w:tcW w:w="326" w:type="dxa"/>
            <w:tcBorders>
              <w:top w:val="nil"/>
              <w:left w:val="single" w:sz="8" w:space="0" w:color="auto"/>
              <w:bottom w:val="single" w:sz="8" w:space="0" w:color="auto"/>
              <w:right w:val="single" w:sz="8" w:space="0" w:color="auto"/>
            </w:tcBorders>
            <w:shd w:val="clear" w:color="auto" w:fill="auto"/>
            <w:noWrap/>
            <w:vAlign w:val="center"/>
            <w:hideMark/>
          </w:tcPr>
          <w:p w:rsidR="000B2745" w:rsidRPr="000B2745" w:rsidRDefault="000B2745" w:rsidP="000B2745">
            <w:pPr>
              <w:jc w:val="left"/>
              <w:rPr>
                <w:rFonts w:ascii="Century Gothic" w:hAnsi="Century Gothic"/>
                <w:color w:val="000000"/>
                <w:sz w:val="20"/>
              </w:rPr>
            </w:pPr>
            <w:r w:rsidRPr="000B2745">
              <w:rPr>
                <w:rFonts w:ascii="Century Gothic" w:hAnsi="Century Gothic"/>
                <w:color w:val="000000"/>
                <w:sz w:val="20"/>
              </w:rPr>
              <w:t> </w:t>
            </w:r>
          </w:p>
        </w:tc>
        <w:tc>
          <w:tcPr>
            <w:tcW w:w="2728"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left"/>
              <w:rPr>
                <w:rFonts w:ascii="Calibri" w:hAnsi="Calibri"/>
                <w:color w:val="000000"/>
                <w:sz w:val="20"/>
              </w:rPr>
            </w:pPr>
            <w:r w:rsidRPr="000B2745">
              <w:rPr>
                <w:rFonts w:ascii="Calibri" w:hAnsi="Calibri"/>
                <w:color w:val="000000"/>
                <w:sz w:val="20"/>
              </w:rPr>
              <w:t>Odsek 2</w:t>
            </w:r>
          </w:p>
        </w:tc>
        <w:tc>
          <w:tcPr>
            <w:tcW w:w="945"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0,00</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43.621,08</w:t>
            </w:r>
          </w:p>
        </w:tc>
        <w:tc>
          <w:tcPr>
            <w:tcW w:w="1163"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44.537,12</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45.472,40</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46.427,32</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180.057,92</w:t>
            </w:r>
          </w:p>
        </w:tc>
      </w:tr>
      <w:tr w:rsidR="000B2745" w:rsidRPr="000B2745" w:rsidTr="000B2745">
        <w:trPr>
          <w:trHeight w:val="333"/>
        </w:trPr>
        <w:tc>
          <w:tcPr>
            <w:tcW w:w="326" w:type="dxa"/>
            <w:tcBorders>
              <w:top w:val="nil"/>
              <w:left w:val="single" w:sz="8" w:space="0" w:color="auto"/>
              <w:bottom w:val="single" w:sz="8" w:space="0" w:color="auto"/>
              <w:right w:val="single" w:sz="8" w:space="0" w:color="auto"/>
            </w:tcBorders>
            <w:shd w:val="clear" w:color="auto" w:fill="auto"/>
            <w:noWrap/>
            <w:vAlign w:val="center"/>
            <w:hideMark/>
          </w:tcPr>
          <w:p w:rsidR="000B2745" w:rsidRPr="000B2745" w:rsidRDefault="000B2745" w:rsidP="000B2745">
            <w:pPr>
              <w:jc w:val="left"/>
              <w:rPr>
                <w:rFonts w:ascii="Century Gothic" w:hAnsi="Century Gothic"/>
                <w:color w:val="000000"/>
                <w:sz w:val="20"/>
              </w:rPr>
            </w:pPr>
            <w:r w:rsidRPr="000B2745">
              <w:rPr>
                <w:rFonts w:ascii="Century Gothic" w:hAnsi="Century Gothic"/>
                <w:color w:val="000000"/>
                <w:sz w:val="20"/>
              </w:rPr>
              <w:t> </w:t>
            </w:r>
          </w:p>
        </w:tc>
        <w:tc>
          <w:tcPr>
            <w:tcW w:w="2728"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left"/>
              <w:rPr>
                <w:rFonts w:ascii="Calibri" w:hAnsi="Calibri"/>
                <w:color w:val="000000"/>
                <w:sz w:val="20"/>
              </w:rPr>
            </w:pPr>
            <w:r w:rsidRPr="000B2745">
              <w:rPr>
                <w:rFonts w:ascii="Calibri" w:hAnsi="Calibri"/>
                <w:color w:val="000000"/>
                <w:sz w:val="20"/>
              </w:rPr>
              <w:t>Odsek 3</w:t>
            </w:r>
          </w:p>
        </w:tc>
        <w:tc>
          <w:tcPr>
            <w:tcW w:w="945"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0,00</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289.863,06</w:t>
            </w:r>
          </w:p>
        </w:tc>
        <w:tc>
          <w:tcPr>
            <w:tcW w:w="1163"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295.950,18</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302.165,13</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308.510,60</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1.196.488,97</w:t>
            </w:r>
          </w:p>
        </w:tc>
      </w:tr>
      <w:tr w:rsidR="000B2745" w:rsidRPr="000B2745" w:rsidTr="000B2745">
        <w:trPr>
          <w:trHeight w:val="333"/>
        </w:trPr>
        <w:tc>
          <w:tcPr>
            <w:tcW w:w="326" w:type="dxa"/>
            <w:tcBorders>
              <w:top w:val="nil"/>
              <w:left w:val="single" w:sz="8" w:space="0" w:color="auto"/>
              <w:bottom w:val="single" w:sz="8" w:space="0" w:color="auto"/>
              <w:right w:val="single" w:sz="8" w:space="0" w:color="auto"/>
            </w:tcBorders>
            <w:shd w:val="clear" w:color="auto" w:fill="auto"/>
            <w:noWrap/>
            <w:vAlign w:val="center"/>
            <w:hideMark/>
          </w:tcPr>
          <w:p w:rsidR="000B2745" w:rsidRPr="000B2745" w:rsidRDefault="000B2745" w:rsidP="000B2745">
            <w:pPr>
              <w:jc w:val="left"/>
              <w:rPr>
                <w:rFonts w:ascii="Century Gothic" w:hAnsi="Century Gothic"/>
                <w:color w:val="000000"/>
                <w:sz w:val="20"/>
              </w:rPr>
            </w:pPr>
            <w:r w:rsidRPr="000B2745">
              <w:rPr>
                <w:rFonts w:ascii="Century Gothic" w:hAnsi="Century Gothic"/>
                <w:color w:val="000000"/>
                <w:sz w:val="20"/>
              </w:rPr>
              <w:t> </w:t>
            </w:r>
          </w:p>
        </w:tc>
        <w:tc>
          <w:tcPr>
            <w:tcW w:w="2728"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left"/>
              <w:rPr>
                <w:rFonts w:ascii="Calibri" w:hAnsi="Calibri"/>
                <w:color w:val="000000"/>
                <w:sz w:val="20"/>
              </w:rPr>
            </w:pPr>
            <w:r w:rsidRPr="000B2745">
              <w:rPr>
                <w:rFonts w:ascii="Calibri" w:hAnsi="Calibri"/>
                <w:color w:val="000000"/>
                <w:sz w:val="20"/>
              </w:rPr>
              <w:t>Odsek 4</w:t>
            </w:r>
          </w:p>
        </w:tc>
        <w:tc>
          <w:tcPr>
            <w:tcW w:w="945"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0,00</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200.076,25</w:t>
            </w:r>
          </w:p>
        </w:tc>
        <w:tc>
          <w:tcPr>
            <w:tcW w:w="1163"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204.277,85</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208.567,69</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212.947,61</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825.869,40</w:t>
            </w:r>
          </w:p>
        </w:tc>
      </w:tr>
      <w:tr w:rsidR="000B2745" w:rsidRPr="000B2745" w:rsidTr="000B2745">
        <w:trPr>
          <w:trHeight w:val="333"/>
        </w:trPr>
        <w:tc>
          <w:tcPr>
            <w:tcW w:w="326" w:type="dxa"/>
            <w:tcBorders>
              <w:top w:val="nil"/>
              <w:left w:val="single" w:sz="8" w:space="0" w:color="auto"/>
              <w:bottom w:val="single" w:sz="8" w:space="0" w:color="auto"/>
              <w:right w:val="single" w:sz="8" w:space="0" w:color="auto"/>
            </w:tcBorders>
            <w:shd w:val="clear" w:color="auto" w:fill="auto"/>
            <w:noWrap/>
            <w:vAlign w:val="center"/>
            <w:hideMark/>
          </w:tcPr>
          <w:p w:rsidR="000B2745" w:rsidRPr="000B2745" w:rsidRDefault="000B2745" w:rsidP="000B2745">
            <w:pPr>
              <w:jc w:val="left"/>
              <w:rPr>
                <w:rFonts w:ascii="Century Gothic" w:hAnsi="Century Gothic"/>
                <w:color w:val="000000"/>
                <w:sz w:val="20"/>
              </w:rPr>
            </w:pPr>
            <w:r w:rsidRPr="000B2745">
              <w:rPr>
                <w:rFonts w:ascii="Century Gothic" w:hAnsi="Century Gothic"/>
                <w:color w:val="000000"/>
                <w:sz w:val="20"/>
              </w:rPr>
              <w:t> </w:t>
            </w:r>
          </w:p>
        </w:tc>
        <w:tc>
          <w:tcPr>
            <w:tcW w:w="2728"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left"/>
              <w:rPr>
                <w:rFonts w:ascii="Calibri" w:hAnsi="Calibri"/>
                <w:color w:val="000000"/>
                <w:sz w:val="20"/>
              </w:rPr>
            </w:pPr>
            <w:r w:rsidRPr="000B2745">
              <w:rPr>
                <w:rFonts w:ascii="Calibri" w:hAnsi="Calibri"/>
                <w:color w:val="000000"/>
                <w:sz w:val="20"/>
              </w:rPr>
              <w:t>Odsek 5</w:t>
            </w:r>
          </w:p>
        </w:tc>
        <w:tc>
          <w:tcPr>
            <w:tcW w:w="945"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0,00</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143.526,35</w:t>
            </w:r>
          </w:p>
        </w:tc>
        <w:tc>
          <w:tcPr>
            <w:tcW w:w="1163"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146.540,40</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149.617,75</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152.759,72</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592.444,22</w:t>
            </w:r>
          </w:p>
        </w:tc>
      </w:tr>
      <w:tr w:rsidR="000B2745" w:rsidRPr="000B2745" w:rsidTr="000B2745">
        <w:trPr>
          <w:trHeight w:val="333"/>
        </w:trPr>
        <w:tc>
          <w:tcPr>
            <w:tcW w:w="326" w:type="dxa"/>
            <w:tcBorders>
              <w:top w:val="nil"/>
              <w:left w:val="single" w:sz="8" w:space="0" w:color="auto"/>
              <w:bottom w:val="single" w:sz="8" w:space="0" w:color="auto"/>
              <w:right w:val="single" w:sz="8" w:space="0" w:color="auto"/>
            </w:tcBorders>
            <w:shd w:val="clear" w:color="auto" w:fill="auto"/>
            <w:noWrap/>
            <w:vAlign w:val="center"/>
            <w:hideMark/>
          </w:tcPr>
          <w:p w:rsidR="000B2745" w:rsidRPr="000B2745" w:rsidRDefault="000B2745" w:rsidP="000B2745">
            <w:pPr>
              <w:jc w:val="left"/>
              <w:rPr>
                <w:rFonts w:ascii="Century Gothic" w:hAnsi="Century Gothic"/>
                <w:color w:val="000000"/>
                <w:sz w:val="20"/>
              </w:rPr>
            </w:pPr>
            <w:r w:rsidRPr="000B2745">
              <w:rPr>
                <w:rFonts w:ascii="Century Gothic" w:hAnsi="Century Gothic"/>
                <w:color w:val="000000"/>
                <w:sz w:val="20"/>
              </w:rPr>
              <w:t> </w:t>
            </w:r>
          </w:p>
        </w:tc>
        <w:tc>
          <w:tcPr>
            <w:tcW w:w="2728"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left"/>
              <w:rPr>
                <w:rFonts w:ascii="Calibri" w:hAnsi="Calibri"/>
                <w:color w:val="000000"/>
                <w:sz w:val="20"/>
              </w:rPr>
            </w:pPr>
            <w:r w:rsidRPr="000B2745">
              <w:rPr>
                <w:rFonts w:ascii="Calibri" w:hAnsi="Calibri"/>
                <w:color w:val="000000"/>
                <w:sz w:val="20"/>
              </w:rPr>
              <w:t>Odsek 6</w:t>
            </w:r>
          </w:p>
        </w:tc>
        <w:tc>
          <w:tcPr>
            <w:tcW w:w="945"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0,00</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217.305,10</w:t>
            </w:r>
          </w:p>
        </w:tc>
        <w:tc>
          <w:tcPr>
            <w:tcW w:w="1163"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221.868,51</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226.527,75</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231.284,83</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896.986,20</w:t>
            </w:r>
          </w:p>
        </w:tc>
      </w:tr>
      <w:tr w:rsidR="000B2745" w:rsidRPr="000B2745" w:rsidTr="000B2745">
        <w:trPr>
          <w:trHeight w:val="333"/>
        </w:trPr>
        <w:tc>
          <w:tcPr>
            <w:tcW w:w="326" w:type="dxa"/>
            <w:tcBorders>
              <w:top w:val="nil"/>
              <w:left w:val="single" w:sz="8" w:space="0" w:color="auto"/>
              <w:bottom w:val="single" w:sz="8" w:space="0" w:color="auto"/>
              <w:right w:val="single" w:sz="8" w:space="0" w:color="auto"/>
            </w:tcBorders>
            <w:shd w:val="clear" w:color="auto" w:fill="auto"/>
            <w:noWrap/>
            <w:vAlign w:val="center"/>
            <w:hideMark/>
          </w:tcPr>
          <w:p w:rsidR="000B2745" w:rsidRPr="000B2745" w:rsidRDefault="000B2745" w:rsidP="000B2745">
            <w:pPr>
              <w:jc w:val="left"/>
              <w:rPr>
                <w:rFonts w:ascii="Century Gothic" w:hAnsi="Century Gothic"/>
                <w:color w:val="000000"/>
                <w:sz w:val="20"/>
              </w:rPr>
            </w:pPr>
            <w:r w:rsidRPr="000B2745">
              <w:rPr>
                <w:rFonts w:ascii="Century Gothic" w:hAnsi="Century Gothic"/>
                <w:color w:val="000000"/>
                <w:sz w:val="20"/>
              </w:rPr>
              <w:t> </w:t>
            </w:r>
          </w:p>
        </w:tc>
        <w:tc>
          <w:tcPr>
            <w:tcW w:w="2728"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left"/>
              <w:rPr>
                <w:rFonts w:ascii="Calibri" w:hAnsi="Calibri"/>
                <w:color w:val="000000"/>
                <w:sz w:val="20"/>
              </w:rPr>
            </w:pPr>
            <w:r w:rsidRPr="000B2745">
              <w:rPr>
                <w:rFonts w:ascii="Calibri" w:hAnsi="Calibri"/>
                <w:color w:val="000000"/>
                <w:sz w:val="20"/>
              </w:rPr>
              <w:t>Odsek 7</w:t>
            </w:r>
          </w:p>
        </w:tc>
        <w:tc>
          <w:tcPr>
            <w:tcW w:w="945"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0,00</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208.427,84</w:t>
            </w:r>
          </w:p>
        </w:tc>
        <w:tc>
          <w:tcPr>
            <w:tcW w:w="1163"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212.804,83</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217.273,73</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221.836,48</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860.342,88</w:t>
            </w:r>
          </w:p>
        </w:tc>
      </w:tr>
      <w:tr w:rsidR="000B2745" w:rsidRPr="000B2745" w:rsidTr="000B2745">
        <w:trPr>
          <w:trHeight w:val="333"/>
        </w:trPr>
        <w:tc>
          <w:tcPr>
            <w:tcW w:w="326" w:type="dxa"/>
            <w:tcBorders>
              <w:top w:val="nil"/>
              <w:left w:val="single" w:sz="8" w:space="0" w:color="auto"/>
              <w:bottom w:val="single" w:sz="8" w:space="0" w:color="auto"/>
              <w:right w:val="single" w:sz="8" w:space="0" w:color="auto"/>
            </w:tcBorders>
            <w:shd w:val="clear" w:color="auto" w:fill="auto"/>
            <w:noWrap/>
            <w:vAlign w:val="center"/>
            <w:hideMark/>
          </w:tcPr>
          <w:p w:rsidR="000B2745" w:rsidRPr="000B2745" w:rsidRDefault="000B2745" w:rsidP="000B2745">
            <w:pPr>
              <w:jc w:val="left"/>
              <w:rPr>
                <w:rFonts w:ascii="Century Gothic" w:hAnsi="Century Gothic"/>
                <w:color w:val="000000"/>
                <w:sz w:val="20"/>
              </w:rPr>
            </w:pPr>
            <w:r w:rsidRPr="000B2745">
              <w:rPr>
                <w:rFonts w:ascii="Century Gothic" w:hAnsi="Century Gothic"/>
                <w:color w:val="000000"/>
                <w:sz w:val="20"/>
              </w:rPr>
              <w:t> </w:t>
            </w:r>
          </w:p>
        </w:tc>
        <w:tc>
          <w:tcPr>
            <w:tcW w:w="2728"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left"/>
              <w:rPr>
                <w:rFonts w:ascii="Calibri" w:hAnsi="Calibri"/>
                <w:color w:val="000000"/>
                <w:sz w:val="20"/>
              </w:rPr>
            </w:pPr>
            <w:r w:rsidRPr="000B2745">
              <w:rPr>
                <w:rFonts w:ascii="Calibri" w:hAnsi="Calibri"/>
                <w:color w:val="000000"/>
                <w:sz w:val="20"/>
              </w:rPr>
              <w:t>Odsek 8</w:t>
            </w:r>
          </w:p>
        </w:tc>
        <w:tc>
          <w:tcPr>
            <w:tcW w:w="945"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0,00</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199.357,05</w:t>
            </w:r>
          </w:p>
        </w:tc>
        <w:tc>
          <w:tcPr>
            <w:tcW w:w="1163"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203.543,55</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207.817,97</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212.182,14</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822.900,72</w:t>
            </w:r>
          </w:p>
        </w:tc>
      </w:tr>
      <w:tr w:rsidR="000B2745" w:rsidRPr="000B2745" w:rsidTr="000B2745">
        <w:trPr>
          <w:trHeight w:val="333"/>
        </w:trPr>
        <w:tc>
          <w:tcPr>
            <w:tcW w:w="326" w:type="dxa"/>
            <w:tcBorders>
              <w:top w:val="nil"/>
              <w:left w:val="single" w:sz="8" w:space="0" w:color="auto"/>
              <w:bottom w:val="single" w:sz="8" w:space="0" w:color="auto"/>
              <w:right w:val="single" w:sz="8" w:space="0" w:color="auto"/>
            </w:tcBorders>
            <w:shd w:val="clear" w:color="auto" w:fill="auto"/>
            <w:noWrap/>
            <w:vAlign w:val="center"/>
            <w:hideMark/>
          </w:tcPr>
          <w:p w:rsidR="000B2745" w:rsidRPr="000B2745" w:rsidRDefault="000B2745" w:rsidP="000B2745">
            <w:pPr>
              <w:jc w:val="left"/>
              <w:rPr>
                <w:rFonts w:ascii="Century Gothic" w:hAnsi="Century Gothic"/>
                <w:color w:val="000000"/>
                <w:sz w:val="20"/>
              </w:rPr>
            </w:pPr>
            <w:r w:rsidRPr="000B2745">
              <w:rPr>
                <w:rFonts w:ascii="Century Gothic" w:hAnsi="Century Gothic"/>
                <w:color w:val="000000"/>
                <w:sz w:val="20"/>
              </w:rPr>
              <w:t> </w:t>
            </w:r>
          </w:p>
        </w:tc>
        <w:tc>
          <w:tcPr>
            <w:tcW w:w="2728"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left"/>
              <w:rPr>
                <w:rFonts w:ascii="Calibri" w:hAnsi="Calibri"/>
                <w:color w:val="000000"/>
                <w:sz w:val="20"/>
              </w:rPr>
            </w:pPr>
            <w:r w:rsidRPr="000B2745">
              <w:rPr>
                <w:rFonts w:ascii="Calibri" w:hAnsi="Calibri"/>
                <w:color w:val="000000"/>
                <w:sz w:val="20"/>
              </w:rPr>
              <w:t>Odsek 9</w:t>
            </w:r>
          </w:p>
        </w:tc>
        <w:tc>
          <w:tcPr>
            <w:tcW w:w="945"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0,00</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251.770,65</w:t>
            </w:r>
          </w:p>
        </w:tc>
        <w:tc>
          <w:tcPr>
            <w:tcW w:w="1163"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257.057,84</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262.456,05</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267.967,63</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1.039.252,17</w:t>
            </w:r>
          </w:p>
        </w:tc>
      </w:tr>
      <w:tr w:rsidR="000B2745" w:rsidRPr="000B2745" w:rsidTr="000B2745">
        <w:trPr>
          <w:trHeight w:val="333"/>
        </w:trPr>
        <w:tc>
          <w:tcPr>
            <w:tcW w:w="326" w:type="dxa"/>
            <w:tcBorders>
              <w:top w:val="nil"/>
              <w:left w:val="single" w:sz="8" w:space="0" w:color="auto"/>
              <w:bottom w:val="single" w:sz="8" w:space="0" w:color="auto"/>
              <w:right w:val="single" w:sz="8" w:space="0" w:color="auto"/>
            </w:tcBorders>
            <w:shd w:val="clear" w:color="auto" w:fill="auto"/>
            <w:noWrap/>
            <w:vAlign w:val="center"/>
            <w:hideMark/>
          </w:tcPr>
          <w:p w:rsidR="000B2745" w:rsidRPr="000B2745" w:rsidRDefault="000B2745" w:rsidP="000B2745">
            <w:pPr>
              <w:jc w:val="left"/>
              <w:rPr>
                <w:rFonts w:ascii="Century Gothic" w:hAnsi="Century Gothic"/>
                <w:color w:val="000000"/>
                <w:sz w:val="20"/>
              </w:rPr>
            </w:pPr>
            <w:r w:rsidRPr="000B2745">
              <w:rPr>
                <w:rFonts w:ascii="Century Gothic" w:hAnsi="Century Gothic"/>
                <w:color w:val="000000"/>
                <w:sz w:val="20"/>
              </w:rPr>
              <w:t> </w:t>
            </w:r>
          </w:p>
        </w:tc>
        <w:tc>
          <w:tcPr>
            <w:tcW w:w="2728"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left"/>
              <w:rPr>
                <w:rFonts w:ascii="Calibri" w:hAnsi="Calibri"/>
                <w:color w:val="000000"/>
                <w:sz w:val="20"/>
              </w:rPr>
            </w:pPr>
            <w:r w:rsidRPr="000B2745">
              <w:rPr>
                <w:rFonts w:ascii="Calibri" w:hAnsi="Calibri"/>
                <w:color w:val="000000"/>
                <w:sz w:val="20"/>
              </w:rPr>
              <w:t>Odsek 10</w:t>
            </w:r>
          </w:p>
        </w:tc>
        <w:tc>
          <w:tcPr>
            <w:tcW w:w="945"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0,00</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10.490,88</w:t>
            </w:r>
          </w:p>
        </w:tc>
        <w:tc>
          <w:tcPr>
            <w:tcW w:w="1163"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10.711,19</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10.936,13</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11.165,79</w:t>
            </w:r>
          </w:p>
        </w:tc>
        <w:tc>
          <w:tcPr>
            <w:tcW w:w="1150" w:type="dxa"/>
            <w:tcBorders>
              <w:top w:val="nil"/>
              <w:left w:val="nil"/>
              <w:bottom w:val="single" w:sz="8" w:space="0" w:color="auto"/>
              <w:right w:val="single" w:sz="8" w:space="0" w:color="auto"/>
            </w:tcBorders>
            <w:shd w:val="clear" w:color="auto" w:fill="auto"/>
            <w:noWrap/>
            <w:vAlign w:val="center"/>
            <w:hideMark/>
          </w:tcPr>
          <w:p w:rsidR="000B2745" w:rsidRPr="000B2745" w:rsidRDefault="000B2745" w:rsidP="000B2745">
            <w:pPr>
              <w:jc w:val="right"/>
              <w:rPr>
                <w:rFonts w:ascii="Calibri" w:hAnsi="Calibri"/>
                <w:color w:val="000000"/>
                <w:sz w:val="20"/>
              </w:rPr>
            </w:pPr>
            <w:r w:rsidRPr="000B2745">
              <w:rPr>
                <w:rFonts w:ascii="Calibri" w:hAnsi="Calibri"/>
                <w:color w:val="000000"/>
                <w:sz w:val="20"/>
              </w:rPr>
              <w:t>43.303,99</w:t>
            </w:r>
          </w:p>
        </w:tc>
      </w:tr>
      <w:tr w:rsidR="000B2745" w:rsidRPr="000B2745" w:rsidTr="000B2745">
        <w:trPr>
          <w:trHeight w:val="304"/>
        </w:trPr>
        <w:tc>
          <w:tcPr>
            <w:tcW w:w="326" w:type="dxa"/>
            <w:tcBorders>
              <w:top w:val="nil"/>
              <w:left w:val="single" w:sz="8" w:space="0" w:color="auto"/>
              <w:bottom w:val="single" w:sz="8" w:space="0" w:color="auto"/>
              <w:right w:val="single" w:sz="8" w:space="0" w:color="auto"/>
            </w:tcBorders>
            <w:shd w:val="clear" w:color="000000" w:fill="A9D08E"/>
            <w:noWrap/>
            <w:vAlign w:val="center"/>
            <w:hideMark/>
          </w:tcPr>
          <w:p w:rsidR="000B2745" w:rsidRPr="000B2745" w:rsidRDefault="000B2745" w:rsidP="000B2745">
            <w:pPr>
              <w:jc w:val="right"/>
              <w:rPr>
                <w:rFonts w:ascii="Century Gothic" w:hAnsi="Century Gothic"/>
                <w:b/>
                <w:bCs/>
                <w:color w:val="000000"/>
                <w:sz w:val="20"/>
              </w:rPr>
            </w:pPr>
            <w:r w:rsidRPr="000B2745">
              <w:rPr>
                <w:rFonts w:ascii="Century Gothic" w:hAnsi="Century Gothic"/>
                <w:b/>
                <w:bCs/>
                <w:color w:val="000000"/>
                <w:sz w:val="20"/>
              </w:rPr>
              <w:t>3</w:t>
            </w:r>
          </w:p>
        </w:tc>
        <w:tc>
          <w:tcPr>
            <w:tcW w:w="2728" w:type="dxa"/>
            <w:tcBorders>
              <w:top w:val="nil"/>
              <w:left w:val="nil"/>
              <w:bottom w:val="single" w:sz="8" w:space="0" w:color="auto"/>
              <w:right w:val="single" w:sz="8" w:space="0" w:color="auto"/>
            </w:tcBorders>
            <w:shd w:val="clear" w:color="000000" w:fill="A9D08E"/>
            <w:noWrap/>
            <w:vAlign w:val="center"/>
            <w:hideMark/>
          </w:tcPr>
          <w:p w:rsidR="000B2745" w:rsidRPr="000B2745" w:rsidRDefault="000B2745" w:rsidP="000B2745">
            <w:pPr>
              <w:jc w:val="left"/>
              <w:rPr>
                <w:rFonts w:ascii="Calibri" w:hAnsi="Calibri"/>
                <w:b/>
                <w:bCs/>
                <w:color w:val="000000"/>
                <w:sz w:val="20"/>
              </w:rPr>
            </w:pPr>
            <w:r w:rsidRPr="000B2745">
              <w:rPr>
                <w:rFonts w:ascii="Calibri" w:hAnsi="Calibri"/>
                <w:b/>
                <w:bCs/>
                <w:color w:val="000000"/>
                <w:sz w:val="20"/>
              </w:rPr>
              <w:t>VREDNOST SKUPAJ (1-2)</w:t>
            </w:r>
          </w:p>
        </w:tc>
        <w:tc>
          <w:tcPr>
            <w:tcW w:w="945" w:type="dxa"/>
            <w:tcBorders>
              <w:top w:val="nil"/>
              <w:left w:val="nil"/>
              <w:bottom w:val="single" w:sz="8" w:space="0" w:color="auto"/>
              <w:right w:val="single" w:sz="8" w:space="0" w:color="auto"/>
            </w:tcBorders>
            <w:shd w:val="clear" w:color="000000" w:fill="A9D08E"/>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8.196,73</w:t>
            </w:r>
          </w:p>
        </w:tc>
        <w:tc>
          <w:tcPr>
            <w:tcW w:w="1150" w:type="dxa"/>
            <w:tcBorders>
              <w:top w:val="nil"/>
              <w:left w:val="nil"/>
              <w:bottom w:val="single" w:sz="8" w:space="0" w:color="auto"/>
              <w:right w:val="single" w:sz="8" w:space="0" w:color="auto"/>
            </w:tcBorders>
            <w:shd w:val="clear" w:color="000000" w:fill="A9D08E"/>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1.657.591,97</w:t>
            </w:r>
          </w:p>
        </w:tc>
        <w:tc>
          <w:tcPr>
            <w:tcW w:w="1163" w:type="dxa"/>
            <w:tcBorders>
              <w:top w:val="nil"/>
              <w:left w:val="nil"/>
              <w:bottom w:val="single" w:sz="8" w:space="0" w:color="auto"/>
              <w:right w:val="single" w:sz="8" w:space="0" w:color="auto"/>
            </w:tcBorders>
            <w:shd w:val="clear" w:color="000000" w:fill="A9D08E"/>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1.692.401,40</w:t>
            </w:r>
          </w:p>
        </w:tc>
        <w:tc>
          <w:tcPr>
            <w:tcW w:w="1150" w:type="dxa"/>
            <w:tcBorders>
              <w:top w:val="nil"/>
              <w:left w:val="nil"/>
              <w:bottom w:val="single" w:sz="8" w:space="0" w:color="auto"/>
              <w:right w:val="single" w:sz="8" w:space="0" w:color="auto"/>
            </w:tcBorders>
            <w:shd w:val="clear" w:color="000000" w:fill="A9D08E"/>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1.727.941,83</w:t>
            </w:r>
          </w:p>
        </w:tc>
        <w:tc>
          <w:tcPr>
            <w:tcW w:w="1150" w:type="dxa"/>
            <w:tcBorders>
              <w:top w:val="nil"/>
              <w:left w:val="nil"/>
              <w:bottom w:val="single" w:sz="8" w:space="0" w:color="auto"/>
              <w:right w:val="single" w:sz="8" w:space="0" w:color="auto"/>
            </w:tcBorders>
            <w:shd w:val="clear" w:color="000000" w:fill="A9D08E"/>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1.764.228,61</w:t>
            </w:r>
          </w:p>
        </w:tc>
        <w:tc>
          <w:tcPr>
            <w:tcW w:w="1150" w:type="dxa"/>
            <w:tcBorders>
              <w:top w:val="nil"/>
              <w:left w:val="nil"/>
              <w:bottom w:val="single" w:sz="8" w:space="0" w:color="auto"/>
              <w:right w:val="single" w:sz="8" w:space="0" w:color="auto"/>
            </w:tcBorders>
            <w:shd w:val="clear" w:color="000000" w:fill="A9D08E"/>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6.850.360,55</w:t>
            </w:r>
          </w:p>
        </w:tc>
      </w:tr>
      <w:tr w:rsidR="000B2745" w:rsidRPr="000B2745" w:rsidTr="000B2745">
        <w:trPr>
          <w:trHeight w:val="304"/>
        </w:trPr>
        <w:tc>
          <w:tcPr>
            <w:tcW w:w="326" w:type="dxa"/>
            <w:tcBorders>
              <w:top w:val="nil"/>
              <w:left w:val="single" w:sz="8" w:space="0" w:color="auto"/>
              <w:bottom w:val="single" w:sz="8" w:space="0" w:color="auto"/>
              <w:right w:val="single" w:sz="8" w:space="0" w:color="auto"/>
            </w:tcBorders>
            <w:shd w:val="clear" w:color="000000" w:fill="C6E0B4"/>
            <w:noWrap/>
            <w:vAlign w:val="center"/>
            <w:hideMark/>
          </w:tcPr>
          <w:p w:rsidR="000B2745" w:rsidRPr="000B2745" w:rsidRDefault="000B2745" w:rsidP="000B2745">
            <w:pPr>
              <w:jc w:val="right"/>
              <w:rPr>
                <w:rFonts w:ascii="Century Gothic" w:hAnsi="Century Gothic"/>
                <w:b/>
                <w:bCs/>
                <w:color w:val="000000"/>
                <w:sz w:val="20"/>
              </w:rPr>
            </w:pPr>
            <w:r w:rsidRPr="000B2745">
              <w:rPr>
                <w:rFonts w:ascii="Century Gothic" w:hAnsi="Century Gothic"/>
                <w:b/>
                <w:bCs/>
                <w:color w:val="000000"/>
                <w:sz w:val="20"/>
              </w:rPr>
              <w:t>4</w:t>
            </w:r>
          </w:p>
        </w:tc>
        <w:tc>
          <w:tcPr>
            <w:tcW w:w="2728" w:type="dxa"/>
            <w:tcBorders>
              <w:top w:val="nil"/>
              <w:left w:val="nil"/>
              <w:bottom w:val="single" w:sz="8" w:space="0" w:color="auto"/>
              <w:right w:val="single" w:sz="8" w:space="0" w:color="auto"/>
            </w:tcBorders>
            <w:shd w:val="clear" w:color="000000" w:fill="C6E0B4"/>
            <w:noWrap/>
            <w:vAlign w:val="center"/>
            <w:hideMark/>
          </w:tcPr>
          <w:p w:rsidR="000B2745" w:rsidRPr="000B2745" w:rsidRDefault="000B2745" w:rsidP="000B2745">
            <w:pPr>
              <w:jc w:val="left"/>
              <w:rPr>
                <w:rFonts w:ascii="Calibri" w:hAnsi="Calibri"/>
                <w:b/>
                <w:bCs/>
                <w:color w:val="000000"/>
                <w:sz w:val="20"/>
              </w:rPr>
            </w:pPr>
            <w:r w:rsidRPr="000B2745">
              <w:rPr>
                <w:rFonts w:ascii="Calibri" w:hAnsi="Calibri"/>
                <w:b/>
                <w:bCs/>
                <w:color w:val="000000"/>
                <w:sz w:val="20"/>
              </w:rPr>
              <w:t>VREDNOST DDV</w:t>
            </w:r>
          </w:p>
        </w:tc>
        <w:tc>
          <w:tcPr>
            <w:tcW w:w="945" w:type="dxa"/>
            <w:tcBorders>
              <w:top w:val="nil"/>
              <w:left w:val="nil"/>
              <w:bottom w:val="single" w:sz="8" w:space="0" w:color="auto"/>
              <w:right w:val="single" w:sz="8" w:space="0" w:color="auto"/>
            </w:tcBorders>
            <w:shd w:val="clear" w:color="000000" w:fill="C6E0B4"/>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1.803,27</w:t>
            </w:r>
          </w:p>
        </w:tc>
        <w:tc>
          <w:tcPr>
            <w:tcW w:w="1150" w:type="dxa"/>
            <w:tcBorders>
              <w:top w:val="nil"/>
              <w:left w:val="nil"/>
              <w:bottom w:val="single" w:sz="8" w:space="0" w:color="auto"/>
              <w:right w:val="single" w:sz="8" w:space="0" w:color="auto"/>
            </w:tcBorders>
            <w:shd w:val="clear" w:color="000000" w:fill="C6E0B4"/>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364.670,23</w:t>
            </w:r>
          </w:p>
        </w:tc>
        <w:tc>
          <w:tcPr>
            <w:tcW w:w="1163" w:type="dxa"/>
            <w:tcBorders>
              <w:top w:val="nil"/>
              <w:left w:val="nil"/>
              <w:bottom w:val="single" w:sz="8" w:space="0" w:color="auto"/>
              <w:right w:val="single" w:sz="8" w:space="0" w:color="auto"/>
            </w:tcBorders>
            <w:shd w:val="clear" w:color="000000" w:fill="C6E0B4"/>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372.328,31</w:t>
            </w:r>
          </w:p>
        </w:tc>
        <w:tc>
          <w:tcPr>
            <w:tcW w:w="1150" w:type="dxa"/>
            <w:tcBorders>
              <w:top w:val="nil"/>
              <w:left w:val="nil"/>
              <w:bottom w:val="single" w:sz="8" w:space="0" w:color="auto"/>
              <w:right w:val="single" w:sz="8" w:space="0" w:color="auto"/>
            </w:tcBorders>
            <w:shd w:val="clear" w:color="000000" w:fill="C6E0B4"/>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380.147,20</w:t>
            </w:r>
          </w:p>
        </w:tc>
        <w:tc>
          <w:tcPr>
            <w:tcW w:w="1150" w:type="dxa"/>
            <w:tcBorders>
              <w:top w:val="nil"/>
              <w:left w:val="nil"/>
              <w:bottom w:val="single" w:sz="8" w:space="0" w:color="auto"/>
              <w:right w:val="single" w:sz="8" w:space="0" w:color="auto"/>
            </w:tcBorders>
            <w:shd w:val="clear" w:color="000000" w:fill="C6E0B4"/>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388.130,29</w:t>
            </w:r>
          </w:p>
        </w:tc>
        <w:tc>
          <w:tcPr>
            <w:tcW w:w="1150" w:type="dxa"/>
            <w:tcBorders>
              <w:top w:val="nil"/>
              <w:left w:val="nil"/>
              <w:bottom w:val="single" w:sz="8" w:space="0" w:color="auto"/>
              <w:right w:val="single" w:sz="8" w:space="0" w:color="auto"/>
            </w:tcBorders>
            <w:shd w:val="clear" w:color="000000" w:fill="C6E0B4"/>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1.507.079,31</w:t>
            </w:r>
          </w:p>
        </w:tc>
      </w:tr>
      <w:tr w:rsidR="000B2745" w:rsidRPr="000B2745" w:rsidTr="000B2745">
        <w:trPr>
          <w:trHeight w:val="304"/>
        </w:trPr>
        <w:tc>
          <w:tcPr>
            <w:tcW w:w="326" w:type="dxa"/>
            <w:tcBorders>
              <w:top w:val="nil"/>
              <w:left w:val="single" w:sz="8" w:space="0" w:color="auto"/>
              <w:bottom w:val="single" w:sz="8" w:space="0" w:color="auto"/>
              <w:right w:val="single" w:sz="8" w:space="0" w:color="auto"/>
            </w:tcBorders>
            <w:shd w:val="clear" w:color="000000" w:fill="A9D08E"/>
            <w:noWrap/>
            <w:vAlign w:val="center"/>
            <w:hideMark/>
          </w:tcPr>
          <w:p w:rsidR="000B2745" w:rsidRPr="000B2745" w:rsidRDefault="000B2745" w:rsidP="000B2745">
            <w:pPr>
              <w:jc w:val="right"/>
              <w:rPr>
                <w:rFonts w:ascii="Century Gothic" w:hAnsi="Century Gothic"/>
                <w:b/>
                <w:bCs/>
                <w:color w:val="000000"/>
                <w:sz w:val="20"/>
              </w:rPr>
            </w:pPr>
            <w:r w:rsidRPr="000B2745">
              <w:rPr>
                <w:rFonts w:ascii="Century Gothic" w:hAnsi="Century Gothic"/>
                <w:b/>
                <w:bCs/>
                <w:color w:val="000000"/>
                <w:sz w:val="20"/>
              </w:rPr>
              <w:t>5</w:t>
            </w:r>
          </w:p>
        </w:tc>
        <w:tc>
          <w:tcPr>
            <w:tcW w:w="2728" w:type="dxa"/>
            <w:tcBorders>
              <w:top w:val="nil"/>
              <w:left w:val="nil"/>
              <w:bottom w:val="single" w:sz="8" w:space="0" w:color="auto"/>
              <w:right w:val="single" w:sz="8" w:space="0" w:color="auto"/>
            </w:tcBorders>
            <w:shd w:val="clear" w:color="000000" w:fill="A9D08E"/>
            <w:noWrap/>
            <w:vAlign w:val="center"/>
            <w:hideMark/>
          </w:tcPr>
          <w:p w:rsidR="000B2745" w:rsidRPr="000B2745" w:rsidRDefault="000B2745" w:rsidP="000B2745">
            <w:pPr>
              <w:jc w:val="left"/>
              <w:rPr>
                <w:rFonts w:ascii="Calibri" w:hAnsi="Calibri"/>
                <w:b/>
                <w:bCs/>
                <w:color w:val="000000"/>
                <w:sz w:val="20"/>
              </w:rPr>
            </w:pPr>
            <w:r w:rsidRPr="000B2745">
              <w:rPr>
                <w:rFonts w:ascii="Calibri" w:hAnsi="Calibri"/>
                <w:b/>
                <w:bCs/>
                <w:color w:val="000000"/>
                <w:sz w:val="20"/>
              </w:rPr>
              <w:t>VREDNOST Z DDV</w:t>
            </w:r>
          </w:p>
        </w:tc>
        <w:tc>
          <w:tcPr>
            <w:tcW w:w="945" w:type="dxa"/>
            <w:tcBorders>
              <w:top w:val="nil"/>
              <w:left w:val="nil"/>
              <w:bottom w:val="single" w:sz="8" w:space="0" w:color="auto"/>
              <w:right w:val="single" w:sz="8" w:space="0" w:color="auto"/>
            </w:tcBorders>
            <w:shd w:val="clear" w:color="000000" w:fill="A9D08E"/>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10.000,00</w:t>
            </w:r>
          </w:p>
        </w:tc>
        <w:tc>
          <w:tcPr>
            <w:tcW w:w="1150" w:type="dxa"/>
            <w:tcBorders>
              <w:top w:val="nil"/>
              <w:left w:val="nil"/>
              <w:bottom w:val="single" w:sz="8" w:space="0" w:color="auto"/>
              <w:right w:val="single" w:sz="8" w:space="0" w:color="auto"/>
            </w:tcBorders>
            <w:shd w:val="clear" w:color="000000" w:fill="A9D08E"/>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2.022.262,20</w:t>
            </w:r>
          </w:p>
        </w:tc>
        <w:tc>
          <w:tcPr>
            <w:tcW w:w="1163" w:type="dxa"/>
            <w:tcBorders>
              <w:top w:val="nil"/>
              <w:left w:val="nil"/>
              <w:bottom w:val="single" w:sz="8" w:space="0" w:color="auto"/>
              <w:right w:val="single" w:sz="8" w:space="0" w:color="auto"/>
            </w:tcBorders>
            <w:shd w:val="clear" w:color="000000" w:fill="A9D08E"/>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2.064.729,71</w:t>
            </w:r>
          </w:p>
        </w:tc>
        <w:tc>
          <w:tcPr>
            <w:tcW w:w="1150" w:type="dxa"/>
            <w:tcBorders>
              <w:top w:val="nil"/>
              <w:left w:val="nil"/>
              <w:bottom w:val="single" w:sz="8" w:space="0" w:color="auto"/>
              <w:right w:val="single" w:sz="8" w:space="0" w:color="auto"/>
            </w:tcBorders>
            <w:shd w:val="clear" w:color="000000" w:fill="A9D08E"/>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2.108.089,03</w:t>
            </w:r>
          </w:p>
        </w:tc>
        <w:tc>
          <w:tcPr>
            <w:tcW w:w="1150" w:type="dxa"/>
            <w:tcBorders>
              <w:top w:val="nil"/>
              <w:left w:val="nil"/>
              <w:bottom w:val="single" w:sz="8" w:space="0" w:color="auto"/>
              <w:right w:val="single" w:sz="8" w:space="0" w:color="auto"/>
            </w:tcBorders>
            <w:shd w:val="clear" w:color="000000" w:fill="A9D08E"/>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2.152.358,90</w:t>
            </w:r>
          </w:p>
        </w:tc>
        <w:tc>
          <w:tcPr>
            <w:tcW w:w="1150" w:type="dxa"/>
            <w:tcBorders>
              <w:top w:val="nil"/>
              <w:left w:val="nil"/>
              <w:bottom w:val="single" w:sz="8" w:space="0" w:color="auto"/>
              <w:right w:val="single" w:sz="8" w:space="0" w:color="auto"/>
            </w:tcBorders>
            <w:shd w:val="clear" w:color="000000" w:fill="A9D08E"/>
            <w:noWrap/>
            <w:vAlign w:val="center"/>
            <w:hideMark/>
          </w:tcPr>
          <w:p w:rsidR="000B2745" w:rsidRPr="000B2745" w:rsidRDefault="000B2745" w:rsidP="000B2745">
            <w:pPr>
              <w:jc w:val="right"/>
              <w:rPr>
                <w:rFonts w:ascii="Calibri" w:hAnsi="Calibri"/>
                <w:b/>
                <w:bCs/>
                <w:color w:val="000000"/>
                <w:sz w:val="20"/>
              </w:rPr>
            </w:pPr>
            <w:r w:rsidRPr="000B2745">
              <w:rPr>
                <w:rFonts w:ascii="Calibri" w:hAnsi="Calibri"/>
                <w:b/>
                <w:bCs/>
                <w:color w:val="000000"/>
                <w:sz w:val="20"/>
              </w:rPr>
              <w:t>8.357.439,86</w:t>
            </w:r>
          </w:p>
        </w:tc>
      </w:tr>
    </w:tbl>
    <w:p w:rsidR="000C644E" w:rsidRPr="000C644E" w:rsidRDefault="000C644E" w:rsidP="000C644E"/>
    <w:p w:rsidR="00F72B95" w:rsidRPr="00244BD7" w:rsidRDefault="00F72B95" w:rsidP="00F72B95"/>
    <w:p w:rsidR="008E05D1" w:rsidRPr="00244BD7" w:rsidRDefault="008E05D1" w:rsidP="008E05D1">
      <w:pPr>
        <w:pStyle w:val="Napis"/>
        <w:spacing w:after="0"/>
        <w:rPr>
          <w:b w:val="0"/>
          <w:sz w:val="22"/>
          <w:szCs w:val="22"/>
        </w:rPr>
      </w:pPr>
    </w:p>
    <w:p w:rsidR="008E05D1" w:rsidRPr="00244BD7" w:rsidRDefault="008E05D1" w:rsidP="008E05D1">
      <w:pPr>
        <w:pStyle w:val="Napis"/>
        <w:spacing w:after="0"/>
        <w:rPr>
          <w:b w:val="0"/>
          <w:sz w:val="22"/>
          <w:szCs w:val="22"/>
        </w:rPr>
      </w:pPr>
    </w:p>
    <w:p w:rsidR="008E05D1" w:rsidRPr="00244BD7" w:rsidRDefault="008E05D1" w:rsidP="008E05D1">
      <w:pPr>
        <w:pStyle w:val="Napis"/>
        <w:spacing w:after="0"/>
        <w:rPr>
          <w:b w:val="0"/>
          <w:sz w:val="22"/>
          <w:szCs w:val="22"/>
        </w:rPr>
      </w:pPr>
    </w:p>
    <w:p w:rsidR="009720D4" w:rsidRPr="00244BD7" w:rsidRDefault="009720D4" w:rsidP="009720D4">
      <w:pPr>
        <w:sectPr w:rsidR="009720D4" w:rsidRPr="00244BD7" w:rsidSect="000C644E">
          <w:headerReference w:type="default" r:id="rId28"/>
          <w:footerReference w:type="default" r:id="rId29"/>
          <w:pgSz w:w="12240" w:h="15840"/>
          <w:pgMar w:top="1418" w:right="1134" w:bottom="1134" w:left="1418" w:header="709" w:footer="283" w:gutter="0"/>
          <w:cols w:space="708"/>
          <w:docGrid w:linePitch="326"/>
        </w:sectPr>
      </w:pPr>
    </w:p>
    <w:p w:rsidR="00FF2C9F" w:rsidRDefault="00FF2C9F" w:rsidP="00FF2C9F">
      <w:pPr>
        <w:pStyle w:val="Naslov2"/>
      </w:pPr>
      <w:bookmarkStart w:id="47" w:name="_Toc500247551"/>
      <w:r w:rsidRPr="00244BD7">
        <w:lastRenderedPageBreak/>
        <w:t>Varstvo okolja</w:t>
      </w:r>
      <w:bookmarkEnd w:id="47"/>
    </w:p>
    <w:p w:rsidR="00053C50" w:rsidRDefault="00053C50" w:rsidP="00053C50"/>
    <w:p w:rsidR="00053C50" w:rsidRPr="002A1EBC" w:rsidRDefault="00053C50" w:rsidP="00053C50">
      <w:pPr>
        <w:autoSpaceDE w:val="0"/>
        <w:autoSpaceDN w:val="0"/>
        <w:adjustRightInd w:val="0"/>
        <w:rPr>
          <w:rFonts w:ascii="Calibri" w:hAnsi="Calibri" w:cs="David"/>
          <w:szCs w:val="22"/>
        </w:rPr>
      </w:pPr>
      <w:r w:rsidRPr="002A1EBC">
        <w:rPr>
          <w:rFonts w:ascii="Calibri" w:hAnsi="Calibri" w:cs="David"/>
          <w:szCs w:val="22"/>
        </w:rPr>
        <w:t>Predmetna investicija je namenjena varovanju okolja in preprečevanju njenega onesnaževanja. Neposre</w:t>
      </w:r>
      <w:r w:rsidR="00BD6C3C">
        <w:rPr>
          <w:rFonts w:ascii="Calibri" w:hAnsi="Calibri" w:cs="David"/>
          <w:szCs w:val="22"/>
        </w:rPr>
        <w:t xml:space="preserve">dne koristi </w:t>
      </w:r>
      <w:r w:rsidR="003E63FA">
        <w:rPr>
          <w:rFonts w:ascii="Calibri" w:hAnsi="Calibri" w:cs="David"/>
          <w:szCs w:val="22"/>
        </w:rPr>
        <w:t>gradnje regionalnih kolesarskih</w:t>
      </w:r>
      <w:r w:rsidRPr="002A1EBC">
        <w:rPr>
          <w:rFonts w:ascii="Calibri" w:hAnsi="Calibri" w:cs="David"/>
          <w:szCs w:val="22"/>
        </w:rPr>
        <w:t xml:space="preserve"> povezav</w:t>
      </w:r>
      <w:r w:rsidR="000248FC">
        <w:rPr>
          <w:rFonts w:ascii="Calibri" w:hAnsi="Calibri" w:cs="David"/>
          <w:szCs w:val="22"/>
        </w:rPr>
        <w:t>, namenjenih dnevni mobilnosti,</w:t>
      </w:r>
      <w:r w:rsidRPr="002A1EBC">
        <w:rPr>
          <w:rFonts w:ascii="Calibri" w:hAnsi="Calibri" w:cs="David"/>
          <w:szCs w:val="22"/>
        </w:rPr>
        <w:t xml:space="preserve"> se bodo odrazile v manjšem obremenjevanju okolja s strani osebnih avtomobilov. Obseg prevoženih kilometrov z njimi se bo v urbanem sred</w:t>
      </w:r>
      <w:r w:rsidR="00BD6C3C">
        <w:rPr>
          <w:rFonts w:ascii="Calibri" w:hAnsi="Calibri" w:cs="David"/>
          <w:szCs w:val="22"/>
        </w:rPr>
        <w:t>išču zmanjšal in hkrati povečal</w:t>
      </w:r>
      <w:r w:rsidRPr="002A1EBC">
        <w:rPr>
          <w:rFonts w:ascii="Calibri" w:hAnsi="Calibri" w:cs="David"/>
          <w:szCs w:val="22"/>
        </w:rPr>
        <w:t xml:space="preserve"> delež aktivne mobilnosti</w:t>
      </w:r>
      <w:r w:rsidR="000248FC">
        <w:rPr>
          <w:rFonts w:ascii="Calibri" w:hAnsi="Calibri" w:cs="David"/>
          <w:szCs w:val="22"/>
        </w:rPr>
        <w:t xml:space="preserve"> med naselji v občini in na nivoju regije</w:t>
      </w:r>
      <w:r w:rsidRPr="002A1EBC">
        <w:rPr>
          <w:rFonts w:ascii="Calibri" w:hAnsi="Calibri" w:cs="David"/>
          <w:szCs w:val="22"/>
        </w:rPr>
        <w:t>.</w:t>
      </w:r>
    </w:p>
    <w:p w:rsidR="00053C50" w:rsidRPr="002A1EBC" w:rsidRDefault="00053C50" w:rsidP="00053C50">
      <w:pPr>
        <w:spacing w:line="276" w:lineRule="auto"/>
        <w:rPr>
          <w:rFonts w:cs="Tahoma"/>
          <w:szCs w:val="22"/>
        </w:rPr>
      </w:pPr>
    </w:p>
    <w:p w:rsidR="00053C50" w:rsidRPr="002A1EBC" w:rsidRDefault="00053C50" w:rsidP="00053C50">
      <w:pPr>
        <w:spacing w:line="276" w:lineRule="auto"/>
        <w:rPr>
          <w:rFonts w:cs="Tahoma"/>
          <w:szCs w:val="22"/>
        </w:rPr>
      </w:pPr>
      <w:r w:rsidRPr="002A1EBC">
        <w:rPr>
          <w:rFonts w:cs="Tahoma"/>
          <w:szCs w:val="22"/>
        </w:rPr>
        <w:t xml:space="preserve">Tudi sama izvedba investicije ne bo negativno vplivala na okolje in z ekološkega vidika ni sporna. Investitor in tudi izvajalec del morata v času načrtovanja in obnove v največji meri upoštevati določila vseh predpisov o varstvu okolja in poskrbeti, da v času izvedbe ne pride do kakršnega koli onesnaževanja. </w:t>
      </w:r>
    </w:p>
    <w:p w:rsidR="00053C50" w:rsidRPr="002A1EBC" w:rsidRDefault="00053C50" w:rsidP="00053C50">
      <w:pPr>
        <w:spacing w:line="276" w:lineRule="auto"/>
        <w:rPr>
          <w:rFonts w:cs="Tahoma"/>
          <w:szCs w:val="22"/>
        </w:rPr>
      </w:pPr>
    </w:p>
    <w:p w:rsidR="00053C50" w:rsidRPr="002A1EBC" w:rsidRDefault="00053C50" w:rsidP="00053C50">
      <w:pPr>
        <w:spacing w:line="276" w:lineRule="auto"/>
        <w:rPr>
          <w:rFonts w:cs="Tahoma"/>
          <w:szCs w:val="22"/>
        </w:rPr>
      </w:pPr>
      <w:r w:rsidRPr="002A1EBC">
        <w:rPr>
          <w:rFonts w:cs="Tahoma"/>
          <w:szCs w:val="22"/>
        </w:rPr>
        <w:t>Pri načrtovanju in izvedbi investicije so bila in bodo upoštevana sledeča izhodišča:</w:t>
      </w:r>
    </w:p>
    <w:p w:rsidR="00053C50" w:rsidRPr="002A1EBC" w:rsidRDefault="00053C50" w:rsidP="008F5CA1">
      <w:pPr>
        <w:pStyle w:val="Odstavekseznama"/>
        <w:numPr>
          <w:ilvl w:val="0"/>
          <w:numId w:val="14"/>
        </w:numPr>
        <w:spacing w:line="276" w:lineRule="auto"/>
        <w:contextualSpacing w:val="0"/>
        <w:rPr>
          <w:rFonts w:cs="Tahoma"/>
          <w:szCs w:val="22"/>
        </w:rPr>
      </w:pPr>
      <w:r w:rsidRPr="002A1EBC">
        <w:rPr>
          <w:rFonts w:cs="Tahoma"/>
          <w:szCs w:val="22"/>
        </w:rPr>
        <w:t>učinkovitost izrabe naravnih virov (energetska učinkovitost, učinkovita raba vode in surovin),</w:t>
      </w:r>
    </w:p>
    <w:p w:rsidR="00053C50" w:rsidRPr="002A1EBC" w:rsidRDefault="00053C50" w:rsidP="008F5CA1">
      <w:pPr>
        <w:pStyle w:val="Odstavekseznama"/>
        <w:numPr>
          <w:ilvl w:val="0"/>
          <w:numId w:val="14"/>
        </w:numPr>
        <w:spacing w:line="276" w:lineRule="auto"/>
        <w:contextualSpacing w:val="0"/>
        <w:rPr>
          <w:rFonts w:cs="Tahoma"/>
          <w:szCs w:val="22"/>
        </w:rPr>
      </w:pPr>
      <w:proofErr w:type="spellStart"/>
      <w:r w:rsidRPr="002A1EBC">
        <w:rPr>
          <w:rFonts w:cs="Tahoma"/>
          <w:szCs w:val="22"/>
        </w:rPr>
        <w:t>okoljska</w:t>
      </w:r>
      <w:proofErr w:type="spellEnd"/>
      <w:r w:rsidRPr="002A1EBC">
        <w:rPr>
          <w:rFonts w:cs="Tahoma"/>
          <w:szCs w:val="22"/>
        </w:rPr>
        <w:t xml:space="preserve"> učinkovitost (uporaba najboljših razpoložljivih tehnik, uporaba referenčnih dokumentov, nadzor emisij in tveganj, zmanjšanje količin odpadkov in ločeno zbiranje odpadkov),</w:t>
      </w:r>
    </w:p>
    <w:p w:rsidR="00053C50" w:rsidRPr="002A1EBC" w:rsidRDefault="00053C50" w:rsidP="008F5CA1">
      <w:pPr>
        <w:pStyle w:val="Odstavekseznama"/>
        <w:numPr>
          <w:ilvl w:val="0"/>
          <w:numId w:val="14"/>
        </w:numPr>
        <w:spacing w:line="276" w:lineRule="auto"/>
        <w:contextualSpacing w:val="0"/>
        <w:rPr>
          <w:rFonts w:cs="Tahoma"/>
          <w:szCs w:val="22"/>
        </w:rPr>
      </w:pPr>
      <w:r w:rsidRPr="002A1EBC">
        <w:rPr>
          <w:rFonts w:cs="Tahoma"/>
          <w:szCs w:val="22"/>
        </w:rPr>
        <w:t>trajnostna dostopnost (spodbujanje okolju prijaznejših načinov prevoza),</w:t>
      </w:r>
    </w:p>
    <w:p w:rsidR="00053C50" w:rsidRDefault="00053C50" w:rsidP="008F5CA1">
      <w:pPr>
        <w:pStyle w:val="Odstavekseznama"/>
        <w:numPr>
          <w:ilvl w:val="0"/>
          <w:numId w:val="14"/>
        </w:numPr>
        <w:spacing w:line="276" w:lineRule="auto"/>
        <w:contextualSpacing w:val="0"/>
        <w:rPr>
          <w:rFonts w:cs="Tahoma"/>
          <w:szCs w:val="22"/>
        </w:rPr>
      </w:pPr>
      <w:r w:rsidRPr="002A1EBC">
        <w:rPr>
          <w:rFonts w:cs="Tahoma"/>
          <w:szCs w:val="22"/>
        </w:rPr>
        <w:t>zmanjševanje vplivov na okolje (izdelava poročil o vplivih na okolje oz. strokovnih ocen za posege, kjer je to potrebno).</w:t>
      </w:r>
    </w:p>
    <w:p w:rsidR="00C468B1" w:rsidRDefault="00C468B1" w:rsidP="00C468B1">
      <w:pPr>
        <w:spacing w:line="276" w:lineRule="auto"/>
        <w:rPr>
          <w:rFonts w:cs="Tahoma"/>
          <w:szCs w:val="22"/>
        </w:rPr>
      </w:pPr>
    </w:p>
    <w:p w:rsidR="00C468B1" w:rsidRPr="00C468B1" w:rsidRDefault="00C468B1" w:rsidP="00C468B1">
      <w:pPr>
        <w:spacing w:line="276" w:lineRule="auto"/>
        <w:rPr>
          <w:rFonts w:cs="Tahoma"/>
          <w:szCs w:val="22"/>
        </w:rPr>
      </w:pPr>
      <w:r>
        <w:rPr>
          <w:rFonts w:cs="Tahoma"/>
          <w:szCs w:val="22"/>
        </w:rPr>
        <w:t>Z uspešno izvedbo projekta se bo izboljšala kolesarska infras</w:t>
      </w:r>
      <w:r w:rsidR="000248FC">
        <w:rPr>
          <w:rFonts w:cs="Tahoma"/>
          <w:szCs w:val="22"/>
        </w:rPr>
        <w:t>truktura v Mestni občini Ptuj in regiji</w:t>
      </w:r>
      <w:r>
        <w:rPr>
          <w:rFonts w:cs="Tahoma"/>
          <w:szCs w:val="22"/>
        </w:rPr>
        <w:t>, s tem se bo znižal obseg prevoženih kilometr</w:t>
      </w:r>
      <w:r w:rsidR="00B113CA">
        <w:rPr>
          <w:rFonts w:cs="Tahoma"/>
          <w:szCs w:val="22"/>
        </w:rPr>
        <w:t xml:space="preserve">ov osebnih avtomobilov v urbanem </w:t>
      </w:r>
      <w:r w:rsidR="000248FC">
        <w:rPr>
          <w:rFonts w:cs="Tahoma"/>
          <w:szCs w:val="22"/>
        </w:rPr>
        <w:t xml:space="preserve">in ostalih </w:t>
      </w:r>
      <w:proofErr w:type="spellStart"/>
      <w:r w:rsidR="000248FC">
        <w:rPr>
          <w:rFonts w:cs="Tahoma"/>
          <w:szCs w:val="22"/>
        </w:rPr>
        <w:t>suburbanih</w:t>
      </w:r>
      <w:proofErr w:type="spellEnd"/>
      <w:r w:rsidR="000248FC">
        <w:rPr>
          <w:rFonts w:cs="Tahoma"/>
          <w:szCs w:val="22"/>
        </w:rPr>
        <w:t xml:space="preserve"> </w:t>
      </w:r>
      <w:r>
        <w:rPr>
          <w:rFonts w:cs="Tahoma"/>
          <w:szCs w:val="22"/>
        </w:rPr>
        <w:t>središčih, kar bo pozitivno vplivalo na okolje in družinske izdatke za mobilnost.</w:t>
      </w:r>
    </w:p>
    <w:p w:rsidR="001C719C" w:rsidRPr="00244BD7" w:rsidRDefault="001C719C" w:rsidP="001C719C">
      <w:pPr>
        <w:spacing w:line="276" w:lineRule="auto"/>
        <w:rPr>
          <w:rFonts w:cstheme="minorHAnsi"/>
          <w:b/>
          <w:szCs w:val="24"/>
        </w:rPr>
      </w:pPr>
    </w:p>
    <w:p w:rsidR="007C18EE" w:rsidRDefault="007C18EE" w:rsidP="007C18EE">
      <w:pPr>
        <w:pStyle w:val="Naslov2"/>
      </w:pPr>
      <w:bookmarkStart w:id="48" w:name="_Toc500247552"/>
      <w:r w:rsidRPr="00244BD7">
        <w:t>Ocena stroškov za odpravo negativnih vplivov</w:t>
      </w:r>
      <w:bookmarkEnd w:id="48"/>
    </w:p>
    <w:p w:rsidR="002D157C" w:rsidRPr="002D157C" w:rsidRDefault="002D157C" w:rsidP="002D157C"/>
    <w:p w:rsidR="001C719C" w:rsidRPr="007B5FE5" w:rsidRDefault="001C719C" w:rsidP="001C719C">
      <w:pPr>
        <w:spacing w:line="276" w:lineRule="auto"/>
        <w:rPr>
          <w:rFonts w:cstheme="minorHAnsi"/>
          <w:szCs w:val="22"/>
        </w:rPr>
      </w:pPr>
      <w:r w:rsidRPr="007B5FE5">
        <w:rPr>
          <w:rFonts w:cstheme="minorHAnsi"/>
          <w:szCs w:val="22"/>
        </w:rPr>
        <w:t xml:space="preserve">Ocenjujemo, da pričakovani vplivi </w:t>
      </w:r>
      <w:r w:rsidR="007258FC" w:rsidRPr="007B5FE5">
        <w:rPr>
          <w:rFonts w:cstheme="minorHAnsi"/>
          <w:szCs w:val="22"/>
        </w:rPr>
        <w:t>projekta</w:t>
      </w:r>
      <w:r w:rsidRPr="007B5FE5">
        <w:rPr>
          <w:rFonts w:cstheme="minorHAnsi"/>
          <w:szCs w:val="22"/>
        </w:rPr>
        <w:t xml:space="preserve"> na okolico ne bodo imeli povečanega negativnega vpliva na okolje in so torej s stališča varstva okolja sprejemljivi</w:t>
      </w:r>
      <w:r w:rsidR="00D9557D" w:rsidRPr="007B5FE5">
        <w:rPr>
          <w:rFonts w:cstheme="minorHAnsi"/>
          <w:szCs w:val="22"/>
        </w:rPr>
        <w:t>,</w:t>
      </w:r>
      <w:r w:rsidRPr="007B5FE5">
        <w:rPr>
          <w:rFonts w:cstheme="minorHAnsi"/>
          <w:szCs w:val="22"/>
        </w:rPr>
        <w:t xml:space="preserve"> </w:t>
      </w:r>
      <w:r w:rsidR="00927354" w:rsidRPr="007B5FE5">
        <w:rPr>
          <w:rFonts w:cstheme="minorHAnsi"/>
          <w:szCs w:val="22"/>
        </w:rPr>
        <w:t xml:space="preserve">zato za </w:t>
      </w:r>
      <w:r w:rsidR="00D9557D" w:rsidRPr="007B5FE5">
        <w:rPr>
          <w:rFonts w:cstheme="minorHAnsi"/>
          <w:szCs w:val="22"/>
        </w:rPr>
        <w:t xml:space="preserve">njihovo odpravo ni predvidenih </w:t>
      </w:r>
      <w:r w:rsidR="00927354" w:rsidRPr="007B5FE5">
        <w:rPr>
          <w:rFonts w:cstheme="minorHAnsi"/>
          <w:szCs w:val="22"/>
        </w:rPr>
        <w:t>dodatnih stroškov.</w:t>
      </w:r>
    </w:p>
    <w:p w:rsidR="00053C50" w:rsidRPr="00244BD7" w:rsidRDefault="00053C50" w:rsidP="001C719C"/>
    <w:p w:rsidR="007C18EE" w:rsidRPr="00244BD7" w:rsidRDefault="007C18EE" w:rsidP="007C18EE">
      <w:pPr>
        <w:pStyle w:val="Naslov2"/>
      </w:pPr>
      <w:bookmarkStart w:id="49" w:name="_Toc500247553"/>
      <w:r w:rsidRPr="00244BD7">
        <w:t>Kadrovsko organizacijska shema s prostorsko opredelitvijo</w:t>
      </w:r>
      <w:bookmarkEnd w:id="49"/>
    </w:p>
    <w:p w:rsidR="009720D4" w:rsidRPr="00244BD7" w:rsidRDefault="009720D4" w:rsidP="009720D4"/>
    <w:p w:rsidR="00053C50" w:rsidRPr="007B5FE5" w:rsidRDefault="00053C50" w:rsidP="00053C50">
      <w:pPr>
        <w:autoSpaceDE w:val="0"/>
        <w:autoSpaceDN w:val="0"/>
        <w:adjustRightInd w:val="0"/>
        <w:rPr>
          <w:rFonts w:ascii="Calibri" w:hAnsi="Calibri" w:cs="Calibri"/>
          <w:szCs w:val="22"/>
        </w:rPr>
      </w:pPr>
      <w:r w:rsidRPr="007B5FE5">
        <w:rPr>
          <w:rFonts w:ascii="Calibri" w:hAnsi="Calibri"/>
          <w:szCs w:val="22"/>
        </w:rPr>
        <w:t xml:space="preserve">Za izvedbo investicije ni predvidene posebne organizacije. Investitorka Mestna občina Ptuj je s svojimi zaposlenimi tudi odgovorni nosilec celotnega projekta in je pri pripravi projekta sodelovala z zunanjimi sodelavci </w:t>
      </w:r>
      <w:r w:rsidR="000248FC">
        <w:rPr>
          <w:rFonts w:ascii="Calibri" w:hAnsi="Calibri"/>
          <w:szCs w:val="22"/>
        </w:rPr>
        <w:t>oz. izvajalci</w:t>
      </w:r>
      <w:r w:rsidRPr="007B5FE5">
        <w:rPr>
          <w:rFonts w:ascii="Calibri" w:hAnsi="Calibri"/>
          <w:szCs w:val="22"/>
        </w:rPr>
        <w:t xml:space="preserve"> -  </w:t>
      </w:r>
      <w:r w:rsidR="000248FC" w:rsidRPr="007B5FE5">
        <w:rPr>
          <w:rFonts w:ascii="Calibri" w:hAnsi="Calibri" w:cs="Calibri"/>
          <w:bCs/>
          <w:szCs w:val="22"/>
        </w:rPr>
        <w:t>z Univerzo v Mariboru</w:t>
      </w:r>
      <w:r w:rsidR="000248FC" w:rsidRPr="007B5FE5">
        <w:rPr>
          <w:rFonts w:ascii="Calibri" w:hAnsi="Calibri" w:cs="Calibri"/>
          <w:szCs w:val="22"/>
        </w:rPr>
        <w:t xml:space="preserve">, </w:t>
      </w:r>
      <w:r w:rsidR="000248FC" w:rsidRPr="007B5FE5">
        <w:rPr>
          <w:rFonts w:ascii="Calibri" w:hAnsi="Calibri"/>
          <w:szCs w:val="22"/>
        </w:rPr>
        <w:t>Fakulteta za gradbeništvo, prometno inženirstvo in arhitekturo, Center za tehn</w:t>
      </w:r>
      <w:r w:rsidR="000248FC">
        <w:rPr>
          <w:rFonts w:ascii="Calibri" w:hAnsi="Calibri"/>
          <w:szCs w:val="22"/>
        </w:rPr>
        <w:t>ologijo in organizacijo prometa (</w:t>
      </w:r>
      <w:r w:rsidRPr="007B5FE5">
        <w:rPr>
          <w:rFonts w:ascii="Calibri" w:hAnsi="Calibri"/>
          <w:szCs w:val="22"/>
        </w:rPr>
        <w:t xml:space="preserve">izbranim v skladu z </w:t>
      </w:r>
      <w:r w:rsidRPr="007B5FE5">
        <w:rPr>
          <w:rFonts w:ascii="Calibri" w:hAnsi="Calibri" w:cs="Calibri"/>
          <w:bCs/>
          <w:szCs w:val="22"/>
        </w:rPr>
        <w:t xml:space="preserve">Zakonom o javnem naročanju ZJN-3 (Uradni list RS, št. </w:t>
      </w:r>
      <w:hyperlink r:id="rId30" w:tgtFrame="_blank" w:tooltip="Zakon o javnem naročanju (ZJN-3)" w:history="1">
        <w:r w:rsidRPr="007B5FE5">
          <w:rPr>
            <w:rFonts w:ascii="Calibri" w:hAnsi="Calibri" w:cs="Calibri"/>
            <w:bCs/>
            <w:szCs w:val="22"/>
          </w:rPr>
          <w:t>91/15</w:t>
        </w:r>
      </w:hyperlink>
      <w:r w:rsidRPr="007B5FE5">
        <w:rPr>
          <w:rFonts w:ascii="Calibri" w:hAnsi="Calibri" w:cs="Calibri"/>
          <w:bCs/>
          <w:szCs w:val="22"/>
        </w:rPr>
        <w:t>) in internimi Navodili za izvedb</w:t>
      </w:r>
      <w:r w:rsidR="000248FC">
        <w:rPr>
          <w:rFonts w:ascii="Calibri" w:hAnsi="Calibri" w:cs="Calibri"/>
          <w:bCs/>
          <w:szCs w:val="22"/>
        </w:rPr>
        <w:t>o postopkov javnega naročanja).</w:t>
      </w:r>
    </w:p>
    <w:p w:rsidR="00053C50" w:rsidRPr="00F11FE1" w:rsidRDefault="00053C50" w:rsidP="00053C50"/>
    <w:p w:rsidR="00053C50" w:rsidRPr="007B5FE5" w:rsidRDefault="00053C50" w:rsidP="00053C50">
      <w:pPr>
        <w:autoSpaceDE w:val="0"/>
        <w:autoSpaceDN w:val="0"/>
        <w:adjustRightInd w:val="0"/>
        <w:rPr>
          <w:szCs w:val="22"/>
        </w:rPr>
      </w:pPr>
      <w:r w:rsidRPr="007B5FE5">
        <w:rPr>
          <w:szCs w:val="22"/>
        </w:rPr>
        <w:t xml:space="preserve">Za vodenje investicije je župan Mestne občine Ptuj imenoval odgovorno osebo za vodenje investicije in skrbnika investicije, ki vodita in koordinirata vse potrebne aktivnosti za pravočasno in strokovno izvedbo del. </w:t>
      </w:r>
    </w:p>
    <w:p w:rsidR="00053C50" w:rsidRDefault="00053C50" w:rsidP="00053C50"/>
    <w:p w:rsidR="000C644E" w:rsidRDefault="000C644E" w:rsidP="00053C50"/>
    <w:p w:rsidR="000C644E" w:rsidRDefault="000C644E" w:rsidP="00053C50"/>
    <w:p w:rsidR="000C644E" w:rsidRPr="00F11FE1" w:rsidRDefault="000C644E" w:rsidP="00053C50"/>
    <w:p w:rsidR="00053C50" w:rsidRPr="00DC7DB8" w:rsidRDefault="00053C50" w:rsidP="00053C50">
      <w:pPr>
        <w:rPr>
          <w:szCs w:val="22"/>
        </w:rPr>
      </w:pPr>
      <w:r w:rsidRPr="00DC7DB8">
        <w:rPr>
          <w:szCs w:val="22"/>
        </w:rPr>
        <w:lastRenderedPageBreak/>
        <w:t>Člani projektne skupine za izvedbo projekta:</w:t>
      </w:r>
    </w:p>
    <w:tbl>
      <w:tblPr>
        <w:tblW w:w="9064" w:type="dxa"/>
        <w:tblLayout w:type="fixed"/>
        <w:tblLook w:val="00A0" w:firstRow="1" w:lastRow="0" w:firstColumn="1" w:lastColumn="0" w:noHBand="0" w:noVBand="0"/>
      </w:tblPr>
      <w:tblGrid>
        <w:gridCol w:w="1875"/>
        <w:gridCol w:w="2512"/>
        <w:gridCol w:w="1134"/>
        <w:gridCol w:w="3543"/>
      </w:tblGrid>
      <w:tr w:rsidR="00053C50" w:rsidRPr="00DC7DB8" w:rsidTr="007258FC">
        <w:tc>
          <w:tcPr>
            <w:tcW w:w="1875"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053C50" w:rsidRPr="00DC7DB8" w:rsidRDefault="00053C50" w:rsidP="007258FC">
            <w:pPr>
              <w:rPr>
                <w:szCs w:val="22"/>
              </w:rPr>
            </w:pPr>
            <w:r w:rsidRPr="00DC7DB8">
              <w:rPr>
                <w:szCs w:val="22"/>
              </w:rPr>
              <w:t>Ime in priimek</w:t>
            </w:r>
          </w:p>
        </w:tc>
        <w:tc>
          <w:tcPr>
            <w:tcW w:w="2512"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053C50" w:rsidRPr="00DC7DB8" w:rsidRDefault="00053C50" w:rsidP="007258FC">
            <w:pPr>
              <w:rPr>
                <w:szCs w:val="22"/>
              </w:rPr>
            </w:pPr>
            <w:r w:rsidRPr="00DC7DB8">
              <w:rPr>
                <w:szCs w:val="22"/>
              </w:rPr>
              <w:t>Izobrazba in položaj</w:t>
            </w:r>
          </w:p>
        </w:tc>
        <w:tc>
          <w:tcPr>
            <w:tcW w:w="1134"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053C50" w:rsidRPr="00DC7DB8" w:rsidRDefault="00053C50" w:rsidP="007258FC">
            <w:pPr>
              <w:rPr>
                <w:szCs w:val="22"/>
              </w:rPr>
            </w:pPr>
            <w:r w:rsidRPr="00DC7DB8">
              <w:rPr>
                <w:szCs w:val="22"/>
              </w:rPr>
              <w:t>Leta del. izkušenj</w:t>
            </w:r>
          </w:p>
        </w:tc>
        <w:tc>
          <w:tcPr>
            <w:tcW w:w="3543"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053C50" w:rsidRPr="00DC7DB8" w:rsidRDefault="00053C50" w:rsidP="007258FC">
            <w:pPr>
              <w:rPr>
                <w:szCs w:val="22"/>
              </w:rPr>
            </w:pPr>
            <w:r w:rsidRPr="00DC7DB8">
              <w:rPr>
                <w:szCs w:val="22"/>
              </w:rPr>
              <w:t>Zadolžitev v okviru projekta</w:t>
            </w:r>
          </w:p>
          <w:p w:rsidR="00053C50" w:rsidRPr="00DC7DB8" w:rsidRDefault="00053C50" w:rsidP="007258FC">
            <w:pPr>
              <w:rPr>
                <w:szCs w:val="22"/>
              </w:rPr>
            </w:pPr>
            <w:r w:rsidRPr="00DC7DB8">
              <w:rPr>
                <w:szCs w:val="22"/>
              </w:rPr>
              <w:t>Strokovno področje, ki ga pokriva</w:t>
            </w:r>
          </w:p>
        </w:tc>
      </w:tr>
      <w:tr w:rsidR="00053C50" w:rsidRPr="00DC7DB8" w:rsidTr="007258FC">
        <w:tc>
          <w:tcPr>
            <w:tcW w:w="1875"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rPr>
                <w:rFonts w:cstheme="minorHAnsi"/>
                <w:szCs w:val="22"/>
              </w:rPr>
            </w:pPr>
            <w:r w:rsidRPr="00DC7DB8">
              <w:rPr>
                <w:rFonts w:cstheme="minorHAnsi"/>
                <w:szCs w:val="22"/>
              </w:rPr>
              <w:t>Aleš Gregorec</w:t>
            </w:r>
          </w:p>
        </w:tc>
        <w:tc>
          <w:tcPr>
            <w:tcW w:w="2512"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rPr>
                <w:rFonts w:cstheme="minorHAnsi"/>
                <w:szCs w:val="22"/>
              </w:rPr>
            </w:pPr>
            <w:r w:rsidRPr="00DC7DB8">
              <w:rPr>
                <w:rFonts w:cstheme="minorHAnsi"/>
                <w:szCs w:val="22"/>
              </w:rPr>
              <w:t xml:space="preserve">mag. prav. in </w:t>
            </w:r>
            <w:proofErr w:type="spellStart"/>
            <w:r w:rsidRPr="00DC7DB8">
              <w:rPr>
                <w:rFonts w:cstheme="minorHAnsi"/>
                <w:szCs w:val="22"/>
              </w:rPr>
              <w:t>manag</w:t>
            </w:r>
            <w:proofErr w:type="spellEnd"/>
            <w:r w:rsidRPr="00DC7DB8">
              <w:rPr>
                <w:rFonts w:cstheme="minorHAnsi"/>
                <w:szCs w:val="22"/>
              </w:rPr>
              <w:t xml:space="preserve">. </w:t>
            </w:r>
            <w:proofErr w:type="spellStart"/>
            <w:r w:rsidRPr="00DC7DB8">
              <w:rPr>
                <w:rFonts w:cstheme="minorHAnsi"/>
                <w:szCs w:val="22"/>
              </w:rPr>
              <w:t>neprem</w:t>
            </w:r>
            <w:proofErr w:type="spellEnd"/>
            <w:r w:rsidRPr="00DC7DB8">
              <w:rPr>
                <w:rFonts w:cstheme="minorHAnsi"/>
                <w:szCs w:val="22"/>
              </w:rPr>
              <w:t>.,  višji svetovalec</w:t>
            </w:r>
          </w:p>
        </w:tc>
        <w:tc>
          <w:tcPr>
            <w:tcW w:w="1134"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jc w:val="center"/>
              <w:rPr>
                <w:rFonts w:cstheme="minorHAnsi"/>
                <w:szCs w:val="22"/>
              </w:rPr>
            </w:pPr>
            <w:r w:rsidRPr="00DC7DB8">
              <w:rPr>
                <w:rFonts w:cstheme="minorHAnsi"/>
                <w:szCs w:val="22"/>
              </w:rPr>
              <w:t>14</w:t>
            </w:r>
          </w:p>
        </w:tc>
        <w:tc>
          <w:tcPr>
            <w:tcW w:w="3543"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rPr>
                <w:rFonts w:cstheme="minorHAnsi"/>
                <w:szCs w:val="22"/>
              </w:rPr>
            </w:pPr>
            <w:r w:rsidRPr="00DC7DB8">
              <w:rPr>
                <w:rFonts w:cstheme="minorHAnsi"/>
                <w:szCs w:val="22"/>
              </w:rPr>
              <w:t>Skrbnik projekta</w:t>
            </w:r>
          </w:p>
          <w:p w:rsidR="00053C50" w:rsidRPr="00DC7DB8" w:rsidRDefault="00053C50" w:rsidP="007258FC">
            <w:pPr>
              <w:rPr>
                <w:rFonts w:cstheme="minorHAnsi"/>
                <w:szCs w:val="22"/>
              </w:rPr>
            </w:pPr>
            <w:r w:rsidRPr="00DC7DB8">
              <w:rPr>
                <w:rFonts w:cstheme="minorHAnsi"/>
                <w:szCs w:val="22"/>
              </w:rPr>
              <w:t>Izvedba investicije</w:t>
            </w:r>
          </w:p>
          <w:p w:rsidR="00053C50" w:rsidRPr="00DC7DB8" w:rsidRDefault="00053C50" w:rsidP="007258FC">
            <w:pPr>
              <w:rPr>
                <w:rFonts w:cstheme="minorHAnsi"/>
                <w:szCs w:val="22"/>
              </w:rPr>
            </w:pPr>
            <w:r w:rsidRPr="00DC7DB8">
              <w:rPr>
                <w:rFonts w:cstheme="minorHAnsi"/>
                <w:szCs w:val="22"/>
              </w:rPr>
              <w:t>Sodelovanje pri pripravi tehnične in investicijske dokumentacije</w:t>
            </w:r>
          </w:p>
        </w:tc>
      </w:tr>
      <w:tr w:rsidR="00053C50" w:rsidRPr="00DC7DB8" w:rsidTr="007258FC">
        <w:tc>
          <w:tcPr>
            <w:tcW w:w="1875"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rPr>
                <w:rFonts w:cstheme="minorHAnsi"/>
                <w:szCs w:val="22"/>
              </w:rPr>
            </w:pPr>
            <w:r w:rsidRPr="00DC7DB8">
              <w:rPr>
                <w:rFonts w:cstheme="minorHAnsi"/>
                <w:szCs w:val="22"/>
              </w:rPr>
              <w:t>Tina Zamuda</w:t>
            </w:r>
          </w:p>
        </w:tc>
        <w:tc>
          <w:tcPr>
            <w:tcW w:w="2512"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rPr>
                <w:rFonts w:cstheme="minorHAnsi"/>
                <w:szCs w:val="22"/>
              </w:rPr>
            </w:pPr>
            <w:r w:rsidRPr="00DC7DB8">
              <w:rPr>
                <w:rFonts w:cstheme="minorHAnsi"/>
                <w:szCs w:val="22"/>
              </w:rPr>
              <w:t>univ. dipl. ekonomistka, višja svetovalka</w:t>
            </w:r>
          </w:p>
        </w:tc>
        <w:tc>
          <w:tcPr>
            <w:tcW w:w="1134"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jc w:val="center"/>
              <w:rPr>
                <w:rFonts w:cstheme="minorHAnsi"/>
                <w:szCs w:val="22"/>
              </w:rPr>
            </w:pPr>
            <w:r w:rsidRPr="00DC7DB8">
              <w:rPr>
                <w:rFonts w:cstheme="minorHAnsi"/>
                <w:szCs w:val="22"/>
              </w:rPr>
              <w:t>11</w:t>
            </w:r>
          </w:p>
        </w:tc>
        <w:tc>
          <w:tcPr>
            <w:tcW w:w="3543"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rPr>
                <w:rFonts w:cstheme="minorHAnsi"/>
                <w:szCs w:val="22"/>
              </w:rPr>
            </w:pPr>
            <w:r w:rsidRPr="00DC7DB8">
              <w:rPr>
                <w:rFonts w:cstheme="minorHAnsi"/>
                <w:szCs w:val="22"/>
              </w:rPr>
              <w:t>Sodelovanje pri pripravi investicijske dokumentacije</w:t>
            </w:r>
          </w:p>
          <w:p w:rsidR="00053C50" w:rsidRPr="00DC7DB8" w:rsidRDefault="00053C50" w:rsidP="000248FC">
            <w:pPr>
              <w:rPr>
                <w:rFonts w:cstheme="minorHAnsi"/>
                <w:szCs w:val="22"/>
              </w:rPr>
            </w:pPr>
            <w:r w:rsidRPr="00DC7DB8">
              <w:rPr>
                <w:rFonts w:cstheme="minorHAnsi"/>
                <w:szCs w:val="22"/>
              </w:rPr>
              <w:t>Pripr</w:t>
            </w:r>
            <w:r w:rsidR="00567616">
              <w:rPr>
                <w:rFonts w:cstheme="minorHAnsi"/>
                <w:szCs w:val="22"/>
              </w:rPr>
              <w:t xml:space="preserve">ava vloge na povabilo </w:t>
            </w:r>
            <w:r w:rsidR="000248FC">
              <w:rPr>
                <w:rFonts w:cstheme="minorHAnsi"/>
                <w:szCs w:val="22"/>
              </w:rPr>
              <w:t>MGRT – dogovor za razvoj regij</w:t>
            </w:r>
          </w:p>
        </w:tc>
      </w:tr>
      <w:tr w:rsidR="00053C50" w:rsidRPr="00DC7DB8" w:rsidTr="007258FC">
        <w:tc>
          <w:tcPr>
            <w:tcW w:w="1875"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rPr>
                <w:rFonts w:cstheme="minorHAnsi"/>
                <w:szCs w:val="22"/>
              </w:rPr>
            </w:pPr>
            <w:r w:rsidRPr="00DC7DB8">
              <w:rPr>
                <w:rFonts w:cstheme="minorHAnsi"/>
                <w:szCs w:val="22"/>
              </w:rPr>
              <w:t>Elena Zupanc</w:t>
            </w:r>
          </w:p>
        </w:tc>
        <w:tc>
          <w:tcPr>
            <w:tcW w:w="2512"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rPr>
                <w:rFonts w:cstheme="minorHAnsi"/>
                <w:szCs w:val="22"/>
              </w:rPr>
            </w:pPr>
            <w:r w:rsidRPr="00DC7DB8">
              <w:rPr>
                <w:rFonts w:cstheme="minorHAnsi"/>
                <w:szCs w:val="22"/>
              </w:rPr>
              <w:t>univ. dipl. geografinja, višja svetovalka</w:t>
            </w:r>
          </w:p>
        </w:tc>
        <w:tc>
          <w:tcPr>
            <w:tcW w:w="1134"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jc w:val="center"/>
              <w:rPr>
                <w:rFonts w:cstheme="minorHAnsi"/>
                <w:szCs w:val="22"/>
              </w:rPr>
            </w:pPr>
            <w:r w:rsidRPr="00DC7DB8">
              <w:rPr>
                <w:rFonts w:cstheme="minorHAnsi"/>
                <w:szCs w:val="22"/>
              </w:rPr>
              <w:t>10</w:t>
            </w:r>
          </w:p>
        </w:tc>
        <w:tc>
          <w:tcPr>
            <w:tcW w:w="3543"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rPr>
                <w:rFonts w:cstheme="minorHAnsi"/>
                <w:szCs w:val="22"/>
              </w:rPr>
            </w:pPr>
            <w:r w:rsidRPr="00DC7DB8">
              <w:rPr>
                <w:rFonts w:cstheme="minorHAnsi"/>
                <w:szCs w:val="22"/>
              </w:rPr>
              <w:t>Sodelovanje pri pripravi investicijske dokumentacije</w:t>
            </w:r>
          </w:p>
          <w:p w:rsidR="00053C50" w:rsidRPr="00DC7DB8" w:rsidRDefault="000248FC" w:rsidP="007258FC">
            <w:pPr>
              <w:rPr>
                <w:rFonts w:cstheme="minorHAnsi"/>
                <w:szCs w:val="22"/>
              </w:rPr>
            </w:pPr>
            <w:r w:rsidRPr="00DC7DB8">
              <w:rPr>
                <w:rFonts w:cstheme="minorHAnsi"/>
                <w:szCs w:val="22"/>
              </w:rPr>
              <w:t>Pripr</w:t>
            </w:r>
            <w:r>
              <w:rPr>
                <w:rFonts w:cstheme="minorHAnsi"/>
                <w:szCs w:val="22"/>
              </w:rPr>
              <w:t>ava vloge na povabilo MGRT – dogovor za razvoj regij</w:t>
            </w:r>
          </w:p>
        </w:tc>
      </w:tr>
    </w:tbl>
    <w:p w:rsidR="00053C50" w:rsidRPr="00F11FE1" w:rsidRDefault="00053C50" w:rsidP="00053C50"/>
    <w:p w:rsidR="00053C50" w:rsidRPr="00DC7DB8" w:rsidRDefault="00053C50" w:rsidP="00053C50">
      <w:pPr>
        <w:rPr>
          <w:szCs w:val="22"/>
        </w:rPr>
      </w:pPr>
      <w:r w:rsidRPr="00DC7DB8">
        <w:rPr>
          <w:szCs w:val="22"/>
        </w:rPr>
        <w:t>Referenčni projekti vodje projekta:</w:t>
      </w:r>
    </w:p>
    <w:tbl>
      <w:tblPr>
        <w:tblW w:w="9064" w:type="dxa"/>
        <w:tblLayout w:type="fixed"/>
        <w:tblLook w:val="00A0" w:firstRow="1" w:lastRow="0" w:firstColumn="1" w:lastColumn="0" w:noHBand="0" w:noVBand="0"/>
      </w:tblPr>
      <w:tblGrid>
        <w:gridCol w:w="1693"/>
        <w:gridCol w:w="7371"/>
      </w:tblGrid>
      <w:tr w:rsidR="00053C50" w:rsidRPr="00DC7DB8" w:rsidTr="007258FC">
        <w:tc>
          <w:tcPr>
            <w:tcW w:w="169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53C50" w:rsidRPr="00DC7DB8" w:rsidRDefault="00053C50" w:rsidP="007258FC">
            <w:pPr>
              <w:rPr>
                <w:szCs w:val="22"/>
              </w:rPr>
            </w:pPr>
            <w:r w:rsidRPr="00DC7DB8">
              <w:rPr>
                <w:szCs w:val="22"/>
              </w:rPr>
              <w:t>Ime in priimek</w:t>
            </w:r>
          </w:p>
        </w:tc>
        <w:tc>
          <w:tcPr>
            <w:tcW w:w="7371" w:type="dxa"/>
            <w:tcBorders>
              <w:top w:val="single" w:sz="6" w:space="0" w:color="000000"/>
              <w:left w:val="single" w:sz="6" w:space="0" w:color="000000"/>
              <w:bottom w:val="single" w:sz="6" w:space="0" w:color="000000"/>
              <w:right w:val="single" w:sz="6" w:space="0" w:color="000000"/>
            </w:tcBorders>
            <w:shd w:val="clear" w:color="auto" w:fill="E1E1E1"/>
          </w:tcPr>
          <w:p w:rsidR="00053C50" w:rsidRPr="00DC7DB8" w:rsidRDefault="00053C50" w:rsidP="007258FC">
            <w:pPr>
              <w:rPr>
                <w:szCs w:val="22"/>
                <w:highlight w:val="yellow"/>
              </w:rPr>
            </w:pPr>
            <w:r w:rsidRPr="00DC7DB8">
              <w:rPr>
                <w:szCs w:val="22"/>
              </w:rPr>
              <w:t>Referenčni projekti vodje projekta</w:t>
            </w:r>
          </w:p>
        </w:tc>
      </w:tr>
      <w:tr w:rsidR="00053C50" w:rsidRPr="00DC7DB8" w:rsidTr="007258FC">
        <w:tc>
          <w:tcPr>
            <w:tcW w:w="1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3C50" w:rsidRPr="00DC7DB8" w:rsidRDefault="00053C50" w:rsidP="007258FC">
            <w:pPr>
              <w:rPr>
                <w:rFonts w:cstheme="minorHAnsi"/>
                <w:szCs w:val="22"/>
              </w:rPr>
            </w:pPr>
            <w:r w:rsidRPr="00DC7DB8">
              <w:rPr>
                <w:rFonts w:cstheme="minorHAnsi"/>
                <w:szCs w:val="22"/>
              </w:rPr>
              <w:t>Aleš Gregorec</w:t>
            </w:r>
          </w:p>
        </w:tc>
        <w:tc>
          <w:tcPr>
            <w:tcW w:w="7371" w:type="dxa"/>
            <w:tcBorders>
              <w:top w:val="single" w:sz="6" w:space="0" w:color="000000"/>
              <w:left w:val="single" w:sz="6" w:space="0" w:color="000000"/>
              <w:bottom w:val="single" w:sz="6" w:space="0" w:color="000000"/>
              <w:right w:val="single" w:sz="6" w:space="0" w:color="000000"/>
            </w:tcBorders>
          </w:tcPr>
          <w:p w:rsidR="00053C50" w:rsidRPr="00DC7DB8" w:rsidRDefault="00053C50" w:rsidP="008F5CA1">
            <w:pPr>
              <w:pStyle w:val="Odstavekseznama"/>
              <w:numPr>
                <w:ilvl w:val="0"/>
                <w:numId w:val="13"/>
              </w:numPr>
              <w:tabs>
                <w:tab w:val="left" w:pos="720"/>
              </w:tabs>
              <w:autoSpaceDE w:val="0"/>
              <w:autoSpaceDN w:val="0"/>
              <w:adjustRightInd w:val="0"/>
              <w:rPr>
                <w:rFonts w:cstheme="minorHAnsi"/>
                <w:szCs w:val="22"/>
              </w:rPr>
            </w:pPr>
            <w:r w:rsidRPr="00DC7DB8">
              <w:rPr>
                <w:rFonts w:cstheme="minorHAnsi"/>
                <w:szCs w:val="22"/>
              </w:rPr>
              <w:t>vodenje in koordinacija investicijskega projekta Cesta Strmec, l. 2011, 273.537,00 EUR</w:t>
            </w:r>
          </w:p>
          <w:p w:rsidR="00053C50" w:rsidRPr="00DC7DB8" w:rsidRDefault="00053C50" w:rsidP="008F5CA1">
            <w:pPr>
              <w:pStyle w:val="Odstavekseznama"/>
              <w:numPr>
                <w:ilvl w:val="0"/>
                <w:numId w:val="13"/>
              </w:numPr>
              <w:tabs>
                <w:tab w:val="left" w:pos="720"/>
              </w:tabs>
              <w:autoSpaceDE w:val="0"/>
              <w:autoSpaceDN w:val="0"/>
              <w:adjustRightInd w:val="0"/>
              <w:rPr>
                <w:rFonts w:cstheme="minorHAnsi"/>
                <w:szCs w:val="22"/>
              </w:rPr>
            </w:pPr>
            <w:r w:rsidRPr="00DC7DB8">
              <w:rPr>
                <w:rFonts w:cstheme="minorHAnsi"/>
                <w:szCs w:val="22"/>
              </w:rPr>
              <w:t>vodenje in koordinacija investicijskega projekta Sanacija plazu Dravinjski vrh – nad Štruclom, l. 2015, 233.950,00 EUR</w:t>
            </w:r>
          </w:p>
          <w:p w:rsidR="00053C50" w:rsidRPr="00DC7DB8" w:rsidRDefault="00053C50" w:rsidP="008F5CA1">
            <w:pPr>
              <w:pStyle w:val="Odstavekseznama"/>
              <w:numPr>
                <w:ilvl w:val="0"/>
                <w:numId w:val="13"/>
              </w:numPr>
              <w:tabs>
                <w:tab w:val="left" w:pos="720"/>
              </w:tabs>
              <w:autoSpaceDE w:val="0"/>
              <w:autoSpaceDN w:val="0"/>
              <w:adjustRightInd w:val="0"/>
              <w:rPr>
                <w:rFonts w:cstheme="minorHAnsi"/>
                <w:szCs w:val="22"/>
              </w:rPr>
            </w:pPr>
            <w:r w:rsidRPr="00DC7DB8">
              <w:rPr>
                <w:rFonts w:cstheme="minorHAnsi"/>
                <w:szCs w:val="22"/>
              </w:rPr>
              <w:t>vodenje in koordinacija  investicijskega projekta Komunalni vodi Pobrežje, l. 2014, 56.395,00 EUR,</w:t>
            </w:r>
          </w:p>
          <w:p w:rsidR="00053C50" w:rsidRPr="00DC7DB8" w:rsidRDefault="00053C50" w:rsidP="008F5CA1">
            <w:pPr>
              <w:pStyle w:val="Odstavekseznama"/>
              <w:numPr>
                <w:ilvl w:val="0"/>
                <w:numId w:val="13"/>
              </w:numPr>
              <w:tabs>
                <w:tab w:val="left" w:pos="720"/>
              </w:tabs>
              <w:autoSpaceDE w:val="0"/>
              <w:autoSpaceDN w:val="0"/>
              <w:adjustRightInd w:val="0"/>
              <w:rPr>
                <w:rFonts w:cstheme="minorHAnsi"/>
                <w:szCs w:val="22"/>
              </w:rPr>
            </w:pPr>
            <w:r w:rsidRPr="00DC7DB8">
              <w:rPr>
                <w:rFonts w:cstheme="minorHAnsi"/>
                <w:szCs w:val="22"/>
              </w:rPr>
              <w:t>vodenje in koordinacija investicijskega projekta JP 956871 Soviče-Strmec, l. 2011, 175.916,00 EUR</w:t>
            </w:r>
          </w:p>
        </w:tc>
      </w:tr>
    </w:tbl>
    <w:p w:rsidR="00053C50" w:rsidRDefault="00053C50" w:rsidP="00053C50">
      <w:pPr>
        <w:rPr>
          <w:szCs w:val="22"/>
        </w:rPr>
      </w:pPr>
      <w:r w:rsidRPr="00DC7DB8">
        <w:rPr>
          <w:szCs w:val="22"/>
        </w:rPr>
        <w:t>Referenčni projekti oz. izkušnje pri črpanju evropskih sredstev ostalih članov projektne skupine:</w:t>
      </w:r>
    </w:p>
    <w:p w:rsidR="00DE3D69" w:rsidRPr="00DC7DB8" w:rsidRDefault="00DE3D69" w:rsidP="00053C50">
      <w:pPr>
        <w:rPr>
          <w:szCs w:val="22"/>
        </w:rPr>
      </w:pPr>
    </w:p>
    <w:tbl>
      <w:tblPr>
        <w:tblW w:w="9064" w:type="dxa"/>
        <w:tblLayout w:type="fixed"/>
        <w:tblLook w:val="00A0" w:firstRow="1" w:lastRow="0" w:firstColumn="1" w:lastColumn="0" w:noHBand="0" w:noVBand="0"/>
      </w:tblPr>
      <w:tblGrid>
        <w:gridCol w:w="1835"/>
        <w:gridCol w:w="7229"/>
      </w:tblGrid>
      <w:tr w:rsidR="00053C50" w:rsidRPr="00DC7DB8" w:rsidTr="007258FC">
        <w:tc>
          <w:tcPr>
            <w:tcW w:w="1835"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053C50" w:rsidRPr="00DC7DB8" w:rsidRDefault="00053C50" w:rsidP="007258FC">
            <w:pPr>
              <w:rPr>
                <w:szCs w:val="22"/>
              </w:rPr>
            </w:pPr>
            <w:r w:rsidRPr="00DC7DB8">
              <w:rPr>
                <w:szCs w:val="22"/>
              </w:rPr>
              <w:t>Ime in priimek</w:t>
            </w:r>
          </w:p>
        </w:tc>
        <w:tc>
          <w:tcPr>
            <w:tcW w:w="7229" w:type="dxa"/>
            <w:tcBorders>
              <w:top w:val="single" w:sz="6" w:space="0" w:color="000000"/>
              <w:left w:val="single" w:sz="6" w:space="0" w:color="000000"/>
              <w:bottom w:val="single" w:sz="6" w:space="0" w:color="000000"/>
              <w:right w:val="single" w:sz="6" w:space="0" w:color="000000"/>
            </w:tcBorders>
            <w:shd w:val="clear" w:color="auto" w:fill="E1E1E1"/>
          </w:tcPr>
          <w:p w:rsidR="00053C50" w:rsidRPr="00DC7DB8" w:rsidRDefault="00053C50" w:rsidP="007258FC">
            <w:pPr>
              <w:rPr>
                <w:szCs w:val="22"/>
                <w:highlight w:val="yellow"/>
              </w:rPr>
            </w:pPr>
            <w:r w:rsidRPr="00DC7DB8">
              <w:rPr>
                <w:szCs w:val="22"/>
              </w:rPr>
              <w:t>Referenčni projekti vodje projekta</w:t>
            </w:r>
          </w:p>
        </w:tc>
      </w:tr>
      <w:tr w:rsidR="00053C50" w:rsidRPr="00DC7DB8" w:rsidTr="007258FC">
        <w:tc>
          <w:tcPr>
            <w:tcW w:w="1835"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rPr>
                <w:rFonts w:cstheme="minorHAnsi"/>
                <w:szCs w:val="22"/>
              </w:rPr>
            </w:pPr>
            <w:r w:rsidRPr="00DC7DB8">
              <w:rPr>
                <w:rFonts w:cstheme="minorHAnsi"/>
                <w:szCs w:val="22"/>
              </w:rPr>
              <w:t>Tina Zamuda</w:t>
            </w:r>
          </w:p>
        </w:tc>
        <w:tc>
          <w:tcPr>
            <w:tcW w:w="7229" w:type="dxa"/>
            <w:tcBorders>
              <w:top w:val="single" w:sz="6" w:space="0" w:color="000000"/>
              <w:left w:val="single" w:sz="6" w:space="0" w:color="000000"/>
              <w:bottom w:val="single" w:sz="6" w:space="0" w:color="000000"/>
              <w:right w:val="single" w:sz="6" w:space="0" w:color="000000"/>
            </w:tcBorders>
          </w:tcPr>
          <w:p w:rsidR="00053C50" w:rsidRPr="00DC7DB8" w:rsidRDefault="00053C50" w:rsidP="008F5CA1">
            <w:pPr>
              <w:numPr>
                <w:ilvl w:val="0"/>
                <w:numId w:val="6"/>
              </w:numPr>
              <w:tabs>
                <w:tab w:val="left" w:pos="459"/>
              </w:tabs>
              <w:autoSpaceDE w:val="0"/>
              <w:autoSpaceDN w:val="0"/>
              <w:adjustRightInd w:val="0"/>
              <w:ind w:left="459" w:hanging="459"/>
              <w:contextualSpacing/>
              <w:rPr>
                <w:rFonts w:cs="Garamond"/>
                <w:color w:val="000000"/>
                <w:szCs w:val="22"/>
              </w:rPr>
            </w:pPr>
            <w:r w:rsidRPr="00DC7DB8">
              <w:rPr>
                <w:rFonts w:cs="Garamond"/>
                <w:color w:val="000000"/>
                <w:szCs w:val="22"/>
              </w:rPr>
              <w:t>Priprava zahtevkov in poročil za projekte Razvoja regij (Dominikanski samostan – II. Faza, Rekonstrukcija Mestnega trga).</w:t>
            </w:r>
          </w:p>
          <w:p w:rsidR="00053C50" w:rsidRPr="00DC7DB8" w:rsidRDefault="00053C50" w:rsidP="008F5CA1">
            <w:pPr>
              <w:numPr>
                <w:ilvl w:val="0"/>
                <w:numId w:val="6"/>
              </w:numPr>
              <w:tabs>
                <w:tab w:val="left" w:pos="459"/>
              </w:tabs>
              <w:autoSpaceDE w:val="0"/>
              <w:autoSpaceDN w:val="0"/>
              <w:adjustRightInd w:val="0"/>
              <w:ind w:left="459" w:hanging="459"/>
              <w:contextualSpacing/>
              <w:rPr>
                <w:rFonts w:cs="Garamond"/>
                <w:color w:val="000000"/>
                <w:szCs w:val="22"/>
              </w:rPr>
            </w:pPr>
            <w:r w:rsidRPr="00DC7DB8">
              <w:rPr>
                <w:rFonts w:cs="Garamond"/>
                <w:color w:val="000000"/>
                <w:szCs w:val="22"/>
              </w:rPr>
              <w:t>Priprava zahtevkov in poročil za projekte energetskih sanacij javnih stavb (OŠ Ljudski vrt, Vrtec Ptuj).</w:t>
            </w:r>
          </w:p>
          <w:p w:rsidR="00053C50" w:rsidRPr="00DC7DB8" w:rsidRDefault="00053C50" w:rsidP="008F5CA1">
            <w:pPr>
              <w:numPr>
                <w:ilvl w:val="0"/>
                <w:numId w:val="6"/>
              </w:numPr>
              <w:tabs>
                <w:tab w:val="left" w:pos="459"/>
              </w:tabs>
              <w:autoSpaceDE w:val="0"/>
              <w:autoSpaceDN w:val="0"/>
              <w:adjustRightInd w:val="0"/>
              <w:ind w:left="459" w:hanging="459"/>
              <w:contextualSpacing/>
              <w:rPr>
                <w:rFonts w:cs="Garamond"/>
                <w:color w:val="000000"/>
                <w:szCs w:val="22"/>
              </w:rPr>
            </w:pPr>
            <w:r w:rsidRPr="00DC7DB8">
              <w:rPr>
                <w:rFonts w:cs="Garamond"/>
                <w:color w:val="000000"/>
                <w:szCs w:val="22"/>
              </w:rPr>
              <w:t>Priprava zahtevkov in poročil za projekt Celostna prometna strategija Mestne občine Ptuj.</w:t>
            </w:r>
          </w:p>
          <w:p w:rsidR="00053C50" w:rsidRPr="00DC7DB8" w:rsidRDefault="00053C50" w:rsidP="008F5CA1">
            <w:pPr>
              <w:numPr>
                <w:ilvl w:val="0"/>
                <w:numId w:val="6"/>
              </w:numPr>
              <w:tabs>
                <w:tab w:val="left" w:pos="459"/>
              </w:tabs>
              <w:autoSpaceDE w:val="0"/>
              <w:autoSpaceDN w:val="0"/>
              <w:adjustRightInd w:val="0"/>
              <w:ind w:left="459" w:hanging="459"/>
              <w:contextualSpacing/>
              <w:rPr>
                <w:rFonts w:cs="Garamond"/>
                <w:color w:val="000000"/>
                <w:szCs w:val="22"/>
              </w:rPr>
            </w:pPr>
            <w:r w:rsidRPr="00DC7DB8">
              <w:rPr>
                <w:rFonts w:cs="Garamond"/>
                <w:color w:val="000000"/>
                <w:szCs w:val="22"/>
              </w:rPr>
              <w:t>Priprava projektnih prijav na različne razpise ter priprava zahtevkov in poročil: LAS Bogastvo podeželja, čezmejni razpisi SI-AT, SI-HR, transnacionalni programi (Central).</w:t>
            </w:r>
          </w:p>
        </w:tc>
      </w:tr>
      <w:tr w:rsidR="00053C50" w:rsidRPr="00DC7DB8" w:rsidTr="007258FC">
        <w:tc>
          <w:tcPr>
            <w:tcW w:w="1835"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rPr>
                <w:rFonts w:cstheme="minorHAnsi"/>
                <w:szCs w:val="22"/>
              </w:rPr>
            </w:pPr>
            <w:r w:rsidRPr="00DC7DB8">
              <w:rPr>
                <w:rFonts w:cstheme="minorHAnsi"/>
                <w:szCs w:val="22"/>
              </w:rPr>
              <w:t>Elena Zupanc</w:t>
            </w:r>
          </w:p>
        </w:tc>
        <w:tc>
          <w:tcPr>
            <w:tcW w:w="7229" w:type="dxa"/>
            <w:tcBorders>
              <w:top w:val="single" w:sz="6" w:space="0" w:color="000000"/>
              <w:left w:val="single" w:sz="6" w:space="0" w:color="000000"/>
              <w:bottom w:val="single" w:sz="6" w:space="0" w:color="000000"/>
              <w:right w:val="single" w:sz="6" w:space="0" w:color="000000"/>
            </w:tcBorders>
          </w:tcPr>
          <w:p w:rsidR="00053C50" w:rsidRPr="00DC7DB8" w:rsidRDefault="00053C50" w:rsidP="008F5CA1">
            <w:pPr>
              <w:numPr>
                <w:ilvl w:val="0"/>
                <w:numId w:val="6"/>
              </w:numPr>
              <w:tabs>
                <w:tab w:val="left" w:pos="459"/>
              </w:tabs>
              <w:autoSpaceDE w:val="0"/>
              <w:autoSpaceDN w:val="0"/>
              <w:adjustRightInd w:val="0"/>
              <w:ind w:left="459" w:hanging="459"/>
              <w:contextualSpacing/>
              <w:rPr>
                <w:rFonts w:cs="Garamond"/>
                <w:color w:val="000000"/>
                <w:szCs w:val="22"/>
              </w:rPr>
            </w:pPr>
            <w:r w:rsidRPr="00DC7DB8">
              <w:rPr>
                <w:rFonts w:cs="Garamond"/>
                <w:color w:val="000000"/>
                <w:szCs w:val="22"/>
              </w:rPr>
              <w:t>Priprava zahtevkov in poročil za projekt Celostna prometna strategija Mestne občine Ptuj.</w:t>
            </w:r>
          </w:p>
          <w:p w:rsidR="00053C50" w:rsidRPr="00DC7DB8" w:rsidRDefault="00053C50" w:rsidP="008F5CA1">
            <w:pPr>
              <w:numPr>
                <w:ilvl w:val="0"/>
                <w:numId w:val="6"/>
              </w:numPr>
              <w:tabs>
                <w:tab w:val="left" w:pos="459"/>
              </w:tabs>
              <w:autoSpaceDE w:val="0"/>
              <w:autoSpaceDN w:val="0"/>
              <w:adjustRightInd w:val="0"/>
              <w:ind w:left="459" w:hanging="459"/>
              <w:contextualSpacing/>
              <w:rPr>
                <w:rFonts w:cs="Garamond"/>
                <w:color w:val="000000"/>
                <w:szCs w:val="22"/>
              </w:rPr>
            </w:pPr>
            <w:r w:rsidRPr="00DC7DB8">
              <w:rPr>
                <w:rFonts w:cs="Garamond"/>
                <w:color w:val="000000"/>
                <w:szCs w:val="22"/>
              </w:rPr>
              <w:t>Priprava projektnih prijav na različne razpise ter priprava zahtevkov in poročil: LAS Od Pohorja do Bohorja, čezmejni razpisi SI-AT, SI-HR, transnacionalni programi (Central).</w:t>
            </w:r>
          </w:p>
        </w:tc>
      </w:tr>
    </w:tbl>
    <w:p w:rsidR="00475246" w:rsidRDefault="00475246">
      <w:pPr>
        <w:jc w:val="left"/>
      </w:pPr>
      <w:r>
        <w:br w:type="page"/>
      </w:r>
    </w:p>
    <w:p w:rsidR="00A409DC" w:rsidRPr="0026213F" w:rsidRDefault="009720D4" w:rsidP="00A409DC">
      <w:pPr>
        <w:rPr>
          <w:b/>
        </w:rPr>
      </w:pPr>
      <w:r w:rsidRPr="003A5459">
        <w:rPr>
          <w:b/>
        </w:rPr>
        <w:lastRenderedPageBreak/>
        <w:t>Kadrovsko organizacijska shema:</w:t>
      </w:r>
      <w:r w:rsidRPr="0026213F">
        <w:rPr>
          <w:b/>
        </w:rPr>
        <w:t xml:space="preserve"> </w:t>
      </w:r>
    </w:p>
    <w:p w:rsidR="00D15D9D" w:rsidRPr="00244BD7" w:rsidRDefault="00D15D9D" w:rsidP="00A409DC"/>
    <w:p w:rsidR="00A409DC" w:rsidRPr="00244BD7" w:rsidRDefault="00711C41" w:rsidP="00A409DC">
      <w:pPr>
        <w:rPr>
          <w:szCs w:val="22"/>
        </w:rPr>
      </w:pPr>
      <w:r>
        <w:rPr>
          <w:noProof/>
        </w:rPr>
        <mc:AlternateContent>
          <mc:Choice Requires="wpc">
            <w:drawing>
              <wp:inline distT="0" distB="0" distL="0" distR="0" wp14:anchorId="73064169" wp14:editId="520849FD">
                <wp:extent cx="5840233" cy="5915770"/>
                <wp:effectExtent l="0" t="57150" r="103505" b="0"/>
                <wp:docPr id="33"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77"/>
                        <wpg:cNvGrpSpPr>
                          <a:grpSpLocks/>
                        </wpg:cNvGrpSpPr>
                        <wpg:grpSpPr bwMode="auto">
                          <a:xfrm>
                            <a:off x="853754" y="16178"/>
                            <a:ext cx="4688233" cy="5719498"/>
                            <a:chOff x="4550" y="10878"/>
                            <a:chExt cx="7383" cy="9007"/>
                          </a:xfrm>
                        </wpg:grpSpPr>
                        <wps:wsp>
                          <wps:cNvPr id="3" name="AutoShape 29"/>
                          <wps:cNvSpPr>
                            <a:spLocks noChangeArrowheads="1"/>
                          </wps:cNvSpPr>
                          <wps:spPr bwMode="auto">
                            <a:xfrm>
                              <a:off x="6362" y="10878"/>
                              <a:ext cx="3302" cy="907"/>
                            </a:xfrm>
                            <a:prstGeom prst="flowChartProcess">
                              <a:avLst/>
                            </a:prstGeom>
                            <a:solidFill>
                              <a:schemeClr val="accent4">
                                <a:lumMod val="60000"/>
                                <a:lumOff val="4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0047B1" w:rsidRPr="008A5BED" w:rsidRDefault="000047B1" w:rsidP="00711C41">
                                <w:pPr>
                                  <w:jc w:val="center"/>
                                  <w:rPr>
                                    <w:szCs w:val="22"/>
                                  </w:rPr>
                                </w:pPr>
                                <w:r w:rsidRPr="008A5BED">
                                  <w:rPr>
                                    <w:szCs w:val="22"/>
                                  </w:rPr>
                                  <w:t>MO Ptuj</w:t>
                                </w:r>
                              </w:p>
                              <w:p w:rsidR="000047B1" w:rsidRPr="008A5BED" w:rsidRDefault="000047B1" w:rsidP="00711C41">
                                <w:pPr>
                                  <w:jc w:val="center"/>
                                  <w:rPr>
                                    <w:szCs w:val="22"/>
                                  </w:rPr>
                                </w:pPr>
                                <w:r w:rsidRPr="008A5BED">
                                  <w:rPr>
                                    <w:szCs w:val="22"/>
                                  </w:rPr>
                                  <w:t>(vodja in koordinator projekta)</w:t>
                                </w:r>
                              </w:p>
                            </w:txbxContent>
                          </wps:txbx>
                          <wps:bodyPr rot="0" vert="horz" wrap="square" lIns="91440" tIns="45720" rIns="91440" bIns="45720" anchor="t" anchorCtr="0" upright="1">
                            <a:noAutofit/>
                          </wps:bodyPr>
                        </wps:wsp>
                        <wps:wsp>
                          <wps:cNvPr id="5" name="AutoShape 31"/>
                          <wps:cNvSpPr>
                            <a:spLocks noChangeArrowheads="1"/>
                          </wps:cNvSpPr>
                          <wps:spPr bwMode="auto">
                            <a:xfrm>
                              <a:off x="4900" y="13347"/>
                              <a:ext cx="3312" cy="792"/>
                            </a:xfrm>
                            <a:prstGeom prst="flowChartProcess">
                              <a:avLst/>
                            </a:prstGeom>
                            <a:solidFill>
                              <a:srgbClr val="CCCCFF"/>
                            </a:solidFill>
                            <a:ln w="9525">
                              <a:solidFill>
                                <a:srgbClr val="000000"/>
                              </a:solidFill>
                              <a:miter lim="800000"/>
                              <a:headEnd/>
                              <a:tailEnd/>
                            </a:ln>
                            <a:effectLst>
                              <a:outerShdw dist="107763" dir="18900000" algn="ctr" rotWithShape="0">
                                <a:srgbClr val="808080">
                                  <a:alpha val="50000"/>
                                </a:srgbClr>
                              </a:outerShdw>
                            </a:effectLst>
                          </wps:spPr>
                          <wps:txbx>
                            <w:txbxContent>
                              <w:p w:rsidR="000047B1" w:rsidRPr="008A5BED" w:rsidRDefault="000047B1" w:rsidP="00711C41">
                                <w:pPr>
                                  <w:jc w:val="center"/>
                                  <w:rPr>
                                    <w:szCs w:val="22"/>
                                  </w:rPr>
                                </w:pPr>
                                <w:r w:rsidRPr="008A5BED">
                                  <w:rPr>
                                    <w:szCs w:val="22"/>
                                  </w:rPr>
                                  <w:t>Izdelava investicijske dokumentacije</w:t>
                                </w:r>
                                <w:r>
                                  <w:rPr>
                                    <w:szCs w:val="22"/>
                                  </w:rPr>
                                  <w:t xml:space="preserve"> (DIIP)</w:t>
                                </w:r>
                              </w:p>
                            </w:txbxContent>
                          </wps:txbx>
                          <wps:bodyPr rot="0" vert="horz" wrap="square" lIns="91440" tIns="45720" rIns="91440" bIns="45720" anchor="t" anchorCtr="0" upright="1">
                            <a:noAutofit/>
                          </wps:bodyPr>
                        </wps:wsp>
                        <wps:wsp>
                          <wps:cNvPr id="8" name="AutoShape 32"/>
                          <wps:cNvSpPr>
                            <a:spLocks noChangeArrowheads="1"/>
                          </wps:cNvSpPr>
                          <wps:spPr bwMode="auto">
                            <a:xfrm>
                              <a:off x="4583" y="17176"/>
                              <a:ext cx="7000" cy="701"/>
                            </a:xfrm>
                            <a:prstGeom prst="flowChartProcess">
                              <a:avLst/>
                            </a:prstGeom>
                            <a:solidFill>
                              <a:schemeClr val="accent4">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0047B1" w:rsidRPr="008A5BED" w:rsidRDefault="000047B1" w:rsidP="00711C41">
                                <w:pPr>
                                  <w:jc w:val="center"/>
                                  <w:rPr>
                                    <w:szCs w:val="22"/>
                                  </w:rPr>
                                </w:pPr>
                                <w:r w:rsidRPr="002C0258">
                                  <w:rPr>
                                    <w:szCs w:val="22"/>
                                  </w:rPr>
                                  <w:t xml:space="preserve">Izvedba </w:t>
                                </w:r>
                                <w:r>
                                  <w:rPr>
                                    <w:szCs w:val="22"/>
                                  </w:rPr>
                                  <w:t>gradnje regionalnih</w:t>
                                </w:r>
                                <w:r w:rsidRPr="002C0258">
                                  <w:rPr>
                                    <w:szCs w:val="22"/>
                                  </w:rPr>
                                  <w:t xml:space="preserve"> kolesarskih povezav </w:t>
                                </w:r>
                                <w:r>
                                  <w:rPr>
                                    <w:szCs w:val="22"/>
                                  </w:rPr>
                                  <w:t>v Mestni občini Ptuj</w:t>
                                </w:r>
                              </w:p>
                            </w:txbxContent>
                          </wps:txbx>
                          <wps:bodyPr rot="0" vert="horz" wrap="square" lIns="91440" tIns="45720" rIns="91440" bIns="45720" anchor="t" anchorCtr="0" upright="1">
                            <a:noAutofit/>
                          </wps:bodyPr>
                        </wps:wsp>
                        <wps:wsp>
                          <wps:cNvPr id="9" name="AutoShape 33"/>
                          <wps:cNvSpPr>
                            <a:spLocks noChangeArrowheads="1"/>
                          </wps:cNvSpPr>
                          <wps:spPr bwMode="auto">
                            <a:xfrm>
                              <a:off x="5171" y="18304"/>
                              <a:ext cx="5775" cy="454"/>
                            </a:xfrm>
                            <a:prstGeom prst="flowChartProcess">
                              <a:avLst/>
                            </a:prstGeom>
                            <a:solidFill>
                              <a:schemeClr val="accent4">
                                <a:lumMod val="60000"/>
                                <a:lumOff val="4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0047B1" w:rsidRPr="008A5BED" w:rsidRDefault="000047B1" w:rsidP="00711C41">
                                <w:pPr>
                                  <w:jc w:val="center"/>
                                  <w:rPr>
                                    <w:szCs w:val="22"/>
                                  </w:rPr>
                                </w:pPr>
                                <w:r w:rsidRPr="002C0258">
                                  <w:rPr>
                                    <w:szCs w:val="22"/>
                                  </w:rPr>
                                  <w:t>Kvalitetni pregled</w:t>
                                </w:r>
                              </w:p>
                            </w:txbxContent>
                          </wps:txbx>
                          <wps:bodyPr rot="0" vert="horz" wrap="square" lIns="91440" tIns="45720" rIns="91440" bIns="45720" anchor="t" anchorCtr="0" upright="1">
                            <a:noAutofit/>
                          </wps:bodyPr>
                        </wps:wsp>
                        <wps:wsp>
                          <wps:cNvPr id="10" name="AutoShape 34"/>
                          <wps:cNvSpPr>
                            <a:spLocks noChangeArrowheads="1"/>
                          </wps:cNvSpPr>
                          <wps:spPr bwMode="auto">
                            <a:xfrm>
                              <a:off x="5838" y="16389"/>
                              <a:ext cx="4390" cy="444"/>
                            </a:xfrm>
                            <a:prstGeom prst="flowChartProcess">
                              <a:avLst/>
                            </a:prstGeom>
                            <a:solidFill>
                              <a:schemeClr val="accent2">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0047B1" w:rsidRPr="008A5BED" w:rsidRDefault="000047B1" w:rsidP="00711C41">
                                <w:pPr>
                                  <w:jc w:val="center"/>
                                  <w:rPr>
                                    <w:szCs w:val="22"/>
                                  </w:rPr>
                                </w:pPr>
                                <w:r w:rsidRPr="008A5BED">
                                  <w:rPr>
                                    <w:szCs w:val="22"/>
                                  </w:rPr>
                                  <w:t>Izdelava projektne dokumentacije</w:t>
                                </w:r>
                              </w:p>
                            </w:txbxContent>
                          </wps:txbx>
                          <wps:bodyPr rot="0" vert="horz" wrap="square" lIns="91440" tIns="45720" rIns="91440" bIns="45720" anchor="t" anchorCtr="0" upright="1">
                            <a:noAutofit/>
                          </wps:bodyPr>
                        </wps:wsp>
                        <wps:wsp>
                          <wps:cNvPr id="11" name="AutoShape 35"/>
                          <wps:cNvSpPr>
                            <a:spLocks noChangeArrowheads="1"/>
                          </wps:cNvSpPr>
                          <wps:spPr bwMode="auto">
                            <a:xfrm>
                              <a:off x="6264" y="19431"/>
                              <a:ext cx="3588" cy="454"/>
                            </a:xfrm>
                            <a:prstGeom prst="flowChartProcess">
                              <a:avLst/>
                            </a:prstGeom>
                            <a:solidFill>
                              <a:schemeClr val="tx2">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0047B1" w:rsidRPr="008A5BED" w:rsidRDefault="000047B1" w:rsidP="00711C41">
                                <w:pPr>
                                  <w:jc w:val="center"/>
                                  <w:rPr>
                                    <w:szCs w:val="22"/>
                                  </w:rPr>
                                </w:pPr>
                                <w:r w:rsidRPr="002C0258">
                                  <w:rPr>
                                    <w:szCs w:val="22"/>
                                  </w:rPr>
                                  <w:t>Predaja objekta v upravljanje</w:t>
                                </w:r>
                              </w:p>
                            </w:txbxContent>
                          </wps:txbx>
                          <wps:bodyPr rot="0" vert="horz" wrap="square" lIns="91440" tIns="45720" rIns="91440" bIns="45720" anchor="t" anchorCtr="0" upright="1">
                            <a:noAutofit/>
                          </wps:bodyPr>
                        </wps:wsp>
                        <wps:wsp>
                          <wps:cNvPr id="12" name="AutoShape 36"/>
                          <wps:cNvSpPr>
                            <a:spLocks noChangeArrowheads="1"/>
                          </wps:cNvSpPr>
                          <wps:spPr bwMode="auto">
                            <a:xfrm>
                              <a:off x="8664" y="13347"/>
                              <a:ext cx="2637" cy="792"/>
                            </a:xfrm>
                            <a:prstGeom prst="flowChartProcess">
                              <a:avLst/>
                            </a:prstGeom>
                            <a:solidFill>
                              <a:schemeClr val="accent2">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0047B1" w:rsidRPr="008A5BED" w:rsidRDefault="000047B1" w:rsidP="00711C41">
                                <w:pPr>
                                  <w:jc w:val="center"/>
                                  <w:rPr>
                                    <w:szCs w:val="22"/>
                                  </w:rPr>
                                </w:pPr>
                                <w:r w:rsidRPr="008A5BED">
                                  <w:rPr>
                                    <w:szCs w:val="22"/>
                                  </w:rPr>
                                  <w:t>Priprava projektne naloge</w:t>
                                </w:r>
                              </w:p>
                            </w:txbxContent>
                          </wps:txbx>
                          <wps:bodyPr rot="0" vert="horz" wrap="square" lIns="91440" tIns="45720" rIns="91440" bIns="45720" anchor="t" anchorCtr="0" upright="1">
                            <a:noAutofit/>
                          </wps:bodyPr>
                        </wps:wsp>
                        <wps:wsp>
                          <wps:cNvPr id="13" name="AutoShape 37"/>
                          <wps:cNvSpPr>
                            <a:spLocks noChangeArrowheads="1"/>
                          </wps:cNvSpPr>
                          <wps:spPr bwMode="auto">
                            <a:xfrm>
                              <a:off x="6072" y="15387"/>
                              <a:ext cx="3972" cy="454"/>
                            </a:xfrm>
                            <a:prstGeom prst="flowChartProcess">
                              <a:avLst/>
                            </a:prstGeom>
                            <a:solidFill>
                              <a:schemeClr val="accent4">
                                <a:lumMod val="60000"/>
                                <a:lumOff val="4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0047B1" w:rsidRPr="008A5BED" w:rsidRDefault="000047B1" w:rsidP="00711C41">
                                <w:pPr>
                                  <w:jc w:val="center"/>
                                  <w:rPr>
                                    <w:szCs w:val="22"/>
                                  </w:rPr>
                                </w:pPr>
                                <w:r w:rsidRPr="008A5BED">
                                  <w:rPr>
                                    <w:szCs w:val="22"/>
                                  </w:rPr>
                                  <w:t>Javna naročila</w:t>
                                </w:r>
                              </w:p>
                            </w:txbxContent>
                          </wps:txbx>
                          <wps:bodyPr rot="0" vert="horz" wrap="square" lIns="91440" tIns="45720" rIns="91440" bIns="45720" anchor="t" anchorCtr="0" upright="1">
                            <a:noAutofit/>
                          </wps:bodyPr>
                        </wps:wsp>
                        <wps:wsp>
                          <wps:cNvPr id="14" name="AutoShape 41"/>
                          <wps:cNvSpPr>
                            <a:spLocks noChangeArrowheads="1"/>
                          </wps:cNvSpPr>
                          <wps:spPr bwMode="auto">
                            <a:xfrm>
                              <a:off x="8440" y="11994"/>
                              <a:ext cx="3493" cy="955"/>
                            </a:xfrm>
                            <a:prstGeom prst="flowChartProcess">
                              <a:avLst/>
                            </a:prstGeom>
                            <a:solidFill>
                              <a:srgbClr val="FF7C80"/>
                            </a:solidFill>
                            <a:ln w="9525">
                              <a:solidFill>
                                <a:srgbClr val="000000"/>
                              </a:solidFill>
                              <a:miter lim="800000"/>
                              <a:headEnd/>
                              <a:tailEnd/>
                            </a:ln>
                            <a:effectLst>
                              <a:outerShdw dist="107763" dir="18900000" algn="ctr" rotWithShape="0">
                                <a:srgbClr val="808080">
                                  <a:alpha val="50000"/>
                                </a:srgbClr>
                              </a:outerShdw>
                            </a:effectLst>
                          </wps:spPr>
                          <wps:txbx>
                            <w:txbxContent>
                              <w:p w:rsidR="000047B1" w:rsidRPr="008A5BED" w:rsidRDefault="000047B1" w:rsidP="00711C41">
                                <w:pPr>
                                  <w:jc w:val="center"/>
                                  <w:rPr>
                                    <w:szCs w:val="22"/>
                                  </w:rPr>
                                </w:pPr>
                                <w:r w:rsidRPr="008A5BED">
                                  <w:rPr>
                                    <w:szCs w:val="22"/>
                                  </w:rPr>
                                  <w:t>MO Ptuj</w:t>
                                </w:r>
                              </w:p>
                              <w:p w:rsidR="000047B1" w:rsidRPr="008A5BED" w:rsidRDefault="000047B1" w:rsidP="00711C41">
                                <w:pPr>
                                  <w:jc w:val="center"/>
                                  <w:rPr>
                                    <w:szCs w:val="22"/>
                                  </w:rPr>
                                </w:pPr>
                                <w:r w:rsidRPr="008A5BED">
                                  <w:rPr>
                                    <w:szCs w:val="22"/>
                                  </w:rPr>
                                  <w:t>(Oddelek za gospodarske dejavnosti)</w:t>
                                </w:r>
                              </w:p>
                            </w:txbxContent>
                          </wps:txbx>
                          <wps:bodyPr rot="0" vert="horz" wrap="square" lIns="91440" tIns="45720" rIns="91440" bIns="45720" anchor="t" anchorCtr="0" upright="1">
                            <a:noAutofit/>
                          </wps:bodyPr>
                        </wps:wsp>
                        <wps:wsp>
                          <wps:cNvPr id="15" name="AutoShape 42"/>
                          <wps:cNvSpPr>
                            <a:spLocks noChangeArrowheads="1"/>
                          </wps:cNvSpPr>
                          <wps:spPr bwMode="auto">
                            <a:xfrm>
                              <a:off x="4550" y="12002"/>
                              <a:ext cx="3170" cy="781"/>
                            </a:xfrm>
                            <a:prstGeom prst="flowChartProcess">
                              <a:avLst/>
                            </a:prstGeom>
                            <a:solidFill>
                              <a:schemeClr val="tx2">
                                <a:lumMod val="20000"/>
                                <a:lumOff val="8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0047B1" w:rsidRPr="008A5BED" w:rsidRDefault="000047B1" w:rsidP="00711C41">
                                <w:pPr>
                                  <w:jc w:val="center"/>
                                  <w:rPr>
                                    <w:szCs w:val="22"/>
                                  </w:rPr>
                                </w:pPr>
                                <w:r w:rsidRPr="008A5BED">
                                  <w:rPr>
                                    <w:szCs w:val="22"/>
                                  </w:rPr>
                                  <w:t>MO Ptuj</w:t>
                                </w:r>
                              </w:p>
                              <w:p w:rsidR="000047B1" w:rsidRPr="008A5BED" w:rsidRDefault="000047B1" w:rsidP="00711C41">
                                <w:pPr>
                                  <w:jc w:val="center"/>
                                  <w:rPr>
                                    <w:szCs w:val="22"/>
                                  </w:rPr>
                                </w:pPr>
                                <w:r>
                                  <w:rPr>
                                    <w:szCs w:val="22"/>
                                  </w:rPr>
                                  <w:t>(S</w:t>
                                </w:r>
                                <w:r w:rsidRPr="008A5BED">
                                  <w:rPr>
                                    <w:szCs w:val="22"/>
                                  </w:rPr>
                                  <w:t>lužba za projekte)</w:t>
                                </w:r>
                              </w:p>
                            </w:txbxContent>
                          </wps:txbx>
                          <wps:bodyPr rot="0" vert="horz" wrap="square" lIns="91440" tIns="45720" rIns="91440" bIns="45720" anchor="t" anchorCtr="0" upright="1">
                            <a:noAutofit/>
                          </wps:bodyPr>
                        </wps:wsp>
                        <wps:wsp>
                          <wps:cNvPr id="17" name="AutoShape 45"/>
                          <wps:cNvCnPr>
                            <a:cxnSpLocks noChangeShapeType="1"/>
                          </wps:cNvCnPr>
                          <wps:spPr bwMode="auto">
                            <a:xfrm>
                              <a:off x="9701" y="11349"/>
                              <a:ext cx="461" cy="64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 name="AutoShape 46"/>
                          <wps:cNvCnPr>
                            <a:cxnSpLocks noChangeShapeType="1"/>
                          </wps:cNvCnPr>
                          <wps:spPr bwMode="auto">
                            <a:xfrm rot="10800000" flipV="1">
                              <a:off x="6135" y="11350"/>
                              <a:ext cx="186" cy="65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 name="AutoShape 48"/>
                          <wps:cNvSpPr>
                            <a:spLocks noChangeArrowheads="1"/>
                          </wps:cNvSpPr>
                          <wps:spPr bwMode="auto">
                            <a:xfrm>
                              <a:off x="5773" y="14403"/>
                              <a:ext cx="5609" cy="807"/>
                            </a:xfrm>
                            <a:prstGeom prst="flowChartProcess">
                              <a:avLst/>
                            </a:prstGeom>
                            <a:solidFill>
                              <a:schemeClr val="tx2">
                                <a:lumMod val="20000"/>
                                <a:lumOff val="8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0047B1" w:rsidRPr="008A5BED" w:rsidRDefault="000047B1" w:rsidP="00711C41">
                                <w:pPr>
                                  <w:jc w:val="center"/>
                                  <w:rPr>
                                    <w:szCs w:val="22"/>
                                  </w:rPr>
                                </w:pPr>
                                <w:r>
                                  <w:rPr>
                                    <w:szCs w:val="22"/>
                                  </w:rPr>
                                  <w:t>Dogovor za razvoj regij - MGRT (regijska koordinacija s strani ZRS Bistra Ptuj, priprava vloge na povabilo MGRT)</w:t>
                                </w:r>
                              </w:p>
                            </w:txbxContent>
                          </wps:txbx>
                          <wps:bodyPr rot="0" vert="horz" wrap="square" lIns="91440" tIns="45720" rIns="91440" bIns="45720" anchor="t" anchorCtr="0" upright="1">
                            <a:noAutofit/>
                          </wps:bodyPr>
                        </wps:wsp>
                        <wps:wsp>
                          <wps:cNvPr id="20" name="AutoShape 49"/>
                          <wps:cNvCnPr>
                            <a:cxnSpLocks noChangeShapeType="1"/>
                            <a:endCxn id="8" idx="1"/>
                          </wps:cNvCnPr>
                          <wps:spPr bwMode="auto">
                            <a:xfrm rot="5400000">
                              <a:off x="4334" y="15802"/>
                              <a:ext cx="1974" cy="1475"/>
                            </a:xfrm>
                            <a:prstGeom prst="bentConnector4">
                              <a:avLst>
                                <a:gd name="adj1" fmla="val 3695"/>
                                <a:gd name="adj2" fmla="val 1243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 name="AutoShape 51"/>
                          <wps:cNvCnPr>
                            <a:cxnSpLocks noChangeShapeType="1"/>
                          </wps:cNvCnPr>
                          <wps:spPr bwMode="auto">
                            <a:xfrm rot="10800000" flipH="1" flipV="1">
                              <a:off x="4550" y="12392"/>
                              <a:ext cx="1223" cy="2255"/>
                            </a:xfrm>
                            <a:prstGeom prst="bentConnector3">
                              <a:avLst>
                                <a:gd name="adj1" fmla="val -29435"/>
                              </a:avLst>
                            </a:prstGeom>
                            <a:noFill/>
                            <a:ln w="9525">
                              <a:solidFill>
                                <a:srgbClr val="00B0F0"/>
                              </a:solidFill>
                              <a:miter lim="800000"/>
                              <a:headEnd/>
                              <a:tailEnd type="triangle" w="med" len="med"/>
                            </a:ln>
                            <a:extLst>
                              <a:ext uri="{909E8E84-426E-40DD-AFC4-6F175D3DCCD1}">
                                <a14:hiddenFill xmlns:a14="http://schemas.microsoft.com/office/drawing/2010/main">
                                  <a:noFill/>
                                </a14:hiddenFill>
                              </a:ext>
                            </a:extLst>
                          </wps:spPr>
                          <wps:bodyPr/>
                        </wps:wsp>
                        <wps:wsp>
                          <wps:cNvPr id="22" name="AutoShape 66"/>
                          <wps:cNvCnPr>
                            <a:cxnSpLocks noChangeShapeType="1"/>
                          </wps:cNvCnPr>
                          <wps:spPr bwMode="auto">
                            <a:xfrm rot="5400000">
                              <a:off x="6540" y="11876"/>
                              <a:ext cx="1487" cy="1455"/>
                            </a:xfrm>
                            <a:prstGeom prst="bentConnector3">
                              <a:avLst>
                                <a:gd name="adj1" fmla="val 79083"/>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23" name="AutoShape 67"/>
                          <wps:cNvCnPr>
                            <a:cxnSpLocks noChangeShapeType="1"/>
                          </wps:cNvCnPr>
                          <wps:spPr bwMode="auto">
                            <a:xfrm rot="16200000" flipH="1">
                              <a:off x="6064" y="12854"/>
                              <a:ext cx="564" cy="421"/>
                            </a:xfrm>
                            <a:prstGeom prst="bentConnector3">
                              <a:avLst>
                                <a:gd name="adj1" fmla="val 49824"/>
                              </a:avLst>
                            </a:prstGeom>
                            <a:noFill/>
                            <a:ln w="9525">
                              <a:solidFill>
                                <a:schemeClr val="accent5">
                                  <a:lumMod val="60000"/>
                                  <a:lumOff val="40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AutoShape 68"/>
                          <wps:cNvCnPr>
                            <a:cxnSpLocks noChangeShapeType="1"/>
                          </wps:cNvCnPr>
                          <wps:spPr bwMode="auto">
                            <a:xfrm rot="16200000" flipH="1">
                              <a:off x="8253" y="11618"/>
                              <a:ext cx="1487" cy="1972"/>
                            </a:xfrm>
                            <a:prstGeom prst="bentConnector3">
                              <a:avLst>
                                <a:gd name="adj1" fmla="val 79824"/>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25" name="AutoShape 69"/>
                          <wps:cNvCnPr>
                            <a:cxnSpLocks noChangeShapeType="1"/>
                            <a:endCxn id="10" idx="3"/>
                          </wps:cNvCnPr>
                          <wps:spPr bwMode="auto">
                            <a:xfrm rot="16200000" flipH="1">
                              <a:off x="9669" y="16052"/>
                              <a:ext cx="947" cy="171"/>
                            </a:xfrm>
                            <a:prstGeom prst="bentConnector4">
                              <a:avLst>
                                <a:gd name="adj1" fmla="val -74"/>
                                <a:gd name="adj2" fmla="val 30991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 name="AutoShape 70"/>
                          <wps:cNvCnPr>
                            <a:cxnSpLocks noChangeShapeType="1"/>
                          </wps:cNvCnPr>
                          <wps:spPr bwMode="auto">
                            <a:xfrm flipH="1">
                              <a:off x="11301" y="12358"/>
                              <a:ext cx="583" cy="1385"/>
                            </a:xfrm>
                            <a:prstGeom prst="bentConnector3">
                              <a:avLst>
                                <a:gd name="adj1" fmla="val -61750"/>
                              </a:avLst>
                            </a:prstGeom>
                            <a:noFill/>
                            <a:ln w="952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28" name="AutoShape 72"/>
                          <wps:cNvCnPr>
                            <a:cxnSpLocks noChangeShapeType="1"/>
                          </wps:cNvCnPr>
                          <wps:spPr bwMode="auto">
                            <a:xfrm>
                              <a:off x="9701" y="11349"/>
                              <a:ext cx="343" cy="4265"/>
                            </a:xfrm>
                            <a:prstGeom prst="bentConnector3">
                              <a:avLst>
                                <a:gd name="adj1" fmla="val 817199"/>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29" name="AutoShape 73"/>
                          <wps:cNvCnPr>
                            <a:cxnSpLocks noChangeShapeType="1"/>
                          </wps:cNvCnPr>
                          <wps:spPr bwMode="auto">
                            <a:xfrm rot="10800000" flipV="1">
                              <a:off x="5171" y="11112"/>
                              <a:ext cx="1150" cy="7444"/>
                            </a:xfrm>
                            <a:prstGeom prst="bentConnector3">
                              <a:avLst>
                                <a:gd name="adj1" fmla="val 210694"/>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30" name="AutoShape 74"/>
                          <wps:cNvCnPr>
                            <a:cxnSpLocks noChangeShapeType="1"/>
                          </wps:cNvCnPr>
                          <wps:spPr bwMode="auto">
                            <a:xfrm rot="10800000" flipV="1">
                              <a:off x="6264" y="11350"/>
                              <a:ext cx="57" cy="8308"/>
                            </a:xfrm>
                            <a:prstGeom prst="bentConnector3">
                              <a:avLst>
                                <a:gd name="adj1" fmla="val 4792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 name="AutoShape 76"/>
                          <wps:cNvCnPr>
                            <a:cxnSpLocks noChangeShapeType="1"/>
                          </wps:cNvCnPr>
                          <wps:spPr bwMode="auto">
                            <a:xfrm>
                              <a:off x="8067" y="15917"/>
                              <a:ext cx="0" cy="4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73064169" id="Canvas 25" o:spid="_x0000_s1026" editas="canvas" style="width:459.85pt;height:465.8pt;mso-position-horizontal-relative:char;mso-position-vertical-relative:line" coordsize="58400,59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00;height:59156;visibility:visible;mso-wrap-style:square">
                  <v:fill o:detectmouseclick="t"/>
                  <v:path o:connecttype="none"/>
                </v:shape>
                <v:group id="Group 77" o:spid="_x0000_s1028" style="position:absolute;left:8537;top:161;width:46882;height:57195" coordorigin="4550,10878" coordsize="7383,9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109" coordsize="21600,21600" o:spt="109" path="m,l,21600r21600,l21600,xe">
                    <v:stroke joinstyle="miter"/>
                    <v:path gradientshapeok="t" o:connecttype="rect"/>
                  </v:shapetype>
                  <v:shape id="AutoShape 29" o:spid="_x0000_s1029" type="#_x0000_t109" style="position:absolute;left:6362;top:10878;width:3302;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kdr4A&#10;AADaAAAADwAAAGRycy9kb3ducmV2LnhtbERPy4rCMBTdC/MP4Qqz07SOiHRMiwiDghsfs5ndpbnT&#10;FJub0kRb/94IgsvDea+KwTbiRp2vHStIpwkI4tLpmisFv+efyRKED8gaG8ek4E4eivxjtMJMu56P&#10;dDuFSsQQ9hkqMCG0mZS+NGTRT11LHLl/11kMEXaV1B32Mdw2cpYkC2mx5thgsKWNofJyuto4Y9Hz&#10;8pLKzWE/m5u/9L61rdsq9Tke1t8gAg3hLX65d1rBFzyvRD/I/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tJHa+AAAA2gAAAA8AAAAAAAAAAAAAAAAAmAIAAGRycy9kb3ducmV2&#10;LnhtbFBLBQYAAAAABAAEAPUAAACDAwAAAAA=&#10;" fillcolor="#b2a1c7 [1943]">
                    <v:shadow on="t" opacity=".5" offset="6pt,-6pt"/>
                    <v:textbox>
                      <w:txbxContent>
                        <w:p w:rsidR="000047B1" w:rsidRPr="008A5BED" w:rsidRDefault="000047B1" w:rsidP="00711C41">
                          <w:pPr>
                            <w:jc w:val="center"/>
                            <w:rPr>
                              <w:szCs w:val="22"/>
                            </w:rPr>
                          </w:pPr>
                          <w:r w:rsidRPr="008A5BED">
                            <w:rPr>
                              <w:szCs w:val="22"/>
                            </w:rPr>
                            <w:t>MO Ptuj</w:t>
                          </w:r>
                        </w:p>
                        <w:p w:rsidR="000047B1" w:rsidRPr="008A5BED" w:rsidRDefault="000047B1" w:rsidP="00711C41">
                          <w:pPr>
                            <w:jc w:val="center"/>
                            <w:rPr>
                              <w:szCs w:val="22"/>
                            </w:rPr>
                          </w:pPr>
                          <w:r w:rsidRPr="008A5BED">
                            <w:rPr>
                              <w:szCs w:val="22"/>
                            </w:rPr>
                            <w:t>(vodja in koordinator projekta)</w:t>
                          </w:r>
                        </w:p>
                      </w:txbxContent>
                    </v:textbox>
                  </v:shape>
                  <v:shape id="AutoShape 31" o:spid="_x0000_s1030" type="#_x0000_t109" style="position:absolute;left:4900;top:13347;width:3312;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HUcMA&#10;AADaAAAADwAAAGRycy9kb3ducmV2LnhtbESPQWvCQBSE74L/YXkFb2ZTMbakriKCIApW0156e2Rf&#10;k9Ds27C7avz3rlDwOMzMN8x82ZtWXMj5xrKC1yQFQVxa3XCl4PtrM34H4QOyxtYyKbiRh+ViOJhj&#10;ru2VT3QpQiUihH2OCuoQulxKX9Zk0Ce2I47er3UGQ5SuktrhNcJNKydpOpMGG44LNXa0rqn8K85G&#10;wTQ7bN/W+rA/zn6OnyvEm9tlhVKjl371ASJQH57h//ZWK8jgcSXe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qHUcMAAADaAAAADwAAAAAAAAAAAAAAAACYAgAAZHJzL2Rv&#10;d25yZXYueG1sUEsFBgAAAAAEAAQA9QAAAIgDAAAAAA==&#10;" fillcolor="#ccf">
                    <v:shadow on="t" opacity=".5" offset="6pt,-6pt"/>
                    <v:textbox>
                      <w:txbxContent>
                        <w:p w:rsidR="000047B1" w:rsidRPr="008A5BED" w:rsidRDefault="000047B1" w:rsidP="00711C41">
                          <w:pPr>
                            <w:jc w:val="center"/>
                            <w:rPr>
                              <w:szCs w:val="22"/>
                            </w:rPr>
                          </w:pPr>
                          <w:r w:rsidRPr="008A5BED">
                            <w:rPr>
                              <w:szCs w:val="22"/>
                            </w:rPr>
                            <w:t>Izdelava investicijske dokumentacije</w:t>
                          </w:r>
                          <w:r>
                            <w:rPr>
                              <w:szCs w:val="22"/>
                            </w:rPr>
                            <w:t xml:space="preserve"> (DIIP)</w:t>
                          </w:r>
                        </w:p>
                      </w:txbxContent>
                    </v:textbox>
                  </v:shape>
                  <v:shape id="AutoShape 32" o:spid="_x0000_s1031" type="#_x0000_t109" style="position:absolute;left:4583;top:17176;width:7000;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Y0L0A&#10;AADaAAAADwAAAGRycy9kb3ducmV2LnhtbERPu2rDMBTdC/0HcQvdGrkeinGihKRQsLfWifeLdGub&#10;WldGkh/9+2ooZDyc9+G02VEs5MPgWMHrLgNBrJ0ZuFNwu368FCBCRDY4OiYFvxTgdHx8OGBp3Mpf&#10;tDSxEymEQ4kK+hinUsqge7IYdm4iTty38xZjgr6TxuOawu0o8yx7kxYHTg09TvTek/5pZqugndtr&#10;N8fc06XSda23lQr/qdTz03beg4i0xbv4310ZBWlrupJugD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ZlY0L0AAADaAAAADwAAAAAAAAAAAAAAAACYAgAAZHJzL2Rvd25yZXYu&#10;eG1sUEsFBgAAAAAEAAQA9QAAAIIDAAAAAA==&#10;" fillcolor="#ccc0d9 [1303]">
                    <v:shadow on="t" opacity=".5" offset="6pt,-6pt"/>
                    <v:textbox>
                      <w:txbxContent>
                        <w:p w:rsidR="000047B1" w:rsidRPr="008A5BED" w:rsidRDefault="000047B1" w:rsidP="00711C41">
                          <w:pPr>
                            <w:jc w:val="center"/>
                            <w:rPr>
                              <w:szCs w:val="22"/>
                            </w:rPr>
                          </w:pPr>
                          <w:r w:rsidRPr="002C0258">
                            <w:rPr>
                              <w:szCs w:val="22"/>
                            </w:rPr>
                            <w:t xml:space="preserve">Izvedba </w:t>
                          </w:r>
                          <w:r>
                            <w:rPr>
                              <w:szCs w:val="22"/>
                            </w:rPr>
                            <w:t>gradnje regionalnih</w:t>
                          </w:r>
                          <w:r w:rsidRPr="002C0258">
                            <w:rPr>
                              <w:szCs w:val="22"/>
                            </w:rPr>
                            <w:t xml:space="preserve"> kolesarskih povezav </w:t>
                          </w:r>
                          <w:r>
                            <w:rPr>
                              <w:szCs w:val="22"/>
                            </w:rPr>
                            <w:t>v Mestni občini Ptuj</w:t>
                          </w:r>
                        </w:p>
                      </w:txbxContent>
                    </v:textbox>
                  </v:shape>
                  <v:shape id="AutoShape 33" o:spid="_x0000_s1032" type="#_x0000_t109" style="position:absolute;left:5171;top:18304;width:577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TnL4A&#10;AADaAAAADwAAAGRycy9kb3ducmV2LnhtbERPy4rCMBTdC/MP4Q6407Qi4nRMRYRBwY2P2czu0lyb&#10;0uamNBlb/94IgsvDea/Wg23EjTpfOVaQThMQxIXTFZcKfi8/kyUIH5A1No5JwZ08rPOP0Qoz7Xo+&#10;0e0cShFD2GeowITQZlL6wpBFP3UtceSurrMYIuxKqTvsY7ht5CxJFtJixbHBYEtbQ0V9/rdxxqLn&#10;ZZ3K7fEwm5u/9L6zrdspNf4cNt8gAg3hLX6591rBFzyvRD/I/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FE5y+AAAA2gAAAA8AAAAAAAAAAAAAAAAAmAIAAGRycy9kb3ducmV2&#10;LnhtbFBLBQYAAAAABAAEAPUAAACDAwAAAAA=&#10;" fillcolor="#b2a1c7 [1943]">
                    <v:shadow on="t" opacity=".5" offset="6pt,-6pt"/>
                    <v:textbox>
                      <w:txbxContent>
                        <w:p w:rsidR="000047B1" w:rsidRPr="008A5BED" w:rsidRDefault="000047B1" w:rsidP="00711C41">
                          <w:pPr>
                            <w:jc w:val="center"/>
                            <w:rPr>
                              <w:szCs w:val="22"/>
                            </w:rPr>
                          </w:pPr>
                          <w:r w:rsidRPr="002C0258">
                            <w:rPr>
                              <w:szCs w:val="22"/>
                            </w:rPr>
                            <w:t>Kvalitetni pregled</w:t>
                          </w:r>
                        </w:p>
                      </w:txbxContent>
                    </v:textbox>
                  </v:shape>
                  <v:shape id="AutoShape 34" o:spid="_x0000_s1033" type="#_x0000_t109" style="position:absolute;left:5838;top:16389;width:439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rT8MA&#10;AADbAAAADwAAAGRycy9kb3ducmV2LnhtbESPTWvCQBCG74L/YZmCN92kgrSpq5SAIIpYbaHXITsm&#10;odnZkN2a+O+dg+Bthnk/nlmuB9eoK3Wh9mwgnSWgiAtvay4N/Hxvpm+gQkS22HgmAzcKsF6NR0vM&#10;rO/5RNdzLJWEcMjQQBVjm2kdioochplvieV28Z3DKGtXatthL+Gu0a9JstAOa5aGClvKKyr+zv9O&#10;evv893gZ8q90G+aLud6979L9wZjJy/D5ASrSEJ/ih3trBV/o5RcZ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brT8MAAADbAAAADwAAAAAAAAAAAAAAAACYAgAAZHJzL2Rv&#10;d25yZXYueG1sUEsFBgAAAAAEAAQA9QAAAIgDAAAAAA==&#10;" fillcolor="#e5b8b7 [1301]">
                    <v:shadow on="t" opacity=".5" offset="6pt,-6pt"/>
                    <v:textbox>
                      <w:txbxContent>
                        <w:p w:rsidR="000047B1" w:rsidRPr="008A5BED" w:rsidRDefault="000047B1" w:rsidP="00711C41">
                          <w:pPr>
                            <w:jc w:val="center"/>
                            <w:rPr>
                              <w:szCs w:val="22"/>
                            </w:rPr>
                          </w:pPr>
                          <w:r w:rsidRPr="008A5BED">
                            <w:rPr>
                              <w:szCs w:val="22"/>
                            </w:rPr>
                            <w:t>Izdelava projektne dokumentacije</w:t>
                          </w:r>
                        </w:p>
                      </w:txbxContent>
                    </v:textbox>
                  </v:shape>
                  <v:shape id="AutoShape 35" o:spid="_x0000_s1034" type="#_x0000_t109" style="position:absolute;left:6264;top:19431;width:358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9IcAA&#10;AADbAAAADwAAAGRycy9kb3ducmV2LnhtbERPS4vCMBC+C/sfwgh701RZRLpGEVnFqw9kj0Mz23Zt&#10;Jm0SbfXXG0HwNh/fc2aLzlTiSs6XlhWMhgkI4szqknMFx8N6MAXhA7LGyjIpuJGHxfyjN8NU25Z3&#10;dN2HXMQQ9ikqKEKoUyl9VpBBP7Q1ceT+rDMYInS51A7bGG4qOU6SiTRYcmwosKZVQdl5fzEKSv+V&#10;/LTLxjWbcM7/d6ffu2m2Sn32u+U3iEBdeItf7q2O80fw/CUeI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t9IcAAAADbAAAADwAAAAAAAAAAAAAAAACYAgAAZHJzL2Rvd25y&#10;ZXYueG1sUEsFBgAAAAAEAAQA9QAAAIUDAAAAAA==&#10;" fillcolor="#8db3e2 [1311]">
                    <v:shadow on="t" opacity=".5" offset="6pt,-6pt"/>
                    <v:textbox>
                      <w:txbxContent>
                        <w:p w:rsidR="000047B1" w:rsidRPr="008A5BED" w:rsidRDefault="000047B1" w:rsidP="00711C41">
                          <w:pPr>
                            <w:jc w:val="center"/>
                            <w:rPr>
                              <w:szCs w:val="22"/>
                            </w:rPr>
                          </w:pPr>
                          <w:r w:rsidRPr="002C0258">
                            <w:rPr>
                              <w:szCs w:val="22"/>
                            </w:rPr>
                            <w:t>Predaja objekta v upravljanje</w:t>
                          </w:r>
                        </w:p>
                      </w:txbxContent>
                    </v:textbox>
                  </v:shape>
                  <v:shape id="AutoShape 36" o:spid="_x0000_s1035" type="#_x0000_t109" style="position:absolute;left:8664;top:13347;width:2637;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Qo8MA&#10;AADbAAAADwAAAGRycy9kb3ducmV2LnhtbESP3YrCMBCF7xd8hzDC3q1pFWStRpGCIIq4/oC3QzO2&#10;xWZSmqytb28EwbsZzpnznZktOlOJOzWutKwgHkQgiDOrS84VnE+rn18QziNrrCyTggc5WMx7XzNM&#10;tG35QPejz0UIYZeggsL7OpHSZQUZdANbEwftahuDPqxNLnWDbQg3lRxG0VgaLDkQCqwpLSi7Hf9N&#10;4LbpZX/t0r947UbjkdxMNvF2p9R3v1tOQXjq/Mf8vl7rUH8Ir1/CAH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jQo8MAAADbAAAADwAAAAAAAAAAAAAAAACYAgAAZHJzL2Rv&#10;d25yZXYueG1sUEsFBgAAAAAEAAQA9QAAAIgDAAAAAA==&#10;" fillcolor="#e5b8b7 [1301]">
                    <v:shadow on="t" opacity=".5" offset="6pt,-6pt"/>
                    <v:textbox>
                      <w:txbxContent>
                        <w:p w:rsidR="000047B1" w:rsidRPr="008A5BED" w:rsidRDefault="000047B1" w:rsidP="00711C41">
                          <w:pPr>
                            <w:jc w:val="center"/>
                            <w:rPr>
                              <w:szCs w:val="22"/>
                            </w:rPr>
                          </w:pPr>
                          <w:r w:rsidRPr="008A5BED">
                            <w:rPr>
                              <w:szCs w:val="22"/>
                            </w:rPr>
                            <w:t>Priprava projektne naloge</w:t>
                          </w:r>
                        </w:p>
                      </w:txbxContent>
                    </v:textbox>
                  </v:shape>
                  <v:shape id="AutoShape 37" o:spid="_x0000_s1036" type="#_x0000_t109" style="position:absolute;left:6072;top:15387;width:397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Xp8MA&#10;AADbAAAADwAAAGRycy9kb3ducmV2LnhtbESPQWvCQBCF7wX/wzKCt7qJliAxq4ggFnpp1Yu3ITtm&#10;Q7KzIbs1yb/vFgq9zfDe9+ZNsR9tK57U+9qxgnSZgCAuna65UnC7nl43IHxA1tg6JgUTedjvZi8F&#10;5toN/EXPS6hEDGGfowITQpdL6UtDFv3SdcRRe7jeYohrX0nd4xDDbStXSZJJizXHCwY7Ohoqm8u3&#10;jTWygTdNKo+fH6s3c0+ns+3cWanFfDxsQQQaw7/5j37XkVvD7y9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dXp8MAAADbAAAADwAAAAAAAAAAAAAAAACYAgAAZHJzL2Rv&#10;d25yZXYueG1sUEsFBgAAAAAEAAQA9QAAAIgDAAAAAA==&#10;" fillcolor="#b2a1c7 [1943]">
                    <v:shadow on="t" opacity=".5" offset="6pt,-6pt"/>
                    <v:textbox>
                      <w:txbxContent>
                        <w:p w:rsidR="000047B1" w:rsidRPr="008A5BED" w:rsidRDefault="000047B1" w:rsidP="00711C41">
                          <w:pPr>
                            <w:jc w:val="center"/>
                            <w:rPr>
                              <w:szCs w:val="22"/>
                            </w:rPr>
                          </w:pPr>
                          <w:r w:rsidRPr="008A5BED">
                            <w:rPr>
                              <w:szCs w:val="22"/>
                            </w:rPr>
                            <w:t>Javna naročila</w:t>
                          </w:r>
                        </w:p>
                      </w:txbxContent>
                    </v:textbox>
                  </v:shape>
                  <v:shape id="AutoShape 41" o:spid="_x0000_s1037" type="#_x0000_t109" style="position:absolute;left:8440;top:11994;width:3493;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IXcIA&#10;AADbAAAADwAAAGRycy9kb3ducmV2LnhtbERPS2vCQBC+F/oflin0ZjaWopK6iqRYevQJ7W3ITrKp&#10;2dmQ3ZrUX+8KQm/z8T1nvhxsI87U+dqxgnGSgiAunK65UnDYr0czED4ga2wck4I/8rBcPD7MMdOu&#10;5y2dd6ESMYR9hgpMCG0mpS8MWfSJa4kjV7rOYoiwq6TusI/htpEvaTqRFmuODQZbyg0Vp92vVbAO&#10;Zf6lW3P5eM/7y3Fabvz3z0qp56dh9QYi0BD+xXf3p47zX+H2Szx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IhdwgAAANsAAAAPAAAAAAAAAAAAAAAAAJgCAABkcnMvZG93&#10;bnJldi54bWxQSwUGAAAAAAQABAD1AAAAhwMAAAAA&#10;" fillcolor="#ff7c80">
                    <v:shadow on="t" opacity=".5" offset="6pt,-6pt"/>
                    <v:textbox>
                      <w:txbxContent>
                        <w:p w:rsidR="000047B1" w:rsidRPr="008A5BED" w:rsidRDefault="000047B1" w:rsidP="00711C41">
                          <w:pPr>
                            <w:jc w:val="center"/>
                            <w:rPr>
                              <w:szCs w:val="22"/>
                            </w:rPr>
                          </w:pPr>
                          <w:r w:rsidRPr="008A5BED">
                            <w:rPr>
                              <w:szCs w:val="22"/>
                            </w:rPr>
                            <w:t>MO Ptuj</w:t>
                          </w:r>
                        </w:p>
                        <w:p w:rsidR="000047B1" w:rsidRPr="008A5BED" w:rsidRDefault="000047B1" w:rsidP="00711C41">
                          <w:pPr>
                            <w:jc w:val="center"/>
                            <w:rPr>
                              <w:szCs w:val="22"/>
                            </w:rPr>
                          </w:pPr>
                          <w:r w:rsidRPr="008A5BED">
                            <w:rPr>
                              <w:szCs w:val="22"/>
                            </w:rPr>
                            <w:t>(Oddelek za gospodarske dejavnosti)</w:t>
                          </w:r>
                        </w:p>
                      </w:txbxContent>
                    </v:textbox>
                  </v:shape>
                  <v:shape id="AutoShape 42" o:spid="_x0000_s1038" type="#_x0000_t109" style="position:absolute;left:4550;top:12002;width:3170;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asEA&#10;AADbAAAADwAAAGRycy9kb3ducmV2LnhtbERPTYvCMBC9L/gfwgje1tSFlbUaRVxcVNyDVjyPzdgU&#10;m0lpotZ/b4SFvc3jfc5k1tpK3KjxpWMFg34Cgjh3uuRCwSFbvn+B8AFZY+WYFDzIw2zaeZtgqt2d&#10;d3Tbh0LEEPYpKjAh1KmUPjdk0fddTRy5s2sshgibQuoG7zHcVvIjSYbSYsmxwWBNC0P5ZX+1CjbZ&#10;LluPfvOlHh5/zOl74zM0W6V63XY+BhGoDf/iP/dKx/mf8PolHiC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jWrBAAAA2wAAAA8AAAAAAAAAAAAAAAAAmAIAAGRycy9kb3du&#10;cmV2LnhtbFBLBQYAAAAABAAEAPUAAACGAwAAAAA=&#10;" fillcolor="#c6d9f1 [671]">
                    <v:shadow on="t" opacity=".5" offset="6pt,-6pt"/>
                    <v:textbox>
                      <w:txbxContent>
                        <w:p w:rsidR="000047B1" w:rsidRPr="008A5BED" w:rsidRDefault="000047B1" w:rsidP="00711C41">
                          <w:pPr>
                            <w:jc w:val="center"/>
                            <w:rPr>
                              <w:szCs w:val="22"/>
                            </w:rPr>
                          </w:pPr>
                          <w:r w:rsidRPr="008A5BED">
                            <w:rPr>
                              <w:szCs w:val="22"/>
                            </w:rPr>
                            <w:t>MO Ptuj</w:t>
                          </w:r>
                        </w:p>
                        <w:p w:rsidR="000047B1" w:rsidRPr="008A5BED" w:rsidRDefault="000047B1" w:rsidP="00711C41">
                          <w:pPr>
                            <w:jc w:val="center"/>
                            <w:rPr>
                              <w:szCs w:val="22"/>
                            </w:rPr>
                          </w:pPr>
                          <w:r>
                            <w:rPr>
                              <w:szCs w:val="22"/>
                            </w:rPr>
                            <w:t>(S</w:t>
                          </w:r>
                          <w:r w:rsidRPr="008A5BED">
                            <w:rPr>
                              <w:szCs w:val="22"/>
                            </w:rPr>
                            <w:t>lužba za projekte)</w:t>
                          </w:r>
                        </w:p>
                      </w:txbxContent>
                    </v:textbox>
                  </v:shape>
                  <v:shapetype id="_x0000_t33" coordsize="21600,21600" o:spt="33" o:oned="t" path="m,l21600,r,21600e" filled="f">
                    <v:stroke joinstyle="miter"/>
                    <v:path arrowok="t" fillok="f" o:connecttype="none"/>
                    <o:lock v:ext="edit" shapetype="t"/>
                  </v:shapetype>
                  <v:shape id="AutoShape 45" o:spid="_x0000_s1039" type="#_x0000_t33" style="position:absolute;left:9701;top:11349;width:461;height:64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rG8IAAADbAAAADwAAAGRycy9kb3ducmV2LnhtbERPO2/CMBDekfofrKvUjTh0AJRioqhS&#10;H+pG6NDxGh9JaHwOtiEpvx4jIbHdp+95q3w0nTiR861lBbMkBUFcWd1yreB7+zZdgvABWWNnmRT8&#10;k4d8/TBZYabtwBs6laEWMYR9hgqaEPpMSl81ZNAntieO3M46gyFCV0vtcIjhppPPaTqXBluODQ32&#10;9NpQ9VcejYKPYj84ef5ZHH5nR43D+/yrPKBST49j8QIi0Bju4pv7U8f5C7j+Eg+Q6w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yrG8IAAADbAAAADwAAAAAAAAAAAAAA&#10;AAChAgAAZHJzL2Rvd25yZXYueG1sUEsFBgAAAAAEAAQA+QAAAJADAAAAAA==&#10;">
                    <v:stroke endarrow="block"/>
                  </v:shape>
                  <v:shape id="AutoShape 46" o:spid="_x0000_s1040" type="#_x0000_t33" style="position:absolute;left:6135;top:11350;width:186;height:65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tydMUAAADbAAAADwAAAGRycy9kb3ducmV2LnhtbESPQW/CMAyF75P2HyJP2m2kQ9oEhYA2&#10;NDQuaIJy4Gg1pqlonK5Jofz7+YC0m633/N7n+XLwjbpQF+vABl5HGSjiMtiaKwOHYv0yARUTssUm&#10;MBm4UYTl4vFhjrkNV97RZZ8qJSEcczTgUmpzrWPpyGMchZZYtFPoPCZZu0rbDq8S7hs9zrJ37bFm&#10;aXDY0spRed733sCb+y2n682NfyafbdEXX/32+N0b8/w0fMxAJRrSv/l+vbGCL7Dyiwy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tydMUAAADbAAAADwAAAAAAAAAA&#10;AAAAAAChAgAAZHJzL2Rvd25yZXYueG1sUEsFBgAAAAAEAAQA+QAAAJMDAAAAAA==&#10;">
                    <v:stroke endarrow="block"/>
                  </v:shape>
                  <v:shape id="AutoShape 48" o:spid="_x0000_s1041" type="#_x0000_t109" style="position:absolute;left:5773;top:14403;width:5609;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Hb8AA&#10;AADbAAAADwAAAGRycy9kb3ducmV2LnhtbERPTYvCMBC9C/6HMII3TfUgazWKKC6uuAeteB6bsSk2&#10;k9JktfvvN8KCt3m8z5kvW1uJBzW+dKxgNExAEOdOl1woOGfbwQcIH5A1Vo5JwS95WC66nTmm2j35&#10;SI9TKEQMYZ+iAhNCnUrpc0MW/dDVxJG7ucZiiLAppG7wGcNtJcdJMpEWS44NBmtaG8rvpx+rYJ8d&#10;s6/pd77Vk8unuW72PkNzUKrfa1czEIHa8Bb/u3c6zp/C65d4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yHb8AAAADbAAAADwAAAAAAAAAAAAAAAACYAgAAZHJzL2Rvd25y&#10;ZXYueG1sUEsFBgAAAAAEAAQA9QAAAIUDAAAAAA==&#10;" fillcolor="#c6d9f1 [671]">
                    <v:shadow on="t" opacity=".5" offset="6pt,-6pt"/>
                    <v:textbox>
                      <w:txbxContent>
                        <w:p w:rsidR="000047B1" w:rsidRPr="008A5BED" w:rsidRDefault="000047B1" w:rsidP="00711C41">
                          <w:pPr>
                            <w:jc w:val="center"/>
                            <w:rPr>
                              <w:szCs w:val="22"/>
                            </w:rPr>
                          </w:pPr>
                          <w:r>
                            <w:rPr>
                              <w:szCs w:val="22"/>
                            </w:rPr>
                            <w:t>Dogovor za razvoj regij - MGRT (regijska koordinacija s strani ZRS Bistra Ptuj, priprava vloge na povabilo MGRT)</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49" o:spid="_x0000_s1042" type="#_x0000_t35" style="position:absolute;left:4334;top:15802;width:1974;height:147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ODW78AAADbAAAADwAAAGRycy9kb3ducmV2LnhtbERPTYvCMBC9L/gfwgjetqk9iHSNRUTB&#10;k2B32fPQzLalzSQ2aa3/3hyEPT7e966YTS8mGnxrWcE6SUEQV1a3XCv4+T5/bkH4gKyxt0wKnuSh&#10;2C8+dphr++AbTWWoRQxhn6OCJgSXS+mrhgz6xDriyP3ZwWCIcKilHvARw00vszTdSIMtx4YGHR0b&#10;qrpyNApOfptNXeV+x2cr7+5QXk/peVRqtZwPXyACzeFf/HZftIIsro9f4g+Q+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hODW78AAADbAAAADwAAAAAAAAAAAAAAAACh&#10;AgAAZHJzL2Rvd25yZXYueG1sUEsFBgAAAAAEAAQA+QAAAI0DAAAAAA==&#10;" adj="798,2687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1" o:spid="_x0000_s1043" type="#_x0000_t34" style="position:absolute;left:4550;top:12392;width:1223;height:2255;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xm08UAAADbAAAADwAAAGRycy9kb3ducmV2LnhtbESPQWvCQBSE70L/w/IKXkQ3Ri0ldRUx&#10;Fao3U1t6fGRfk2D2bchuY9pf3xUEj8PMfMMs172pRUetqywrmE4iEMS51RUXCk7vu/EzCOeRNdaW&#10;ScEvOVivHgZLTLS98JG6zBciQNglqKD0vkmkdHlJBt3ENsTB+7atQR9kW0jd4iXATS3jKHqSBisO&#10;CyU2tC0pP2c/RsFf8fGazg57Hn0uzDz+Spu6S/dKDR/7zQsIT72/h2/tN60gnsL1S/gB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xm08UAAADbAAAADwAAAAAAAAAA&#10;AAAAAAChAgAAZHJzL2Rvd25yZXYueG1sUEsFBgAAAAAEAAQA+QAAAJMDAAAAAA==&#10;" adj="-6358" strokecolor="#00b0f0">
                    <v:stroke endarrow="block"/>
                  </v:shape>
                  <v:shape id="AutoShape 66" o:spid="_x0000_s1044" type="#_x0000_t34" style="position:absolute;left:6540;top:11876;width:1487;height:145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6fx8QAAADbAAAADwAAAGRycy9kb3ducmV2LnhtbESPwWrDMBBE74X+g9hAb40cH0zjWAlO&#10;SqGHtNAkl9wWa20ZWytjqbHz91Wh0OMwM2+YYjfbXtxo9K1jBatlAoK4crrlRsHl/Pb8AsIHZI29&#10;Y1JwJw+77eNDgbl2E3/R7RQaESHsc1RgQhhyKX1lyKJfuoE4erUbLYYox0bqEacIt71MkySTFluO&#10;CwYHOhiqutO3VXCdqMsGnX0c9+V6Xb/u58MnGqWeFnO5ARFoDv/hv/a7VpCm8Psl/g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vp/HxAAAANsAAAAPAAAAAAAAAAAA&#10;AAAAAKECAABkcnMvZG93bnJldi54bWxQSwUGAAAAAAQABAD5AAAAkgMAAAAA&#10;" adj="17082" strokecolor="#7030a0">
                    <v:stroke endarrow="block"/>
                  </v:shape>
                  <v:shape id="AutoShape 67" o:spid="_x0000_s1045" type="#_x0000_t34" style="position:absolute;left:6064;top:12854;width:564;height:42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1JwcUAAADbAAAADwAAAGRycy9kb3ducmV2LnhtbESPT2vCQBTE7wW/w/KE3upGhVbSbIIo&#10;wdKDYKq0x0f2NX/Mvg3ZVdNv3xUKPQ4z8xsmyUbTiSsNrrGsYD6LQBCXVjdcKTh+5E8rEM4ja+ws&#10;k4IfcpClk4cEY21vfKBr4SsRIOxiVFB738dSurImg25me+LgfdvBoA9yqKQe8BbgppOLKHqWBhsO&#10;CzX2tKmpPBcXo8Cctuby0h72/mv3WXB+3PJ73ir1OB3XryA8jf4//Nd+0woWS7h/CT9A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1JwcUAAADbAAAADwAAAAAAAAAA&#10;AAAAAAChAgAAZHJzL2Rvd25yZXYueG1sUEsFBgAAAAAEAAQA+QAAAJMDAAAAAA==&#10;" adj="10762" strokecolor="#92cddc [1944]">
                    <v:stroke endarrow="block"/>
                  </v:shape>
                  <v:shape id="AutoShape 68" o:spid="_x0000_s1046" type="#_x0000_t34" style="position:absolute;left:8253;top:11618;width:1487;height:19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PPtsQAAADbAAAADwAAAGRycy9kb3ducmV2LnhtbESP0WrCQBRE3wv9h+UWfGs2Rltqmo3U&#10;gqD1wTbxAy7Z2ySYvRuyq8a/d4VCH4eZOcNky9F04kyDay0rmEYxCOLK6pZrBYdy/fwGwnlkjZ1l&#10;UnAlB8v88SHDVNsL/9C58LUIEHYpKmi871MpXdWQQRfZnjh4v3Yw6IMcaqkHvAS46WQSx6/SYMth&#10;ocGePhuqjsXJKFisMNktdFfxqvx+iWfJ/uuwlUpNnsaPdxCeRv8f/mtvtIJkDvcv4Qf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Y8+2xAAAANsAAAAPAAAAAAAAAAAA&#10;AAAAAKECAABkcnMvZG93bnJldi54bWxQSwUGAAAAAAQABAD5AAAAkgMAAAAA&#10;" adj="17242" strokecolor="#7030a0">
                    <v:stroke endarrow="block"/>
                  </v:shape>
                  <v:shape id="AutoShape 69" o:spid="_x0000_s1047" type="#_x0000_t35" style="position:absolute;left:9669;top:16052;width:947;height:17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H948EAAADbAAAADwAAAGRycy9kb3ducmV2LnhtbESPQYvCMBSE74L/ITzBmyYK6lqNooLg&#10;tbrsXh/Nsyk2L6WJtv77zcLCHoeZ+YbZ7ntXixe1ofKsYTZVIIgLbyouNXzezpMPECEiG6w9k4Y3&#10;BdjvhoMtZsZ3nNPrGkuRIBwy1GBjbDIpQ2HJYZj6hjh5d986jEm2pTQtdgnuajlXaikdVpwWLDZ0&#10;slQ8rk+n4WFnq+Pq/HXp8vX3LX+zWi87pfV41B82ICL18T/8174YDfMF/H5JP0D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kf3jwQAAANsAAAAPAAAAAAAAAAAAAAAA&#10;AKECAABkcnMvZG93bnJldi54bWxQSwUGAAAAAAQABAD5AAAAjwMAAAAA&#10;" adj="-16,66941">
                    <v:stroke endarrow="block"/>
                  </v:shape>
                  <v:shape id="AutoShape 70" o:spid="_x0000_s1048" type="#_x0000_t34" style="position:absolute;left:11301;top:12358;width:583;height:1385;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l+6MMAAADbAAAADwAAAGRycy9kb3ducmV2LnhtbESPT4vCMBTE74LfITxhb5raFf90TUUE&#10;YfG2VfD6bJ5tt81LaaLWb79ZEDwOM/MbZr3pTSPu1LnKsoLpJAJBnFtdcaHgdNyPlyCcR9bYWCYF&#10;T3KwSYeDNSbaPviH7pkvRICwS1BB6X2bSOnykgy6iW2Jg3e1nUEfZFdI3eEjwE0j4yiaS4MVh4US&#10;W9qVlNfZzSi4HOp9nNnW7LLF59HMnuff2+qs1Meo336B8NT7d/jV/tYK4jn8fwk/QK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JfujDAAAA2wAAAA8AAAAAAAAAAAAA&#10;AAAAoQIAAGRycy9kb3ducmV2LnhtbFBLBQYAAAAABAAEAPkAAACRAwAAAAA=&#10;" adj="-13338" strokecolor="red">
                    <v:stroke endarrow="block"/>
                  </v:shape>
                  <v:shape id="AutoShape 72" o:spid="_x0000_s1049" type="#_x0000_t34" style="position:absolute;left:9701;top:11349;width:343;height:426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fkT8AAAADbAAAADwAAAGRycy9kb3ducmV2LnhtbERPPW/CMBDdK/EfrEPqVmworSBgECC1&#10;KmMDA2xHfMQR8TmKDYR/Xw9IHZ/e93zZuVrcqA2VZw3DgQJBXHhTcalhv/t6m4AIEdlg7Zk0PCjA&#10;ctF7mWNm/J1/6ZbHUqQQDhlqsDE2mZShsOQwDHxDnLizbx3GBNtSmhbvKdzVcqTUp3RYcWqw2NDG&#10;UnHJr06DOp0DVvYjHK8HLr634/VUva+1fu13qxmISF38Fz/dP0bDKI1NX9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35E/AAAAA2wAAAA8AAAAAAAAAAAAAAAAA&#10;oQIAAGRycy9kb3ducmV2LnhtbFBLBQYAAAAABAAEAPkAAACOAwAAAAA=&#10;" adj="176515" strokecolor="#7030a0">
                    <v:stroke endarrow="block"/>
                  </v:shape>
                  <v:shape id="AutoShape 73" o:spid="_x0000_s1050" type="#_x0000_t34" style="position:absolute;left:5171;top:11112;width:1150;height:744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ZFMMAAADbAAAADwAAAGRycy9kb3ducmV2LnhtbESPzWrDMBCE74W+g9hAL6WRYwfTOFFC&#10;CQ20p5C05LxYG9nEWhlL/snbV4VCj8PMfMNsdpNtxECdrx0rWMwTEMSl0zUbBd9fh5dXED4ga2wc&#10;k4I7edhtHx82WGg38omGczAiQtgXqKAKoS2k9GVFFv3ctcTRu7rOYoiyM1J3OEa4bWSaJLm0WHNc&#10;qLClfUXl7dxbBctMy0t/zD/zwZxqHwxl+P6s1NNseluDCDSF//Bf+0MrSFfw+yX+A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tmRTDAAAA2wAAAA8AAAAAAAAAAAAA&#10;AAAAoQIAAGRycy9kb3ducmV2LnhtbFBLBQYAAAAABAAEAPkAAACRAwAAAAA=&#10;" adj="45510" strokecolor="#7030a0">
                    <v:stroke endarrow="block"/>
                  </v:shape>
                  <v:shape id="AutoShape 74" o:spid="_x0000_s1051" type="#_x0000_t34" style="position:absolute;left:6264;top:11350;width:57;height:830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VKp8EAAADbAAAADwAAAGRycy9kb3ducmV2LnhtbERPy2rCQBTdF/yH4Qrd1YlpfRAdRYIF&#10;QTfxsb9krknazJ2QmcT4986i0OXhvNfbwdSip9ZVlhVMJxEI4tzqigsF18v3xxKE88gaa8uk4EkO&#10;tpvR2xoTbR+cUX/2hQgh7BJUUHrfJFK6vCSDbmIb4sDdbWvQB9gWUrf4COGmlnEUzaXBikNDiQ2l&#10;JeW/584omHc/N+dOx/S5/4qLw7DLZnKRKfU+HnYrEJ4G/y/+cx+0gs+wPnwJP0B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pUqnwQAAANsAAAAPAAAAAAAAAAAAAAAA&#10;AKECAABkcnMvZG93bnJldi54bWxQSwUGAAAAAAQABAD5AAAAjwMAAAAA&#10;" adj="1035284">
                    <v:stroke endarrow="block"/>
                  </v:shape>
                  <v:shapetype id="_x0000_t32" coordsize="21600,21600" o:spt="32" o:oned="t" path="m,l21600,21600e" filled="f">
                    <v:path arrowok="t" fillok="f" o:connecttype="none"/>
                    <o:lock v:ext="edit" shapetype="t"/>
                  </v:shapetype>
                  <v:shape id="AutoShape 76" o:spid="_x0000_s1052" type="#_x0000_t32" style="position:absolute;left:8067;top:15917;width:0;height:4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group>
                <w10:anchorlock/>
              </v:group>
            </w:pict>
          </mc:Fallback>
        </mc:AlternateContent>
      </w:r>
    </w:p>
    <w:p w:rsidR="009D3009" w:rsidRDefault="009D3009">
      <w:pPr>
        <w:jc w:val="left"/>
      </w:pPr>
    </w:p>
    <w:p w:rsidR="009D3009" w:rsidRPr="008C15F9" w:rsidRDefault="00DC7DB8" w:rsidP="00DC7DB8">
      <w:pPr>
        <w:pStyle w:val="Napis"/>
        <w:rPr>
          <w:szCs w:val="20"/>
        </w:rPr>
      </w:pPr>
      <w:bookmarkStart w:id="50" w:name="_Toc500247565"/>
      <w:r w:rsidRPr="008C15F9">
        <w:rPr>
          <w:szCs w:val="20"/>
        </w:rPr>
        <w:t xml:space="preserve">Slika </w:t>
      </w:r>
      <w:r w:rsidR="000047B1" w:rsidRPr="008C15F9">
        <w:rPr>
          <w:szCs w:val="20"/>
        </w:rPr>
        <w:fldChar w:fldCharType="begin"/>
      </w:r>
      <w:r w:rsidR="000047B1" w:rsidRPr="008C15F9">
        <w:rPr>
          <w:szCs w:val="20"/>
        </w:rPr>
        <w:instrText xml:space="preserve"> SEQ Slika \* ARABIC </w:instrText>
      </w:r>
      <w:r w:rsidR="000047B1" w:rsidRPr="008C15F9">
        <w:rPr>
          <w:szCs w:val="20"/>
        </w:rPr>
        <w:fldChar w:fldCharType="separate"/>
      </w:r>
      <w:r w:rsidR="00171070">
        <w:rPr>
          <w:noProof/>
          <w:szCs w:val="20"/>
        </w:rPr>
        <w:t>8</w:t>
      </w:r>
      <w:r w:rsidR="000047B1" w:rsidRPr="008C15F9">
        <w:rPr>
          <w:noProof/>
          <w:szCs w:val="20"/>
        </w:rPr>
        <w:fldChar w:fldCharType="end"/>
      </w:r>
      <w:r w:rsidRPr="008C15F9">
        <w:rPr>
          <w:szCs w:val="20"/>
        </w:rPr>
        <w:t xml:space="preserve">: </w:t>
      </w:r>
      <w:r w:rsidR="009D3009" w:rsidRPr="008C15F9">
        <w:rPr>
          <w:szCs w:val="20"/>
        </w:rPr>
        <w:t>Kadrovsko organizacijska shema projekta</w:t>
      </w:r>
      <w:bookmarkEnd w:id="50"/>
      <w:r w:rsidR="009720D4" w:rsidRPr="008C15F9">
        <w:rPr>
          <w:szCs w:val="20"/>
        </w:rPr>
        <w:br w:type="page"/>
      </w:r>
    </w:p>
    <w:p w:rsidR="007C18EE" w:rsidRDefault="007C18EE" w:rsidP="007C18EE">
      <w:pPr>
        <w:pStyle w:val="Naslov2"/>
      </w:pPr>
      <w:bookmarkStart w:id="51" w:name="_Toc500247554"/>
      <w:r w:rsidRPr="00244BD7">
        <w:lastRenderedPageBreak/>
        <w:t>Predvideni viri financiranja po tekočih cenah</w:t>
      </w:r>
      <w:bookmarkEnd w:id="51"/>
    </w:p>
    <w:p w:rsidR="002D157C" w:rsidRPr="002D157C" w:rsidRDefault="002D157C" w:rsidP="002D157C"/>
    <w:p w:rsidR="002419B8" w:rsidRPr="00603EE8" w:rsidRDefault="00DC7DB8" w:rsidP="00603EE8">
      <w:pPr>
        <w:pStyle w:val="Napis"/>
        <w:rPr>
          <w:b w:val="0"/>
          <w:sz w:val="22"/>
          <w:szCs w:val="22"/>
        </w:rPr>
      </w:pPr>
      <w:bookmarkStart w:id="52" w:name="_Toc500247573"/>
      <w:r>
        <w:t xml:space="preserve">Tabela </w:t>
      </w:r>
      <w:r w:rsidR="00E50C4B">
        <w:fldChar w:fldCharType="begin"/>
      </w:r>
      <w:r w:rsidR="00E50C4B">
        <w:instrText xml:space="preserve"> SEQ Tabela \* ARABIC </w:instrText>
      </w:r>
      <w:r w:rsidR="00E50C4B">
        <w:fldChar w:fldCharType="separate"/>
      </w:r>
      <w:r w:rsidR="00171070">
        <w:rPr>
          <w:noProof/>
        </w:rPr>
        <w:t>8</w:t>
      </w:r>
      <w:r w:rsidR="00E50C4B">
        <w:rPr>
          <w:noProof/>
        </w:rPr>
        <w:fldChar w:fldCharType="end"/>
      </w:r>
      <w:r>
        <w:t xml:space="preserve">: </w:t>
      </w:r>
      <w:r w:rsidR="00F72B95" w:rsidRPr="002E5414">
        <w:rPr>
          <w:b w:val="0"/>
          <w:sz w:val="22"/>
          <w:szCs w:val="22"/>
        </w:rPr>
        <w:t>V</w:t>
      </w:r>
      <w:r w:rsidR="007214E6" w:rsidRPr="002E5414">
        <w:rPr>
          <w:b w:val="0"/>
          <w:sz w:val="22"/>
          <w:szCs w:val="22"/>
        </w:rPr>
        <w:t>iri financiranja</w:t>
      </w:r>
      <w:r w:rsidR="00F72B95" w:rsidRPr="002E5414">
        <w:rPr>
          <w:b w:val="0"/>
          <w:sz w:val="22"/>
          <w:szCs w:val="22"/>
        </w:rPr>
        <w:t xml:space="preserve"> po letih</w:t>
      </w:r>
      <w:bookmarkEnd w:id="52"/>
    </w:p>
    <w:tbl>
      <w:tblPr>
        <w:tblW w:w="10055" w:type="dxa"/>
        <w:tblCellMar>
          <w:left w:w="70" w:type="dxa"/>
          <w:right w:w="70" w:type="dxa"/>
        </w:tblCellMar>
        <w:tblLook w:val="04A0" w:firstRow="1" w:lastRow="0" w:firstColumn="1" w:lastColumn="0" w:noHBand="0" w:noVBand="1"/>
      </w:tblPr>
      <w:tblGrid>
        <w:gridCol w:w="636"/>
        <w:gridCol w:w="1382"/>
        <w:gridCol w:w="1091"/>
        <w:gridCol w:w="1211"/>
        <w:gridCol w:w="1211"/>
        <w:gridCol w:w="1263"/>
        <w:gridCol w:w="1211"/>
        <w:gridCol w:w="1211"/>
        <w:gridCol w:w="839"/>
      </w:tblGrid>
      <w:tr w:rsidR="00603EE8" w:rsidRPr="00603EE8" w:rsidTr="00603EE8">
        <w:trPr>
          <w:trHeight w:val="274"/>
        </w:trPr>
        <w:tc>
          <w:tcPr>
            <w:tcW w:w="2018" w:type="dxa"/>
            <w:gridSpan w:val="2"/>
            <w:tcBorders>
              <w:top w:val="single" w:sz="8" w:space="0" w:color="auto"/>
              <w:left w:val="single" w:sz="8" w:space="0" w:color="auto"/>
              <w:bottom w:val="single" w:sz="8" w:space="0" w:color="auto"/>
              <w:right w:val="single" w:sz="8" w:space="0" w:color="000000"/>
            </w:tcBorders>
            <w:shd w:val="clear" w:color="000000" w:fill="E6B9B8"/>
            <w:vAlign w:val="center"/>
            <w:hideMark/>
          </w:tcPr>
          <w:p w:rsidR="00603EE8" w:rsidRPr="00603EE8" w:rsidRDefault="00603EE8" w:rsidP="00603EE8">
            <w:pPr>
              <w:jc w:val="center"/>
              <w:rPr>
                <w:rFonts w:ascii="Calibri" w:hAnsi="Calibri"/>
                <w:b/>
                <w:bCs/>
                <w:color w:val="000000"/>
                <w:sz w:val="20"/>
              </w:rPr>
            </w:pPr>
            <w:r w:rsidRPr="00603EE8">
              <w:rPr>
                <w:rFonts w:ascii="Calibri" w:hAnsi="Calibri"/>
                <w:b/>
                <w:bCs/>
                <w:color w:val="000000"/>
                <w:sz w:val="20"/>
              </w:rPr>
              <w:t>VIRI FINANCIRANJA</w:t>
            </w:r>
          </w:p>
        </w:tc>
        <w:tc>
          <w:tcPr>
            <w:tcW w:w="1091" w:type="dxa"/>
            <w:tcBorders>
              <w:top w:val="single" w:sz="8" w:space="0" w:color="auto"/>
              <w:left w:val="nil"/>
              <w:bottom w:val="single" w:sz="8" w:space="0" w:color="auto"/>
              <w:right w:val="single" w:sz="8" w:space="0" w:color="auto"/>
            </w:tcBorders>
            <w:shd w:val="clear" w:color="000000" w:fill="E6B9B8"/>
            <w:vAlign w:val="center"/>
            <w:hideMark/>
          </w:tcPr>
          <w:p w:rsidR="00603EE8" w:rsidRPr="00603EE8" w:rsidRDefault="00603EE8" w:rsidP="00603EE8">
            <w:pPr>
              <w:jc w:val="center"/>
              <w:rPr>
                <w:rFonts w:ascii="Calibri" w:hAnsi="Calibri"/>
                <w:b/>
                <w:bCs/>
                <w:color w:val="000000"/>
                <w:sz w:val="20"/>
              </w:rPr>
            </w:pPr>
            <w:r w:rsidRPr="00603EE8">
              <w:rPr>
                <w:rFonts w:ascii="Calibri" w:hAnsi="Calibri"/>
                <w:b/>
                <w:bCs/>
                <w:color w:val="000000"/>
                <w:sz w:val="20"/>
              </w:rPr>
              <w:t>2018</w:t>
            </w:r>
          </w:p>
        </w:tc>
        <w:tc>
          <w:tcPr>
            <w:tcW w:w="1211" w:type="dxa"/>
            <w:tcBorders>
              <w:top w:val="single" w:sz="8" w:space="0" w:color="auto"/>
              <w:left w:val="nil"/>
              <w:bottom w:val="single" w:sz="8" w:space="0" w:color="auto"/>
              <w:right w:val="single" w:sz="8" w:space="0" w:color="auto"/>
            </w:tcBorders>
            <w:shd w:val="clear" w:color="000000" w:fill="E6B9B8"/>
            <w:vAlign w:val="center"/>
            <w:hideMark/>
          </w:tcPr>
          <w:p w:rsidR="00603EE8" w:rsidRPr="00603EE8" w:rsidRDefault="00603EE8" w:rsidP="00603EE8">
            <w:pPr>
              <w:jc w:val="center"/>
              <w:rPr>
                <w:rFonts w:ascii="Calibri" w:hAnsi="Calibri"/>
                <w:b/>
                <w:bCs/>
                <w:color w:val="000000"/>
                <w:sz w:val="20"/>
              </w:rPr>
            </w:pPr>
            <w:r w:rsidRPr="00603EE8">
              <w:rPr>
                <w:rFonts w:ascii="Calibri" w:hAnsi="Calibri"/>
                <w:b/>
                <w:bCs/>
                <w:color w:val="000000"/>
                <w:sz w:val="20"/>
              </w:rPr>
              <w:t>2019</w:t>
            </w:r>
          </w:p>
        </w:tc>
        <w:tc>
          <w:tcPr>
            <w:tcW w:w="1211" w:type="dxa"/>
            <w:tcBorders>
              <w:top w:val="single" w:sz="8" w:space="0" w:color="auto"/>
              <w:left w:val="nil"/>
              <w:bottom w:val="single" w:sz="8" w:space="0" w:color="auto"/>
              <w:right w:val="single" w:sz="8" w:space="0" w:color="auto"/>
            </w:tcBorders>
            <w:shd w:val="clear" w:color="000000" w:fill="E6B9B8"/>
            <w:vAlign w:val="center"/>
            <w:hideMark/>
          </w:tcPr>
          <w:p w:rsidR="00603EE8" w:rsidRPr="00603EE8" w:rsidRDefault="00603EE8" w:rsidP="00603EE8">
            <w:pPr>
              <w:jc w:val="center"/>
              <w:rPr>
                <w:rFonts w:ascii="Calibri" w:hAnsi="Calibri"/>
                <w:b/>
                <w:bCs/>
                <w:color w:val="000000"/>
                <w:sz w:val="20"/>
              </w:rPr>
            </w:pPr>
            <w:r w:rsidRPr="00603EE8">
              <w:rPr>
                <w:rFonts w:ascii="Calibri" w:hAnsi="Calibri"/>
                <w:b/>
                <w:bCs/>
                <w:color w:val="000000"/>
                <w:sz w:val="20"/>
              </w:rPr>
              <w:t>2020</w:t>
            </w:r>
          </w:p>
        </w:tc>
        <w:tc>
          <w:tcPr>
            <w:tcW w:w="1263" w:type="dxa"/>
            <w:tcBorders>
              <w:top w:val="single" w:sz="8" w:space="0" w:color="auto"/>
              <w:left w:val="nil"/>
              <w:bottom w:val="single" w:sz="8" w:space="0" w:color="auto"/>
              <w:right w:val="single" w:sz="8" w:space="0" w:color="auto"/>
            </w:tcBorders>
            <w:shd w:val="clear" w:color="000000" w:fill="E6B9B8"/>
            <w:vAlign w:val="center"/>
            <w:hideMark/>
          </w:tcPr>
          <w:p w:rsidR="00603EE8" w:rsidRPr="00603EE8" w:rsidRDefault="00603EE8" w:rsidP="00603EE8">
            <w:pPr>
              <w:jc w:val="center"/>
              <w:rPr>
                <w:rFonts w:ascii="Calibri" w:hAnsi="Calibri"/>
                <w:b/>
                <w:bCs/>
                <w:color w:val="000000"/>
                <w:sz w:val="20"/>
              </w:rPr>
            </w:pPr>
            <w:r w:rsidRPr="00603EE8">
              <w:rPr>
                <w:rFonts w:ascii="Calibri" w:hAnsi="Calibri"/>
                <w:b/>
                <w:bCs/>
                <w:color w:val="000000"/>
                <w:sz w:val="20"/>
              </w:rPr>
              <w:t>2021</w:t>
            </w:r>
          </w:p>
        </w:tc>
        <w:tc>
          <w:tcPr>
            <w:tcW w:w="1211" w:type="dxa"/>
            <w:tcBorders>
              <w:top w:val="single" w:sz="8" w:space="0" w:color="auto"/>
              <w:left w:val="nil"/>
              <w:bottom w:val="single" w:sz="8" w:space="0" w:color="auto"/>
              <w:right w:val="single" w:sz="8" w:space="0" w:color="auto"/>
            </w:tcBorders>
            <w:shd w:val="clear" w:color="000000" w:fill="E6B9B8"/>
            <w:vAlign w:val="center"/>
            <w:hideMark/>
          </w:tcPr>
          <w:p w:rsidR="00603EE8" w:rsidRPr="00603EE8" w:rsidRDefault="00603EE8" w:rsidP="00603EE8">
            <w:pPr>
              <w:jc w:val="center"/>
              <w:rPr>
                <w:rFonts w:ascii="Calibri" w:hAnsi="Calibri"/>
                <w:b/>
                <w:bCs/>
                <w:color w:val="000000"/>
                <w:sz w:val="20"/>
              </w:rPr>
            </w:pPr>
            <w:r w:rsidRPr="00603EE8">
              <w:rPr>
                <w:rFonts w:ascii="Calibri" w:hAnsi="Calibri"/>
                <w:b/>
                <w:bCs/>
                <w:color w:val="000000"/>
                <w:sz w:val="20"/>
              </w:rPr>
              <w:t>2022</w:t>
            </w:r>
          </w:p>
        </w:tc>
        <w:tc>
          <w:tcPr>
            <w:tcW w:w="1211" w:type="dxa"/>
            <w:tcBorders>
              <w:top w:val="single" w:sz="8" w:space="0" w:color="auto"/>
              <w:left w:val="nil"/>
              <w:bottom w:val="single" w:sz="8" w:space="0" w:color="auto"/>
              <w:right w:val="single" w:sz="8" w:space="0" w:color="auto"/>
            </w:tcBorders>
            <w:shd w:val="clear" w:color="000000" w:fill="E6B9B8"/>
            <w:vAlign w:val="center"/>
            <w:hideMark/>
          </w:tcPr>
          <w:p w:rsidR="00603EE8" w:rsidRPr="00603EE8" w:rsidRDefault="00603EE8" w:rsidP="00603EE8">
            <w:pPr>
              <w:jc w:val="center"/>
              <w:rPr>
                <w:rFonts w:ascii="Calibri" w:hAnsi="Calibri"/>
                <w:b/>
                <w:bCs/>
                <w:color w:val="000000"/>
                <w:sz w:val="20"/>
              </w:rPr>
            </w:pPr>
            <w:r w:rsidRPr="00603EE8">
              <w:rPr>
                <w:rFonts w:ascii="Calibri" w:hAnsi="Calibri"/>
                <w:b/>
                <w:bCs/>
                <w:color w:val="000000"/>
                <w:sz w:val="20"/>
              </w:rPr>
              <w:t>Skupaj</w:t>
            </w:r>
          </w:p>
        </w:tc>
        <w:tc>
          <w:tcPr>
            <w:tcW w:w="839" w:type="dxa"/>
            <w:tcBorders>
              <w:top w:val="single" w:sz="8" w:space="0" w:color="auto"/>
              <w:left w:val="nil"/>
              <w:bottom w:val="single" w:sz="8" w:space="0" w:color="auto"/>
              <w:right w:val="single" w:sz="8" w:space="0" w:color="auto"/>
            </w:tcBorders>
            <w:shd w:val="clear" w:color="000000" w:fill="E6B9B8"/>
            <w:vAlign w:val="center"/>
            <w:hideMark/>
          </w:tcPr>
          <w:p w:rsidR="00603EE8" w:rsidRPr="00603EE8" w:rsidRDefault="00603EE8" w:rsidP="00603EE8">
            <w:pPr>
              <w:jc w:val="center"/>
              <w:rPr>
                <w:rFonts w:ascii="Calibri" w:hAnsi="Calibri"/>
                <w:b/>
                <w:bCs/>
                <w:color w:val="000000"/>
                <w:sz w:val="20"/>
              </w:rPr>
            </w:pPr>
            <w:r w:rsidRPr="00603EE8">
              <w:rPr>
                <w:rFonts w:ascii="Calibri" w:hAnsi="Calibri"/>
                <w:b/>
                <w:bCs/>
                <w:color w:val="000000"/>
                <w:sz w:val="20"/>
              </w:rPr>
              <w:t>Delež</w:t>
            </w:r>
          </w:p>
        </w:tc>
      </w:tr>
      <w:tr w:rsidR="00603EE8" w:rsidRPr="00603EE8" w:rsidTr="00603EE8">
        <w:trPr>
          <w:trHeight w:val="537"/>
        </w:trPr>
        <w:tc>
          <w:tcPr>
            <w:tcW w:w="636" w:type="dxa"/>
            <w:tcBorders>
              <w:top w:val="nil"/>
              <w:left w:val="single" w:sz="8" w:space="0" w:color="auto"/>
              <w:bottom w:val="single" w:sz="8" w:space="0" w:color="auto"/>
              <w:right w:val="single" w:sz="8" w:space="0" w:color="auto"/>
            </w:tcBorders>
            <w:shd w:val="clear" w:color="000000" w:fill="F2DDDC"/>
            <w:vAlign w:val="center"/>
            <w:hideMark/>
          </w:tcPr>
          <w:p w:rsidR="00603EE8" w:rsidRPr="00603EE8" w:rsidRDefault="00603EE8" w:rsidP="00603EE8">
            <w:pPr>
              <w:jc w:val="center"/>
              <w:rPr>
                <w:rFonts w:ascii="Calibri" w:hAnsi="Calibri"/>
                <w:color w:val="000000"/>
                <w:sz w:val="20"/>
              </w:rPr>
            </w:pPr>
            <w:r w:rsidRPr="00603EE8">
              <w:rPr>
                <w:rFonts w:ascii="Calibri" w:hAnsi="Calibri"/>
                <w:color w:val="000000"/>
                <w:sz w:val="20"/>
              </w:rPr>
              <w:t>1</w:t>
            </w:r>
          </w:p>
        </w:tc>
        <w:tc>
          <w:tcPr>
            <w:tcW w:w="1382" w:type="dxa"/>
            <w:tcBorders>
              <w:top w:val="nil"/>
              <w:left w:val="nil"/>
              <w:bottom w:val="single" w:sz="8" w:space="0" w:color="auto"/>
              <w:right w:val="single" w:sz="8" w:space="0" w:color="auto"/>
            </w:tcBorders>
            <w:shd w:val="clear" w:color="000000" w:fill="F2DDDC"/>
            <w:vAlign w:val="center"/>
            <w:hideMark/>
          </w:tcPr>
          <w:p w:rsidR="00603EE8" w:rsidRPr="00603EE8" w:rsidRDefault="00603EE8" w:rsidP="00603EE8">
            <w:pPr>
              <w:jc w:val="left"/>
              <w:rPr>
                <w:rFonts w:ascii="Calibri" w:hAnsi="Calibri"/>
                <w:color w:val="000000"/>
                <w:sz w:val="20"/>
              </w:rPr>
            </w:pPr>
            <w:r w:rsidRPr="00603EE8">
              <w:rPr>
                <w:rFonts w:ascii="Calibri" w:hAnsi="Calibri"/>
                <w:color w:val="000000"/>
                <w:sz w:val="20"/>
              </w:rPr>
              <w:t>MESTNA OBČINA PTUJ</w:t>
            </w:r>
          </w:p>
        </w:tc>
        <w:tc>
          <w:tcPr>
            <w:tcW w:w="1091" w:type="dxa"/>
            <w:tcBorders>
              <w:top w:val="nil"/>
              <w:left w:val="nil"/>
              <w:bottom w:val="single" w:sz="8" w:space="0" w:color="auto"/>
              <w:right w:val="single" w:sz="8" w:space="0" w:color="auto"/>
            </w:tcBorders>
            <w:shd w:val="clear" w:color="000000" w:fill="F2DDDC"/>
            <w:vAlign w:val="center"/>
            <w:hideMark/>
          </w:tcPr>
          <w:p w:rsidR="00603EE8" w:rsidRPr="00603EE8" w:rsidRDefault="00603EE8" w:rsidP="00603EE8">
            <w:pPr>
              <w:jc w:val="right"/>
              <w:rPr>
                <w:rFonts w:ascii="Calibri" w:hAnsi="Calibri"/>
                <w:color w:val="000000"/>
                <w:sz w:val="20"/>
              </w:rPr>
            </w:pPr>
            <w:r w:rsidRPr="00603EE8">
              <w:rPr>
                <w:rFonts w:ascii="Calibri" w:hAnsi="Calibri"/>
                <w:color w:val="000000"/>
                <w:sz w:val="20"/>
              </w:rPr>
              <w:t>10.000,00</w:t>
            </w:r>
          </w:p>
        </w:tc>
        <w:tc>
          <w:tcPr>
            <w:tcW w:w="1211" w:type="dxa"/>
            <w:tcBorders>
              <w:top w:val="nil"/>
              <w:left w:val="nil"/>
              <w:bottom w:val="single" w:sz="8" w:space="0" w:color="auto"/>
              <w:right w:val="single" w:sz="8" w:space="0" w:color="auto"/>
            </w:tcBorders>
            <w:shd w:val="clear" w:color="000000" w:fill="F2DDDC"/>
            <w:vAlign w:val="center"/>
            <w:hideMark/>
          </w:tcPr>
          <w:p w:rsidR="00603EE8" w:rsidRPr="00603EE8" w:rsidRDefault="00603EE8" w:rsidP="00603EE8">
            <w:pPr>
              <w:jc w:val="right"/>
              <w:rPr>
                <w:rFonts w:ascii="Calibri" w:hAnsi="Calibri"/>
                <w:color w:val="000000"/>
                <w:sz w:val="20"/>
              </w:rPr>
            </w:pPr>
            <w:r w:rsidRPr="00603EE8">
              <w:rPr>
                <w:rFonts w:ascii="Calibri" w:hAnsi="Calibri"/>
                <w:color w:val="000000"/>
                <w:sz w:val="20"/>
              </w:rPr>
              <w:t>356.473,50</w:t>
            </w:r>
          </w:p>
        </w:tc>
        <w:tc>
          <w:tcPr>
            <w:tcW w:w="1211" w:type="dxa"/>
            <w:tcBorders>
              <w:top w:val="nil"/>
              <w:left w:val="nil"/>
              <w:bottom w:val="single" w:sz="8" w:space="0" w:color="auto"/>
              <w:right w:val="single" w:sz="8" w:space="0" w:color="auto"/>
            </w:tcBorders>
            <w:shd w:val="clear" w:color="000000" w:fill="F2DDDC"/>
            <w:vAlign w:val="center"/>
            <w:hideMark/>
          </w:tcPr>
          <w:p w:rsidR="00603EE8" w:rsidRPr="00603EE8" w:rsidRDefault="00603EE8" w:rsidP="00603EE8">
            <w:pPr>
              <w:jc w:val="right"/>
              <w:rPr>
                <w:rFonts w:ascii="Calibri" w:hAnsi="Calibri"/>
                <w:color w:val="000000"/>
                <w:sz w:val="20"/>
              </w:rPr>
            </w:pPr>
            <w:r w:rsidRPr="00603EE8">
              <w:rPr>
                <w:rFonts w:ascii="Calibri" w:hAnsi="Calibri"/>
                <w:color w:val="000000"/>
                <w:sz w:val="20"/>
              </w:rPr>
              <w:t>372.328,31</w:t>
            </w:r>
          </w:p>
        </w:tc>
        <w:tc>
          <w:tcPr>
            <w:tcW w:w="1263" w:type="dxa"/>
            <w:tcBorders>
              <w:top w:val="nil"/>
              <w:left w:val="nil"/>
              <w:bottom w:val="single" w:sz="8" w:space="0" w:color="auto"/>
              <w:right w:val="single" w:sz="8" w:space="0" w:color="auto"/>
            </w:tcBorders>
            <w:shd w:val="clear" w:color="000000" w:fill="F2DDDC"/>
            <w:vAlign w:val="center"/>
            <w:hideMark/>
          </w:tcPr>
          <w:p w:rsidR="00603EE8" w:rsidRPr="00603EE8" w:rsidRDefault="00603EE8" w:rsidP="00603EE8">
            <w:pPr>
              <w:jc w:val="right"/>
              <w:rPr>
                <w:rFonts w:ascii="Calibri" w:hAnsi="Calibri"/>
                <w:color w:val="000000"/>
                <w:sz w:val="20"/>
              </w:rPr>
            </w:pPr>
            <w:r w:rsidRPr="00603EE8">
              <w:rPr>
                <w:rFonts w:ascii="Calibri" w:hAnsi="Calibri"/>
                <w:color w:val="000000"/>
                <w:sz w:val="20"/>
              </w:rPr>
              <w:t>380.147,20</w:t>
            </w:r>
          </w:p>
        </w:tc>
        <w:tc>
          <w:tcPr>
            <w:tcW w:w="1211" w:type="dxa"/>
            <w:tcBorders>
              <w:top w:val="nil"/>
              <w:left w:val="nil"/>
              <w:bottom w:val="single" w:sz="8" w:space="0" w:color="auto"/>
              <w:right w:val="single" w:sz="8" w:space="0" w:color="auto"/>
            </w:tcBorders>
            <w:shd w:val="clear" w:color="000000" w:fill="F2DDDC"/>
            <w:vAlign w:val="center"/>
            <w:hideMark/>
          </w:tcPr>
          <w:p w:rsidR="00603EE8" w:rsidRPr="00603EE8" w:rsidRDefault="00603EE8" w:rsidP="00603EE8">
            <w:pPr>
              <w:jc w:val="right"/>
              <w:rPr>
                <w:rFonts w:ascii="Calibri" w:hAnsi="Calibri"/>
                <w:color w:val="000000"/>
                <w:sz w:val="20"/>
              </w:rPr>
            </w:pPr>
            <w:r w:rsidRPr="00603EE8">
              <w:rPr>
                <w:rFonts w:ascii="Calibri" w:hAnsi="Calibri"/>
                <w:color w:val="000000"/>
                <w:sz w:val="20"/>
              </w:rPr>
              <w:t>388.130,29</w:t>
            </w:r>
          </w:p>
        </w:tc>
        <w:tc>
          <w:tcPr>
            <w:tcW w:w="1211" w:type="dxa"/>
            <w:tcBorders>
              <w:top w:val="nil"/>
              <w:left w:val="nil"/>
              <w:bottom w:val="single" w:sz="8" w:space="0" w:color="auto"/>
              <w:right w:val="single" w:sz="8" w:space="0" w:color="auto"/>
            </w:tcBorders>
            <w:shd w:val="clear" w:color="000000" w:fill="F2DDDC"/>
            <w:vAlign w:val="center"/>
            <w:hideMark/>
          </w:tcPr>
          <w:p w:rsidR="00603EE8" w:rsidRPr="00603EE8" w:rsidRDefault="00603EE8" w:rsidP="00603EE8">
            <w:pPr>
              <w:jc w:val="right"/>
              <w:rPr>
                <w:rFonts w:ascii="Calibri" w:hAnsi="Calibri"/>
                <w:color w:val="000000"/>
                <w:sz w:val="20"/>
              </w:rPr>
            </w:pPr>
            <w:r w:rsidRPr="00603EE8">
              <w:rPr>
                <w:rFonts w:ascii="Calibri" w:hAnsi="Calibri"/>
                <w:color w:val="000000"/>
                <w:sz w:val="20"/>
              </w:rPr>
              <w:t>1.507.079,3</w:t>
            </w:r>
            <w:r w:rsidR="00EA5D4F">
              <w:rPr>
                <w:rFonts w:ascii="Calibri" w:hAnsi="Calibri"/>
                <w:color w:val="000000"/>
                <w:sz w:val="20"/>
              </w:rPr>
              <w:t>1</w:t>
            </w:r>
          </w:p>
        </w:tc>
        <w:tc>
          <w:tcPr>
            <w:tcW w:w="839" w:type="dxa"/>
            <w:tcBorders>
              <w:top w:val="nil"/>
              <w:left w:val="nil"/>
              <w:bottom w:val="single" w:sz="8" w:space="0" w:color="auto"/>
              <w:right w:val="single" w:sz="8" w:space="0" w:color="auto"/>
            </w:tcBorders>
            <w:shd w:val="clear" w:color="000000" w:fill="F2DDDC"/>
            <w:noWrap/>
            <w:vAlign w:val="center"/>
            <w:hideMark/>
          </w:tcPr>
          <w:p w:rsidR="00603EE8" w:rsidRPr="00603EE8" w:rsidRDefault="00603EE8" w:rsidP="00603EE8">
            <w:pPr>
              <w:jc w:val="center"/>
              <w:rPr>
                <w:rFonts w:ascii="Calibri" w:hAnsi="Calibri"/>
                <w:color w:val="000000"/>
                <w:sz w:val="20"/>
              </w:rPr>
            </w:pPr>
            <w:r w:rsidRPr="00603EE8">
              <w:rPr>
                <w:rFonts w:ascii="Calibri" w:hAnsi="Calibri"/>
                <w:color w:val="000000"/>
                <w:sz w:val="20"/>
              </w:rPr>
              <w:t>18,03</w:t>
            </w:r>
          </w:p>
        </w:tc>
      </w:tr>
      <w:tr w:rsidR="00603EE8" w:rsidRPr="00603EE8" w:rsidTr="00603EE8">
        <w:trPr>
          <w:trHeight w:val="774"/>
        </w:trPr>
        <w:tc>
          <w:tcPr>
            <w:tcW w:w="636" w:type="dxa"/>
            <w:tcBorders>
              <w:top w:val="nil"/>
              <w:left w:val="single" w:sz="8" w:space="0" w:color="auto"/>
              <w:bottom w:val="single" w:sz="8" w:space="0" w:color="auto"/>
              <w:right w:val="single" w:sz="8" w:space="0" w:color="auto"/>
            </w:tcBorders>
            <w:shd w:val="clear" w:color="000000" w:fill="F2DDDC"/>
            <w:vAlign w:val="center"/>
            <w:hideMark/>
          </w:tcPr>
          <w:p w:rsidR="00603EE8" w:rsidRPr="00603EE8" w:rsidRDefault="00603EE8" w:rsidP="00603EE8">
            <w:pPr>
              <w:jc w:val="center"/>
              <w:rPr>
                <w:rFonts w:ascii="Calibri" w:hAnsi="Calibri"/>
                <w:color w:val="000000"/>
                <w:sz w:val="20"/>
              </w:rPr>
            </w:pPr>
            <w:r w:rsidRPr="00603EE8">
              <w:rPr>
                <w:rFonts w:ascii="Calibri" w:hAnsi="Calibri"/>
                <w:color w:val="000000"/>
                <w:sz w:val="20"/>
              </w:rPr>
              <w:t>2</w:t>
            </w:r>
          </w:p>
        </w:tc>
        <w:tc>
          <w:tcPr>
            <w:tcW w:w="1382" w:type="dxa"/>
            <w:tcBorders>
              <w:top w:val="nil"/>
              <w:left w:val="nil"/>
              <w:bottom w:val="single" w:sz="8" w:space="0" w:color="auto"/>
              <w:right w:val="single" w:sz="8" w:space="0" w:color="auto"/>
            </w:tcBorders>
            <w:shd w:val="clear" w:color="000000" w:fill="F2DDDC"/>
            <w:vAlign w:val="center"/>
            <w:hideMark/>
          </w:tcPr>
          <w:p w:rsidR="00603EE8" w:rsidRPr="00603EE8" w:rsidRDefault="00603EE8" w:rsidP="00603EE8">
            <w:pPr>
              <w:jc w:val="left"/>
              <w:rPr>
                <w:rFonts w:ascii="Calibri" w:hAnsi="Calibri"/>
                <w:color w:val="000000"/>
                <w:sz w:val="20"/>
              </w:rPr>
            </w:pPr>
            <w:r w:rsidRPr="00603EE8">
              <w:rPr>
                <w:rFonts w:ascii="Calibri" w:hAnsi="Calibri"/>
                <w:color w:val="000000"/>
                <w:sz w:val="20"/>
              </w:rPr>
              <w:t xml:space="preserve">Sredstva evropske kohezijske politike - ESRR </w:t>
            </w:r>
          </w:p>
        </w:tc>
        <w:tc>
          <w:tcPr>
            <w:tcW w:w="1091" w:type="dxa"/>
            <w:tcBorders>
              <w:top w:val="nil"/>
              <w:left w:val="nil"/>
              <w:bottom w:val="single" w:sz="8" w:space="0" w:color="auto"/>
              <w:right w:val="single" w:sz="8" w:space="0" w:color="auto"/>
            </w:tcBorders>
            <w:shd w:val="clear" w:color="000000" w:fill="F2DDDC"/>
            <w:vAlign w:val="center"/>
            <w:hideMark/>
          </w:tcPr>
          <w:p w:rsidR="00603EE8" w:rsidRPr="00603EE8" w:rsidRDefault="00603EE8" w:rsidP="00603EE8">
            <w:pPr>
              <w:jc w:val="right"/>
              <w:rPr>
                <w:rFonts w:ascii="Calibri" w:hAnsi="Calibri"/>
                <w:color w:val="000000"/>
                <w:sz w:val="20"/>
              </w:rPr>
            </w:pPr>
            <w:r w:rsidRPr="00603EE8">
              <w:rPr>
                <w:rFonts w:ascii="Calibri" w:hAnsi="Calibri"/>
                <w:color w:val="000000"/>
                <w:sz w:val="20"/>
              </w:rPr>
              <w:t>0,00</w:t>
            </w:r>
          </w:p>
        </w:tc>
        <w:tc>
          <w:tcPr>
            <w:tcW w:w="1211" w:type="dxa"/>
            <w:tcBorders>
              <w:top w:val="nil"/>
              <w:left w:val="nil"/>
              <w:bottom w:val="single" w:sz="8" w:space="0" w:color="auto"/>
              <w:right w:val="single" w:sz="8" w:space="0" w:color="auto"/>
            </w:tcBorders>
            <w:shd w:val="clear" w:color="000000" w:fill="F2DDDC"/>
            <w:vAlign w:val="center"/>
            <w:hideMark/>
          </w:tcPr>
          <w:p w:rsidR="00603EE8" w:rsidRPr="00603EE8" w:rsidRDefault="00603EE8" w:rsidP="00603EE8">
            <w:pPr>
              <w:jc w:val="right"/>
              <w:rPr>
                <w:rFonts w:ascii="Calibri" w:hAnsi="Calibri"/>
                <w:color w:val="000000"/>
                <w:sz w:val="20"/>
              </w:rPr>
            </w:pPr>
            <w:r w:rsidRPr="00603EE8">
              <w:rPr>
                <w:rFonts w:ascii="Calibri" w:hAnsi="Calibri"/>
                <w:color w:val="000000"/>
                <w:sz w:val="20"/>
              </w:rPr>
              <w:t>1.332.630,96</w:t>
            </w:r>
          </w:p>
        </w:tc>
        <w:tc>
          <w:tcPr>
            <w:tcW w:w="1211" w:type="dxa"/>
            <w:tcBorders>
              <w:top w:val="nil"/>
              <w:left w:val="nil"/>
              <w:bottom w:val="single" w:sz="8" w:space="0" w:color="auto"/>
              <w:right w:val="single" w:sz="8" w:space="0" w:color="auto"/>
            </w:tcBorders>
            <w:shd w:val="clear" w:color="000000" w:fill="F2DDDC"/>
            <w:vAlign w:val="center"/>
            <w:hideMark/>
          </w:tcPr>
          <w:p w:rsidR="00603EE8" w:rsidRPr="00603EE8" w:rsidRDefault="00603EE8" w:rsidP="00603EE8">
            <w:pPr>
              <w:jc w:val="right"/>
              <w:rPr>
                <w:rFonts w:ascii="Calibri" w:hAnsi="Calibri"/>
                <w:color w:val="000000"/>
                <w:sz w:val="20"/>
              </w:rPr>
            </w:pPr>
            <w:r w:rsidRPr="00603EE8">
              <w:rPr>
                <w:rFonts w:ascii="Calibri" w:hAnsi="Calibri"/>
                <w:color w:val="000000"/>
                <w:sz w:val="20"/>
              </w:rPr>
              <w:t>1.353.921,12</w:t>
            </w:r>
          </w:p>
        </w:tc>
        <w:tc>
          <w:tcPr>
            <w:tcW w:w="1263" w:type="dxa"/>
            <w:tcBorders>
              <w:top w:val="nil"/>
              <w:left w:val="nil"/>
              <w:bottom w:val="single" w:sz="8" w:space="0" w:color="auto"/>
              <w:right w:val="single" w:sz="8" w:space="0" w:color="auto"/>
            </w:tcBorders>
            <w:shd w:val="clear" w:color="000000" w:fill="F2DDDC"/>
            <w:vAlign w:val="center"/>
            <w:hideMark/>
          </w:tcPr>
          <w:p w:rsidR="00603EE8" w:rsidRPr="00603EE8" w:rsidRDefault="00603EE8" w:rsidP="00603EE8">
            <w:pPr>
              <w:jc w:val="right"/>
              <w:rPr>
                <w:rFonts w:ascii="Calibri" w:hAnsi="Calibri"/>
                <w:color w:val="000000"/>
                <w:sz w:val="20"/>
              </w:rPr>
            </w:pPr>
            <w:r w:rsidRPr="00603EE8">
              <w:rPr>
                <w:rFonts w:ascii="Calibri" w:hAnsi="Calibri"/>
                <w:color w:val="000000"/>
                <w:sz w:val="20"/>
              </w:rPr>
              <w:t>1.382.353,47</w:t>
            </w:r>
          </w:p>
        </w:tc>
        <w:tc>
          <w:tcPr>
            <w:tcW w:w="1211" w:type="dxa"/>
            <w:tcBorders>
              <w:top w:val="nil"/>
              <w:left w:val="nil"/>
              <w:bottom w:val="single" w:sz="8" w:space="0" w:color="auto"/>
              <w:right w:val="single" w:sz="8" w:space="0" w:color="auto"/>
            </w:tcBorders>
            <w:shd w:val="clear" w:color="000000" w:fill="F2DDDC"/>
            <w:vAlign w:val="center"/>
            <w:hideMark/>
          </w:tcPr>
          <w:p w:rsidR="00603EE8" w:rsidRPr="00603EE8" w:rsidRDefault="00603EE8" w:rsidP="00603EE8">
            <w:pPr>
              <w:jc w:val="right"/>
              <w:rPr>
                <w:rFonts w:ascii="Calibri" w:hAnsi="Calibri"/>
                <w:color w:val="000000"/>
                <w:sz w:val="20"/>
              </w:rPr>
            </w:pPr>
            <w:r w:rsidRPr="00603EE8">
              <w:rPr>
                <w:rFonts w:ascii="Calibri" w:hAnsi="Calibri"/>
                <w:color w:val="000000"/>
                <w:sz w:val="20"/>
              </w:rPr>
              <w:t>1.411.382,89</w:t>
            </w:r>
          </w:p>
        </w:tc>
        <w:tc>
          <w:tcPr>
            <w:tcW w:w="1211" w:type="dxa"/>
            <w:tcBorders>
              <w:top w:val="nil"/>
              <w:left w:val="nil"/>
              <w:bottom w:val="single" w:sz="8" w:space="0" w:color="auto"/>
              <w:right w:val="single" w:sz="8" w:space="0" w:color="auto"/>
            </w:tcBorders>
            <w:shd w:val="clear" w:color="000000" w:fill="F2DDDC"/>
            <w:vAlign w:val="center"/>
            <w:hideMark/>
          </w:tcPr>
          <w:p w:rsidR="00603EE8" w:rsidRPr="00603EE8" w:rsidRDefault="00603EE8" w:rsidP="00603EE8">
            <w:pPr>
              <w:jc w:val="right"/>
              <w:rPr>
                <w:rFonts w:ascii="Calibri" w:hAnsi="Calibri"/>
                <w:color w:val="000000"/>
                <w:sz w:val="20"/>
              </w:rPr>
            </w:pPr>
            <w:r w:rsidRPr="00603EE8">
              <w:rPr>
                <w:rFonts w:ascii="Calibri" w:hAnsi="Calibri"/>
                <w:color w:val="000000"/>
                <w:sz w:val="20"/>
              </w:rPr>
              <w:t>5.480.288,44</w:t>
            </w:r>
          </w:p>
        </w:tc>
        <w:tc>
          <w:tcPr>
            <w:tcW w:w="839" w:type="dxa"/>
            <w:tcBorders>
              <w:top w:val="nil"/>
              <w:left w:val="nil"/>
              <w:bottom w:val="single" w:sz="8" w:space="0" w:color="auto"/>
              <w:right w:val="single" w:sz="8" w:space="0" w:color="auto"/>
            </w:tcBorders>
            <w:shd w:val="clear" w:color="000000" w:fill="F2DDDC"/>
            <w:noWrap/>
            <w:vAlign w:val="center"/>
            <w:hideMark/>
          </w:tcPr>
          <w:p w:rsidR="00603EE8" w:rsidRPr="00603EE8" w:rsidRDefault="00603EE8" w:rsidP="00603EE8">
            <w:pPr>
              <w:jc w:val="center"/>
              <w:rPr>
                <w:rFonts w:ascii="Calibri" w:hAnsi="Calibri"/>
                <w:color w:val="000000"/>
                <w:sz w:val="20"/>
              </w:rPr>
            </w:pPr>
            <w:r w:rsidRPr="00603EE8">
              <w:rPr>
                <w:rFonts w:ascii="Calibri" w:hAnsi="Calibri"/>
                <w:color w:val="000000"/>
                <w:sz w:val="20"/>
              </w:rPr>
              <w:t>65,57</w:t>
            </w:r>
          </w:p>
        </w:tc>
      </w:tr>
      <w:tr w:rsidR="00603EE8" w:rsidRPr="00603EE8" w:rsidTr="00603EE8">
        <w:trPr>
          <w:trHeight w:val="813"/>
        </w:trPr>
        <w:tc>
          <w:tcPr>
            <w:tcW w:w="636" w:type="dxa"/>
            <w:tcBorders>
              <w:top w:val="nil"/>
              <w:left w:val="single" w:sz="8" w:space="0" w:color="auto"/>
              <w:bottom w:val="single" w:sz="8" w:space="0" w:color="auto"/>
              <w:right w:val="single" w:sz="8" w:space="0" w:color="auto"/>
            </w:tcBorders>
            <w:shd w:val="clear" w:color="000000" w:fill="F2DDDC"/>
            <w:vAlign w:val="center"/>
            <w:hideMark/>
          </w:tcPr>
          <w:p w:rsidR="00603EE8" w:rsidRPr="00603EE8" w:rsidRDefault="00603EE8" w:rsidP="00603EE8">
            <w:pPr>
              <w:jc w:val="center"/>
              <w:rPr>
                <w:rFonts w:ascii="Calibri" w:hAnsi="Calibri"/>
                <w:color w:val="000000"/>
                <w:sz w:val="20"/>
              </w:rPr>
            </w:pPr>
            <w:r w:rsidRPr="00603EE8">
              <w:rPr>
                <w:rFonts w:ascii="Calibri" w:hAnsi="Calibri"/>
                <w:color w:val="000000"/>
                <w:sz w:val="20"/>
              </w:rPr>
              <w:t>3</w:t>
            </w:r>
          </w:p>
        </w:tc>
        <w:tc>
          <w:tcPr>
            <w:tcW w:w="1382" w:type="dxa"/>
            <w:tcBorders>
              <w:top w:val="nil"/>
              <w:left w:val="nil"/>
              <w:bottom w:val="single" w:sz="8" w:space="0" w:color="auto"/>
              <w:right w:val="single" w:sz="8" w:space="0" w:color="auto"/>
            </w:tcBorders>
            <w:shd w:val="clear" w:color="000000" w:fill="F2DDDC"/>
            <w:vAlign w:val="center"/>
            <w:hideMark/>
          </w:tcPr>
          <w:p w:rsidR="00603EE8" w:rsidRPr="00603EE8" w:rsidRDefault="00603EE8" w:rsidP="00603EE8">
            <w:pPr>
              <w:jc w:val="left"/>
              <w:rPr>
                <w:rFonts w:ascii="Calibri" w:hAnsi="Calibri"/>
                <w:color w:val="000000"/>
                <w:sz w:val="20"/>
              </w:rPr>
            </w:pPr>
            <w:r w:rsidRPr="00603EE8">
              <w:rPr>
                <w:rFonts w:ascii="Calibri" w:hAnsi="Calibri"/>
                <w:color w:val="000000"/>
                <w:sz w:val="20"/>
              </w:rPr>
              <w:t>Sredstva evropske kohezijske politike - Proračun RS</w:t>
            </w:r>
          </w:p>
        </w:tc>
        <w:tc>
          <w:tcPr>
            <w:tcW w:w="1091" w:type="dxa"/>
            <w:tcBorders>
              <w:top w:val="nil"/>
              <w:left w:val="nil"/>
              <w:bottom w:val="single" w:sz="8" w:space="0" w:color="auto"/>
              <w:right w:val="single" w:sz="8" w:space="0" w:color="auto"/>
            </w:tcBorders>
            <w:shd w:val="clear" w:color="000000" w:fill="F2DDDC"/>
            <w:vAlign w:val="center"/>
            <w:hideMark/>
          </w:tcPr>
          <w:p w:rsidR="00603EE8" w:rsidRPr="00603EE8" w:rsidRDefault="00603EE8" w:rsidP="00603EE8">
            <w:pPr>
              <w:jc w:val="right"/>
              <w:rPr>
                <w:rFonts w:ascii="Calibri" w:hAnsi="Calibri"/>
                <w:color w:val="000000"/>
                <w:sz w:val="20"/>
              </w:rPr>
            </w:pPr>
            <w:r w:rsidRPr="00603EE8">
              <w:rPr>
                <w:rFonts w:ascii="Calibri" w:hAnsi="Calibri"/>
                <w:color w:val="000000"/>
                <w:sz w:val="20"/>
              </w:rPr>
              <w:t>0,00</w:t>
            </w:r>
          </w:p>
        </w:tc>
        <w:tc>
          <w:tcPr>
            <w:tcW w:w="1211" w:type="dxa"/>
            <w:tcBorders>
              <w:top w:val="nil"/>
              <w:left w:val="nil"/>
              <w:bottom w:val="single" w:sz="8" w:space="0" w:color="auto"/>
              <w:right w:val="single" w:sz="8" w:space="0" w:color="auto"/>
            </w:tcBorders>
            <w:shd w:val="clear" w:color="000000" w:fill="F2DDDC"/>
            <w:vAlign w:val="center"/>
            <w:hideMark/>
          </w:tcPr>
          <w:p w:rsidR="00603EE8" w:rsidRPr="00603EE8" w:rsidRDefault="00603EE8" w:rsidP="00603EE8">
            <w:pPr>
              <w:jc w:val="right"/>
              <w:rPr>
                <w:rFonts w:ascii="Calibri" w:hAnsi="Calibri"/>
                <w:color w:val="000000"/>
                <w:sz w:val="20"/>
              </w:rPr>
            </w:pPr>
            <w:r w:rsidRPr="00603EE8">
              <w:rPr>
                <w:rFonts w:ascii="Calibri" w:hAnsi="Calibri"/>
                <w:color w:val="000000"/>
                <w:sz w:val="20"/>
              </w:rPr>
              <w:t>333.157,74</w:t>
            </w:r>
          </w:p>
        </w:tc>
        <w:tc>
          <w:tcPr>
            <w:tcW w:w="1211" w:type="dxa"/>
            <w:tcBorders>
              <w:top w:val="nil"/>
              <w:left w:val="nil"/>
              <w:bottom w:val="single" w:sz="8" w:space="0" w:color="auto"/>
              <w:right w:val="single" w:sz="8" w:space="0" w:color="auto"/>
            </w:tcBorders>
            <w:shd w:val="clear" w:color="000000" w:fill="F2DDDC"/>
            <w:vAlign w:val="center"/>
            <w:hideMark/>
          </w:tcPr>
          <w:p w:rsidR="00603EE8" w:rsidRPr="00603EE8" w:rsidRDefault="00603EE8" w:rsidP="00603EE8">
            <w:pPr>
              <w:jc w:val="right"/>
              <w:rPr>
                <w:rFonts w:ascii="Calibri" w:hAnsi="Calibri"/>
                <w:color w:val="000000"/>
                <w:sz w:val="20"/>
              </w:rPr>
            </w:pPr>
            <w:r w:rsidRPr="00603EE8">
              <w:rPr>
                <w:rFonts w:ascii="Calibri" w:hAnsi="Calibri"/>
                <w:color w:val="000000"/>
                <w:sz w:val="20"/>
              </w:rPr>
              <w:t>338.480,28</w:t>
            </w:r>
          </w:p>
        </w:tc>
        <w:tc>
          <w:tcPr>
            <w:tcW w:w="1263" w:type="dxa"/>
            <w:tcBorders>
              <w:top w:val="nil"/>
              <w:left w:val="nil"/>
              <w:bottom w:val="single" w:sz="8" w:space="0" w:color="auto"/>
              <w:right w:val="single" w:sz="8" w:space="0" w:color="auto"/>
            </w:tcBorders>
            <w:shd w:val="clear" w:color="000000" w:fill="F2DDDC"/>
            <w:vAlign w:val="center"/>
            <w:hideMark/>
          </w:tcPr>
          <w:p w:rsidR="00603EE8" w:rsidRPr="00603EE8" w:rsidRDefault="00603EE8" w:rsidP="00603EE8">
            <w:pPr>
              <w:jc w:val="right"/>
              <w:rPr>
                <w:rFonts w:ascii="Calibri" w:hAnsi="Calibri"/>
                <w:color w:val="000000"/>
                <w:sz w:val="20"/>
              </w:rPr>
            </w:pPr>
            <w:r w:rsidRPr="00603EE8">
              <w:rPr>
                <w:rFonts w:ascii="Calibri" w:hAnsi="Calibri"/>
                <w:color w:val="000000"/>
                <w:sz w:val="20"/>
              </w:rPr>
              <w:t>345.588,37</w:t>
            </w:r>
          </w:p>
        </w:tc>
        <w:tc>
          <w:tcPr>
            <w:tcW w:w="1211" w:type="dxa"/>
            <w:tcBorders>
              <w:top w:val="nil"/>
              <w:left w:val="nil"/>
              <w:bottom w:val="single" w:sz="8" w:space="0" w:color="auto"/>
              <w:right w:val="single" w:sz="8" w:space="0" w:color="auto"/>
            </w:tcBorders>
            <w:shd w:val="clear" w:color="000000" w:fill="F2DDDC"/>
            <w:vAlign w:val="center"/>
            <w:hideMark/>
          </w:tcPr>
          <w:p w:rsidR="00603EE8" w:rsidRPr="00603EE8" w:rsidRDefault="00603EE8" w:rsidP="00603EE8">
            <w:pPr>
              <w:jc w:val="right"/>
              <w:rPr>
                <w:rFonts w:ascii="Calibri" w:hAnsi="Calibri"/>
                <w:color w:val="000000"/>
                <w:sz w:val="20"/>
              </w:rPr>
            </w:pPr>
            <w:r w:rsidRPr="00603EE8">
              <w:rPr>
                <w:rFonts w:ascii="Calibri" w:hAnsi="Calibri"/>
                <w:color w:val="000000"/>
                <w:sz w:val="20"/>
              </w:rPr>
              <w:t>352.845,72</w:t>
            </w:r>
          </w:p>
        </w:tc>
        <w:tc>
          <w:tcPr>
            <w:tcW w:w="1211" w:type="dxa"/>
            <w:tcBorders>
              <w:top w:val="nil"/>
              <w:left w:val="nil"/>
              <w:bottom w:val="single" w:sz="8" w:space="0" w:color="auto"/>
              <w:right w:val="single" w:sz="8" w:space="0" w:color="auto"/>
            </w:tcBorders>
            <w:shd w:val="clear" w:color="000000" w:fill="F2DDDC"/>
            <w:vAlign w:val="center"/>
            <w:hideMark/>
          </w:tcPr>
          <w:p w:rsidR="00603EE8" w:rsidRPr="00603EE8" w:rsidRDefault="00603EE8" w:rsidP="00603EE8">
            <w:pPr>
              <w:jc w:val="right"/>
              <w:rPr>
                <w:rFonts w:ascii="Calibri" w:hAnsi="Calibri"/>
                <w:color w:val="000000"/>
                <w:sz w:val="20"/>
              </w:rPr>
            </w:pPr>
            <w:r w:rsidRPr="00603EE8">
              <w:rPr>
                <w:rFonts w:ascii="Calibri" w:hAnsi="Calibri"/>
                <w:color w:val="000000"/>
                <w:sz w:val="20"/>
              </w:rPr>
              <w:t>1.370.072,11</w:t>
            </w:r>
          </w:p>
        </w:tc>
        <w:tc>
          <w:tcPr>
            <w:tcW w:w="839" w:type="dxa"/>
            <w:tcBorders>
              <w:top w:val="nil"/>
              <w:left w:val="nil"/>
              <w:bottom w:val="single" w:sz="8" w:space="0" w:color="auto"/>
              <w:right w:val="single" w:sz="8" w:space="0" w:color="auto"/>
            </w:tcBorders>
            <w:shd w:val="clear" w:color="000000" w:fill="F2DDDC"/>
            <w:noWrap/>
            <w:vAlign w:val="center"/>
            <w:hideMark/>
          </w:tcPr>
          <w:p w:rsidR="00603EE8" w:rsidRPr="00603EE8" w:rsidRDefault="00603EE8" w:rsidP="00603EE8">
            <w:pPr>
              <w:jc w:val="center"/>
              <w:rPr>
                <w:rFonts w:ascii="Calibri" w:hAnsi="Calibri"/>
                <w:color w:val="000000"/>
                <w:sz w:val="20"/>
              </w:rPr>
            </w:pPr>
            <w:r w:rsidRPr="00603EE8">
              <w:rPr>
                <w:rFonts w:ascii="Calibri" w:hAnsi="Calibri"/>
                <w:color w:val="000000"/>
                <w:sz w:val="20"/>
              </w:rPr>
              <w:t>16,39</w:t>
            </w:r>
          </w:p>
        </w:tc>
      </w:tr>
      <w:tr w:rsidR="00603EE8" w:rsidRPr="00603EE8" w:rsidTr="00603EE8">
        <w:trPr>
          <w:trHeight w:val="274"/>
        </w:trPr>
        <w:tc>
          <w:tcPr>
            <w:tcW w:w="636" w:type="dxa"/>
            <w:tcBorders>
              <w:top w:val="nil"/>
              <w:left w:val="single" w:sz="8" w:space="0" w:color="auto"/>
              <w:bottom w:val="single" w:sz="8" w:space="0" w:color="auto"/>
              <w:right w:val="single" w:sz="8" w:space="0" w:color="auto"/>
            </w:tcBorders>
            <w:shd w:val="clear" w:color="000000" w:fill="E6B9B8"/>
            <w:vAlign w:val="center"/>
            <w:hideMark/>
          </w:tcPr>
          <w:p w:rsidR="00603EE8" w:rsidRPr="00603EE8" w:rsidRDefault="00603EE8" w:rsidP="00603EE8">
            <w:pPr>
              <w:jc w:val="center"/>
              <w:rPr>
                <w:rFonts w:ascii="Calibri" w:hAnsi="Calibri"/>
                <w:color w:val="000000"/>
                <w:sz w:val="20"/>
              </w:rPr>
            </w:pPr>
            <w:r w:rsidRPr="00603EE8">
              <w:rPr>
                <w:rFonts w:ascii="Calibri" w:hAnsi="Calibri"/>
                <w:color w:val="000000"/>
                <w:sz w:val="20"/>
              </w:rPr>
              <w:t>4</w:t>
            </w:r>
          </w:p>
        </w:tc>
        <w:tc>
          <w:tcPr>
            <w:tcW w:w="1382" w:type="dxa"/>
            <w:tcBorders>
              <w:top w:val="nil"/>
              <w:left w:val="nil"/>
              <w:bottom w:val="single" w:sz="8" w:space="0" w:color="auto"/>
              <w:right w:val="single" w:sz="8" w:space="0" w:color="auto"/>
            </w:tcBorders>
            <w:shd w:val="clear" w:color="000000" w:fill="E6B9B8"/>
            <w:vAlign w:val="center"/>
            <w:hideMark/>
          </w:tcPr>
          <w:p w:rsidR="00603EE8" w:rsidRPr="00603EE8" w:rsidRDefault="00603EE8" w:rsidP="00603EE8">
            <w:pPr>
              <w:jc w:val="left"/>
              <w:rPr>
                <w:rFonts w:ascii="Calibri" w:hAnsi="Calibri"/>
                <w:b/>
                <w:color w:val="000000"/>
                <w:sz w:val="20"/>
              </w:rPr>
            </w:pPr>
            <w:r w:rsidRPr="00603EE8">
              <w:rPr>
                <w:rFonts w:ascii="Calibri" w:hAnsi="Calibri"/>
                <w:b/>
                <w:color w:val="000000"/>
                <w:sz w:val="20"/>
              </w:rPr>
              <w:t>SKUPAJ</w:t>
            </w:r>
          </w:p>
        </w:tc>
        <w:tc>
          <w:tcPr>
            <w:tcW w:w="1091" w:type="dxa"/>
            <w:tcBorders>
              <w:top w:val="nil"/>
              <w:left w:val="nil"/>
              <w:bottom w:val="single" w:sz="8" w:space="0" w:color="auto"/>
              <w:right w:val="single" w:sz="8" w:space="0" w:color="auto"/>
            </w:tcBorders>
            <w:shd w:val="clear" w:color="000000" w:fill="E6B9B8"/>
            <w:vAlign w:val="center"/>
            <w:hideMark/>
          </w:tcPr>
          <w:p w:rsidR="00603EE8" w:rsidRPr="00603EE8" w:rsidRDefault="00603EE8" w:rsidP="00603EE8">
            <w:pPr>
              <w:jc w:val="right"/>
              <w:rPr>
                <w:rFonts w:ascii="Calibri" w:hAnsi="Calibri"/>
                <w:b/>
                <w:color w:val="000000"/>
                <w:sz w:val="20"/>
              </w:rPr>
            </w:pPr>
            <w:r w:rsidRPr="00603EE8">
              <w:rPr>
                <w:rFonts w:ascii="Calibri" w:hAnsi="Calibri"/>
                <w:b/>
                <w:color w:val="000000"/>
                <w:sz w:val="20"/>
              </w:rPr>
              <w:t>10.000,00</w:t>
            </w:r>
          </w:p>
        </w:tc>
        <w:tc>
          <w:tcPr>
            <w:tcW w:w="1211" w:type="dxa"/>
            <w:tcBorders>
              <w:top w:val="nil"/>
              <w:left w:val="nil"/>
              <w:bottom w:val="single" w:sz="8" w:space="0" w:color="auto"/>
              <w:right w:val="single" w:sz="8" w:space="0" w:color="auto"/>
            </w:tcBorders>
            <w:shd w:val="clear" w:color="000000" w:fill="E6B9B8"/>
            <w:vAlign w:val="center"/>
            <w:hideMark/>
          </w:tcPr>
          <w:p w:rsidR="00603EE8" w:rsidRPr="00603EE8" w:rsidRDefault="00603EE8" w:rsidP="00603EE8">
            <w:pPr>
              <w:jc w:val="right"/>
              <w:rPr>
                <w:rFonts w:ascii="Calibri" w:hAnsi="Calibri"/>
                <w:b/>
                <w:color w:val="000000"/>
                <w:sz w:val="20"/>
              </w:rPr>
            </w:pPr>
            <w:r w:rsidRPr="00603EE8">
              <w:rPr>
                <w:rFonts w:ascii="Calibri" w:hAnsi="Calibri"/>
                <w:b/>
                <w:color w:val="000000"/>
                <w:sz w:val="20"/>
              </w:rPr>
              <w:t>2.022.262,20</w:t>
            </w:r>
          </w:p>
        </w:tc>
        <w:tc>
          <w:tcPr>
            <w:tcW w:w="1211" w:type="dxa"/>
            <w:tcBorders>
              <w:top w:val="nil"/>
              <w:left w:val="nil"/>
              <w:bottom w:val="single" w:sz="8" w:space="0" w:color="auto"/>
              <w:right w:val="single" w:sz="8" w:space="0" w:color="auto"/>
            </w:tcBorders>
            <w:shd w:val="clear" w:color="000000" w:fill="E6B9B8"/>
            <w:vAlign w:val="center"/>
            <w:hideMark/>
          </w:tcPr>
          <w:p w:rsidR="00603EE8" w:rsidRPr="00603EE8" w:rsidRDefault="00603EE8" w:rsidP="00603EE8">
            <w:pPr>
              <w:jc w:val="right"/>
              <w:rPr>
                <w:rFonts w:ascii="Calibri" w:hAnsi="Calibri"/>
                <w:b/>
                <w:color w:val="000000"/>
                <w:sz w:val="20"/>
              </w:rPr>
            </w:pPr>
            <w:r w:rsidRPr="00603EE8">
              <w:rPr>
                <w:rFonts w:ascii="Calibri" w:hAnsi="Calibri"/>
                <w:b/>
                <w:color w:val="000000"/>
                <w:sz w:val="20"/>
              </w:rPr>
              <w:t>2.064.729,71</w:t>
            </w:r>
          </w:p>
        </w:tc>
        <w:tc>
          <w:tcPr>
            <w:tcW w:w="1263" w:type="dxa"/>
            <w:tcBorders>
              <w:top w:val="nil"/>
              <w:left w:val="nil"/>
              <w:bottom w:val="single" w:sz="8" w:space="0" w:color="auto"/>
              <w:right w:val="single" w:sz="8" w:space="0" w:color="auto"/>
            </w:tcBorders>
            <w:shd w:val="clear" w:color="000000" w:fill="E6B9B8"/>
            <w:vAlign w:val="center"/>
            <w:hideMark/>
          </w:tcPr>
          <w:p w:rsidR="00603EE8" w:rsidRPr="00603EE8" w:rsidRDefault="00603EE8" w:rsidP="00603EE8">
            <w:pPr>
              <w:jc w:val="right"/>
              <w:rPr>
                <w:rFonts w:ascii="Calibri" w:hAnsi="Calibri"/>
                <w:b/>
                <w:color w:val="000000"/>
                <w:sz w:val="20"/>
              </w:rPr>
            </w:pPr>
            <w:r w:rsidRPr="00603EE8">
              <w:rPr>
                <w:rFonts w:ascii="Calibri" w:hAnsi="Calibri"/>
                <w:b/>
                <w:color w:val="000000"/>
                <w:sz w:val="20"/>
              </w:rPr>
              <w:t>2.108.089,04</w:t>
            </w:r>
          </w:p>
        </w:tc>
        <w:tc>
          <w:tcPr>
            <w:tcW w:w="1211" w:type="dxa"/>
            <w:tcBorders>
              <w:top w:val="nil"/>
              <w:left w:val="nil"/>
              <w:bottom w:val="single" w:sz="8" w:space="0" w:color="auto"/>
              <w:right w:val="single" w:sz="8" w:space="0" w:color="auto"/>
            </w:tcBorders>
            <w:shd w:val="clear" w:color="000000" w:fill="E6B9B8"/>
            <w:vAlign w:val="center"/>
            <w:hideMark/>
          </w:tcPr>
          <w:p w:rsidR="00603EE8" w:rsidRPr="00603EE8" w:rsidRDefault="00603EE8" w:rsidP="00603EE8">
            <w:pPr>
              <w:jc w:val="right"/>
              <w:rPr>
                <w:rFonts w:ascii="Calibri" w:hAnsi="Calibri"/>
                <w:b/>
                <w:color w:val="000000"/>
                <w:sz w:val="20"/>
              </w:rPr>
            </w:pPr>
            <w:r w:rsidRPr="00603EE8">
              <w:rPr>
                <w:rFonts w:ascii="Calibri" w:hAnsi="Calibri"/>
                <w:b/>
                <w:color w:val="000000"/>
                <w:sz w:val="20"/>
              </w:rPr>
              <w:t>2.152.358,90</w:t>
            </w:r>
          </w:p>
        </w:tc>
        <w:tc>
          <w:tcPr>
            <w:tcW w:w="1211" w:type="dxa"/>
            <w:tcBorders>
              <w:top w:val="nil"/>
              <w:left w:val="nil"/>
              <w:bottom w:val="single" w:sz="8" w:space="0" w:color="auto"/>
              <w:right w:val="single" w:sz="8" w:space="0" w:color="auto"/>
            </w:tcBorders>
            <w:shd w:val="clear" w:color="000000" w:fill="E6B9B8"/>
            <w:vAlign w:val="center"/>
            <w:hideMark/>
          </w:tcPr>
          <w:p w:rsidR="00603EE8" w:rsidRPr="00603EE8" w:rsidRDefault="00603EE8" w:rsidP="00603EE8">
            <w:pPr>
              <w:jc w:val="right"/>
              <w:rPr>
                <w:rFonts w:ascii="Calibri" w:hAnsi="Calibri"/>
                <w:b/>
                <w:color w:val="000000"/>
                <w:sz w:val="20"/>
              </w:rPr>
            </w:pPr>
            <w:r w:rsidRPr="00603EE8">
              <w:rPr>
                <w:rFonts w:ascii="Calibri" w:hAnsi="Calibri"/>
                <w:b/>
                <w:color w:val="000000"/>
                <w:sz w:val="20"/>
              </w:rPr>
              <w:t>8.357.439,8</w:t>
            </w:r>
            <w:r w:rsidR="00EA5D4F">
              <w:rPr>
                <w:rFonts w:ascii="Calibri" w:hAnsi="Calibri"/>
                <w:b/>
                <w:color w:val="000000"/>
                <w:sz w:val="20"/>
              </w:rPr>
              <w:t>6</w:t>
            </w:r>
          </w:p>
        </w:tc>
        <w:tc>
          <w:tcPr>
            <w:tcW w:w="839" w:type="dxa"/>
            <w:tcBorders>
              <w:top w:val="nil"/>
              <w:left w:val="nil"/>
              <w:bottom w:val="single" w:sz="8" w:space="0" w:color="auto"/>
              <w:right w:val="single" w:sz="8" w:space="0" w:color="auto"/>
            </w:tcBorders>
            <w:shd w:val="clear" w:color="000000" w:fill="E6B9B8"/>
            <w:vAlign w:val="center"/>
            <w:hideMark/>
          </w:tcPr>
          <w:p w:rsidR="00603EE8" w:rsidRPr="00603EE8" w:rsidRDefault="00603EE8" w:rsidP="00603EE8">
            <w:pPr>
              <w:jc w:val="center"/>
              <w:rPr>
                <w:rFonts w:ascii="Calibri" w:hAnsi="Calibri"/>
                <w:color w:val="000000"/>
                <w:sz w:val="20"/>
              </w:rPr>
            </w:pPr>
            <w:r w:rsidRPr="00603EE8">
              <w:rPr>
                <w:rFonts w:ascii="Calibri" w:hAnsi="Calibri"/>
                <w:color w:val="000000"/>
                <w:sz w:val="20"/>
              </w:rPr>
              <w:t>100,00</w:t>
            </w:r>
          </w:p>
        </w:tc>
      </w:tr>
    </w:tbl>
    <w:p w:rsidR="00603EE8" w:rsidRDefault="00603EE8" w:rsidP="009720D4"/>
    <w:p w:rsidR="009720D4" w:rsidRPr="00DC7DB8" w:rsidRDefault="009720D4" w:rsidP="009720D4">
      <w:pPr>
        <w:autoSpaceDE w:val="0"/>
        <w:autoSpaceDN w:val="0"/>
        <w:adjustRightInd w:val="0"/>
        <w:rPr>
          <w:rFonts w:cstheme="minorHAnsi"/>
          <w:szCs w:val="22"/>
        </w:rPr>
      </w:pPr>
      <w:r w:rsidRPr="00DC7DB8">
        <w:rPr>
          <w:rFonts w:cstheme="minorHAnsi"/>
          <w:iCs/>
          <w:color w:val="000000"/>
          <w:szCs w:val="22"/>
        </w:rPr>
        <w:t>Naložbo sofinancirata Evropska unija iz Evropskega sklada za regionalni razvoj in Republika Slovenija</w:t>
      </w:r>
      <w:r w:rsidR="002E5414">
        <w:rPr>
          <w:rFonts w:cstheme="minorHAnsi"/>
          <w:iCs/>
          <w:color w:val="000000"/>
          <w:szCs w:val="22"/>
        </w:rPr>
        <w:t xml:space="preserve"> </w:t>
      </w:r>
      <w:r w:rsidR="000A537A">
        <w:rPr>
          <w:rFonts w:cstheme="minorHAnsi"/>
          <w:iCs/>
          <w:color w:val="000000"/>
          <w:szCs w:val="22"/>
        </w:rPr>
        <w:t>v višini 10</w:t>
      </w:r>
      <w:r w:rsidR="007720AD" w:rsidRPr="00DC7DB8">
        <w:rPr>
          <w:rFonts w:cstheme="minorHAnsi"/>
          <w:iCs/>
          <w:color w:val="000000"/>
          <w:szCs w:val="22"/>
        </w:rPr>
        <w:t>0% upravičenih stroškov investicije</w:t>
      </w:r>
      <w:r w:rsidR="000A537A">
        <w:rPr>
          <w:rFonts w:cstheme="minorHAnsi"/>
          <w:iCs/>
          <w:color w:val="000000"/>
          <w:szCs w:val="22"/>
        </w:rPr>
        <w:t xml:space="preserve"> (</w:t>
      </w:r>
      <w:proofErr w:type="spellStart"/>
      <w:r w:rsidR="000A537A">
        <w:rPr>
          <w:rFonts w:cstheme="minorHAnsi"/>
          <w:iCs/>
          <w:color w:val="000000"/>
          <w:szCs w:val="22"/>
        </w:rPr>
        <w:t>ddv</w:t>
      </w:r>
      <w:proofErr w:type="spellEnd"/>
      <w:r w:rsidR="000A537A">
        <w:rPr>
          <w:rFonts w:cstheme="minorHAnsi"/>
          <w:iCs/>
          <w:color w:val="000000"/>
          <w:szCs w:val="22"/>
        </w:rPr>
        <w:t xml:space="preserve"> je neupravičen strošek)</w:t>
      </w:r>
      <w:r w:rsidR="007720AD" w:rsidRPr="00DC7DB8">
        <w:rPr>
          <w:rFonts w:cstheme="minorHAnsi"/>
          <w:iCs/>
          <w:color w:val="000000"/>
          <w:szCs w:val="22"/>
        </w:rPr>
        <w:t xml:space="preserve">. </w:t>
      </w:r>
      <w:r w:rsidRPr="00DC7DB8">
        <w:rPr>
          <w:rFonts w:cstheme="minorHAnsi"/>
          <w:szCs w:val="22"/>
        </w:rPr>
        <w:t xml:space="preserve">Za izvedbo investicije bo MO Ptuj zagotovila </w:t>
      </w:r>
      <w:r w:rsidR="00EA5D4F">
        <w:rPr>
          <w:rFonts w:cstheme="minorHAnsi"/>
          <w:b/>
          <w:bCs/>
          <w:iCs/>
          <w:szCs w:val="22"/>
        </w:rPr>
        <w:t>1.507.079,31</w:t>
      </w:r>
      <w:r w:rsidRPr="00603EE8">
        <w:rPr>
          <w:rFonts w:cstheme="minorHAnsi"/>
          <w:b/>
          <w:bCs/>
          <w:iCs/>
          <w:szCs w:val="22"/>
        </w:rPr>
        <w:t xml:space="preserve"> </w:t>
      </w:r>
      <w:r w:rsidR="00EE255A" w:rsidRPr="00603EE8">
        <w:rPr>
          <w:rFonts w:cstheme="minorHAnsi"/>
          <w:b/>
          <w:bCs/>
          <w:iCs/>
          <w:szCs w:val="22"/>
        </w:rPr>
        <w:t>EUR</w:t>
      </w:r>
      <w:r w:rsidR="00EE255A" w:rsidRPr="00DC7DB8">
        <w:rPr>
          <w:rFonts w:cstheme="minorHAnsi"/>
          <w:b/>
          <w:bCs/>
          <w:iCs/>
          <w:szCs w:val="22"/>
        </w:rPr>
        <w:t xml:space="preserve">  </w:t>
      </w:r>
      <w:r w:rsidRPr="00DC7DB8">
        <w:rPr>
          <w:rFonts w:cstheme="minorHAnsi"/>
          <w:szCs w:val="22"/>
        </w:rPr>
        <w:t xml:space="preserve">lastnih sredstev iz občinskega proračuna </w:t>
      </w:r>
      <w:r w:rsidR="002E5414">
        <w:rPr>
          <w:rFonts w:cstheme="minorHAnsi"/>
          <w:bCs/>
          <w:iCs/>
          <w:szCs w:val="22"/>
        </w:rPr>
        <w:t xml:space="preserve">v letih 2018-2022 </w:t>
      </w:r>
      <w:r w:rsidRPr="00DC7DB8">
        <w:rPr>
          <w:rFonts w:cstheme="minorHAnsi"/>
          <w:szCs w:val="22"/>
        </w:rPr>
        <w:t xml:space="preserve">in s tem v primeru pridobitve nepovratnih sredstev Evropskega sklada za regionalni razvoj in </w:t>
      </w:r>
      <w:r w:rsidR="002E5414">
        <w:rPr>
          <w:rFonts w:cstheme="minorHAnsi"/>
          <w:szCs w:val="22"/>
        </w:rPr>
        <w:t>državnega proračuna</w:t>
      </w:r>
      <w:r w:rsidRPr="00DC7DB8">
        <w:rPr>
          <w:rFonts w:cstheme="minorHAnsi"/>
          <w:szCs w:val="22"/>
        </w:rPr>
        <w:t xml:space="preserve"> zagotovila zaprto finančno konstrukcijo.</w:t>
      </w:r>
      <w:r w:rsidR="00EE255A" w:rsidRPr="00DC7DB8">
        <w:rPr>
          <w:rFonts w:cstheme="minorHAnsi"/>
          <w:szCs w:val="22"/>
        </w:rPr>
        <w:t xml:space="preserve"> Sredstva v proračunu so </w:t>
      </w:r>
      <w:r w:rsidR="00CC5C5B" w:rsidRPr="00DC7DB8">
        <w:rPr>
          <w:rFonts w:cstheme="minorHAnsi"/>
          <w:szCs w:val="22"/>
        </w:rPr>
        <w:t>zagotovlj</w:t>
      </w:r>
      <w:r w:rsidR="00C96C03" w:rsidRPr="00DC7DB8">
        <w:rPr>
          <w:rFonts w:cstheme="minorHAnsi"/>
          <w:szCs w:val="22"/>
        </w:rPr>
        <w:t xml:space="preserve">ena na proračunski </w:t>
      </w:r>
      <w:r w:rsidR="00C96C03" w:rsidRPr="003A5459">
        <w:rPr>
          <w:rFonts w:cstheme="minorHAnsi"/>
          <w:szCs w:val="22"/>
        </w:rPr>
        <w:t xml:space="preserve">postavki </w:t>
      </w:r>
      <w:r w:rsidR="003A5459" w:rsidRPr="003A5459">
        <w:rPr>
          <w:rFonts w:cstheme="minorHAnsi"/>
          <w:szCs w:val="22"/>
        </w:rPr>
        <w:t>6578</w:t>
      </w:r>
      <w:r w:rsidR="00CC5C5B" w:rsidRPr="003A5459">
        <w:rPr>
          <w:rFonts w:cstheme="minorHAnsi"/>
          <w:szCs w:val="22"/>
        </w:rPr>
        <w:t>.</w:t>
      </w:r>
    </w:p>
    <w:p w:rsidR="00F72B95" w:rsidRPr="00244BD7" w:rsidRDefault="00F72B95" w:rsidP="009720D4"/>
    <w:p w:rsidR="007C18EE" w:rsidRDefault="007C18EE" w:rsidP="007C18EE">
      <w:pPr>
        <w:pStyle w:val="Naslov2"/>
      </w:pPr>
      <w:bookmarkStart w:id="53" w:name="_Toc500247555"/>
      <w:r w:rsidRPr="00244BD7">
        <w:t>Terminski plan izvedbe investicije</w:t>
      </w:r>
      <w:bookmarkEnd w:id="53"/>
    </w:p>
    <w:p w:rsidR="009D3009" w:rsidRDefault="009D3009" w:rsidP="009D3009"/>
    <w:p w:rsidR="009720D4" w:rsidRPr="009D3009" w:rsidRDefault="003455E1" w:rsidP="003455E1">
      <w:pPr>
        <w:pStyle w:val="Napis"/>
        <w:rPr>
          <w:b w:val="0"/>
          <w:sz w:val="22"/>
          <w:szCs w:val="22"/>
        </w:rPr>
      </w:pPr>
      <w:bookmarkStart w:id="54" w:name="_Toc500247574"/>
      <w:r>
        <w:t xml:space="preserve">Tabela </w:t>
      </w:r>
      <w:r w:rsidR="00E50C4B">
        <w:fldChar w:fldCharType="begin"/>
      </w:r>
      <w:r w:rsidR="00E50C4B">
        <w:instrText xml:space="preserve"> SEQ Tabela \* ARABIC </w:instrText>
      </w:r>
      <w:r w:rsidR="00E50C4B">
        <w:fldChar w:fldCharType="separate"/>
      </w:r>
      <w:r w:rsidR="00171070">
        <w:rPr>
          <w:noProof/>
        </w:rPr>
        <w:t>9</w:t>
      </w:r>
      <w:r w:rsidR="00E50C4B">
        <w:rPr>
          <w:noProof/>
        </w:rPr>
        <w:fldChar w:fldCharType="end"/>
      </w:r>
      <w:r>
        <w:t xml:space="preserve">: </w:t>
      </w:r>
      <w:r w:rsidR="009D3009" w:rsidRPr="009D3009">
        <w:rPr>
          <w:sz w:val="22"/>
          <w:szCs w:val="22"/>
        </w:rPr>
        <w:t xml:space="preserve"> </w:t>
      </w:r>
      <w:r w:rsidR="009D3009" w:rsidRPr="00F85C51">
        <w:rPr>
          <w:b w:val="0"/>
          <w:sz w:val="22"/>
          <w:szCs w:val="22"/>
        </w:rPr>
        <w:t>Terminski plan izvedbe investicije</w:t>
      </w:r>
      <w:bookmarkEnd w:id="54"/>
    </w:p>
    <w:tbl>
      <w:tblPr>
        <w:tblW w:w="9858" w:type="dxa"/>
        <w:tblInd w:w="55" w:type="dxa"/>
        <w:tblLayout w:type="fixed"/>
        <w:tblCellMar>
          <w:left w:w="70" w:type="dxa"/>
          <w:right w:w="70" w:type="dxa"/>
        </w:tblCellMar>
        <w:tblLook w:val="0000" w:firstRow="0" w:lastRow="0" w:firstColumn="0" w:lastColumn="0" w:noHBand="0" w:noVBand="0"/>
      </w:tblPr>
      <w:tblGrid>
        <w:gridCol w:w="5747"/>
        <w:gridCol w:w="2126"/>
        <w:gridCol w:w="1985"/>
      </w:tblGrid>
      <w:tr w:rsidR="009720D4" w:rsidRPr="003455E1" w:rsidTr="00EC6387">
        <w:trPr>
          <w:trHeight w:val="397"/>
        </w:trPr>
        <w:tc>
          <w:tcPr>
            <w:tcW w:w="5747" w:type="dxa"/>
            <w:tcBorders>
              <w:top w:val="single" w:sz="8" w:space="0" w:color="auto"/>
              <w:left w:val="single" w:sz="8" w:space="0" w:color="auto"/>
              <w:bottom w:val="single" w:sz="4" w:space="0" w:color="auto"/>
              <w:right w:val="single" w:sz="4" w:space="0" w:color="auto"/>
            </w:tcBorders>
            <w:shd w:val="clear" w:color="auto" w:fill="FFC000"/>
            <w:noWrap/>
            <w:vAlign w:val="bottom"/>
          </w:tcPr>
          <w:p w:rsidR="009720D4" w:rsidRPr="003455E1" w:rsidRDefault="009720D4" w:rsidP="009720D4">
            <w:pPr>
              <w:jc w:val="center"/>
              <w:rPr>
                <w:b/>
                <w:szCs w:val="22"/>
              </w:rPr>
            </w:pPr>
            <w:r w:rsidRPr="003455E1">
              <w:rPr>
                <w:b/>
                <w:szCs w:val="22"/>
              </w:rPr>
              <w:t>AKTIVNOST</w:t>
            </w:r>
          </w:p>
        </w:tc>
        <w:tc>
          <w:tcPr>
            <w:tcW w:w="2126" w:type="dxa"/>
            <w:tcBorders>
              <w:top w:val="single" w:sz="8" w:space="0" w:color="auto"/>
              <w:left w:val="nil"/>
              <w:bottom w:val="single" w:sz="4" w:space="0" w:color="auto"/>
              <w:right w:val="single" w:sz="4" w:space="0" w:color="auto"/>
            </w:tcBorders>
            <w:shd w:val="clear" w:color="auto" w:fill="FFC000"/>
            <w:noWrap/>
          </w:tcPr>
          <w:p w:rsidR="009720D4" w:rsidRPr="003455E1" w:rsidRDefault="008B4F77" w:rsidP="009720D4">
            <w:pPr>
              <w:jc w:val="center"/>
              <w:rPr>
                <w:b/>
                <w:szCs w:val="22"/>
              </w:rPr>
            </w:pPr>
            <w:r w:rsidRPr="003455E1">
              <w:rPr>
                <w:b/>
                <w:szCs w:val="22"/>
              </w:rPr>
              <w:t>ZAČETEK</w:t>
            </w:r>
          </w:p>
        </w:tc>
        <w:tc>
          <w:tcPr>
            <w:tcW w:w="1985" w:type="dxa"/>
            <w:tcBorders>
              <w:top w:val="single" w:sz="8" w:space="0" w:color="auto"/>
              <w:left w:val="nil"/>
              <w:bottom w:val="single" w:sz="4" w:space="0" w:color="auto"/>
              <w:right w:val="single" w:sz="8" w:space="0" w:color="auto"/>
            </w:tcBorders>
            <w:shd w:val="clear" w:color="auto" w:fill="FFC000"/>
            <w:noWrap/>
          </w:tcPr>
          <w:p w:rsidR="009720D4" w:rsidRPr="003455E1" w:rsidRDefault="008B4F77" w:rsidP="009720D4">
            <w:pPr>
              <w:jc w:val="center"/>
              <w:rPr>
                <w:b/>
                <w:szCs w:val="22"/>
              </w:rPr>
            </w:pPr>
            <w:r w:rsidRPr="003455E1">
              <w:rPr>
                <w:b/>
                <w:szCs w:val="22"/>
              </w:rPr>
              <w:t>KONEC</w:t>
            </w:r>
          </w:p>
        </w:tc>
      </w:tr>
      <w:tr w:rsidR="009720D4" w:rsidRPr="003455E1" w:rsidTr="00EC6387">
        <w:trPr>
          <w:trHeight w:val="397"/>
        </w:trPr>
        <w:tc>
          <w:tcPr>
            <w:tcW w:w="57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20D4" w:rsidRPr="003455E1" w:rsidRDefault="00C943A9" w:rsidP="000A537A">
            <w:pPr>
              <w:rPr>
                <w:rFonts w:cs="Calibri"/>
                <w:szCs w:val="22"/>
              </w:rPr>
            </w:pPr>
            <w:r w:rsidRPr="003455E1">
              <w:rPr>
                <w:rFonts w:cs="Calibri"/>
                <w:szCs w:val="22"/>
              </w:rPr>
              <w:t>Pripr</w:t>
            </w:r>
            <w:r w:rsidR="00A40C1C" w:rsidRPr="003455E1">
              <w:rPr>
                <w:rFonts w:cs="Calibri"/>
                <w:szCs w:val="22"/>
              </w:rPr>
              <w:t xml:space="preserve">ava projektne </w:t>
            </w:r>
            <w:r w:rsidR="00340218" w:rsidRPr="003455E1">
              <w:rPr>
                <w:rFonts w:cs="Calibri"/>
                <w:szCs w:val="22"/>
              </w:rPr>
              <w:t>naloge (</w:t>
            </w:r>
            <w:r w:rsidR="000A537A">
              <w:rPr>
                <w:rFonts w:cs="Calibri"/>
                <w:szCs w:val="22"/>
              </w:rPr>
              <w:t xml:space="preserve">mreža </w:t>
            </w:r>
            <w:r w:rsidR="00340218" w:rsidRPr="003455E1">
              <w:rPr>
                <w:rFonts w:cs="Calibri"/>
                <w:szCs w:val="22"/>
              </w:rPr>
              <w:t>kolesarskih povezav)</w:t>
            </w:r>
          </w:p>
        </w:tc>
        <w:tc>
          <w:tcPr>
            <w:tcW w:w="2126" w:type="dxa"/>
            <w:tcBorders>
              <w:top w:val="single" w:sz="4" w:space="0" w:color="auto"/>
              <w:left w:val="nil"/>
              <w:bottom w:val="single" w:sz="4" w:space="0" w:color="auto"/>
              <w:right w:val="single" w:sz="4" w:space="0" w:color="auto"/>
            </w:tcBorders>
            <w:shd w:val="clear" w:color="auto" w:fill="auto"/>
            <w:vAlign w:val="bottom"/>
          </w:tcPr>
          <w:p w:rsidR="009720D4" w:rsidRPr="003455E1" w:rsidRDefault="00F67014" w:rsidP="009720D4">
            <w:pPr>
              <w:jc w:val="center"/>
              <w:rPr>
                <w:rFonts w:cs="Calibri"/>
                <w:szCs w:val="22"/>
              </w:rPr>
            </w:pPr>
            <w:r w:rsidRPr="003455E1">
              <w:rPr>
                <w:rFonts w:cs="Calibri"/>
                <w:szCs w:val="22"/>
              </w:rPr>
              <w:t>02/</w:t>
            </w:r>
            <w:r w:rsidR="00340218" w:rsidRPr="003455E1">
              <w:rPr>
                <w:rFonts w:cs="Calibri"/>
                <w:szCs w:val="22"/>
              </w:rPr>
              <w:t>2017</w:t>
            </w:r>
          </w:p>
        </w:tc>
        <w:tc>
          <w:tcPr>
            <w:tcW w:w="1985" w:type="dxa"/>
            <w:tcBorders>
              <w:top w:val="single" w:sz="4" w:space="0" w:color="auto"/>
              <w:left w:val="nil"/>
              <w:bottom w:val="single" w:sz="4" w:space="0" w:color="auto"/>
              <w:right w:val="single" w:sz="4" w:space="0" w:color="auto"/>
            </w:tcBorders>
            <w:shd w:val="clear" w:color="auto" w:fill="auto"/>
            <w:vAlign w:val="bottom"/>
          </w:tcPr>
          <w:p w:rsidR="009720D4" w:rsidRPr="003455E1" w:rsidRDefault="00322A73" w:rsidP="004C6875">
            <w:pPr>
              <w:jc w:val="center"/>
              <w:rPr>
                <w:rFonts w:cs="Calibri"/>
                <w:szCs w:val="22"/>
              </w:rPr>
            </w:pPr>
            <w:r>
              <w:rPr>
                <w:rFonts w:cs="Calibri"/>
                <w:szCs w:val="22"/>
              </w:rPr>
              <w:t>11</w:t>
            </w:r>
            <w:r w:rsidR="00F67014" w:rsidRPr="003455E1">
              <w:rPr>
                <w:rFonts w:cs="Calibri"/>
                <w:szCs w:val="22"/>
              </w:rPr>
              <w:t>/</w:t>
            </w:r>
            <w:r w:rsidR="00340218" w:rsidRPr="003455E1">
              <w:rPr>
                <w:rFonts w:cs="Calibri"/>
                <w:szCs w:val="22"/>
              </w:rPr>
              <w:t>2017</w:t>
            </w:r>
          </w:p>
        </w:tc>
      </w:tr>
      <w:tr w:rsidR="004C6875" w:rsidRPr="003455E1" w:rsidTr="00EC6387">
        <w:trPr>
          <w:trHeight w:val="397"/>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4C6875" w:rsidRPr="003455E1" w:rsidRDefault="00C943A9" w:rsidP="004C6875">
            <w:pPr>
              <w:rPr>
                <w:rFonts w:cs="Calibri"/>
                <w:szCs w:val="22"/>
              </w:rPr>
            </w:pPr>
            <w:r w:rsidRPr="003455E1">
              <w:rPr>
                <w:rFonts w:cs="Calibri"/>
                <w:szCs w:val="22"/>
              </w:rPr>
              <w:t>Priprava inves</w:t>
            </w:r>
            <w:r w:rsidR="00340218" w:rsidRPr="003455E1">
              <w:rPr>
                <w:rFonts w:cs="Calibri"/>
                <w:szCs w:val="22"/>
              </w:rPr>
              <w:t>ticijske dokumentacije (DIIP)</w:t>
            </w:r>
          </w:p>
        </w:tc>
        <w:tc>
          <w:tcPr>
            <w:tcW w:w="2126" w:type="dxa"/>
            <w:tcBorders>
              <w:top w:val="single" w:sz="4" w:space="0" w:color="auto"/>
              <w:left w:val="nil"/>
              <w:bottom w:val="single" w:sz="4" w:space="0" w:color="auto"/>
              <w:right w:val="single" w:sz="4" w:space="0" w:color="auto"/>
            </w:tcBorders>
            <w:shd w:val="clear" w:color="auto" w:fill="auto"/>
            <w:vAlign w:val="bottom"/>
          </w:tcPr>
          <w:p w:rsidR="004C6875" w:rsidRPr="003455E1" w:rsidRDefault="000A537A" w:rsidP="00962A5A">
            <w:pPr>
              <w:jc w:val="center"/>
              <w:rPr>
                <w:rFonts w:cs="Calibri"/>
                <w:szCs w:val="22"/>
              </w:rPr>
            </w:pPr>
            <w:r>
              <w:rPr>
                <w:rFonts w:cs="Calibri"/>
                <w:szCs w:val="22"/>
              </w:rPr>
              <w:t>11</w:t>
            </w:r>
            <w:r w:rsidR="00F67014" w:rsidRPr="003455E1">
              <w:rPr>
                <w:rFonts w:cs="Calibri"/>
                <w:szCs w:val="22"/>
              </w:rPr>
              <w:t>/</w:t>
            </w:r>
            <w:r w:rsidR="00340218" w:rsidRPr="003455E1">
              <w:rPr>
                <w:rFonts w:cs="Calibri"/>
                <w:szCs w:val="22"/>
              </w:rPr>
              <w:t xml:space="preserve"> 2017</w:t>
            </w:r>
          </w:p>
        </w:tc>
        <w:tc>
          <w:tcPr>
            <w:tcW w:w="1985" w:type="dxa"/>
            <w:tcBorders>
              <w:top w:val="single" w:sz="4" w:space="0" w:color="auto"/>
              <w:left w:val="nil"/>
              <w:bottom w:val="single" w:sz="4" w:space="0" w:color="auto"/>
              <w:right w:val="single" w:sz="4" w:space="0" w:color="auto"/>
            </w:tcBorders>
            <w:shd w:val="clear" w:color="auto" w:fill="auto"/>
            <w:vAlign w:val="bottom"/>
          </w:tcPr>
          <w:p w:rsidR="004C6875" w:rsidRPr="003455E1" w:rsidRDefault="000A537A" w:rsidP="004C6875">
            <w:pPr>
              <w:jc w:val="center"/>
              <w:rPr>
                <w:rFonts w:cs="Calibri"/>
                <w:szCs w:val="22"/>
              </w:rPr>
            </w:pPr>
            <w:r>
              <w:rPr>
                <w:rFonts w:cs="Calibri"/>
                <w:szCs w:val="22"/>
              </w:rPr>
              <w:t>12</w:t>
            </w:r>
            <w:r w:rsidR="00F67014" w:rsidRPr="003455E1">
              <w:rPr>
                <w:rFonts w:cs="Calibri"/>
                <w:szCs w:val="22"/>
              </w:rPr>
              <w:t>/</w:t>
            </w:r>
            <w:r w:rsidR="00340218" w:rsidRPr="003455E1">
              <w:rPr>
                <w:rFonts w:cs="Calibri"/>
                <w:szCs w:val="22"/>
              </w:rPr>
              <w:t>2017</w:t>
            </w:r>
          </w:p>
        </w:tc>
      </w:tr>
      <w:tr w:rsidR="00340218" w:rsidRPr="003455E1" w:rsidTr="00EC6387">
        <w:trPr>
          <w:trHeight w:val="397"/>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340218" w:rsidRPr="003455E1" w:rsidRDefault="00340218" w:rsidP="000A537A">
            <w:pPr>
              <w:rPr>
                <w:rFonts w:cs="Calibri"/>
                <w:szCs w:val="22"/>
              </w:rPr>
            </w:pPr>
            <w:r w:rsidRPr="003455E1">
              <w:rPr>
                <w:rFonts w:cs="Calibri"/>
                <w:szCs w:val="22"/>
              </w:rPr>
              <w:t xml:space="preserve">Prijava na povabilo </w:t>
            </w:r>
            <w:r w:rsidR="000A537A">
              <w:rPr>
                <w:rFonts w:cs="Calibri"/>
                <w:szCs w:val="22"/>
              </w:rPr>
              <w:t>MGRT – Dogovor za razvoj regij</w:t>
            </w:r>
          </w:p>
        </w:tc>
        <w:tc>
          <w:tcPr>
            <w:tcW w:w="2126" w:type="dxa"/>
            <w:tcBorders>
              <w:top w:val="single" w:sz="4" w:space="0" w:color="auto"/>
              <w:left w:val="nil"/>
              <w:bottom w:val="single" w:sz="4" w:space="0" w:color="auto"/>
              <w:right w:val="single" w:sz="4" w:space="0" w:color="auto"/>
            </w:tcBorders>
            <w:shd w:val="clear" w:color="auto" w:fill="auto"/>
            <w:vAlign w:val="bottom"/>
          </w:tcPr>
          <w:p w:rsidR="00340218" w:rsidRPr="003455E1" w:rsidRDefault="0072709D" w:rsidP="009720D4">
            <w:pPr>
              <w:jc w:val="center"/>
              <w:rPr>
                <w:rFonts w:cs="Calibri"/>
                <w:szCs w:val="22"/>
              </w:rPr>
            </w:pPr>
            <w:r>
              <w:rPr>
                <w:rFonts w:cs="Calibri"/>
                <w:szCs w:val="22"/>
              </w:rPr>
              <w:t>01</w:t>
            </w:r>
            <w:r w:rsidR="00F67014" w:rsidRPr="003455E1">
              <w:rPr>
                <w:rFonts w:cs="Calibri"/>
                <w:szCs w:val="22"/>
              </w:rPr>
              <w:t>/</w:t>
            </w:r>
            <w:r w:rsidR="000A537A">
              <w:rPr>
                <w:rFonts w:cs="Calibri"/>
                <w:szCs w:val="22"/>
              </w:rPr>
              <w:t>2018</w:t>
            </w:r>
          </w:p>
        </w:tc>
        <w:tc>
          <w:tcPr>
            <w:tcW w:w="1985" w:type="dxa"/>
            <w:tcBorders>
              <w:top w:val="single" w:sz="4" w:space="0" w:color="auto"/>
              <w:left w:val="nil"/>
              <w:bottom w:val="single" w:sz="4" w:space="0" w:color="auto"/>
              <w:right w:val="single" w:sz="4" w:space="0" w:color="auto"/>
            </w:tcBorders>
            <w:shd w:val="clear" w:color="auto" w:fill="auto"/>
            <w:vAlign w:val="bottom"/>
          </w:tcPr>
          <w:p w:rsidR="00340218" w:rsidRPr="003455E1" w:rsidRDefault="005B3FD5" w:rsidP="004C6875">
            <w:pPr>
              <w:jc w:val="center"/>
              <w:rPr>
                <w:rFonts w:cs="Calibri"/>
                <w:szCs w:val="22"/>
              </w:rPr>
            </w:pPr>
            <w:r>
              <w:rPr>
                <w:rFonts w:cs="Calibri"/>
                <w:szCs w:val="22"/>
              </w:rPr>
              <w:t>06</w:t>
            </w:r>
            <w:r w:rsidR="00F67014" w:rsidRPr="003455E1">
              <w:rPr>
                <w:rFonts w:cs="Calibri"/>
                <w:szCs w:val="22"/>
              </w:rPr>
              <w:t>/</w:t>
            </w:r>
            <w:r w:rsidR="0072709D">
              <w:rPr>
                <w:rFonts w:cs="Calibri"/>
                <w:szCs w:val="22"/>
              </w:rPr>
              <w:t>2018</w:t>
            </w:r>
          </w:p>
        </w:tc>
      </w:tr>
      <w:tr w:rsidR="00340218" w:rsidRPr="003455E1" w:rsidTr="00EC6387">
        <w:trPr>
          <w:trHeight w:val="397"/>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340218" w:rsidRPr="003455E1" w:rsidRDefault="00340218" w:rsidP="009720D4">
            <w:pPr>
              <w:rPr>
                <w:rFonts w:cs="Calibri"/>
                <w:szCs w:val="22"/>
              </w:rPr>
            </w:pPr>
            <w:r w:rsidRPr="003455E1">
              <w:rPr>
                <w:rFonts w:cs="Calibri"/>
                <w:szCs w:val="22"/>
              </w:rPr>
              <w:t>Priprava projektne dokumentacije</w:t>
            </w:r>
            <w:r w:rsidR="003228CD" w:rsidRPr="003455E1">
              <w:rPr>
                <w:rFonts w:cs="Calibri"/>
                <w:szCs w:val="22"/>
              </w:rPr>
              <w:t xml:space="preserve"> - PZI</w:t>
            </w:r>
          </w:p>
        </w:tc>
        <w:tc>
          <w:tcPr>
            <w:tcW w:w="2126" w:type="dxa"/>
            <w:tcBorders>
              <w:top w:val="single" w:sz="4" w:space="0" w:color="auto"/>
              <w:left w:val="nil"/>
              <w:bottom w:val="single" w:sz="4" w:space="0" w:color="auto"/>
              <w:right w:val="single" w:sz="4" w:space="0" w:color="auto"/>
            </w:tcBorders>
            <w:shd w:val="clear" w:color="auto" w:fill="auto"/>
            <w:vAlign w:val="bottom"/>
          </w:tcPr>
          <w:p w:rsidR="00340218" w:rsidRPr="003455E1" w:rsidRDefault="0072709D" w:rsidP="009720D4">
            <w:pPr>
              <w:jc w:val="center"/>
              <w:rPr>
                <w:rFonts w:cs="Calibri"/>
                <w:szCs w:val="22"/>
              </w:rPr>
            </w:pPr>
            <w:r>
              <w:rPr>
                <w:rFonts w:cs="Calibri"/>
                <w:szCs w:val="22"/>
              </w:rPr>
              <w:t>02</w:t>
            </w:r>
            <w:r w:rsidRPr="003455E1">
              <w:rPr>
                <w:rFonts w:cs="Calibri"/>
                <w:szCs w:val="22"/>
              </w:rPr>
              <w:t>/</w:t>
            </w:r>
            <w:r>
              <w:rPr>
                <w:rFonts w:cs="Calibri"/>
                <w:szCs w:val="22"/>
              </w:rPr>
              <w:t>2018</w:t>
            </w:r>
          </w:p>
        </w:tc>
        <w:tc>
          <w:tcPr>
            <w:tcW w:w="1985" w:type="dxa"/>
            <w:tcBorders>
              <w:top w:val="single" w:sz="4" w:space="0" w:color="auto"/>
              <w:left w:val="nil"/>
              <w:bottom w:val="single" w:sz="4" w:space="0" w:color="auto"/>
              <w:right w:val="single" w:sz="4" w:space="0" w:color="auto"/>
            </w:tcBorders>
            <w:shd w:val="clear" w:color="auto" w:fill="auto"/>
            <w:vAlign w:val="bottom"/>
          </w:tcPr>
          <w:p w:rsidR="00340218" w:rsidRPr="003455E1" w:rsidRDefault="00322A73" w:rsidP="004C6875">
            <w:pPr>
              <w:jc w:val="center"/>
              <w:rPr>
                <w:rFonts w:cs="Calibri"/>
                <w:szCs w:val="22"/>
              </w:rPr>
            </w:pPr>
            <w:r>
              <w:rPr>
                <w:rFonts w:cs="Calibri"/>
                <w:szCs w:val="22"/>
              </w:rPr>
              <w:t>02</w:t>
            </w:r>
            <w:r w:rsidR="00F67014" w:rsidRPr="003455E1">
              <w:rPr>
                <w:rFonts w:cs="Calibri"/>
                <w:szCs w:val="22"/>
              </w:rPr>
              <w:t>/</w:t>
            </w:r>
            <w:r>
              <w:rPr>
                <w:rFonts w:cs="Calibri"/>
                <w:szCs w:val="22"/>
              </w:rPr>
              <w:t>2022</w:t>
            </w:r>
          </w:p>
        </w:tc>
      </w:tr>
      <w:tr w:rsidR="004C6875" w:rsidRPr="003455E1" w:rsidTr="00EC6387">
        <w:trPr>
          <w:trHeight w:val="397"/>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4C6875" w:rsidRPr="003455E1" w:rsidRDefault="003228CD" w:rsidP="00556EF4">
            <w:pPr>
              <w:rPr>
                <w:rFonts w:cs="Calibri"/>
                <w:szCs w:val="22"/>
              </w:rPr>
            </w:pPr>
            <w:r w:rsidRPr="003455E1">
              <w:rPr>
                <w:rFonts w:cs="Calibri"/>
                <w:szCs w:val="22"/>
              </w:rPr>
              <w:t xml:space="preserve">Izvedba JN za izbiro izvajalca </w:t>
            </w:r>
            <w:r w:rsidR="00556EF4" w:rsidRPr="003455E1">
              <w:rPr>
                <w:rFonts w:cs="Calibri"/>
                <w:szCs w:val="22"/>
              </w:rPr>
              <w:t>del</w:t>
            </w:r>
          </w:p>
        </w:tc>
        <w:tc>
          <w:tcPr>
            <w:tcW w:w="2126" w:type="dxa"/>
            <w:tcBorders>
              <w:top w:val="single" w:sz="4" w:space="0" w:color="auto"/>
              <w:left w:val="nil"/>
              <w:bottom w:val="single" w:sz="4" w:space="0" w:color="auto"/>
              <w:right w:val="single" w:sz="4" w:space="0" w:color="auto"/>
            </w:tcBorders>
            <w:shd w:val="clear" w:color="auto" w:fill="auto"/>
            <w:vAlign w:val="bottom"/>
          </w:tcPr>
          <w:p w:rsidR="004C6875" w:rsidRPr="003455E1" w:rsidRDefault="003228CD" w:rsidP="00962A5A">
            <w:pPr>
              <w:jc w:val="center"/>
              <w:rPr>
                <w:rFonts w:cs="Calibri"/>
                <w:szCs w:val="22"/>
              </w:rPr>
            </w:pPr>
            <w:r w:rsidRPr="003455E1">
              <w:rPr>
                <w:rFonts w:cs="Calibri"/>
                <w:szCs w:val="22"/>
              </w:rPr>
              <w:t>01</w:t>
            </w:r>
            <w:r w:rsidR="005E1CD7" w:rsidRPr="003455E1">
              <w:rPr>
                <w:rFonts w:cs="Calibri"/>
                <w:szCs w:val="22"/>
              </w:rPr>
              <w:t>/201</w:t>
            </w:r>
            <w:r w:rsidR="0072709D">
              <w:rPr>
                <w:rFonts w:cs="Calibri"/>
                <w:szCs w:val="22"/>
              </w:rPr>
              <w:t>9</w:t>
            </w:r>
          </w:p>
        </w:tc>
        <w:tc>
          <w:tcPr>
            <w:tcW w:w="1985" w:type="dxa"/>
            <w:tcBorders>
              <w:top w:val="single" w:sz="4" w:space="0" w:color="auto"/>
              <w:left w:val="nil"/>
              <w:bottom w:val="single" w:sz="4" w:space="0" w:color="auto"/>
              <w:right w:val="single" w:sz="4" w:space="0" w:color="auto"/>
            </w:tcBorders>
            <w:shd w:val="clear" w:color="auto" w:fill="auto"/>
            <w:vAlign w:val="bottom"/>
          </w:tcPr>
          <w:p w:rsidR="004C6875" w:rsidRPr="003455E1" w:rsidRDefault="00322A73" w:rsidP="00962A5A">
            <w:pPr>
              <w:jc w:val="center"/>
              <w:rPr>
                <w:rFonts w:cs="Calibri"/>
                <w:szCs w:val="22"/>
              </w:rPr>
            </w:pPr>
            <w:r>
              <w:rPr>
                <w:rFonts w:cs="Calibri"/>
                <w:szCs w:val="22"/>
              </w:rPr>
              <w:t>05</w:t>
            </w:r>
            <w:r w:rsidR="005E1CD7" w:rsidRPr="003455E1">
              <w:rPr>
                <w:rFonts w:cs="Calibri"/>
                <w:szCs w:val="22"/>
              </w:rPr>
              <w:t>/201</w:t>
            </w:r>
            <w:r w:rsidR="0072709D">
              <w:rPr>
                <w:rFonts w:cs="Calibri"/>
                <w:szCs w:val="22"/>
              </w:rPr>
              <w:t>9</w:t>
            </w:r>
          </w:p>
        </w:tc>
      </w:tr>
      <w:tr w:rsidR="009720D4" w:rsidRPr="003455E1" w:rsidTr="00EC6387">
        <w:trPr>
          <w:trHeight w:val="397"/>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9720D4" w:rsidRPr="003455E1" w:rsidRDefault="002D26A4" w:rsidP="00962A5A">
            <w:pPr>
              <w:rPr>
                <w:rFonts w:cs="Calibri"/>
                <w:szCs w:val="22"/>
              </w:rPr>
            </w:pPr>
            <w:r w:rsidRPr="003455E1">
              <w:rPr>
                <w:rFonts w:cs="Calibri"/>
                <w:szCs w:val="22"/>
              </w:rPr>
              <w:t>Izvedba gradbenih</w:t>
            </w:r>
            <w:r w:rsidR="003228CD" w:rsidRPr="003455E1">
              <w:rPr>
                <w:rFonts w:cs="Calibri"/>
                <w:szCs w:val="22"/>
              </w:rPr>
              <w:t xml:space="preserve"> in obrtniških</w:t>
            </w:r>
            <w:r w:rsidRPr="003455E1">
              <w:rPr>
                <w:rFonts w:cs="Calibri"/>
                <w:szCs w:val="22"/>
              </w:rPr>
              <w:t xml:space="preserve"> del</w:t>
            </w:r>
          </w:p>
        </w:tc>
        <w:tc>
          <w:tcPr>
            <w:tcW w:w="2126" w:type="dxa"/>
            <w:tcBorders>
              <w:top w:val="single" w:sz="4" w:space="0" w:color="auto"/>
              <w:left w:val="nil"/>
              <w:bottom w:val="single" w:sz="4" w:space="0" w:color="auto"/>
              <w:right w:val="single" w:sz="4" w:space="0" w:color="auto"/>
            </w:tcBorders>
            <w:shd w:val="clear" w:color="auto" w:fill="auto"/>
            <w:vAlign w:val="bottom"/>
          </w:tcPr>
          <w:p w:rsidR="009720D4" w:rsidRPr="003455E1" w:rsidRDefault="00322A73" w:rsidP="009720D4">
            <w:pPr>
              <w:jc w:val="center"/>
              <w:rPr>
                <w:rFonts w:cs="Calibri"/>
                <w:szCs w:val="22"/>
              </w:rPr>
            </w:pPr>
            <w:r>
              <w:rPr>
                <w:rFonts w:cs="Calibri"/>
                <w:szCs w:val="22"/>
              </w:rPr>
              <w:t>05</w:t>
            </w:r>
            <w:r w:rsidR="005E1CD7" w:rsidRPr="003455E1">
              <w:rPr>
                <w:rFonts w:cs="Calibri"/>
                <w:szCs w:val="22"/>
              </w:rPr>
              <w:t>/201</w:t>
            </w:r>
            <w:r w:rsidR="0072709D">
              <w:rPr>
                <w:rFonts w:cs="Calibri"/>
                <w:szCs w:val="22"/>
              </w:rPr>
              <w:t>9</w:t>
            </w:r>
          </w:p>
        </w:tc>
        <w:tc>
          <w:tcPr>
            <w:tcW w:w="1985" w:type="dxa"/>
            <w:tcBorders>
              <w:top w:val="single" w:sz="4" w:space="0" w:color="auto"/>
              <w:left w:val="nil"/>
              <w:bottom w:val="single" w:sz="4" w:space="0" w:color="auto"/>
              <w:right w:val="single" w:sz="4" w:space="0" w:color="auto"/>
            </w:tcBorders>
            <w:shd w:val="clear" w:color="auto" w:fill="auto"/>
            <w:vAlign w:val="bottom"/>
          </w:tcPr>
          <w:p w:rsidR="009720D4" w:rsidRPr="003455E1" w:rsidRDefault="0072709D" w:rsidP="009720D4">
            <w:pPr>
              <w:jc w:val="center"/>
              <w:rPr>
                <w:rFonts w:cs="Calibri"/>
                <w:szCs w:val="22"/>
              </w:rPr>
            </w:pPr>
            <w:r>
              <w:rPr>
                <w:rFonts w:cs="Calibri"/>
                <w:szCs w:val="22"/>
              </w:rPr>
              <w:t>10/202</w:t>
            </w:r>
            <w:r w:rsidR="002E5414">
              <w:rPr>
                <w:rFonts w:cs="Calibri"/>
                <w:szCs w:val="22"/>
              </w:rPr>
              <w:t>2</w:t>
            </w:r>
          </w:p>
        </w:tc>
      </w:tr>
      <w:tr w:rsidR="009720D4" w:rsidRPr="003455E1" w:rsidTr="00EC6387">
        <w:trPr>
          <w:trHeight w:val="397"/>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9720D4" w:rsidRPr="003455E1" w:rsidRDefault="003228CD" w:rsidP="009720D4">
            <w:pPr>
              <w:rPr>
                <w:rFonts w:cs="Calibri"/>
                <w:szCs w:val="22"/>
              </w:rPr>
            </w:pPr>
            <w:r w:rsidRPr="003455E1">
              <w:rPr>
                <w:rFonts w:cs="Calibri"/>
                <w:szCs w:val="22"/>
              </w:rPr>
              <w:t>Tehnični pregled</w:t>
            </w:r>
            <w:bookmarkStart w:id="55" w:name="_GoBack"/>
            <w:bookmarkEnd w:id="55"/>
          </w:p>
        </w:tc>
        <w:tc>
          <w:tcPr>
            <w:tcW w:w="2126" w:type="dxa"/>
            <w:tcBorders>
              <w:top w:val="single" w:sz="4" w:space="0" w:color="auto"/>
              <w:left w:val="nil"/>
              <w:bottom w:val="single" w:sz="4" w:space="0" w:color="auto"/>
              <w:right w:val="single" w:sz="4" w:space="0" w:color="auto"/>
            </w:tcBorders>
            <w:shd w:val="clear" w:color="auto" w:fill="auto"/>
            <w:vAlign w:val="bottom"/>
          </w:tcPr>
          <w:p w:rsidR="009720D4" w:rsidRPr="003455E1" w:rsidRDefault="0072709D" w:rsidP="00FA37C8">
            <w:pPr>
              <w:jc w:val="center"/>
              <w:rPr>
                <w:rFonts w:cs="Calibri"/>
                <w:szCs w:val="22"/>
              </w:rPr>
            </w:pPr>
            <w:r>
              <w:rPr>
                <w:rFonts w:cs="Calibri"/>
                <w:szCs w:val="22"/>
              </w:rPr>
              <w:t>11/202</w:t>
            </w:r>
            <w:r w:rsidR="002E5414">
              <w:rPr>
                <w:rFonts w:cs="Calibri"/>
                <w:szCs w:val="22"/>
              </w:rPr>
              <w:t>2</w:t>
            </w:r>
          </w:p>
        </w:tc>
        <w:tc>
          <w:tcPr>
            <w:tcW w:w="1985" w:type="dxa"/>
            <w:tcBorders>
              <w:top w:val="single" w:sz="4" w:space="0" w:color="auto"/>
              <w:left w:val="nil"/>
              <w:bottom w:val="single" w:sz="4" w:space="0" w:color="auto"/>
              <w:right w:val="single" w:sz="4" w:space="0" w:color="auto"/>
            </w:tcBorders>
            <w:shd w:val="clear" w:color="auto" w:fill="auto"/>
            <w:vAlign w:val="bottom"/>
          </w:tcPr>
          <w:p w:rsidR="009720D4" w:rsidRPr="003455E1" w:rsidRDefault="0072709D" w:rsidP="00FA37C8">
            <w:pPr>
              <w:jc w:val="center"/>
              <w:rPr>
                <w:rFonts w:cs="Calibri"/>
                <w:szCs w:val="22"/>
              </w:rPr>
            </w:pPr>
            <w:r>
              <w:rPr>
                <w:rFonts w:cs="Calibri"/>
                <w:szCs w:val="22"/>
              </w:rPr>
              <w:t>11/202</w:t>
            </w:r>
            <w:r w:rsidR="002E5414">
              <w:rPr>
                <w:rFonts w:cs="Calibri"/>
                <w:szCs w:val="22"/>
              </w:rPr>
              <w:t>2</w:t>
            </w:r>
          </w:p>
        </w:tc>
      </w:tr>
      <w:tr w:rsidR="003228CD" w:rsidRPr="003455E1" w:rsidTr="00EC6387">
        <w:trPr>
          <w:trHeight w:val="397"/>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3228CD" w:rsidRPr="003455E1" w:rsidRDefault="003228CD" w:rsidP="009720D4">
            <w:pPr>
              <w:rPr>
                <w:rFonts w:cs="Calibri"/>
                <w:szCs w:val="22"/>
              </w:rPr>
            </w:pPr>
            <w:r w:rsidRPr="003455E1">
              <w:rPr>
                <w:rFonts w:cs="Calibri"/>
                <w:szCs w:val="22"/>
              </w:rPr>
              <w:t>Predaja v uporabo</w:t>
            </w:r>
          </w:p>
        </w:tc>
        <w:tc>
          <w:tcPr>
            <w:tcW w:w="2126" w:type="dxa"/>
            <w:tcBorders>
              <w:top w:val="single" w:sz="4" w:space="0" w:color="auto"/>
              <w:left w:val="nil"/>
              <w:bottom w:val="single" w:sz="4" w:space="0" w:color="auto"/>
              <w:right w:val="single" w:sz="4" w:space="0" w:color="auto"/>
            </w:tcBorders>
            <w:shd w:val="clear" w:color="auto" w:fill="auto"/>
            <w:vAlign w:val="bottom"/>
          </w:tcPr>
          <w:p w:rsidR="003228CD" w:rsidRPr="003455E1" w:rsidRDefault="0072709D" w:rsidP="00FA37C8">
            <w:pPr>
              <w:jc w:val="center"/>
              <w:rPr>
                <w:rFonts w:cs="Calibri"/>
                <w:szCs w:val="22"/>
              </w:rPr>
            </w:pPr>
            <w:r>
              <w:rPr>
                <w:rFonts w:cs="Calibri"/>
                <w:szCs w:val="22"/>
              </w:rPr>
              <w:t>12/202</w:t>
            </w:r>
            <w:r w:rsidR="002E5414">
              <w:rPr>
                <w:rFonts w:cs="Calibri"/>
                <w:szCs w:val="22"/>
              </w:rPr>
              <w:t>2</w:t>
            </w:r>
          </w:p>
        </w:tc>
        <w:tc>
          <w:tcPr>
            <w:tcW w:w="1985" w:type="dxa"/>
            <w:tcBorders>
              <w:top w:val="single" w:sz="4" w:space="0" w:color="auto"/>
              <w:left w:val="nil"/>
              <w:bottom w:val="single" w:sz="4" w:space="0" w:color="auto"/>
              <w:right w:val="single" w:sz="4" w:space="0" w:color="auto"/>
            </w:tcBorders>
            <w:shd w:val="clear" w:color="auto" w:fill="auto"/>
            <w:vAlign w:val="bottom"/>
          </w:tcPr>
          <w:p w:rsidR="003228CD" w:rsidRPr="003455E1" w:rsidRDefault="0072709D" w:rsidP="00FA37C8">
            <w:pPr>
              <w:jc w:val="center"/>
              <w:rPr>
                <w:rFonts w:cs="Calibri"/>
                <w:szCs w:val="22"/>
              </w:rPr>
            </w:pPr>
            <w:r>
              <w:rPr>
                <w:rFonts w:cs="Calibri"/>
                <w:szCs w:val="22"/>
              </w:rPr>
              <w:t>12/202</w:t>
            </w:r>
            <w:r w:rsidR="002E5414">
              <w:rPr>
                <w:rFonts w:cs="Calibri"/>
                <w:szCs w:val="22"/>
              </w:rPr>
              <w:t>2</w:t>
            </w:r>
          </w:p>
        </w:tc>
      </w:tr>
    </w:tbl>
    <w:p w:rsidR="009720D4" w:rsidRPr="00244BD7" w:rsidRDefault="005910AA" w:rsidP="005910AA">
      <w:pPr>
        <w:jc w:val="left"/>
      </w:pPr>
      <w:r>
        <w:br w:type="page"/>
      </w:r>
    </w:p>
    <w:p w:rsidR="005910AA" w:rsidRDefault="005910AA" w:rsidP="005910AA">
      <w:pPr>
        <w:pStyle w:val="Naslov2"/>
      </w:pPr>
      <w:bookmarkStart w:id="56" w:name="_Toc500247556"/>
      <w:r>
        <w:lastRenderedPageBreak/>
        <w:t>Pričakovana stopnja izrabe zmogljivosti oziroma ekonomska upravičenost projekta</w:t>
      </w:r>
      <w:bookmarkEnd w:id="56"/>
    </w:p>
    <w:p w:rsidR="00F67014" w:rsidRDefault="00F67014" w:rsidP="00800DFD">
      <w:pPr>
        <w:rPr>
          <w:rFonts w:cs="Arial"/>
          <w:b/>
          <w:bCs/>
          <w:i/>
          <w:iCs/>
          <w:sz w:val="28"/>
          <w:szCs w:val="28"/>
        </w:rPr>
      </w:pPr>
    </w:p>
    <w:p w:rsidR="003455E1" w:rsidRDefault="003455E1" w:rsidP="003455E1">
      <w:pPr>
        <w:rPr>
          <w:szCs w:val="22"/>
        </w:rPr>
      </w:pPr>
      <w:r w:rsidRPr="003455E1">
        <w:rPr>
          <w:szCs w:val="22"/>
        </w:rPr>
        <w:t xml:space="preserve">Projekt je neprofitnega značaja in </w:t>
      </w:r>
      <w:r w:rsidR="00DE3D69">
        <w:rPr>
          <w:szCs w:val="22"/>
        </w:rPr>
        <w:t xml:space="preserve">investitorju in </w:t>
      </w:r>
      <w:r w:rsidRPr="003455E1">
        <w:rPr>
          <w:szCs w:val="22"/>
        </w:rPr>
        <w:t xml:space="preserve">upravljavcu ne bo prinašal prihodkov, saj gre za </w:t>
      </w:r>
      <w:r w:rsidR="005C61AE">
        <w:rPr>
          <w:szCs w:val="22"/>
        </w:rPr>
        <w:t xml:space="preserve">gradnjo in </w:t>
      </w:r>
      <w:r w:rsidRPr="003455E1">
        <w:rPr>
          <w:szCs w:val="22"/>
        </w:rPr>
        <w:t>ureditev</w:t>
      </w:r>
      <w:r w:rsidR="005C61AE">
        <w:rPr>
          <w:szCs w:val="22"/>
        </w:rPr>
        <w:t xml:space="preserve"> regionalnih</w:t>
      </w:r>
      <w:r w:rsidRPr="003455E1">
        <w:rPr>
          <w:szCs w:val="22"/>
        </w:rPr>
        <w:t xml:space="preserve"> kolesarskih povezav v </w:t>
      </w:r>
      <w:r w:rsidR="005C61AE">
        <w:rPr>
          <w:szCs w:val="22"/>
        </w:rPr>
        <w:t>Mestni občini</w:t>
      </w:r>
      <w:r w:rsidRPr="003455E1">
        <w:rPr>
          <w:szCs w:val="22"/>
        </w:rPr>
        <w:t xml:space="preserve"> Ptuj </w:t>
      </w:r>
      <w:r w:rsidR="005C61AE">
        <w:rPr>
          <w:szCs w:val="22"/>
        </w:rPr>
        <w:t>z namenom zagotavljanja trajnostne in aktivne mobilnosti</w:t>
      </w:r>
      <w:r w:rsidRPr="003455E1">
        <w:rPr>
          <w:szCs w:val="22"/>
        </w:rPr>
        <w:t xml:space="preserve">. Brez zagotovitve javnih virov investicije ni možno izvesti. </w:t>
      </w:r>
    </w:p>
    <w:p w:rsidR="00861E57" w:rsidRPr="003455E1" w:rsidRDefault="00861E57" w:rsidP="003455E1">
      <w:pPr>
        <w:rPr>
          <w:szCs w:val="22"/>
        </w:rPr>
      </w:pPr>
    </w:p>
    <w:p w:rsidR="003455E1" w:rsidRPr="003455E1" w:rsidRDefault="003455E1" w:rsidP="003455E1">
      <w:pPr>
        <w:rPr>
          <w:szCs w:val="22"/>
        </w:rPr>
      </w:pPr>
      <w:r w:rsidRPr="003455E1">
        <w:rPr>
          <w:szCs w:val="22"/>
        </w:rPr>
        <w:t>Glede na naravo projekta je bistvena presoja ekonomskih kazalnikov projekta, kjer je poleg finančnih parametrov potrebno upoštevati tudi druge koristi projekta, kot so:</w:t>
      </w:r>
    </w:p>
    <w:p w:rsidR="003455E1" w:rsidRPr="003455E1" w:rsidRDefault="003455E1" w:rsidP="008F5CA1">
      <w:pPr>
        <w:pStyle w:val="Odstavekseznama"/>
        <w:numPr>
          <w:ilvl w:val="0"/>
          <w:numId w:val="5"/>
        </w:numPr>
        <w:rPr>
          <w:szCs w:val="22"/>
        </w:rPr>
      </w:pPr>
      <w:r w:rsidRPr="003455E1">
        <w:rPr>
          <w:szCs w:val="22"/>
        </w:rPr>
        <w:t xml:space="preserve">zmanjšanje onesnaženosti v mestu </w:t>
      </w:r>
      <w:r w:rsidR="005C61AE">
        <w:rPr>
          <w:szCs w:val="22"/>
        </w:rPr>
        <w:t xml:space="preserve">in občini, regiji, </w:t>
      </w:r>
      <w:r w:rsidRPr="003455E1">
        <w:rPr>
          <w:szCs w:val="22"/>
        </w:rPr>
        <w:t>zaradi povečanega kolesarskega prometa,</w:t>
      </w:r>
    </w:p>
    <w:p w:rsidR="003455E1" w:rsidRPr="003455E1" w:rsidRDefault="003455E1" w:rsidP="008F5CA1">
      <w:pPr>
        <w:pStyle w:val="Odstavekseznama"/>
        <w:numPr>
          <w:ilvl w:val="0"/>
          <w:numId w:val="5"/>
        </w:numPr>
        <w:rPr>
          <w:szCs w:val="22"/>
        </w:rPr>
      </w:pPr>
      <w:r w:rsidRPr="003455E1">
        <w:rPr>
          <w:szCs w:val="22"/>
        </w:rPr>
        <w:t>urejene prometne površine in varnost v (kolesarskem) prometu spodbujajo turizem in gospodarstvo ter krepijo konkurenčnost,</w:t>
      </w:r>
    </w:p>
    <w:p w:rsidR="003455E1" w:rsidRPr="003455E1" w:rsidRDefault="003455E1" w:rsidP="008F5CA1">
      <w:pPr>
        <w:pStyle w:val="Odstavekseznama"/>
        <w:numPr>
          <w:ilvl w:val="0"/>
          <w:numId w:val="5"/>
        </w:numPr>
        <w:rPr>
          <w:szCs w:val="22"/>
        </w:rPr>
      </w:pPr>
      <w:r w:rsidRPr="003455E1">
        <w:rPr>
          <w:szCs w:val="22"/>
        </w:rPr>
        <w:t>izboljšanje kakovosti zraka, zmanjševanje hrupa in spodbujanje aktivne mobilnosti prispevajo k pozitivnim učinkom za ljudi in okolje,</w:t>
      </w:r>
    </w:p>
    <w:p w:rsidR="003455E1" w:rsidRPr="003455E1" w:rsidRDefault="003455E1" w:rsidP="008F5CA1">
      <w:pPr>
        <w:pStyle w:val="Odstavekseznama"/>
        <w:numPr>
          <w:ilvl w:val="0"/>
          <w:numId w:val="5"/>
        </w:numPr>
        <w:rPr>
          <w:szCs w:val="22"/>
        </w:rPr>
      </w:pPr>
      <w:r w:rsidRPr="003455E1">
        <w:rPr>
          <w:szCs w:val="22"/>
        </w:rPr>
        <w:t>prispevek k boljšemu zdravju ljudi in k večjim prihrankov za mobilnost.</w:t>
      </w:r>
    </w:p>
    <w:p w:rsidR="003455E1" w:rsidRPr="003455E1" w:rsidRDefault="003455E1" w:rsidP="003455E1">
      <w:pPr>
        <w:pStyle w:val="Default"/>
        <w:rPr>
          <w:sz w:val="22"/>
          <w:szCs w:val="22"/>
        </w:rPr>
      </w:pPr>
    </w:p>
    <w:p w:rsidR="003455E1" w:rsidRPr="003455E1" w:rsidRDefault="003455E1" w:rsidP="003455E1">
      <w:pPr>
        <w:pStyle w:val="Default"/>
        <w:jc w:val="both"/>
        <w:rPr>
          <w:rFonts w:asciiTheme="minorHAnsi" w:hAnsiTheme="minorHAnsi" w:cs="Times New Roman"/>
          <w:color w:val="auto"/>
          <w:sz w:val="22"/>
          <w:szCs w:val="22"/>
        </w:rPr>
      </w:pPr>
      <w:r w:rsidRPr="003455E1">
        <w:rPr>
          <w:rFonts w:asciiTheme="minorHAnsi" w:hAnsiTheme="minorHAnsi" w:cs="Times New Roman"/>
          <w:color w:val="auto"/>
          <w:sz w:val="22"/>
          <w:szCs w:val="22"/>
        </w:rPr>
        <w:t>V primeru ohranjanja nespremenjenega stanja se bodo nadaljevali negativni vplivi na okolje v smislu povečevanja emisij toplogrednih plinov. Z uspešno izvedbo projekta izboljšanja kolesarske infrastrukture se zniža obseg prevoženih kilometr</w:t>
      </w:r>
      <w:r w:rsidR="00A3331F">
        <w:rPr>
          <w:rFonts w:asciiTheme="minorHAnsi" w:hAnsiTheme="minorHAnsi" w:cs="Times New Roman"/>
          <w:color w:val="auto"/>
          <w:sz w:val="22"/>
          <w:szCs w:val="22"/>
        </w:rPr>
        <w:t xml:space="preserve">ov osebnih avtomobilov v urbanem </w:t>
      </w:r>
      <w:r w:rsidR="00EF7AEB">
        <w:rPr>
          <w:rFonts w:asciiTheme="minorHAnsi" w:hAnsiTheme="minorHAnsi" w:cs="Times New Roman"/>
          <w:color w:val="auto"/>
          <w:sz w:val="22"/>
          <w:szCs w:val="22"/>
        </w:rPr>
        <w:t xml:space="preserve">in v </w:t>
      </w:r>
      <w:proofErr w:type="spellStart"/>
      <w:r w:rsidR="00EF7AEB">
        <w:rPr>
          <w:rFonts w:asciiTheme="minorHAnsi" w:hAnsiTheme="minorHAnsi" w:cs="Times New Roman"/>
          <w:color w:val="auto"/>
          <w:sz w:val="22"/>
          <w:szCs w:val="22"/>
        </w:rPr>
        <w:t>suburbanih</w:t>
      </w:r>
      <w:proofErr w:type="spellEnd"/>
      <w:r w:rsidR="00EF7AEB">
        <w:rPr>
          <w:rFonts w:asciiTheme="minorHAnsi" w:hAnsiTheme="minorHAnsi" w:cs="Times New Roman"/>
          <w:color w:val="auto"/>
          <w:sz w:val="22"/>
          <w:szCs w:val="22"/>
        </w:rPr>
        <w:t xml:space="preserve"> središčih</w:t>
      </w:r>
      <w:r w:rsidRPr="003455E1">
        <w:rPr>
          <w:rFonts w:asciiTheme="minorHAnsi" w:hAnsiTheme="minorHAnsi" w:cs="Times New Roman"/>
          <w:color w:val="auto"/>
          <w:sz w:val="22"/>
          <w:szCs w:val="22"/>
        </w:rPr>
        <w:t>, kar bo pozitivno vplivalo na okolje, zdravje ljudi in družinske izdatke za mobilnost.</w:t>
      </w:r>
    </w:p>
    <w:p w:rsidR="003455E1" w:rsidRPr="003455E1" w:rsidRDefault="003455E1" w:rsidP="003455E1">
      <w:pPr>
        <w:rPr>
          <w:szCs w:val="22"/>
        </w:rPr>
      </w:pPr>
    </w:p>
    <w:p w:rsidR="00927354" w:rsidRPr="00244BD7" w:rsidRDefault="003455E1" w:rsidP="003455E1">
      <w:pPr>
        <w:jc w:val="left"/>
      </w:pPr>
      <w:r>
        <w:br w:type="page"/>
      </w:r>
    </w:p>
    <w:p w:rsidR="0074661B" w:rsidRPr="00244BD7" w:rsidRDefault="0073414A" w:rsidP="00F574E5">
      <w:pPr>
        <w:pStyle w:val="Naslov1"/>
      </w:pPr>
      <w:bookmarkStart w:id="57" w:name="_Toc500247557"/>
      <w:r w:rsidRPr="00244BD7">
        <w:lastRenderedPageBreak/>
        <w:t>ugotovitev smiselnosti in možnosti</w:t>
      </w:r>
      <w:r w:rsidR="00927354" w:rsidRPr="00244BD7">
        <w:t xml:space="preserve"> </w:t>
      </w:r>
      <w:r w:rsidRPr="00244BD7">
        <w:t>nadaljne priprave investicijske, projektne in druge dokumentacije s časovnim načrtom</w:t>
      </w:r>
      <w:bookmarkEnd w:id="57"/>
    </w:p>
    <w:p w:rsidR="003C00E6" w:rsidRPr="00244BD7" w:rsidRDefault="003C00E6" w:rsidP="00A61538">
      <w:pPr>
        <w:pStyle w:val="Naslov1"/>
        <w:numPr>
          <w:ilvl w:val="0"/>
          <w:numId w:val="0"/>
        </w:numPr>
      </w:pPr>
    </w:p>
    <w:p w:rsidR="00A409DC" w:rsidRDefault="00A409DC" w:rsidP="00A409DC">
      <w:pPr>
        <w:rPr>
          <w:szCs w:val="22"/>
        </w:rPr>
      </w:pPr>
      <w:r w:rsidRPr="007B5FE5">
        <w:rPr>
          <w:szCs w:val="22"/>
        </w:rPr>
        <w:t xml:space="preserve">Uredba o enotni metodologiji za pripravo in obravnavo investicijske dokumentacije na področju javnih financ v 4. členu določa mejne vrednosti za pripravo in obravnavo posamezne vrste investicijske dokumentacije. Ker je vrednost projekta </w:t>
      </w:r>
      <w:r w:rsidRPr="005B3FD5">
        <w:rPr>
          <w:szCs w:val="22"/>
        </w:rPr>
        <w:t>po staln</w:t>
      </w:r>
      <w:r w:rsidR="004242C1" w:rsidRPr="005B3FD5">
        <w:rPr>
          <w:szCs w:val="22"/>
        </w:rPr>
        <w:t xml:space="preserve">ih cenah in vključenim DDV </w:t>
      </w:r>
      <w:r w:rsidR="00EF7AEB" w:rsidRPr="005B3FD5">
        <w:rPr>
          <w:szCs w:val="22"/>
        </w:rPr>
        <w:t>višja</w:t>
      </w:r>
      <w:r w:rsidRPr="005B3FD5">
        <w:rPr>
          <w:szCs w:val="22"/>
        </w:rPr>
        <w:t xml:space="preserve"> od 500.000,00 EUR</w:t>
      </w:r>
      <w:r w:rsidR="001D3AB8" w:rsidRPr="005B3FD5">
        <w:rPr>
          <w:szCs w:val="22"/>
        </w:rPr>
        <w:t xml:space="preserve"> </w:t>
      </w:r>
      <w:r w:rsidR="00EF7AEB" w:rsidRPr="005B3FD5">
        <w:rPr>
          <w:szCs w:val="22"/>
        </w:rPr>
        <w:t xml:space="preserve">bo potrebna </w:t>
      </w:r>
      <w:r w:rsidR="001D3AB8" w:rsidRPr="005B3FD5">
        <w:rPr>
          <w:szCs w:val="22"/>
        </w:rPr>
        <w:t>priprava inve</w:t>
      </w:r>
      <w:r w:rsidR="00EF7AEB" w:rsidRPr="005B3FD5">
        <w:rPr>
          <w:szCs w:val="22"/>
        </w:rPr>
        <w:t>sticijskega programa</w:t>
      </w:r>
      <w:r w:rsidR="001D3AB8" w:rsidRPr="005B3FD5">
        <w:rPr>
          <w:szCs w:val="22"/>
        </w:rPr>
        <w:t xml:space="preserve">. </w:t>
      </w:r>
    </w:p>
    <w:p w:rsidR="00724C6B" w:rsidRPr="007B5FE5" w:rsidRDefault="00724C6B" w:rsidP="00A409DC">
      <w:pPr>
        <w:rPr>
          <w:szCs w:val="22"/>
        </w:rPr>
      </w:pPr>
    </w:p>
    <w:p w:rsidR="00A409DC" w:rsidRPr="007B5FE5" w:rsidRDefault="00A409DC" w:rsidP="00A409DC">
      <w:pPr>
        <w:rPr>
          <w:szCs w:val="22"/>
        </w:rPr>
      </w:pPr>
      <w:r w:rsidRPr="007B5FE5">
        <w:rPr>
          <w:szCs w:val="22"/>
        </w:rPr>
        <w:t xml:space="preserve">V okviru projektne in tehnične dokumentacije </w:t>
      </w:r>
      <w:r w:rsidR="002D26A4" w:rsidRPr="007B5FE5">
        <w:rPr>
          <w:szCs w:val="22"/>
        </w:rPr>
        <w:t xml:space="preserve">je potrebno pripraviti še: </w:t>
      </w:r>
    </w:p>
    <w:p w:rsidR="00A409DC" w:rsidRPr="007B5FE5" w:rsidRDefault="00A409DC" w:rsidP="00A409DC">
      <w:pPr>
        <w:rPr>
          <w:szCs w:val="22"/>
        </w:rPr>
      </w:pPr>
    </w:p>
    <w:p w:rsidR="00A409DC" w:rsidRPr="005B3FD5" w:rsidRDefault="003455E1" w:rsidP="008F5CA1">
      <w:pPr>
        <w:pStyle w:val="Odstavekseznama"/>
        <w:numPr>
          <w:ilvl w:val="0"/>
          <w:numId w:val="3"/>
        </w:numPr>
        <w:rPr>
          <w:szCs w:val="22"/>
        </w:rPr>
      </w:pPr>
      <w:r w:rsidRPr="005B3FD5">
        <w:rPr>
          <w:szCs w:val="22"/>
        </w:rPr>
        <w:t>Projekt za izvedbo (PZI).</w:t>
      </w:r>
    </w:p>
    <w:p w:rsidR="008F2C5C" w:rsidRPr="0026213F" w:rsidRDefault="008F2C5C" w:rsidP="008F2C5C">
      <w:pPr>
        <w:rPr>
          <w:rFonts w:cstheme="minorHAnsi"/>
          <w:szCs w:val="24"/>
        </w:rPr>
      </w:pPr>
    </w:p>
    <w:p w:rsidR="001D3AB8" w:rsidRPr="007543F7" w:rsidRDefault="001D3AB8" w:rsidP="007543F7">
      <w:pPr>
        <w:autoSpaceDE w:val="0"/>
        <w:autoSpaceDN w:val="0"/>
        <w:adjustRightInd w:val="0"/>
        <w:rPr>
          <w:rFonts w:ascii="Calibri" w:hAnsi="Calibri" w:cs="Calibri"/>
          <w:szCs w:val="22"/>
        </w:rPr>
      </w:pPr>
      <w:r>
        <w:rPr>
          <w:rFonts w:ascii="Calibri" w:hAnsi="Calibri" w:cs="Calibri"/>
          <w:color w:val="000000"/>
          <w:szCs w:val="22"/>
        </w:rPr>
        <w:t xml:space="preserve">Ker projekt ne ustvarja neposrednih prihodkov, se kot koristi projekta upoštevajo zmanjšani eksterni stroški zaradi zmanjšane uporabe osebnega avtomobila ter zaradi povečanja zdravja prebivalcev. </w:t>
      </w:r>
      <w:r w:rsidR="007543F7">
        <w:rPr>
          <w:rFonts w:ascii="Calibri" w:hAnsi="Calibri" w:cs="Calibri"/>
          <w:szCs w:val="22"/>
        </w:rPr>
        <w:t xml:space="preserve">Projekt spada med investicije, ki prispevajo k trajnostnemu razvoju družbe, blaginji in kakovosti življenja državljanov Republike Slovenije. Predstavlja investiranje v infrastrukturo na področju trajnostne mobilnosti. </w:t>
      </w:r>
      <w:r>
        <w:rPr>
          <w:rFonts w:ascii="Calibri" w:hAnsi="Calibri" w:cs="Calibri"/>
          <w:color w:val="000000"/>
          <w:szCs w:val="22"/>
        </w:rPr>
        <w:t xml:space="preserve">V tem kontekstu je prikazana primerjava variant »z investicijo« in »brez investicije«. </w:t>
      </w:r>
    </w:p>
    <w:p w:rsidR="001D3AB8" w:rsidRDefault="001D3AB8" w:rsidP="001D3AB8">
      <w:pPr>
        <w:autoSpaceDE w:val="0"/>
        <w:autoSpaceDN w:val="0"/>
        <w:adjustRightInd w:val="0"/>
        <w:rPr>
          <w:rFonts w:ascii="Calibri" w:hAnsi="Calibri" w:cs="Calibri"/>
          <w:color w:val="000000"/>
          <w:szCs w:val="22"/>
        </w:rPr>
      </w:pPr>
    </w:p>
    <w:p w:rsidR="001D3AB8" w:rsidRPr="007B5FE5" w:rsidRDefault="001D3AB8" w:rsidP="001D3AB8">
      <w:pPr>
        <w:autoSpaceDE w:val="0"/>
        <w:autoSpaceDN w:val="0"/>
        <w:adjustRightInd w:val="0"/>
        <w:rPr>
          <w:rFonts w:ascii="Calibri" w:hAnsi="Calibri" w:cs="Calibri"/>
          <w:color w:val="000000"/>
          <w:szCs w:val="22"/>
        </w:rPr>
      </w:pPr>
      <w:r w:rsidRPr="00724C6B">
        <w:rPr>
          <w:rFonts w:ascii="Calibri" w:hAnsi="Calibri" w:cs="Calibri"/>
          <w:color w:val="000000"/>
          <w:szCs w:val="22"/>
        </w:rPr>
        <w:t xml:space="preserve">Projekt predstavlja ekonomsko nedeljivo celoto in ima jasno opredeljene cilje, skladne </w:t>
      </w:r>
      <w:r w:rsidR="00CC403B" w:rsidRPr="00724C6B">
        <w:rPr>
          <w:rFonts w:ascii="Calibri" w:hAnsi="Calibri" w:cs="Calibri"/>
          <w:color w:val="000000"/>
          <w:szCs w:val="22"/>
        </w:rPr>
        <w:t xml:space="preserve">s povabilom MGRT – Dogovor </w:t>
      </w:r>
      <w:r w:rsidR="007270D2" w:rsidRPr="00724C6B">
        <w:rPr>
          <w:rFonts w:ascii="Calibri" w:hAnsi="Calibri" w:cs="Calibri"/>
          <w:color w:val="000000"/>
          <w:szCs w:val="22"/>
        </w:rPr>
        <w:t xml:space="preserve">za razvoj regij </w:t>
      </w:r>
      <w:r w:rsidRPr="00724C6B">
        <w:rPr>
          <w:rFonts w:ascii="Calibri" w:hAnsi="Calibri" w:cs="Calibri"/>
          <w:color w:val="000000"/>
          <w:szCs w:val="22"/>
        </w:rPr>
        <w:t>v okviru izvajanja evropske kohezijske po</w:t>
      </w:r>
      <w:r w:rsidR="00593117" w:rsidRPr="00724C6B">
        <w:rPr>
          <w:rFonts w:ascii="Calibri" w:hAnsi="Calibri" w:cs="Calibri"/>
          <w:color w:val="000000"/>
          <w:szCs w:val="22"/>
        </w:rPr>
        <w:t>litike, prednostna naložba</w:t>
      </w:r>
      <w:r w:rsidR="007B5FE5" w:rsidRPr="00724C6B">
        <w:rPr>
          <w:rFonts w:ascii="Calibri" w:hAnsi="Calibri" w:cs="Calibri"/>
          <w:color w:val="000000"/>
          <w:szCs w:val="22"/>
        </w:rPr>
        <w:t xml:space="preserve"> 4.4.</w:t>
      </w:r>
      <w:r w:rsidRPr="00724C6B">
        <w:rPr>
          <w:rFonts w:ascii="Calibri" w:hAnsi="Calibri" w:cs="Calibri"/>
          <w:color w:val="000000"/>
          <w:szCs w:val="22"/>
        </w:rPr>
        <w:t xml:space="preserve"> </w:t>
      </w:r>
      <w:r w:rsidR="00593117" w:rsidRPr="00724C6B">
        <w:rPr>
          <w:rFonts w:ascii="Calibri" w:hAnsi="Calibri" w:cs="Calibri"/>
          <w:color w:val="000000"/>
          <w:szCs w:val="22"/>
        </w:rPr>
        <w:t>»</w:t>
      </w:r>
      <w:r w:rsidR="007B5FE5" w:rsidRPr="00724C6B">
        <w:rPr>
          <w:szCs w:val="22"/>
        </w:rPr>
        <w:t>Spodb</w:t>
      </w:r>
      <w:r w:rsidR="003455E1" w:rsidRPr="00724C6B">
        <w:rPr>
          <w:szCs w:val="22"/>
        </w:rPr>
        <w:t>u</w:t>
      </w:r>
      <w:r w:rsidR="007B5FE5" w:rsidRPr="00724C6B">
        <w:rPr>
          <w:szCs w:val="22"/>
        </w:rPr>
        <w:t xml:space="preserve">janje </w:t>
      </w:r>
      <w:proofErr w:type="spellStart"/>
      <w:r w:rsidR="007B5FE5" w:rsidRPr="00724C6B">
        <w:rPr>
          <w:szCs w:val="22"/>
        </w:rPr>
        <w:t>nizkoogljičnih</w:t>
      </w:r>
      <w:proofErr w:type="spellEnd"/>
      <w:r w:rsidR="007B5FE5" w:rsidRPr="00724C6B">
        <w:rPr>
          <w:szCs w:val="22"/>
        </w:rPr>
        <w:t xml:space="preserve"> strategij za vse vrste območij, zlasti za urbana območja, vključno s spodbujanjem trajnostne </w:t>
      </w:r>
      <w:proofErr w:type="spellStart"/>
      <w:r w:rsidR="007B5FE5" w:rsidRPr="00724C6B">
        <w:rPr>
          <w:szCs w:val="22"/>
        </w:rPr>
        <w:t>multimodalne</w:t>
      </w:r>
      <w:proofErr w:type="spellEnd"/>
      <w:r w:rsidR="007B5FE5" w:rsidRPr="00724C6B">
        <w:rPr>
          <w:szCs w:val="22"/>
        </w:rPr>
        <w:t xml:space="preserve"> urbane mobilnosti in ustreznimi omilitvenimi </w:t>
      </w:r>
      <w:r w:rsidR="00593117" w:rsidRPr="00724C6B">
        <w:rPr>
          <w:szCs w:val="22"/>
        </w:rPr>
        <w:t xml:space="preserve">prilagoditvenimi </w:t>
      </w:r>
      <w:r w:rsidR="007B5FE5" w:rsidRPr="00724C6B">
        <w:rPr>
          <w:szCs w:val="22"/>
        </w:rPr>
        <w:t>ukrepi</w:t>
      </w:r>
      <w:r w:rsidR="00593117" w:rsidRPr="00724C6B">
        <w:rPr>
          <w:szCs w:val="22"/>
        </w:rPr>
        <w:t>«</w:t>
      </w:r>
      <w:r w:rsidR="007B5FE5" w:rsidRPr="00724C6B">
        <w:rPr>
          <w:rFonts w:ascii="Calibri" w:hAnsi="Calibri" w:cs="Calibri"/>
          <w:color w:val="000000"/>
          <w:szCs w:val="22"/>
        </w:rPr>
        <w:t xml:space="preserve">. </w:t>
      </w:r>
      <w:r w:rsidRPr="00724C6B">
        <w:rPr>
          <w:rFonts w:ascii="Calibri" w:hAnsi="Calibri" w:cs="Calibri"/>
          <w:color w:val="000000"/>
          <w:szCs w:val="22"/>
        </w:rPr>
        <w:t>Projekt je skladen tudi s Trajnostno urbano strategijo Mestne občine Ptuj in s Celostno prometno strategijo Mestne občine Ptuj.</w:t>
      </w:r>
    </w:p>
    <w:p w:rsidR="003455E1" w:rsidRDefault="003455E1" w:rsidP="001D3AB8">
      <w:pPr>
        <w:rPr>
          <w:rFonts w:ascii="Helv" w:hAnsi="Helv" w:cs="Helv"/>
          <w:color w:val="000000"/>
          <w:szCs w:val="24"/>
        </w:rPr>
      </w:pPr>
    </w:p>
    <w:p w:rsidR="007B5FE5" w:rsidRDefault="007B5FE5" w:rsidP="001D3AB8">
      <w:pPr>
        <w:rPr>
          <w:rFonts w:cstheme="minorHAnsi"/>
          <w:color w:val="000000"/>
          <w:szCs w:val="22"/>
        </w:rPr>
      </w:pPr>
      <w:r w:rsidRPr="007B5FE5">
        <w:rPr>
          <w:rFonts w:cstheme="minorHAnsi"/>
          <w:color w:val="000000"/>
          <w:szCs w:val="22"/>
        </w:rPr>
        <w:t>Investicija bo pripomogla k razvoju trajnostne mobilnosti in kakovosti življenja prebivalcev Mestne občine Ptuj, zato je naložba smiselna in upravičena.</w:t>
      </w:r>
    </w:p>
    <w:p w:rsidR="0089567B" w:rsidRDefault="0089567B" w:rsidP="007543F7">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pPr>
        <w:jc w:val="left"/>
        <w:rPr>
          <w:rFonts w:cstheme="minorHAnsi"/>
          <w:color w:val="000000"/>
          <w:szCs w:val="22"/>
        </w:rPr>
      </w:pPr>
    </w:p>
    <w:sectPr w:rsidR="0089567B" w:rsidSect="0060716C">
      <w:pgSz w:w="12240" w:h="15840"/>
      <w:pgMar w:top="1418" w:right="1134" w:bottom="1134" w:left="1418" w:header="709" w:footer="283"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C4B" w:rsidRDefault="00E50C4B">
      <w:r>
        <w:separator/>
      </w:r>
    </w:p>
  </w:endnote>
  <w:endnote w:type="continuationSeparator" w:id="0">
    <w:p w:rsidR="00E50C4B" w:rsidRDefault="00E5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ource Sans Pro Light">
    <w:altName w:val="Arial"/>
    <w:panose1 w:val="00000000000000000000"/>
    <w:charset w:val="00"/>
    <w:family w:val="swiss"/>
    <w:notTrueType/>
    <w:pitch w:val="default"/>
    <w:sig w:usb0="00000001" w:usb1="00000000" w:usb2="00000000" w:usb3="00000000" w:csb0="00000003" w:csb1="00000000"/>
  </w:font>
  <w:font w:name="Century Gothic">
    <w:panose1 w:val="020B0502020202020204"/>
    <w:charset w:val="EE"/>
    <w:family w:val="swiss"/>
    <w:pitch w:val="variable"/>
    <w:sig w:usb0="00000287" w:usb1="00000000" w:usb2="00000000" w:usb3="00000000" w:csb0="0000009F" w:csb1="00000000"/>
  </w:font>
  <w:font w:name="Source Sans Pro Semibold">
    <w:altName w:val="Arial"/>
    <w:panose1 w:val="00000000000000000000"/>
    <w:charset w:val="00"/>
    <w:family w:val="swiss"/>
    <w:notTrueType/>
    <w:pitch w:val="default"/>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libri Bold">
    <w:panose1 w:val="00000000000000000000"/>
    <w:charset w:val="EE"/>
    <w:family w:val="auto"/>
    <w:notTrueType/>
    <w:pitch w:val="default"/>
    <w:sig w:usb0="00000005" w:usb1="00000000" w:usb2="00000000" w:usb3="00000000" w:csb0="00000002" w:csb1="00000000"/>
  </w:font>
  <w:font w:name="Helv">
    <w:panose1 w:val="020B0604020202030204"/>
    <w:charset w:val="00"/>
    <w:family w:val="swiss"/>
    <w:notTrueType/>
    <w:pitch w:val="variable"/>
    <w:sig w:usb0="00000003" w:usb1="00000000" w:usb2="00000000" w:usb3="00000000" w:csb0="00000001" w:csb1="00000000"/>
  </w:font>
  <w:font w:name="ArialNarrow">
    <w:panose1 w:val="00000000000000000000"/>
    <w:charset w:val="EE"/>
    <w:family w:val="auto"/>
    <w:notTrueType/>
    <w:pitch w:val="default"/>
    <w:sig w:usb0="00000005" w:usb1="00000000" w:usb2="00000000" w:usb3="00000000" w:csb0="00000002" w:csb1="00000000"/>
  </w:font>
  <w:font w:name="Calibri Bold Italic">
    <w:panose1 w:val="00000000000000000000"/>
    <w:charset w:val="EE"/>
    <w:family w:val="auto"/>
    <w:notTrueType/>
    <w:pitch w:val="default"/>
    <w:sig w:usb0="00000005" w:usb1="00000000" w:usb2="00000000" w:usb3="00000000" w:csb0="00000002" w:csb1="00000000"/>
  </w:font>
  <w:font w:name="Calibri Italic">
    <w:panose1 w:val="00000000000000000000"/>
    <w:charset w:val="EE"/>
    <w:family w:val="auto"/>
    <w:notTrueType/>
    <w:pitch w:val="default"/>
    <w:sig w:usb0="00000005" w:usb1="00000000" w:usb2="00000000" w:usb3="00000000" w:csb0="00000002" w:csb1="00000000"/>
  </w:font>
  <w:font w:name="David">
    <w:panose1 w:val="020E0502060401010101"/>
    <w:charset w:val="B1"/>
    <w:family w:val="swiss"/>
    <w:pitch w:val="variable"/>
    <w:sig w:usb0="00000801" w:usb1="00000000" w:usb2="00000000" w:usb3="00000000" w:csb0="00000020"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7B1" w:rsidRDefault="000047B1">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0047B1" w:rsidRDefault="000047B1">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7B1" w:rsidRDefault="000047B1" w:rsidP="004D1266">
    <w:pPr>
      <w:pStyle w:val="Noga"/>
      <w:ind w:right="360"/>
      <w:jc w:val="center"/>
      <w:rPr>
        <w:i/>
        <w:sz w:val="18"/>
        <w:szCs w:val="18"/>
      </w:rPr>
    </w:pPr>
  </w:p>
  <w:p w:rsidR="000047B1" w:rsidRDefault="000047B1" w:rsidP="00DC2A50">
    <w:pPr>
      <w:pStyle w:val="Noga"/>
      <w:ind w:right="360"/>
      <w:jc w:val="center"/>
      <w:rPr>
        <w:i/>
        <w:sz w:val="18"/>
        <w:szCs w:val="18"/>
      </w:rPr>
    </w:pPr>
    <w:r w:rsidRPr="004D1266">
      <w:rPr>
        <w:i/>
        <w:sz w:val="18"/>
        <w:szCs w:val="18"/>
      </w:rPr>
      <w:t>Dokument identifikacije investicijskega projekta</w:t>
    </w:r>
    <w:r>
      <w:rPr>
        <w:i/>
        <w:sz w:val="18"/>
        <w:szCs w:val="18"/>
      </w:rPr>
      <w:t xml:space="preserve"> – </w:t>
    </w:r>
  </w:p>
  <w:p w:rsidR="000047B1" w:rsidRDefault="000047B1" w:rsidP="00DC2A50">
    <w:pPr>
      <w:pStyle w:val="Noga"/>
      <w:ind w:right="360"/>
      <w:jc w:val="center"/>
      <w:rPr>
        <w:i/>
        <w:sz w:val="18"/>
        <w:szCs w:val="18"/>
      </w:rPr>
    </w:pPr>
    <w:r w:rsidRPr="00DC2A50">
      <w:rPr>
        <w:i/>
        <w:sz w:val="18"/>
        <w:szCs w:val="18"/>
      </w:rPr>
      <w:t>Gradnja regionalnih kolesarskih povezav za zagotavljanje trajnostne mobilnosti v Mestni občini Ptuj</w:t>
    </w:r>
  </w:p>
  <w:p w:rsidR="000047B1" w:rsidRPr="004D1266" w:rsidRDefault="000047B1" w:rsidP="004D1266">
    <w:pPr>
      <w:pStyle w:val="Noga"/>
      <w:ind w:right="360"/>
      <w:jc w:val="center"/>
      <w:rPr>
        <w:i/>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7B1" w:rsidRDefault="000047B1">
    <w:pPr>
      <w:pStyle w:val="Noga"/>
      <w:jc w:val="right"/>
    </w:pPr>
  </w:p>
  <w:p w:rsidR="000047B1" w:rsidRDefault="000047B1">
    <w:pPr>
      <w:pStyle w:val="Nog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7B1" w:rsidRDefault="000047B1" w:rsidP="00CC6DA8">
    <w:pPr>
      <w:pStyle w:val="Noga"/>
      <w:framePr w:wrap="around" w:vAnchor="text" w:hAnchor="page" w:x="11210" w:yAlign="top"/>
      <w:jc w:val="right"/>
      <w:rPr>
        <w:rStyle w:val="tevilkastrani"/>
      </w:rPr>
    </w:pPr>
    <w:r w:rsidRPr="005860BD">
      <w:rPr>
        <w:rStyle w:val="tevilkastrani"/>
        <w:rFonts w:ascii="Calibri" w:hAnsi="Calibri"/>
      </w:rPr>
      <w:fldChar w:fldCharType="begin"/>
    </w:r>
    <w:r w:rsidRPr="005860BD">
      <w:rPr>
        <w:rStyle w:val="tevilkastrani"/>
        <w:rFonts w:ascii="Calibri" w:hAnsi="Calibri"/>
      </w:rPr>
      <w:instrText xml:space="preserve">PAGE  </w:instrText>
    </w:r>
    <w:r w:rsidRPr="005860BD">
      <w:rPr>
        <w:rStyle w:val="tevilkastrani"/>
        <w:rFonts w:ascii="Calibri" w:hAnsi="Calibri"/>
      </w:rPr>
      <w:fldChar w:fldCharType="separate"/>
    </w:r>
    <w:r w:rsidR="00171070">
      <w:rPr>
        <w:rStyle w:val="tevilkastrani"/>
        <w:rFonts w:ascii="Calibri" w:hAnsi="Calibri"/>
        <w:noProof/>
      </w:rPr>
      <w:t>46</w:t>
    </w:r>
    <w:r w:rsidRPr="005860BD">
      <w:rPr>
        <w:rStyle w:val="tevilkastrani"/>
        <w:rFonts w:ascii="Calibri" w:hAnsi="Calibri"/>
      </w:rPr>
      <w:fldChar w:fldCharType="end"/>
    </w:r>
  </w:p>
  <w:p w:rsidR="000047B1" w:rsidRDefault="000047B1" w:rsidP="004D1266">
    <w:pPr>
      <w:pStyle w:val="Noga"/>
      <w:ind w:right="360"/>
      <w:jc w:val="center"/>
      <w:rPr>
        <w:i/>
        <w:sz w:val="18"/>
        <w:szCs w:val="18"/>
      </w:rPr>
    </w:pPr>
  </w:p>
  <w:p w:rsidR="000047B1" w:rsidRDefault="000047B1" w:rsidP="00DC2A50">
    <w:pPr>
      <w:pStyle w:val="Noga"/>
      <w:ind w:right="360"/>
      <w:jc w:val="center"/>
      <w:rPr>
        <w:i/>
        <w:sz w:val="18"/>
        <w:szCs w:val="18"/>
      </w:rPr>
    </w:pPr>
    <w:r w:rsidRPr="004D1266">
      <w:rPr>
        <w:i/>
        <w:sz w:val="18"/>
        <w:szCs w:val="18"/>
      </w:rPr>
      <w:t>Dokument identifikacije investicijskega projekta</w:t>
    </w:r>
    <w:r>
      <w:rPr>
        <w:i/>
        <w:sz w:val="18"/>
        <w:szCs w:val="18"/>
      </w:rPr>
      <w:t xml:space="preserve"> – </w:t>
    </w:r>
  </w:p>
  <w:p w:rsidR="000047B1" w:rsidRDefault="000047B1" w:rsidP="00DC2A50">
    <w:pPr>
      <w:pStyle w:val="Noga"/>
      <w:ind w:right="360"/>
      <w:jc w:val="center"/>
      <w:rPr>
        <w:i/>
        <w:sz w:val="18"/>
        <w:szCs w:val="18"/>
      </w:rPr>
    </w:pPr>
    <w:r w:rsidRPr="00DC2A50">
      <w:rPr>
        <w:i/>
        <w:sz w:val="18"/>
        <w:szCs w:val="18"/>
      </w:rPr>
      <w:t>Gradnja regionalnih kolesarskih povezav za zagotavljanje trajnostne mobilnosti v Mestni občini Ptuj</w:t>
    </w:r>
  </w:p>
  <w:p w:rsidR="000047B1" w:rsidRPr="004D1266" w:rsidRDefault="000047B1" w:rsidP="004D1266">
    <w:pPr>
      <w:pStyle w:val="Noga"/>
      <w:ind w:right="360"/>
      <w:jc w:val="center"/>
      <w:rPr>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C4B" w:rsidRDefault="00E50C4B">
      <w:r>
        <w:separator/>
      </w:r>
    </w:p>
  </w:footnote>
  <w:footnote w:type="continuationSeparator" w:id="0">
    <w:p w:rsidR="00E50C4B" w:rsidRDefault="00E50C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7B1" w:rsidRDefault="000047B1"/>
  <w:tbl>
    <w:tblPr>
      <w:tblStyle w:val="Tabelamrea"/>
      <w:tblW w:w="9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062"/>
    </w:tblGrid>
    <w:tr w:rsidR="000047B1" w:rsidTr="00AE209E">
      <w:tc>
        <w:tcPr>
          <w:tcW w:w="2943" w:type="dxa"/>
        </w:tcPr>
        <w:p w:rsidR="000047B1" w:rsidRDefault="000047B1" w:rsidP="00AE209E">
          <w:pPr>
            <w:pStyle w:val="Glava"/>
            <w:jc w:val="center"/>
          </w:pPr>
        </w:p>
        <w:p w:rsidR="000047B1" w:rsidRDefault="000047B1" w:rsidP="00A7254D">
          <w:pPr>
            <w:tabs>
              <w:tab w:val="center" w:pos="1363"/>
              <w:tab w:val="right" w:pos="2727"/>
            </w:tabs>
            <w:jc w:val="left"/>
            <w:rPr>
              <w:b/>
              <w:sz w:val="20"/>
            </w:rPr>
          </w:pPr>
          <w:r>
            <w:rPr>
              <w:b/>
              <w:sz w:val="20"/>
            </w:rPr>
            <w:tab/>
          </w:r>
          <w:r w:rsidRPr="00DA6C62">
            <w:rPr>
              <w:noProof/>
            </w:rPr>
            <w:drawing>
              <wp:inline distT="0" distB="0" distL="0" distR="0" wp14:anchorId="7C079F1A" wp14:editId="4B6F96AA">
                <wp:extent cx="466725" cy="581025"/>
                <wp:effectExtent l="19050" t="0" r="9525" b="0"/>
                <wp:docPr id="4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66725" cy="581025"/>
                        </a:xfrm>
                        <a:prstGeom prst="rect">
                          <a:avLst/>
                        </a:prstGeom>
                        <a:noFill/>
                        <a:ln w="9525">
                          <a:noFill/>
                          <a:miter lim="800000"/>
                          <a:headEnd/>
                          <a:tailEnd/>
                        </a:ln>
                      </pic:spPr>
                    </pic:pic>
                  </a:graphicData>
                </a:graphic>
              </wp:inline>
            </w:drawing>
          </w:r>
          <w:r>
            <w:rPr>
              <w:b/>
              <w:sz w:val="20"/>
            </w:rPr>
            <w:tab/>
          </w:r>
        </w:p>
        <w:p w:rsidR="000047B1" w:rsidRPr="00022445" w:rsidRDefault="000047B1" w:rsidP="00AE209E">
          <w:pPr>
            <w:rPr>
              <w:b/>
              <w:sz w:val="20"/>
            </w:rPr>
          </w:pPr>
          <w:r>
            <w:rPr>
              <w:b/>
              <w:sz w:val="20"/>
            </w:rPr>
            <w:t xml:space="preserve">        </w:t>
          </w:r>
          <w:r w:rsidRPr="00022445">
            <w:rPr>
              <w:b/>
              <w:sz w:val="20"/>
            </w:rPr>
            <w:t>MESTNA OBČINA PTUJ</w:t>
          </w:r>
        </w:p>
        <w:p w:rsidR="000047B1" w:rsidRPr="00022445" w:rsidRDefault="000047B1" w:rsidP="00AE209E">
          <w:pPr>
            <w:jc w:val="center"/>
            <w:rPr>
              <w:sz w:val="18"/>
            </w:rPr>
          </w:pPr>
          <w:r w:rsidRPr="00022445">
            <w:rPr>
              <w:sz w:val="18"/>
            </w:rPr>
            <w:t>Mestni trg 1</w:t>
          </w:r>
        </w:p>
        <w:p w:rsidR="000047B1" w:rsidRPr="00022445" w:rsidRDefault="000047B1" w:rsidP="00AE209E">
          <w:pPr>
            <w:jc w:val="center"/>
            <w:rPr>
              <w:sz w:val="18"/>
            </w:rPr>
          </w:pPr>
          <w:r w:rsidRPr="00022445">
            <w:rPr>
              <w:sz w:val="18"/>
            </w:rPr>
            <w:t>2250 Ptuj</w:t>
          </w:r>
        </w:p>
        <w:p w:rsidR="000047B1" w:rsidRDefault="000047B1" w:rsidP="00AE209E">
          <w:pPr>
            <w:jc w:val="center"/>
          </w:pPr>
        </w:p>
      </w:tc>
      <w:tc>
        <w:tcPr>
          <w:tcW w:w="6062" w:type="dxa"/>
        </w:tcPr>
        <w:p w:rsidR="000047B1" w:rsidRDefault="000047B1" w:rsidP="00AE209E">
          <w:pPr>
            <w:pStyle w:val="Glava"/>
          </w:pPr>
          <w:r>
            <w:rPr>
              <w:noProof/>
            </w:rPr>
            <w:drawing>
              <wp:anchor distT="0" distB="0" distL="114300" distR="114300" simplePos="0" relativeHeight="251662336" behindDoc="0" locked="0" layoutInCell="1" allowOverlap="1" wp14:anchorId="12F3D918" wp14:editId="2FDC1F53">
                <wp:simplePos x="0" y="0"/>
                <wp:positionH relativeFrom="column">
                  <wp:posOffset>1383665</wp:posOffset>
                </wp:positionH>
                <wp:positionV relativeFrom="paragraph">
                  <wp:posOffset>121451</wp:posOffset>
                </wp:positionV>
                <wp:extent cx="2352675" cy="838200"/>
                <wp:effectExtent l="0" t="0" r="0" b="0"/>
                <wp:wrapNone/>
                <wp:docPr id="41" name="Slika 2" descr="http://www.eu-skladi.si/kohezija-do-2013/2014-2020/dokumenti/2014-2020/Logo_EKP_sklad_za_regionalni_razvoj_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u-skladi.si/kohezija-do-2013/2014-2020/dokumenti/2014-2020/Logo_EKP_sklad_za_regionalni_razvoj_SLO.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9866" t="19862" r="13977" b="21856"/>
                        <a:stretch/>
                      </pic:blipFill>
                      <pic:spPr bwMode="auto">
                        <a:xfrm>
                          <a:off x="0" y="0"/>
                          <a:ext cx="235267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0047B1" w:rsidRPr="00CD0F54" w:rsidRDefault="000047B1" w:rsidP="00AE209E">
    <w:pPr>
      <w:pStyle w:val="Glava"/>
      <w:jc w:val="center"/>
      <w:rPr>
        <w:sz w:val="20"/>
      </w:rPr>
    </w:pPr>
    <w:r w:rsidRPr="00CD0F54">
      <w:rPr>
        <w:sz w:val="20"/>
      </w:rPr>
      <w:t>»Naložbo sofinancirata Evropska unija</w:t>
    </w:r>
    <w:r>
      <w:rPr>
        <w:sz w:val="20"/>
      </w:rPr>
      <w:t xml:space="preserve"> iz Evropskega sklada za regionalni razvoj in Republika Slovenija«</w:t>
    </w:r>
  </w:p>
  <w:p w:rsidR="000047B1" w:rsidRPr="00AE209E" w:rsidRDefault="000047B1" w:rsidP="00AE209E">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mre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971"/>
      <w:gridCol w:w="5117"/>
    </w:tblGrid>
    <w:tr w:rsidR="000047B1" w:rsidTr="005910AA">
      <w:tc>
        <w:tcPr>
          <w:tcW w:w="2943" w:type="dxa"/>
        </w:tcPr>
        <w:p w:rsidR="000047B1" w:rsidRDefault="000047B1" w:rsidP="00357DD5">
          <w:pPr>
            <w:pStyle w:val="Glava"/>
            <w:jc w:val="center"/>
          </w:pPr>
          <w:r w:rsidRPr="00DA6C62">
            <w:rPr>
              <w:noProof/>
            </w:rPr>
            <w:drawing>
              <wp:inline distT="0" distB="0" distL="0" distR="0" wp14:anchorId="2AAA7012" wp14:editId="679A2FDD">
                <wp:extent cx="466725" cy="581025"/>
                <wp:effectExtent l="19050" t="0" r="9525" b="0"/>
                <wp:docPr id="1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66725" cy="581025"/>
                        </a:xfrm>
                        <a:prstGeom prst="rect">
                          <a:avLst/>
                        </a:prstGeom>
                        <a:noFill/>
                        <a:ln w="9525">
                          <a:noFill/>
                          <a:miter lim="800000"/>
                          <a:headEnd/>
                          <a:tailEnd/>
                        </a:ln>
                      </pic:spPr>
                    </pic:pic>
                  </a:graphicData>
                </a:graphic>
              </wp:inline>
            </w:drawing>
          </w:r>
        </w:p>
        <w:p w:rsidR="000047B1" w:rsidRPr="00022445" w:rsidRDefault="000047B1" w:rsidP="00357DD5">
          <w:pPr>
            <w:jc w:val="center"/>
            <w:rPr>
              <w:b/>
              <w:sz w:val="20"/>
            </w:rPr>
          </w:pPr>
          <w:r w:rsidRPr="00022445">
            <w:rPr>
              <w:b/>
              <w:sz w:val="20"/>
            </w:rPr>
            <w:t>MESTNA OBČINA PTUJ</w:t>
          </w:r>
        </w:p>
        <w:p w:rsidR="000047B1" w:rsidRPr="00022445" w:rsidRDefault="000047B1" w:rsidP="00357DD5">
          <w:pPr>
            <w:jc w:val="center"/>
            <w:rPr>
              <w:sz w:val="18"/>
            </w:rPr>
          </w:pPr>
          <w:r w:rsidRPr="00022445">
            <w:rPr>
              <w:sz w:val="18"/>
            </w:rPr>
            <w:t>Mestni trg 1</w:t>
          </w:r>
        </w:p>
        <w:p w:rsidR="000047B1" w:rsidRPr="00022445" w:rsidRDefault="000047B1" w:rsidP="00357DD5">
          <w:pPr>
            <w:jc w:val="center"/>
            <w:rPr>
              <w:sz w:val="18"/>
            </w:rPr>
          </w:pPr>
          <w:r w:rsidRPr="00022445">
            <w:rPr>
              <w:sz w:val="18"/>
            </w:rPr>
            <w:t>2250 Ptuj</w:t>
          </w:r>
        </w:p>
        <w:p w:rsidR="000047B1" w:rsidRDefault="000047B1" w:rsidP="00357DD5">
          <w:pPr>
            <w:jc w:val="center"/>
          </w:pPr>
        </w:p>
      </w:tc>
      <w:tc>
        <w:tcPr>
          <w:tcW w:w="1971" w:type="dxa"/>
        </w:tcPr>
        <w:p w:rsidR="000047B1" w:rsidRPr="00DA6C62" w:rsidRDefault="000047B1" w:rsidP="00357DD5">
          <w:pPr>
            <w:pStyle w:val="Glava"/>
          </w:pPr>
        </w:p>
      </w:tc>
      <w:tc>
        <w:tcPr>
          <w:tcW w:w="5117" w:type="dxa"/>
        </w:tcPr>
        <w:p w:rsidR="000047B1" w:rsidRDefault="000047B1" w:rsidP="00357DD5">
          <w:pPr>
            <w:pStyle w:val="Glava"/>
          </w:pPr>
          <w:r>
            <w:rPr>
              <w:noProof/>
            </w:rPr>
            <w:drawing>
              <wp:anchor distT="0" distB="0" distL="114300" distR="114300" simplePos="0" relativeHeight="251658240" behindDoc="0" locked="0" layoutInCell="1" allowOverlap="1" wp14:anchorId="212B1C82" wp14:editId="0DF17E4C">
                <wp:simplePos x="0" y="0"/>
                <wp:positionH relativeFrom="column">
                  <wp:posOffset>1017905</wp:posOffset>
                </wp:positionH>
                <wp:positionV relativeFrom="paragraph">
                  <wp:posOffset>26035</wp:posOffset>
                </wp:positionV>
                <wp:extent cx="2352675" cy="838200"/>
                <wp:effectExtent l="0" t="0" r="0" b="0"/>
                <wp:wrapNone/>
                <wp:docPr id="31" name="Slika 2" descr="http://www.eu-skladi.si/kohezija-do-2013/2014-2020/dokumenti/2014-2020/Logo_EKP_sklad_za_regionalni_razvoj_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u-skladi.si/kohezija-do-2013/2014-2020/dokumenti/2014-2020/Logo_EKP_sklad_za_regionalni_razvoj_SLO.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9866" t="19862" r="13977" b="21856"/>
                        <a:stretch/>
                      </pic:blipFill>
                      <pic:spPr bwMode="auto">
                        <a:xfrm>
                          <a:off x="0" y="0"/>
                          <a:ext cx="235267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0047B1" w:rsidRPr="00CD0F54" w:rsidRDefault="000047B1" w:rsidP="00CD0F54">
    <w:pPr>
      <w:pStyle w:val="Glava"/>
      <w:jc w:val="center"/>
      <w:rPr>
        <w:sz w:val="20"/>
      </w:rPr>
    </w:pPr>
    <w:r w:rsidRPr="00CD0F54">
      <w:rPr>
        <w:sz w:val="20"/>
      </w:rPr>
      <w:t>»Naložbo sofinancirata Evropska unija</w:t>
    </w:r>
    <w:r>
      <w:rPr>
        <w:sz w:val="20"/>
      </w:rPr>
      <w:t xml:space="preserve"> iz Evropskega sklada za regionalni razvoj in Republika Slovenija«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7B1" w:rsidRPr="00AE209E" w:rsidRDefault="000047B1" w:rsidP="00AE209E">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F153C"/>
    <w:multiLevelType w:val="hybridMultilevel"/>
    <w:tmpl w:val="BEFE8AEC"/>
    <w:lvl w:ilvl="0" w:tplc="BE821088">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4660FA"/>
    <w:multiLevelType w:val="hybridMultilevel"/>
    <w:tmpl w:val="EC922E3E"/>
    <w:lvl w:ilvl="0" w:tplc="842AA832">
      <w:start w:val="1"/>
      <w:numFmt w:val="decimal"/>
      <w:lvlText w:val="%1."/>
      <w:lvlJc w:val="left"/>
      <w:pPr>
        <w:ind w:left="473" w:hanging="360"/>
      </w:pPr>
      <w:rPr>
        <w:rFonts w:hint="default"/>
        <w:b/>
      </w:rPr>
    </w:lvl>
    <w:lvl w:ilvl="1" w:tplc="71CC1646">
      <w:numFmt w:val="bullet"/>
      <w:lvlText w:val=""/>
      <w:lvlJc w:val="left"/>
      <w:pPr>
        <w:ind w:left="1193" w:hanging="360"/>
      </w:pPr>
      <w:rPr>
        <w:rFonts w:ascii="Wingdings" w:eastAsia="Times New Roman" w:hAnsi="Wingdings" w:cs="Times New Roman" w:hint="default"/>
        <w:color w:val="auto"/>
      </w:rPr>
    </w:lvl>
    <w:lvl w:ilvl="2" w:tplc="0424001B" w:tentative="1">
      <w:start w:val="1"/>
      <w:numFmt w:val="lowerRoman"/>
      <w:lvlText w:val="%3."/>
      <w:lvlJc w:val="right"/>
      <w:pPr>
        <w:ind w:left="1913" w:hanging="180"/>
      </w:pPr>
    </w:lvl>
    <w:lvl w:ilvl="3" w:tplc="0424000F" w:tentative="1">
      <w:start w:val="1"/>
      <w:numFmt w:val="decimal"/>
      <w:lvlText w:val="%4."/>
      <w:lvlJc w:val="left"/>
      <w:pPr>
        <w:ind w:left="2633" w:hanging="360"/>
      </w:pPr>
    </w:lvl>
    <w:lvl w:ilvl="4" w:tplc="04240019" w:tentative="1">
      <w:start w:val="1"/>
      <w:numFmt w:val="lowerLetter"/>
      <w:lvlText w:val="%5."/>
      <w:lvlJc w:val="left"/>
      <w:pPr>
        <w:ind w:left="3353" w:hanging="360"/>
      </w:pPr>
    </w:lvl>
    <w:lvl w:ilvl="5" w:tplc="0424001B" w:tentative="1">
      <w:start w:val="1"/>
      <w:numFmt w:val="lowerRoman"/>
      <w:lvlText w:val="%6."/>
      <w:lvlJc w:val="right"/>
      <w:pPr>
        <w:ind w:left="4073" w:hanging="180"/>
      </w:pPr>
    </w:lvl>
    <w:lvl w:ilvl="6" w:tplc="0424000F" w:tentative="1">
      <w:start w:val="1"/>
      <w:numFmt w:val="decimal"/>
      <w:lvlText w:val="%7."/>
      <w:lvlJc w:val="left"/>
      <w:pPr>
        <w:ind w:left="4793" w:hanging="360"/>
      </w:pPr>
    </w:lvl>
    <w:lvl w:ilvl="7" w:tplc="04240019" w:tentative="1">
      <w:start w:val="1"/>
      <w:numFmt w:val="lowerLetter"/>
      <w:lvlText w:val="%8."/>
      <w:lvlJc w:val="left"/>
      <w:pPr>
        <w:ind w:left="5513" w:hanging="360"/>
      </w:pPr>
    </w:lvl>
    <w:lvl w:ilvl="8" w:tplc="0424001B" w:tentative="1">
      <w:start w:val="1"/>
      <w:numFmt w:val="lowerRoman"/>
      <w:lvlText w:val="%9."/>
      <w:lvlJc w:val="right"/>
      <w:pPr>
        <w:ind w:left="6233" w:hanging="180"/>
      </w:pPr>
    </w:lvl>
  </w:abstractNum>
  <w:abstractNum w:abstractNumId="2" w15:restartNumberingAfterBreak="0">
    <w:nsid w:val="0A993C41"/>
    <w:multiLevelType w:val="hybridMultilevel"/>
    <w:tmpl w:val="B332F6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AAD44D0"/>
    <w:multiLevelType w:val="multilevel"/>
    <w:tmpl w:val="FF5C16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CA305DF"/>
    <w:multiLevelType w:val="hybridMultilevel"/>
    <w:tmpl w:val="CE68FA04"/>
    <w:lvl w:ilvl="0" w:tplc="04240001">
      <w:start w:val="1"/>
      <w:numFmt w:val="bullet"/>
      <w:lvlText w:val=""/>
      <w:lvlJc w:val="left"/>
      <w:pPr>
        <w:tabs>
          <w:tab w:val="num" w:pos="1080"/>
        </w:tabs>
        <w:ind w:left="1080" w:hanging="360"/>
      </w:pPr>
      <w:rPr>
        <w:rFonts w:ascii="Symbol" w:hAnsi="Symbol"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5" w15:restartNumberingAfterBreak="0">
    <w:nsid w:val="0DDD7D48"/>
    <w:multiLevelType w:val="hybridMultilevel"/>
    <w:tmpl w:val="F9860EC0"/>
    <w:lvl w:ilvl="0" w:tplc="04240001">
      <w:start w:val="1"/>
      <w:numFmt w:val="bullet"/>
      <w:lvlText w:val=""/>
      <w:lvlJc w:val="left"/>
      <w:pPr>
        <w:ind w:left="925" w:hanging="360"/>
      </w:pPr>
      <w:rPr>
        <w:rFonts w:ascii="Symbol" w:hAnsi="Symbol" w:hint="default"/>
      </w:rPr>
    </w:lvl>
    <w:lvl w:ilvl="1" w:tplc="04240003">
      <w:start w:val="1"/>
      <w:numFmt w:val="bullet"/>
      <w:lvlText w:val="o"/>
      <w:lvlJc w:val="left"/>
      <w:pPr>
        <w:ind w:left="1645" w:hanging="360"/>
      </w:pPr>
      <w:rPr>
        <w:rFonts w:ascii="Courier New" w:hAnsi="Courier New" w:cs="Courier New" w:hint="default"/>
      </w:rPr>
    </w:lvl>
    <w:lvl w:ilvl="2" w:tplc="04240005" w:tentative="1">
      <w:start w:val="1"/>
      <w:numFmt w:val="bullet"/>
      <w:lvlText w:val=""/>
      <w:lvlJc w:val="left"/>
      <w:pPr>
        <w:ind w:left="2365" w:hanging="360"/>
      </w:pPr>
      <w:rPr>
        <w:rFonts w:ascii="Wingdings" w:hAnsi="Wingdings" w:hint="default"/>
      </w:rPr>
    </w:lvl>
    <w:lvl w:ilvl="3" w:tplc="04240001" w:tentative="1">
      <w:start w:val="1"/>
      <w:numFmt w:val="bullet"/>
      <w:lvlText w:val=""/>
      <w:lvlJc w:val="left"/>
      <w:pPr>
        <w:ind w:left="3085" w:hanging="360"/>
      </w:pPr>
      <w:rPr>
        <w:rFonts w:ascii="Symbol" w:hAnsi="Symbol" w:hint="default"/>
      </w:rPr>
    </w:lvl>
    <w:lvl w:ilvl="4" w:tplc="04240003" w:tentative="1">
      <w:start w:val="1"/>
      <w:numFmt w:val="bullet"/>
      <w:lvlText w:val="o"/>
      <w:lvlJc w:val="left"/>
      <w:pPr>
        <w:ind w:left="3805" w:hanging="360"/>
      </w:pPr>
      <w:rPr>
        <w:rFonts w:ascii="Courier New" w:hAnsi="Courier New" w:cs="Courier New" w:hint="default"/>
      </w:rPr>
    </w:lvl>
    <w:lvl w:ilvl="5" w:tplc="04240005" w:tentative="1">
      <w:start w:val="1"/>
      <w:numFmt w:val="bullet"/>
      <w:lvlText w:val=""/>
      <w:lvlJc w:val="left"/>
      <w:pPr>
        <w:ind w:left="4525" w:hanging="360"/>
      </w:pPr>
      <w:rPr>
        <w:rFonts w:ascii="Wingdings" w:hAnsi="Wingdings" w:hint="default"/>
      </w:rPr>
    </w:lvl>
    <w:lvl w:ilvl="6" w:tplc="04240001" w:tentative="1">
      <w:start w:val="1"/>
      <w:numFmt w:val="bullet"/>
      <w:lvlText w:val=""/>
      <w:lvlJc w:val="left"/>
      <w:pPr>
        <w:ind w:left="5245" w:hanging="360"/>
      </w:pPr>
      <w:rPr>
        <w:rFonts w:ascii="Symbol" w:hAnsi="Symbol" w:hint="default"/>
      </w:rPr>
    </w:lvl>
    <w:lvl w:ilvl="7" w:tplc="04240003" w:tentative="1">
      <w:start w:val="1"/>
      <w:numFmt w:val="bullet"/>
      <w:lvlText w:val="o"/>
      <w:lvlJc w:val="left"/>
      <w:pPr>
        <w:ind w:left="5965" w:hanging="360"/>
      </w:pPr>
      <w:rPr>
        <w:rFonts w:ascii="Courier New" w:hAnsi="Courier New" w:cs="Courier New" w:hint="default"/>
      </w:rPr>
    </w:lvl>
    <w:lvl w:ilvl="8" w:tplc="04240005" w:tentative="1">
      <w:start w:val="1"/>
      <w:numFmt w:val="bullet"/>
      <w:lvlText w:val=""/>
      <w:lvlJc w:val="left"/>
      <w:pPr>
        <w:ind w:left="6685" w:hanging="360"/>
      </w:pPr>
      <w:rPr>
        <w:rFonts w:ascii="Wingdings" w:hAnsi="Wingdings" w:hint="default"/>
      </w:rPr>
    </w:lvl>
  </w:abstractNum>
  <w:abstractNum w:abstractNumId="6" w15:restartNumberingAfterBreak="0">
    <w:nsid w:val="0F543999"/>
    <w:multiLevelType w:val="hybridMultilevel"/>
    <w:tmpl w:val="FBD4BD72"/>
    <w:lvl w:ilvl="0" w:tplc="BE821088">
      <w:start w:val="1"/>
      <w:numFmt w:val="bullet"/>
      <w:lvlText w:val="-"/>
      <w:lvlJc w:val="left"/>
      <w:pPr>
        <w:ind w:left="720" w:hanging="360"/>
      </w:pPr>
      <w:rPr>
        <w:rFonts w:ascii="Times New Roman" w:eastAsia="Times New Roman" w:hAnsi="Times New Roman" w:cs="Times New Roman" w:hint="default"/>
      </w:rPr>
    </w:lvl>
    <w:lvl w:ilvl="1" w:tplc="A044E09C">
      <w:start w:val="1"/>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372327B"/>
    <w:multiLevelType w:val="multilevel"/>
    <w:tmpl w:val="9B42D966"/>
    <w:lvl w:ilvl="0">
      <w:start w:val="999"/>
      <w:numFmt w:val="bullet"/>
      <w:lvlText w:val="–"/>
      <w:lvlJc w:val="left"/>
      <w:pPr>
        <w:ind w:left="360" w:hanging="360"/>
      </w:pPr>
      <w:rPr>
        <w:rFonts w:ascii="Arial" w:hAnsi="Aria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0703E7"/>
    <w:multiLevelType w:val="hybridMultilevel"/>
    <w:tmpl w:val="F68E33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4B813D1"/>
    <w:multiLevelType w:val="hybridMultilevel"/>
    <w:tmpl w:val="E0302C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61B4EEE"/>
    <w:multiLevelType w:val="hybridMultilevel"/>
    <w:tmpl w:val="99AAB21E"/>
    <w:lvl w:ilvl="0" w:tplc="EF6EF8C0">
      <w:start w:val="20"/>
      <w:numFmt w:val="bullet"/>
      <w:lvlText w:val="-"/>
      <w:lvlJc w:val="left"/>
      <w:pPr>
        <w:ind w:left="720" w:hanging="360"/>
      </w:pPr>
      <w:rPr>
        <w:rFonts w:ascii="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96F799E"/>
    <w:multiLevelType w:val="hybridMultilevel"/>
    <w:tmpl w:val="D2AA53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6276433"/>
    <w:multiLevelType w:val="hybridMultilevel"/>
    <w:tmpl w:val="649AF986"/>
    <w:lvl w:ilvl="0" w:tplc="0424000B">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0563D3"/>
    <w:multiLevelType w:val="hybridMultilevel"/>
    <w:tmpl w:val="C8DC3ED2"/>
    <w:lvl w:ilvl="0" w:tplc="C1BCDAE2">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09A4324"/>
    <w:multiLevelType w:val="hybridMultilevel"/>
    <w:tmpl w:val="E598A9B2"/>
    <w:lvl w:ilvl="0" w:tplc="04240001">
      <w:start w:val="1"/>
      <w:numFmt w:val="bullet"/>
      <w:lvlText w:val=""/>
      <w:lvlJc w:val="left"/>
      <w:pPr>
        <w:ind w:left="925" w:hanging="360"/>
      </w:pPr>
      <w:rPr>
        <w:rFonts w:ascii="Symbol" w:hAnsi="Symbol" w:hint="default"/>
      </w:rPr>
    </w:lvl>
    <w:lvl w:ilvl="1" w:tplc="04240003">
      <w:start w:val="1"/>
      <w:numFmt w:val="bullet"/>
      <w:lvlText w:val="o"/>
      <w:lvlJc w:val="left"/>
      <w:pPr>
        <w:ind w:left="1645" w:hanging="360"/>
      </w:pPr>
      <w:rPr>
        <w:rFonts w:ascii="Courier New" w:hAnsi="Courier New" w:cs="Courier New" w:hint="default"/>
      </w:rPr>
    </w:lvl>
    <w:lvl w:ilvl="2" w:tplc="04240005" w:tentative="1">
      <w:start w:val="1"/>
      <w:numFmt w:val="bullet"/>
      <w:lvlText w:val=""/>
      <w:lvlJc w:val="left"/>
      <w:pPr>
        <w:ind w:left="2365" w:hanging="360"/>
      </w:pPr>
      <w:rPr>
        <w:rFonts w:ascii="Wingdings" w:hAnsi="Wingdings" w:hint="default"/>
      </w:rPr>
    </w:lvl>
    <w:lvl w:ilvl="3" w:tplc="04240001" w:tentative="1">
      <w:start w:val="1"/>
      <w:numFmt w:val="bullet"/>
      <w:lvlText w:val=""/>
      <w:lvlJc w:val="left"/>
      <w:pPr>
        <w:ind w:left="3085" w:hanging="360"/>
      </w:pPr>
      <w:rPr>
        <w:rFonts w:ascii="Symbol" w:hAnsi="Symbol" w:hint="default"/>
      </w:rPr>
    </w:lvl>
    <w:lvl w:ilvl="4" w:tplc="04240003" w:tentative="1">
      <w:start w:val="1"/>
      <w:numFmt w:val="bullet"/>
      <w:lvlText w:val="o"/>
      <w:lvlJc w:val="left"/>
      <w:pPr>
        <w:ind w:left="3805" w:hanging="360"/>
      </w:pPr>
      <w:rPr>
        <w:rFonts w:ascii="Courier New" w:hAnsi="Courier New" w:cs="Courier New" w:hint="default"/>
      </w:rPr>
    </w:lvl>
    <w:lvl w:ilvl="5" w:tplc="04240005" w:tentative="1">
      <w:start w:val="1"/>
      <w:numFmt w:val="bullet"/>
      <w:lvlText w:val=""/>
      <w:lvlJc w:val="left"/>
      <w:pPr>
        <w:ind w:left="4525" w:hanging="360"/>
      </w:pPr>
      <w:rPr>
        <w:rFonts w:ascii="Wingdings" w:hAnsi="Wingdings" w:hint="default"/>
      </w:rPr>
    </w:lvl>
    <w:lvl w:ilvl="6" w:tplc="04240001" w:tentative="1">
      <w:start w:val="1"/>
      <w:numFmt w:val="bullet"/>
      <w:lvlText w:val=""/>
      <w:lvlJc w:val="left"/>
      <w:pPr>
        <w:ind w:left="5245" w:hanging="360"/>
      </w:pPr>
      <w:rPr>
        <w:rFonts w:ascii="Symbol" w:hAnsi="Symbol" w:hint="default"/>
      </w:rPr>
    </w:lvl>
    <w:lvl w:ilvl="7" w:tplc="04240003" w:tentative="1">
      <w:start w:val="1"/>
      <w:numFmt w:val="bullet"/>
      <w:lvlText w:val="o"/>
      <w:lvlJc w:val="left"/>
      <w:pPr>
        <w:ind w:left="5965" w:hanging="360"/>
      </w:pPr>
      <w:rPr>
        <w:rFonts w:ascii="Courier New" w:hAnsi="Courier New" w:cs="Courier New" w:hint="default"/>
      </w:rPr>
    </w:lvl>
    <w:lvl w:ilvl="8" w:tplc="04240005" w:tentative="1">
      <w:start w:val="1"/>
      <w:numFmt w:val="bullet"/>
      <w:lvlText w:val=""/>
      <w:lvlJc w:val="left"/>
      <w:pPr>
        <w:ind w:left="6685" w:hanging="360"/>
      </w:pPr>
      <w:rPr>
        <w:rFonts w:ascii="Wingdings" w:hAnsi="Wingdings" w:hint="default"/>
      </w:rPr>
    </w:lvl>
  </w:abstractNum>
  <w:abstractNum w:abstractNumId="15" w15:restartNumberingAfterBreak="0">
    <w:nsid w:val="30A315FC"/>
    <w:multiLevelType w:val="multilevel"/>
    <w:tmpl w:val="1CB00E5A"/>
    <w:lvl w:ilvl="0">
      <w:start w:val="1"/>
      <w:numFmt w:val="decimal"/>
      <w:pStyle w:val="Naslov1"/>
      <w:lvlText w:val="%1"/>
      <w:lvlJc w:val="left"/>
      <w:pPr>
        <w:ind w:left="360" w:hanging="360"/>
      </w:pPr>
      <w:rPr>
        <w:rFonts w:hint="default"/>
      </w:rPr>
    </w:lvl>
    <w:lvl w:ilvl="1">
      <w:start w:val="1"/>
      <w:numFmt w:val="decimal"/>
      <w:pStyle w:val="Naslov2"/>
      <w:lvlText w:val="%1.%2"/>
      <w:lvlJc w:val="left"/>
      <w:pPr>
        <w:tabs>
          <w:tab w:val="num" w:pos="576"/>
        </w:tabs>
        <w:ind w:left="576" w:hanging="576"/>
      </w:pPr>
      <w:rPr>
        <w:rFonts w:hint="default"/>
      </w:rPr>
    </w:lvl>
    <w:lvl w:ilvl="2">
      <w:start w:val="1"/>
      <w:numFmt w:val="decimal"/>
      <w:lvlText w:val="5.3.%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16" w15:restartNumberingAfterBreak="0">
    <w:nsid w:val="35B802DB"/>
    <w:multiLevelType w:val="hybridMultilevel"/>
    <w:tmpl w:val="655A9C18"/>
    <w:lvl w:ilvl="0" w:tplc="A12A7668">
      <w:start w:val="999"/>
      <w:numFmt w:val="bullet"/>
      <w:lvlText w:val="–"/>
      <w:lvlJc w:val="left"/>
      <w:pPr>
        <w:ind w:left="720" w:hanging="360"/>
      </w:pPr>
      <w:rPr>
        <w:rFonts w:ascii="Arial" w:hAnsi="Arial" w:hint="default"/>
      </w:rPr>
    </w:lvl>
    <w:lvl w:ilvl="1" w:tplc="A12A7668">
      <w:start w:val="999"/>
      <w:numFmt w:val="bullet"/>
      <w:lvlText w:val="–"/>
      <w:lvlJc w:val="left"/>
      <w:pPr>
        <w:ind w:left="1440" w:hanging="360"/>
      </w:pPr>
      <w:rPr>
        <w:rFonts w:ascii="Arial" w:hAnsi="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B352B0A"/>
    <w:multiLevelType w:val="hybridMultilevel"/>
    <w:tmpl w:val="C3B8F796"/>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C92274"/>
    <w:multiLevelType w:val="hybridMultilevel"/>
    <w:tmpl w:val="5BFEA4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18C5447"/>
    <w:multiLevelType w:val="hybridMultilevel"/>
    <w:tmpl w:val="D610B8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D5C019E"/>
    <w:multiLevelType w:val="hybridMultilevel"/>
    <w:tmpl w:val="A3208A50"/>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380E9D"/>
    <w:multiLevelType w:val="hybridMultilevel"/>
    <w:tmpl w:val="11EAA750"/>
    <w:lvl w:ilvl="0" w:tplc="69961A02">
      <w:start w:val="62"/>
      <w:numFmt w:val="bullet"/>
      <w:lvlText w:val="-"/>
      <w:lvlJc w:val="left"/>
      <w:pPr>
        <w:ind w:left="408" w:hanging="360"/>
      </w:pPr>
      <w:rPr>
        <w:rFonts w:ascii="Calibri" w:eastAsia="Times New Roman" w:hAnsi="Calibri" w:cs="Calibri" w:hint="default"/>
      </w:rPr>
    </w:lvl>
    <w:lvl w:ilvl="1" w:tplc="04240003" w:tentative="1">
      <w:start w:val="1"/>
      <w:numFmt w:val="bullet"/>
      <w:lvlText w:val="o"/>
      <w:lvlJc w:val="left"/>
      <w:pPr>
        <w:ind w:left="1128" w:hanging="360"/>
      </w:pPr>
      <w:rPr>
        <w:rFonts w:ascii="Courier New" w:hAnsi="Courier New" w:cs="Courier New" w:hint="default"/>
      </w:rPr>
    </w:lvl>
    <w:lvl w:ilvl="2" w:tplc="04240005" w:tentative="1">
      <w:start w:val="1"/>
      <w:numFmt w:val="bullet"/>
      <w:lvlText w:val=""/>
      <w:lvlJc w:val="left"/>
      <w:pPr>
        <w:ind w:left="1848" w:hanging="360"/>
      </w:pPr>
      <w:rPr>
        <w:rFonts w:ascii="Wingdings" w:hAnsi="Wingdings" w:hint="default"/>
      </w:rPr>
    </w:lvl>
    <w:lvl w:ilvl="3" w:tplc="04240001" w:tentative="1">
      <w:start w:val="1"/>
      <w:numFmt w:val="bullet"/>
      <w:lvlText w:val=""/>
      <w:lvlJc w:val="left"/>
      <w:pPr>
        <w:ind w:left="2568" w:hanging="360"/>
      </w:pPr>
      <w:rPr>
        <w:rFonts w:ascii="Symbol" w:hAnsi="Symbol" w:hint="default"/>
      </w:rPr>
    </w:lvl>
    <w:lvl w:ilvl="4" w:tplc="04240003" w:tentative="1">
      <w:start w:val="1"/>
      <w:numFmt w:val="bullet"/>
      <w:lvlText w:val="o"/>
      <w:lvlJc w:val="left"/>
      <w:pPr>
        <w:ind w:left="3288" w:hanging="360"/>
      </w:pPr>
      <w:rPr>
        <w:rFonts w:ascii="Courier New" w:hAnsi="Courier New" w:cs="Courier New" w:hint="default"/>
      </w:rPr>
    </w:lvl>
    <w:lvl w:ilvl="5" w:tplc="04240005" w:tentative="1">
      <w:start w:val="1"/>
      <w:numFmt w:val="bullet"/>
      <w:lvlText w:val=""/>
      <w:lvlJc w:val="left"/>
      <w:pPr>
        <w:ind w:left="4008" w:hanging="360"/>
      </w:pPr>
      <w:rPr>
        <w:rFonts w:ascii="Wingdings" w:hAnsi="Wingdings" w:hint="default"/>
      </w:rPr>
    </w:lvl>
    <w:lvl w:ilvl="6" w:tplc="04240001" w:tentative="1">
      <w:start w:val="1"/>
      <w:numFmt w:val="bullet"/>
      <w:lvlText w:val=""/>
      <w:lvlJc w:val="left"/>
      <w:pPr>
        <w:ind w:left="4728" w:hanging="360"/>
      </w:pPr>
      <w:rPr>
        <w:rFonts w:ascii="Symbol" w:hAnsi="Symbol" w:hint="default"/>
      </w:rPr>
    </w:lvl>
    <w:lvl w:ilvl="7" w:tplc="04240003" w:tentative="1">
      <w:start w:val="1"/>
      <w:numFmt w:val="bullet"/>
      <w:lvlText w:val="o"/>
      <w:lvlJc w:val="left"/>
      <w:pPr>
        <w:ind w:left="5448" w:hanging="360"/>
      </w:pPr>
      <w:rPr>
        <w:rFonts w:ascii="Courier New" w:hAnsi="Courier New" w:cs="Courier New" w:hint="default"/>
      </w:rPr>
    </w:lvl>
    <w:lvl w:ilvl="8" w:tplc="04240005" w:tentative="1">
      <w:start w:val="1"/>
      <w:numFmt w:val="bullet"/>
      <w:lvlText w:val=""/>
      <w:lvlJc w:val="left"/>
      <w:pPr>
        <w:ind w:left="6168" w:hanging="360"/>
      </w:pPr>
      <w:rPr>
        <w:rFonts w:ascii="Wingdings" w:hAnsi="Wingdings" w:hint="default"/>
      </w:rPr>
    </w:lvl>
  </w:abstractNum>
  <w:abstractNum w:abstractNumId="22" w15:restartNumberingAfterBreak="0">
    <w:nsid w:val="51E050C8"/>
    <w:multiLevelType w:val="hybridMultilevel"/>
    <w:tmpl w:val="A5CCFF04"/>
    <w:lvl w:ilvl="0" w:tplc="EF6EF8C0">
      <w:start w:val="20"/>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1F27E62"/>
    <w:multiLevelType w:val="multilevel"/>
    <w:tmpl w:val="A5BA46E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4" w15:restartNumberingAfterBreak="0">
    <w:nsid w:val="59DE550F"/>
    <w:multiLevelType w:val="hybridMultilevel"/>
    <w:tmpl w:val="F2B6E7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B9E0FE7"/>
    <w:multiLevelType w:val="hybridMultilevel"/>
    <w:tmpl w:val="E9424F14"/>
    <w:lvl w:ilvl="0" w:tplc="9A5C5556">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458516F"/>
    <w:multiLevelType w:val="hybridMultilevel"/>
    <w:tmpl w:val="5854273C"/>
    <w:lvl w:ilvl="0" w:tplc="9A5C5556">
      <w:start w:val="1"/>
      <w:numFmt w:val="bullet"/>
      <w:lvlText w:val="-"/>
      <w:lvlJc w:val="left"/>
      <w:pPr>
        <w:ind w:left="1069" w:hanging="360"/>
      </w:pPr>
      <w:rPr>
        <w:rFonts w:ascii="Calibri" w:hAnsi="Calibri"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27" w15:restartNumberingAfterBreak="0">
    <w:nsid w:val="64707860"/>
    <w:multiLevelType w:val="hybridMultilevel"/>
    <w:tmpl w:val="8C2E3944"/>
    <w:lvl w:ilvl="0" w:tplc="F76805FA">
      <w:start w:val="10"/>
      <w:numFmt w:val="decimal"/>
      <w:pStyle w:val="Naslov3"/>
      <w:lvlText w:val="%1.2.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514799C"/>
    <w:multiLevelType w:val="multilevel"/>
    <w:tmpl w:val="36BA0DBA"/>
    <w:lvl w:ilvl="0">
      <w:start w:val="20"/>
      <w:numFmt w:val="bullet"/>
      <w:lvlText w:val="-"/>
      <w:lvlJc w:val="left"/>
      <w:pPr>
        <w:ind w:left="360" w:hanging="360"/>
      </w:pPr>
      <w:rPr>
        <w:rFonts w:ascii="Times New Roman" w:hAnsi="Times New Roman" w:cs="Times New Roman"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82C1B01"/>
    <w:multiLevelType w:val="multilevel"/>
    <w:tmpl w:val="1F4E675C"/>
    <w:name w:val="WW8Num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6BAA35EE"/>
    <w:multiLevelType w:val="hybridMultilevel"/>
    <w:tmpl w:val="F7C8442C"/>
    <w:lvl w:ilvl="0" w:tplc="0424000B">
      <w:start w:val="1"/>
      <w:numFmt w:val="bullet"/>
      <w:lvlText w:val=""/>
      <w:lvlJc w:val="left"/>
      <w:pPr>
        <w:tabs>
          <w:tab w:val="num" w:pos="720"/>
        </w:tabs>
        <w:ind w:left="720" w:hanging="360"/>
      </w:pPr>
      <w:rPr>
        <w:rFonts w:ascii="Wingdings" w:hAnsi="Wingdings" w:hint="default"/>
      </w:rPr>
    </w:lvl>
    <w:lvl w:ilvl="1" w:tplc="E0DC1724">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A467BC"/>
    <w:multiLevelType w:val="hybridMultilevel"/>
    <w:tmpl w:val="DC4039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EB67FDC"/>
    <w:multiLevelType w:val="hybridMultilevel"/>
    <w:tmpl w:val="EFDEA9FA"/>
    <w:lvl w:ilvl="0" w:tplc="BE821088">
      <w:start w:val="1"/>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3" w15:restartNumberingAfterBreak="0">
    <w:nsid w:val="70D607C4"/>
    <w:multiLevelType w:val="hybridMultilevel"/>
    <w:tmpl w:val="7B2A83FA"/>
    <w:lvl w:ilvl="0" w:tplc="04240001">
      <w:start w:val="1"/>
      <w:numFmt w:val="bullet"/>
      <w:lvlText w:val=""/>
      <w:lvlJc w:val="left"/>
      <w:pPr>
        <w:ind w:left="720" w:hanging="360"/>
      </w:pPr>
      <w:rPr>
        <w:rFonts w:ascii="Symbol" w:hAnsi="Symbol"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58C54E5"/>
    <w:multiLevelType w:val="hybridMultilevel"/>
    <w:tmpl w:val="1C065CA2"/>
    <w:lvl w:ilvl="0" w:tplc="DB26F978">
      <w:start w:val="1"/>
      <w:numFmt w:val="decimal"/>
      <w:lvlText w:val="%1."/>
      <w:lvlJc w:val="left"/>
      <w:pPr>
        <w:ind w:left="408" w:hanging="360"/>
      </w:pPr>
      <w:rPr>
        <w:rFonts w:hint="default"/>
      </w:rPr>
    </w:lvl>
    <w:lvl w:ilvl="1" w:tplc="04240019" w:tentative="1">
      <w:start w:val="1"/>
      <w:numFmt w:val="lowerLetter"/>
      <w:lvlText w:val="%2."/>
      <w:lvlJc w:val="left"/>
      <w:pPr>
        <w:ind w:left="1128" w:hanging="360"/>
      </w:pPr>
    </w:lvl>
    <w:lvl w:ilvl="2" w:tplc="0424001B" w:tentative="1">
      <w:start w:val="1"/>
      <w:numFmt w:val="lowerRoman"/>
      <w:lvlText w:val="%3."/>
      <w:lvlJc w:val="right"/>
      <w:pPr>
        <w:ind w:left="1848" w:hanging="180"/>
      </w:pPr>
    </w:lvl>
    <w:lvl w:ilvl="3" w:tplc="0424000F" w:tentative="1">
      <w:start w:val="1"/>
      <w:numFmt w:val="decimal"/>
      <w:lvlText w:val="%4."/>
      <w:lvlJc w:val="left"/>
      <w:pPr>
        <w:ind w:left="2568" w:hanging="360"/>
      </w:pPr>
    </w:lvl>
    <w:lvl w:ilvl="4" w:tplc="04240019" w:tentative="1">
      <w:start w:val="1"/>
      <w:numFmt w:val="lowerLetter"/>
      <w:lvlText w:val="%5."/>
      <w:lvlJc w:val="left"/>
      <w:pPr>
        <w:ind w:left="3288" w:hanging="360"/>
      </w:pPr>
    </w:lvl>
    <w:lvl w:ilvl="5" w:tplc="0424001B" w:tentative="1">
      <w:start w:val="1"/>
      <w:numFmt w:val="lowerRoman"/>
      <w:lvlText w:val="%6."/>
      <w:lvlJc w:val="right"/>
      <w:pPr>
        <w:ind w:left="4008" w:hanging="180"/>
      </w:pPr>
    </w:lvl>
    <w:lvl w:ilvl="6" w:tplc="0424000F" w:tentative="1">
      <w:start w:val="1"/>
      <w:numFmt w:val="decimal"/>
      <w:lvlText w:val="%7."/>
      <w:lvlJc w:val="left"/>
      <w:pPr>
        <w:ind w:left="4728" w:hanging="360"/>
      </w:pPr>
    </w:lvl>
    <w:lvl w:ilvl="7" w:tplc="04240019" w:tentative="1">
      <w:start w:val="1"/>
      <w:numFmt w:val="lowerLetter"/>
      <w:lvlText w:val="%8."/>
      <w:lvlJc w:val="left"/>
      <w:pPr>
        <w:ind w:left="5448" w:hanging="360"/>
      </w:pPr>
    </w:lvl>
    <w:lvl w:ilvl="8" w:tplc="0424001B" w:tentative="1">
      <w:start w:val="1"/>
      <w:numFmt w:val="lowerRoman"/>
      <w:lvlText w:val="%9."/>
      <w:lvlJc w:val="right"/>
      <w:pPr>
        <w:ind w:left="6168" w:hanging="180"/>
      </w:pPr>
    </w:lvl>
  </w:abstractNum>
  <w:abstractNum w:abstractNumId="35" w15:restartNumberingAfterBreak="0">
    <w:nsid w:val="7F4268EF"/>
    <w:multiLevelType w:val="hybridMultilevel"/>
    <w:tmpl w:val="B61E42D8"/>
    <w:lvl w:ilvl="0" w:tplc="2AEE6188">
      <w:start w:val="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F456134"/>
    <w:multiLevelType w:val="hybridMultilevel"/>
    <w:tmpl w:val="BAE6A662"/>
    <w:lvl w:ilvl="0" w:tplc="BE821088">
      <w:start w:val="1"/>
      <w:numFmt w:val="bullet"/>
      <w:lvlText w:val="-"/>
      <w:lvlJc w:val="left"/>
      <w:pPr>
        <w:ind w:left="720" w:hanging="360"/>
      </w:pPr>
      <w:rPr>
        <w:rFonts w:ascii="Times New Roman" w:eastAsia="Times New Roman" w:hAnsi="Times New Roman" w:cs="Times New Roman" w:hint="default"/>
      </w:rPr>
    </w:lvl>
    <w:lvl w:ilvl="1" w:tplc="A044E09C">
      <w:start w:val="1"/>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FC50244"/>
    <w:multiLevelType w:val="hybridMultilevel"/>
    <w:tmpl w:val="10226AE0"/>
    <w:lvl w:ilvl="0" w:tplc="33D60EA4">
      <w:start w:val="10"/>
      <w:numFmt w:val="decimal"/>
      <w:pStyle w:val="Naslov4"/>
      <w:lvlText w:val="%1.2.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5"/>
  </w:num>
  <w:num w:numId="2">
    <w:abstractNumId w:val="10"/>
  </w:num>
  <w:num w:numId="3">
    <w:abstractNumId w:val="6"/>
  </w:num>
  <w:num w:numId="4">
    <w:abstractNumId w:val="12"/>
  </w:num>
  <w:num w:numId="5">
    <w:abstractNumId w:val="19"/>
  </w:num>
  <w:num w:numId="6">
    <w:abstractNumId w:val="32"/>
  </w:num>
  <w:num w:numId="7">
    <w:abstractNumId w:val="9"/>
  </w:num>
  <w:num w:numId="8">
    <w:abstractNumId w:val="2"/>
  </w:num>
  <w:num w:numId="9">
    <w:abstractNumId w:val="21"/>
  </w:num>
  <w:num w:numId="10">
    <w:abstractNumId w:val="23"/>
  </w:num>
  <w:num w:numId="11">
    <w:abstractNumId w:val="3"/>
  </w:num>
  <w:num w:numId="12">
    <w:abstractNumId w:val="34"/>
  </w:num>
  <w:num w:numId="13">
    <w:abstractNumId w:val="0"/>
  </w:num>
  <w:num w:numId="14">
    <w:abstractNumId w:val="13"/>
  </w:num>
  <w:num w:numId="15">
    <w:abstractNumId w:val="1"/>
  </w:num>
  <w:num w:numId="16">
    <w:abstractNumId w:val="5"/>
  </w:num>
  <w:num w:numId="17">
    <w:abstractNumId w:val="14"/>
  </w:num>
  <w:num w:numId="18">
    <w:abstractNumId w:val="24"/>
  </w:num>
  <w:num w:numId="19">
    <w:abstractNumId w:val="8"/>
  </w:num>
  <w:num w:numId="20">
    <w:abstractNumId w:val="11"/>
  </w:num>
  <w:num w:numId="21">
    <w:abstractNumId w:val="31"/>
  </w:num>
  <w:num w:numId="22">
    <w:abstractNumId w:val="33"/>
  </w:num>
  <w:num w:numId="23">
    <w:abstractNumId w:val="4"/>
  </w:num>
  <w:num w:numId="24">
    <w:abstractNumId w:val="20"/>
  </w:num>
  <w:num w:numId="25">
    <w:abstractNumId w:val="17"/>
  </w:num>
  <w:num w:numId="26">
    <w:abstractNumId w:val="30"/>
  </w:num>
  <w:num w:numId="27">
    <w:abstractNumId w:val="36"/>
  </w:num>
  <w:num w:numId="28">
    <w:abstractNumId w:val="37"/>
  </w:num>
  <w:num w:numId="29">
    <w:abstractNumId w:val="27"/>
  </w:num>
  <w:num w:numId="30">
    <w:abstractNumId w:val="35"/>
  </w:num>
  <w:num w:numId="31">
    <w:abstractNumId w:val="7"/>
  </w:num>
  <w:num w:numId="32">
    <w:abstractNumId w:val="16"/>
  </w:num>
  <w:num w:numId="33">
    <w:abstractNumId w:val="28"/>
  </w:num>
  <w:num w:numId="34">
    <w:abstractNumId w:val="22"/>
  </w:num>
  <w:num w:numId="35">
    <w:abstractNumId w:val="26"/>
  </w:num>
  <w:num w:numId="36">
    <w:abstractNumId w:val="25"/>
  </w:num>
  <w:num w:numId="37">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670"/>
    <w:rsid w:val="000047B1"/>
    <w:rsid w:val="00012925"/>
    <w:rsid w:val="00013B87"/>
    <w:rsid w:val="00020BFB"/>
    <w:rsid w:val="00022445"/>
    <w:rsid w:val="000248FC"/>
    <w:rsid w:val="00024CC3"/>
    <w:rsid w:val="00025B59"/>
    <w:rsid w:val="00026CC5"/>
    <w:rsid w:val="00027EF7"/>
    <w:rsid w:val="000307F0"/>
    <w:rsid w:val="000309D6"/>
    <w:rsid w:val="0003147D"/>
    <w:rsid w:val="00031F84"/>
    <w:rsid w:val="00035691"/>
    <w:rsid w:val="00035994"/>
    <w:rsid w:val="00042F1A"/>
    <w:rsid w:val="00043676"/>
    <w:rsid w:val="00043AAB"/>
    <w:rsid w:val="00044344"/>
    <w:rsid w:val="00045C25"/>
    <w:rsid w:val="00046629"/>
    <w:rsid w:val="00047EB0"/>
    <w:rsid w:val="0005082C"/>
    <w:rsid w:val="00050912"/>
    <w:rsid w:val="00050D49"/>
    <w:rsid w:val="00050EBB"/>
    <w:rsid w:val="00053C50"/>
    <w:rsid w:val="00054396"/>
    <w:rsid w:val="0005742C"/>
    <w:rsid w:val="00062A81"/>
    <w:rsid w:val="00062F27"/>
    <w:rsid w:val="000703B6"/>
    <w:rsid w:val="00081CCC"/>
    <w:rsid w:val="0008422D"/>
    <w:rsid w:val="00084735"/>
    <w:rsid w:val="00086007"/>
    <w:rsid w:val="00092614"/>
    <w:rsid w:val="000928E8"/>
    <w:rsid w:val="000A3B62"/>
    <w:rsid w:val="000A537A"/>
    <w:rsid w:val="000A77CA"/>
    <w:rsid w:val="000B2740"/>
    <w:rsid w:val="000B2745"/>
    <w:rsid w:val="000B2F7E"/>
    <w:rsid w:val="000B645F"/>
    <w:rsid w:val="000C3166"/>
    <w:rsid w:val="000C39D6"/>
    <w:rsid w:val="000C4D3C"/>
    <w:rsid w:val="000C5A74"/>
    <w:rsid w:val="000C644E"/>
    <w:rsid w:val="000D0D1F"/>
    <w:rsid w:val="000D1A57"/>
    <w:rsid w:val="000D4ADD"/>
    <w:rsid w:val="000D525B"/>
    <w:rsid w:val="000D6A10"/>
    <w:rsid w:val="000D7305"/>
    <w:rsid w:val="000E28C0"/>
    <w:rsid w:val="000E42D0"/>
    <w:rsid w:val="000E6386"/>
    <w:rsid w:val="000E6D0C"/>
    <w:rsid w:val="000F17BF"/>
    <w:rsid w:val="000F3E3C"/>
    <w:rsid w:val="000F4B9E"/>
    <w:rsid w:val="000F61B6"/>
    <w:rsid w:val="001006DD"/>
    <w:rsid w:val="0010593D"/>
    <w:rsid w:val="00105FE7"/>
    <w:rsid w:val="00114562"/>
    <w:rsid w:val="001163A4"/>
    <w:rsid w:val="00121549"/>
    <w:rsid w:val="00125CC6"/>
    <w:rsid w:val="00126D5C"/>
    <w:rsid w:val="00127BEA"/>
    <w:rsid w:val="00131981"/>
    <w:rsid w:val="001338AF"/>
    <w:rsid w:val="0013452F"/>
    <w:rsid w:val="001347B2"/>
    <w:rsid w:val="001367C0"/>
    <w:rsid w:val="00136917"/>
    <w:rsid w:val="00137E13"/>
    <w:rsid w:val="00143C67"/>
    <w:rsid w:val="00144A9E"/>
    <w:rsid w:val="00144F84"/>
    <w:rsid w:val="00146322"/>
    <w:rsid w:val="001502C1"/>
    <w:rsid w:val="00152D21"/>
    <w:rsid w:val="00154EC0"/>
    <w:rsid w:val="00160C4D"/>
    <w:rsid w:val="00164549"/>
    <w:rsid w:val="001662BA"/>
    <w:rsid w:val="0016701B"/>
    <w:rsid w:val="0016711F"/>
    <w:rsid w:val="00167261"/>
    <w:rsid w:val="00171070"/>
    <w:rsid w:val="00172E3B"/>
    <w:rsid w:val="00185384"/>
    <w:rsid w:val="001863E1"/>
    <w:rsid w:val="00186A9F"/>
    <w:rsid w:val="00186F30"/>
    <w:rsid w:val="00192279"/>
    <w:rsid w:val="0019235D"/>
    <w:rsid w:val="0019286F"/>
    <w:rsid w:val="00194644"/>
    <w:rsid w:val="00194CE4"/>
    <w:rsid w:val="00195FB9"/>
    <w:rsid w:val="00196D0E"/>
    <w:rsid w:val="001A22DD"/>
    <w:rsid w:val="001A2647"/>
    <w:rsid w:val="001A5A9B"/>
    <w:rsid w:val="001A76A9"/>
    <w:rsid w:val="001B177C"/>
    <w:rsid w:val="001B26A5"/>
    <w:rsid w:val="001B7A2A"/>
    <w:rsid w:val="001C3455"/>
    <w:rsid w:val="001C364E"/>
    <w:rsid w:val="001C5094"/>
    <w:rsid w:val="001C719C"/>
    <w:rsid w:val="001D2569"/>
    <w:rsid w:val="001D3483"/>
    <w:rsid w:val="001D3AB8"/>
    <w:rsid w:val="001E18FE"/>
    <w:rsid w:val="001E250A"/>
    <w:rsid w:val="001E38F7"/>
    <w:rsid w:val="001F12A1"/>
    <w:rsid w:val="001F340F"/>
    <w:rsid w:val="001F5A08"/>
    <w:rsid w:val="00210DE6"/>
    <w:rsid w:val="002137DA"/>
    <w:rsid w:val="00220450"/>
    <w:rsid w:val="0022069B"/>
    <w:rsid w:val="00224B45"/>
    <w:rsid w:val="00225120"/>
    <w:rsid w:val="00226392"/>
    <w:rsid w:val="00227D57"/>
    <w:rsid w:val="00234BE9"/>
    <w:rsid w:val="00235578"/>
    <w:rsid w:val="00235E71"/>
    <w:rsid w:val="002365F5"/>
    <w:rsid w:val="00236C6F"/>
    <w:rsid w:val="00236E67"/>
    <w:rsid w:val="00240578"/>
    <w:rsid w:val="0024140E"/>
    <w:rsid w:val="002419B8"/>
    <w:rsid w:val="00242845"/>
    <w:rsid w:val="0024460A"/>
    <w:rsid w:val="00244BD7"/>
    <w:rsid w:val="00247686"/>
    <w:rsid w:val="0025070B"/>
    <w:rsid w:val="002522F7"/>
    <w:rsid w:val="00255367"/>
    <w:rsid w:val="00255576"/>
    <w:rsid w:val="00256288"/>
    <w:rsid w:val="0026157F"/>
    <w:rsid w:val="0026213F"/>
    <w:rsid w:val="00263080"/>
    <w:rsid w:val="00264B76"/>
    <w:rsid w:val="00265EBE"/>
    <w:rsid w:val="00267F0C"/>
    <w:rsid w:val="0027580D"/>
    <w:rsid w:val="00277047"/>
    <w:rsid w:val="0028027E"/>
    <w:rsid w:val="00284039"/>
    <w:rsid w:val="00284244"/>
    <w:rsid w:val="00284CFE"/>
    <w:rsid w:val="00285C78"/>
    <w:rsid w:val="002870FF"/>
    <w:rsid w:val="00291340"/>
    <w:rsid w:val="002934CE"/>
    <w:rsid w:val="00296DDD"/>
    <w:rsid w:val="002975AF"/>
    <w:rsid w:val="002A1EBC"/>
    <w:rsid w:val="002A3FCC"/>
    <w:rsid w:val="002A703C"/>
    <w:rsid w:val="002B3EDC"/>
    <w:rsid w:val="002B583F"/>
    <w:rsid w:val="002C0486"/>
    <w:rsid w:val="002C20B2"/>
    <w:rsid w:val="002C30D0"/>
    <w:rsid w:val="002C4CB1"/>
    <w:rsid w:val="002C6C22"/>
    <w:rsid w:val="002C7958"/>
    <w:rsid w:val="002D0A66"/>
    <w:rsid w:val="002D157C"/>
    <w:rsid w:val="002D26A4"/>
    <w:rsid w:val="002D2DB0"/>
    <w:rsid w:val="002D5845"/>
    <w:rsid w:val="002D5A47"/>
    <w:rsid w:val="002E0831"/>
    <w:rsid w:val="002E32D1"/>
    <w:rsid w:val="002E3E33"/>
    <w:rsid w:val="002E4868"/>
    <w:rsid w:val="002E5414"/>
    <w:rsid w:val="002E552B"/>
    <w:rsid w:val="002E5F56"/>
    <w:rsid w:val="002E7D4C"/>
    <w:rsid w:val="002E7DAE"/>
    <w:rsid w:val="002F1CA2"/>
    <w:rsid w:val="002F2392"/>
    <w:rsid w:val="002F6CD8"/>
    <w:rsid w:val="003008E2"/>
    <w:rsid w:val="00303AF3"/>
    <w:rsid w:val="00307F89"/>
    <w:rsid w:val="00307F8F"/>
    <w:rsid w:val="00310227"/>
    <w:rsid w:val="003114DF"/>
    <w:rsid w:val="003137A4"/>
    <w:rsid w:val="00313C3D"/>
    <w:rsid w:val="00314255"/>
    <w:rsid w:val="00316918"/>
    <w:rsid w:val="00321931"/>
    <w:rsid w:val="003228CD"/>
    <w:rsid w:val="00322A73"/>
    <w:rsid w:val="003266E1"/>
    <w:rsid w:val="00327A0F"/>
    <w:rsid w:val="00333729"/>
    <w:rsid w:val="00333E1F"/>
    <w:rsid w:val="003342AF"/>
    <w:rsid w:val="0033572F"/>
    <w:rsid w:val="00336C0F"/>
    <w:rsid w:val="00340218"/>
    <w:rsid w:val="003418CC"/>
    <w:rsid w:val="00341E38"/>
    <w:rsid w:val="00342BDC"/>
    <w:rsid w:val="00344995"/>
    <w:rsid w:val="003455E1"/>
    <w:rsid w:val="00345670"/>
    <w:rsid w:val="003465AD"/>
    <w:rsid w:val="00346C50"/>
    <w:rsid w:val="00347DFB"/>
    <w:rsid w:val="00355771"/>
    <w:rsid w:val="003570A7"/>
    <w:rsid w:val="00357DD5"/>
    <w:rsid w:val="00361425"/>
    <w:rsid w:val="003626F0"/>
    <w:rsid w:val="00364E4F"/>
    <w:rsid w:val="00366002"/>
    <w:rsid w:val="00366A9F"/>
    <w:rsid w:val="00367983"/>
    <w:rsid w:val="00367E8F"/>
    <w:rsid w:val="003723FB"/>
    <w:rsid w:val="003737FA"/>
    <w:rsid w:val="003760B7"/>
    <w:rsid w:val="00376198"/>
    <w:rsid w:val="00376A04"/>
    <w:rsid w:val="00377D34"/>
    <w:rsid w:val="00380C3E"/>
    <w:rsid w:val="0038376B"/>
    <w:rsid w:val="00385CA2"/>
    <w:rsid w:val="00393DF8"/>
    <w:rsid w:val="003941A9"/>
    <w:rsid w:val="00397280"/>
    <w:rsid w:val="003A1AA2"/>
    <w:rsid w:val="003A5459"/>
    <w:rsid w:val="003A5CEC"/>
    <w:rsid w:val="003B3709"/>
    <w:rsid w:val="003C00E6"/>
    <w:rsid w:val="003C7633"/>
    <w:rsid w:val="003D227A"/>
    <w:rsid w:val="003D4AAB"/>
    <w:rsid w:val="003D771E"/>
    <w:rsid w:val="003D7AB3"/>
    <w:rsid w:val="003E0127"/>
    <w:rsid w:val="003E24FA"/>
    <w:rsid w:val="003E40E7"/>
    <w:rsid w:val="003E63FA"/>
    <w:rsid w:val="003E6BCF"/>
    <w:rsid w:val="003E7FEE"/>
    <w:rsid w:val="003F0D0C"/>
    <w:rsid w:val="003F3185"/>
    <w:rsid w:val="003F49D5"/>
    <w:rsid w:val="003F5110"/>
    <w:rsid w:val="003F6D48"/>
    <w:rsid w:val="00400BAB"/>
    <w:rsid w:val="00400EC6"/>
    <w:rsid w:val="00404A70"/>
    <w:rsid w:val="00407EE1"/>
    <w:rsid w:val="004125CD"/>
    <w:rsid w:val="00415D3F"/>
    <w:rsid w:val="00417B0C"/>
    <w:rsid w:val="00423E06"/>
    <w:rsid w:val="004242C1"/>
    <w:rsid w:val="004300D3"/>
    <w:rsid w:val="004304E6"/>
    <w:rsid w:val="004329A6"/>
    <w:rsid w:val="004339DA"/>
    <w:rsid w:val="00440B5A"/>
    <w:rsid w:val="00443980"/>
    <w:rsid w:val="00453A84"/>
    <w:rsid w:val="00457C74"/>
    <w:rsid w:val="00460951"/>
    <w:rsid w:val="00467B85"/>
    <w:rsid w:val="00470CF1"/>
    <w:rsid w:val="00473DD4"/>
    <w:rsid w:val="00474F32"/>
    <w:rsid w:val="00475246"/>
    <w:rsid w:val="00484144"/>
    <w:rsid w:val="00484684"/>
    <w:rsid w:val="00484ACF"/>
    <w:rsid w:val="0048595E"/>
    <w:rsid w:val="00485CE6"/>
    <w:rsid w:val="00486AA3"/>
    <w:rsid w:val="00487178"/>
    <w:rsid w:val="00490311"/>
    <w:rsid w:val="00496F10"/>
    <w:rsid w:val="004A167D"/>
    <w:rsid w:val="004A6D5C"/>
    <w:rsid w:val="004B0566"/>
    <w:rsid w:val="004B1003"/>
    <w:rsid w:val="004B1C17"/>
    <w:rsid w:val="004B3051"/>
    <w:rsid w:val="004B4F36"/>
    <w:rsid w:val="004B4FB5"/>
    <w:rsid w:val="004B5D4C"/>
    <w:rsid w:val="004B70EE"/>
    <w:rsid w:val="004C3153"/>
    <w:rsid w:val="004C4593"/>
    <w:rsid w:val="004C657E"/>
    <w:rsid w:val="004C6875"/>
    <w:rsid w:val="004C7557"/>
    <w:rsid w:val="004D1266"/>
    <w:rsid w:val="004D41AF"/>
    <w:rsid w:val="004D430A"/>
    <w:rsid w:val="004D5057"/>
    <w:rsid w:val="004D5412"/>
    <w:rsid w:val="004D5614"/>
    <w:rsid w:val="004D5DA8"/>
    <w:rsid w:val="004D7979"/>
    <w:rsid w:val="004D7CB4"/>
    <w:rsid w:val="004E07E1"/>
    <w:rsid w:val="004E1153"/>
    <w:rsid w:val="004E4EF2"/>
    <w:rsid w:val="004E4F17"/>
    <w:rsid w:val="004E5E33"/>
    <w:rsid w:val="004F0938"/>
    <w:rsid w:val="004F2EC9"/>
    <w:rsid w:val="004F36D0"/>
    <w:rsid w:val="004F51E3"/>
    <w:rsid w:val="004F59A2"/>
    <w:rsid w:val="004F7E79"/>
    <w:rsid w:val="00502C87"/>
    <w:rsid w:val="00503A07"/>
    <w:rsid w:val="00504196"/>
    <w:rsid w:val="0050682E"/>
    <w:rsid w:val="00520720"/>
    <w:rsid w:val="005210EE"/>
    <w:rsid w:val="005245E5"/>
    <w:rsid w:val="00535AA3"/>
    <w:rsid w:val="0053717F"/>
    <w:rsid w:val="00542F3D"/>
    <w:rsid w:val="0054500D"/>
    <w:rsid w:val="0054557F"/>
    <w:rsid w:val="00552EE8"/>
    <w:rsid w:val="0055488A"/>
    <w:rsid w:val="00555E72"/>
    <w:rsid w:val="00556EF4"/>
    <w:rsid w:val="005571C0"/>
    <w:rsid w:val="0055783E"/>
    <w:rsid w:val="00560A6D"/>
    <w:rsid w:val="00563DA5"/>
    <w:rsid w:val="00564FE2"/>
    <w:rsid w:val="0056626A"/>
    <w:rsid w:val="00567616"/>
    <w:rsid w:val="0057041C"/>
    <w:rsid w:val="00570D2E"/>
    <w:rsid w:val="0057594F"/>
    <w:rsid w:val="005760A5"/>
    <w:rsid w:val="0058193F"/>
    <w:rsid w:val="005860BD"/>
    <w:rsid w:val="005910AA"/>
    <w:rsid w:val="00593117"/>
    <w:rsid w:val="00593DB3"/>
    <w:rsid w:val="0059724A"/>
    <w:rsid w:val="005A1A45"/>
    <w:rsid w:val="005A1C47"/>
    <w:rsid w:val="005A343D"/>
    <w:rsid w:val="005A3DE1"/>
    <w:rsid w:val="005B2A59"/>
    <w:rsid w:val="005B3FD5"/>
    <w:rsid w:val="005C1129"/>
    <w:rsid w:val="005C61AE"/>
    <w:rsid w:val="005C77F5"/>
    <w:rsid w:val="005D0520"/>
    <w:rsid w:val="005D152C"/>
    <w:rsid w:val="005D252D"/>
    <w:rsid w:val="005D4C65"/>
    <w:rsid w:val="005D6477"/>
    <w:rsid w:val="005D7398"/>
    <w:rsid w:val="005E1CD7"/>
    <w:rsid w:val="005E3921"/>
    <w:rsid w:val="005E6AC6"/>
    <w:rsid w:val="005E7594"/>
    <w:rsid w:val="005F1D3E"/>
    <w:rsid w:val="005F598E"/>
    <w:rsid w:val="00600EE5"/>
    <w:rsid w:val="006010D0"/>
    <w:rsid w:val="00602FAE"/>
    <w:rsid w:val="00603EE8"/>
    <w:rsid w:val="00606148"/>
    <w:rsid w:val="0060676E"/>
    <w:rsid w:val="00606B39"/>
    <w:rsid w:val="0060706C"/>
    <w:rsid w:val="0060716C"/>
    <w:rsid w:val="006077EF"/>
    <w:rsid w:val="00611084"/>
    <w:rsid w:val="00612DB9"/>
    <w:rsid w:val="00613383"/>
    <w:rsid w:val="00614AD8"/>
    <w:rsid w:val="00615673"/>
    <w:rsid w:val="00621757"/>
    <w:rsid w:val="00621AAA"/>
    <w:rsid w:val="00622FD5"/>
    <w:rsid w:val="006243B6"/>
    <w:rsid w:val="006253DB"/>
    <w:rsid w:val="0062619C"/>
    <w:rsid w:val="0063120A"/>
    <w:rsid w:val="006334AC"/>
    <w:rsid w:val="00633541"/>
    <w:rsid w:val="006336B6"/>
    <w:rsid w:val="00635864"/>
    <w:rsid w:val="00636BD8"/>
    <w:rsid w:val="00637320"/>
    <w:rsid w:val="00637A48"/>
    <w:rsid w:val="00644650"/>
    <w:rsid w:val="0064535E"/>
    <w:rsid w:val="00645843"/>
    <w:rsid w:val="0065159D"/>
    <w:rsid w:val="006519A5"/>
    <w:rsid w:val="006558E1"/>
    <w:rsid w:val="00662FC1"/>
    <w:rsid w:val="00664082"/>
    <w:rsid w:val="0066455A"/>
    <w:rsid w:val="00666C1E"/>
    <w:rsid w:val="00670A54"/>
    <w:rsid w:val="00672585"/>
    <w:rsid w:val="0067303A"/>
    <w:rsid w:val="006756FB"/>
    <w:rsid w:val="00675B86"/>
    <w:rsid w:val="0068015E"/>
    <w:rsid w:val="00681574"/>
    <w:rsid w:val="00686B6B"/>
    <w:rsid w:val="006909AF"/>
    <w:rsid w:val="00696802"/>
    <w:rsid w:val="00697355"/>
    <w:rsid w:val="006A1120"/>
    <w:rsid w:val="006A1FBA"/>
    <w:rsid w:val="006A433F"/>
    <w:rsid w:val="006A4DB0"/>
    <w:rsid w:val="006A6C2E"/>
    <w:rsid w:val="006A7533"/>
    <w:rsid w:val="006B34E5"/>
    <w:rsid w:val="006B4650"/>
    <w:rsid w:val="006B6C3B"/>
    <w:rsid w:val="006B7864"/>
    <w:rsid w:val="006C05BF"/>
    <w:rsid w:val="006C0880"/>
    <w:rsid w:val="006C22B4"/>
    <w:rsid w:val="006C58DA"/>
    <w:rsid w:val="006C654E"/>
    <w:rsid w:val="006C7AB5"/>
    <w:rsid w:val="006D07C4"/>
    <w:rsid w:val="006D3957"/>
    <w:rsid w:val="006D61BE"/>
    <w:rsid w:val="006D64F8"/>
    <w:rsid w:val="006E0619"/>
    <w:rsid w:val="006E10A3"/>
    <w:rsid w:val="006E1CF6"/>
    <w:rsid w:val="006E37DE"/>
    <w:rsid w:val="006E3B35"/>
    <w:rsid w:val="006E5EBE"/>
    <w:rsid w:val="006E7600"/>
    <w:rsid w:val="006E7992"/>
    <w:rsid w:val="006F1278"/>
    <w:rsid w:val="006F3B3F"/>
    <w:rsid w:val="007002EA"/>
    <w:rsid w:val="00711C41"/>
    <w:rsid w:val="00712370"/>
    <w:rsid w:val="007214E6"/>
    <w:rsid w:val="00722C27"/>
    <w:rsid w:val="007240D1"/>
    <w:rsid w:val="00724C6B"/>
    <w:rsid w:val="007258FC"/>
    <w:rsid w:val="0072709D"/>
    <w:rsid w:val="007270D2"/>
    <w:rsid w:val="0073032F"/>
    <w:rsid w:val="007327C8"/>
    <w:rsid w:val="0073310C"/>
    <w:rsid w:val="007331F6"/>
    <w:rsid w:val="0073414A"/>
    <w:rsid w:val="00741D1C"/>
    <w:rsid w:val="0074661B"/>
    <w:rsid w:val="00751431"/>
    <w:rsid w:val="00751991"/>
    <w:rsid w:val="007543F7"/>
    <w:rsid w:val="007555F9"/>
    <w:rsid w:val="00755A8C"/>
    <w:rsid w:val="0075716B"/>
    <w:rsid w:val="007575AC"/>
    <w:rsid w:val="00762EE6"/>
    <w:rsid w:val="00763975"/>
    <w:rsid w:val="00767598"/>
    <w:rsid w:val="0076785B"/>
    <w:rsid w:val="007720AD"/>
    <w:rsid w:val="00775719"/>
    <w:rsid w:val="00775D1D"/>
    <w:rsid w:val="00776FBD"/>
    <w:rsid w:val="0078397A"/>
    <w:rsid w:val="007839E3"/>
    <w:rsid w:val="00785E7E"/>
    <w:rsid w:val="00791E60"/>
    <w:rsid w:val="007924F4"/>
    <w:rsid w:val="00793E0D"/>
    <w:rsid w:val="00795746"/>
    <w:rsid w:val="00796A79"/>
    <w:rsid w:val="007975AA"/>
    <w:rsid w:val="007A001E"/>
    <w:rsid w:val="007A054D"/>
    <w:rsid w:val="007A4876"/>
    <w:rsid w:val="007A673C"/>
    <w:rsid w:val="007A7157"/>
    <w:rsid w:val="007A763E"/>
    <w:rsid w:val="007B3896"/>
    <w:rsid w:val="007B5F75"/>
    <w:rsid w:val="007B5FE5"/>
    <w:rsid w:val="007B60AC"/>
    <w:rsid w:val="007C0F9F"/>
    <w:rsid w:val="007C18EE"/>
    <w:rsid w:val="007C1DB9"/>
    <w:rsid w:val="007D3D7B"/>
    <w:rsid w:val="007D3F10"/>
    <w:rsid w:val="007D7756"/>
    <w:rsid w:val="007E013F"/>
    <w:rsid w:val="007E0452"/>
    <w:rsid w:val="007E20B5"/>
    <w:rsid w:val="007E2F11"/>
    <w:rsid w:val="007E2F16"/>
    <w:rsid w:val="007E5DAC"/>
    <w:rsid w:val="007F1912"/>
    <w:rsid w:val="007F2085"/>
    <w:rsid w:val="007F28AA"/>
    <w:rsid w:val="007F59BB"/>
    <w:rsid w:val="00800DFD"/>
    <w:rsid w:val="008027BB"/>
    <w:rsid w:val="00814EE3"/>
    <w:rsid w:val="008165FE"/>
    <w:rsid w:val="00820FF0"/>
    <w:rsid w:val="00823BDC"/>
    <w:rsid w:val="00825532"/>
    <w:rsid w:val="00825DA6"/>
    <w:rsid w:val="00831479"/>
    <w:rsid w:val="00832082"/>
    <w:rsid w:val="00834D9A"/>
    <w:rsid w:val="00836B4A"/>
    <w:rsid w:val="00843957"/>
    <w:rsid w:val="0084449D"/>
    <w:rsid w:val="00845D31"/>
    <w:rsid w:val="008470FD"/>
    <w:rsid w:val="00847CCD"/>
    <w:rsid w:val="0085454B"/>
    <w:rsid w:val="00854C87"/>
    <w:rsid w:val="00855BFD"/>
    <w:rsid w:val="00861AB6"/>
    <w:rsid w:val="00861E57"/>
    <w:rsid w:val="0086416E"/>
    <w:rsid w:val="00864ECB"/>
    <w:rsid w:val="00872ABA"/>
    <w:rsid w:val="00872C6C"/>
    <w:rsid w:val="00873ECF"/>
    <w:rsid w:val="008748C5"/>
    <w:rsid w:val="00876A5F"/>
    <w:rsid w:val="00884C34"/>
    <w:rsid w:val="00887035"/>
    <w:rsid w:val="00890F1F"/>
    <w:rsid w:val="008918F0"/>
    <w:rsid w:val="00892DCD"/>
    <w:rsid w:val="0089407F"/>
    <w:rsid w:val="008951F4"/>
    <w:rsid w:val="0089567B"/>
    <w:rsid w:val="008A02EA"/>
    <w:rsid w:val="008A2475"/>
    <w:rsid w:val="008A309C"/>
    <w:rsid w:val="008B131C"/>
    <w:rsid w:val="008B27D9"/>
    <w:rsid w:val="008B4F77"/>
    <w:rsid w:val="008B6068"/>
    <w:rsid w:val="008B6177"/>
    <w:rsid w:val="008B6605"/>
    <w:rsid w:val="008C15F9"/>
    <w:rsid w:val="008C4C68"/>
    <w:rsid w:val="008C533A"/>
    <w:rsid w:val="008C5599"/>
    <w:rsid w:val="008C6D35"/>
    <w:rsid w:val="008E05D1"/>
    <w:rsid w:val="008E4684"/>
    <w:rsid w:val="008E6F02"/>
    <w:rsid w:val="008E7F33"/>
    <w:rsid w:val="008F0019"/>
    <w:rsid w:val="008F0B61"/>
    <w:rsid w:val="008F1A3A"/>
    <w:rsid w:val="008F246E"/>
    <w:rsid w:val="008F2C5C"/>
    <w:rsid w:val="008F3080"/>
    <w:rsid w:val="008F3104"/>
    <w:rsid w:val="008F4BD9"/>
    <w:rsid w:val="008F5CA1"/>
    <w:rsid w:val="008F62C7"/>
    <w:rsid w:val="0090201D"/>
    <w:rsid w:val="0090323D"/>
    <w:rsid w:val="009057B2"/>
    <w:rsid w:val="00905D32"/>
    <w:rsid w:val="00906015"/>
    <w:rsid w:val="0091075A"/>
    <w:rsid w:val="009114E6"/>
    <w:rsid w:val="00911BCA"/>
    <w:rsid w:val="0092038B"/>
    <w:rsid w:val="00927354"/>
    <w:rsid w:val="009304C5"/>
    <w:rsid w:val="009325FD"/>
    <w:rsid w:val="00940682"/>
    <w:rsid w:val="00945EA6"/>
    <w:rsid w:val="009508CF"/>
    <w:rsid w:val="0095127D"/>
    <w:rsid w:val="00953724"/>
    <w:rsid w:val="0095410C"/>
    <w:rsid w:val="00962A5A"/>
    <w:rsid w:val="00964BF1"/>
    <w:rsid w:val="00965128"/>
    <w:rsid w:val="009720D4"/>
    <w:rsid w:val="009733D3"/>
    <w:rsid w:val="00973CB7"/>
    <w:rsid w:val="00974E15"/>
    <w:rsid w:val="00977214"/>
    <w:rsid w:val="009774FD"/>
    <w:rsid w:val="00977ACB"/>
    <w:rsid w:val="0098143B"/>
    <w:rsid w:val="009826E8"/>
    <w:rsid w:val="009844D2"/>
    <w:rsid w:val="00984DDE"/>
    <w:rsid w:val="00985969"/>
    <w:rsid w:val="00991AD1"/>
    <w:rsid w:val="00992BB9"/>
    <w:rsid w:val="00994F69"/>
    <w:rsid w:val="0099712F"/>
    <w:rsid w:val="009A081D"/>
    <w:rsid w:val="009B098C"/>
    <w:rsid w:val="009B1578"/>
    <w:rsid w:val="009B21AD"/>
    <w:rsid w:val="009B386C"/>
    <w:rsid w:val="009B43D5"/>
    <w:rsid w:val="009B5C04"/>
    <w:rsid w:val="009B665A"/>
    <w:rsid w:val="009C1326"/>
    <w:rsid w:val="009C1DC8"/>
    <w:rsid w:val="009C2E1A"/>
    <w:rsid w:val="009C3B03"/>
    <w:rsid w:val="009C5D1D"/>
    <w:rsid w:val="009D095D"/>
    <w:rsid w:val="009D15FD"/>
    <w:rsid w:val="009D3009"/>
    <w:rsid w:val="009D3610"/>
    <w:rsid w:val="009D7B00"/>
    <w:rsid w:val="009E1D8D"/>
    <w:rsid w:val="009E3A2B"/>
    <w:rsid w:val="009E5216"/>
    <w:rsid w:val="009F0DA8"/>
    <w:rsid w:val="009F1026"/>
    <w:rsid w:val="009F42C0"/>
    <w:rsid w:val="009F4760"/>
    <w:rsid w:val="009F4D85"/>
    <w:rsid w:val="009F63FB"/>
    <w:rsid w:val="00A00136"/>
    <w:rsid w:val="00A0085C"/>
    <w:rsid w:val="00A05B0F"/>
    <w:rsid w:val="00A112B4"/>
    <w:rsid w:val="00A11414"/>
    <w:rsid w:val="00A122BC"/>
    <w:rsid w:val="00A137DE"/>
    <w:rsid w:val="00A13AFD"/>
    <w:rsid w:val="00A1618B"/>
    <w:rsid w:val="00A16D71"/>
    <w:rsid w:val="00A2209C"/>
    <w:rsid w:val="00A3331F"/>
    <w:rsid w:val="00A344D1"/>
    <w:rsid w:val="00A34BFB"/>
    <w:rsid w:val="00A35233"/>
    <w:rsid w:val="00A37A47"/>
    <w:rsid w:val="00A4041B"/>
    <w:rsid w:val="00A40896"/>
    <w:rsid w:val="00A409DC"/>
    <w:rsid w:val="00A40C1C"/>
    <w:rsid w:val="00A41CEA"/>
    <w:rsid w:val="00A471C4"/>
    <w:rsid w:val="00A5114B"/>
    <w:rsid w:val="00A51C11"/>
    <w:rsid w:val="00A52234"/>
    <w:rsid w:val="00A5290A"/>
    <w:rsid w:val="00A53ED8"/>
    <w:rsid w:val="00A61538"/>
    <w:rsid w:val="00A615FA"/>
    <w:rsid w:val="00A65E62"/>
    <w:rsid w:val="00A672CF"/>
    <w:rsid w:val="00A6788F"/>
    <w:rsid w:val="00A708F8"/>
    <w:rsid w:val="00A71071"/>
    <w:rsid w:val="00A7254D"/>
    <w:rsid w:val="00A753B9"/>
    <w:rsid w:val="00A75C42"/>
    <w:rsid w:val="00A76FE7"/>
    <w:rsid w:val="00A77C51"/>
    <w:rsid w:val="00A815A5"/>
    <w:rsid w:val="00A84567"/>
    <w:rsid w:val="00A8611E"/>
    <w:rsid w:val="00A928E2"/>
    <w:rsid w:val="00A954E7"/>
    <w:rsid w:val="00A96C6C"/>
    <w:rsid w:val="00A9761F"/>
    <w:rsid w:val="00AB1D85"/>
    <w:rsid w:val="00AB5034"/>
    <w:rsid w:val="00AC019A"/>
    <w:rsid w:val="00AC19A5"/>
    <w:rsid w:val="00AC277C"/>
    <w:rsid w:val="00AC4D41"/>
    <w:rsid w:val="00AC6F4E"/>
    <w:rsid w:val="00AD1FC6"/>
    <w:rsid w:val="00AD34C6"/>
    <w:rsid w:val="00AD683C"/>
    <w:rsid w:val="00AE209E"/>
    <w:rsid w:val="00AE3C11"/>
    <w:rsid w:val="00AE62DA"/>
    <w:rsid w:val="00AE6976"/>
    <w:rsid w:val="00AF0907"/>
    <w:rsid w:val="00AF09F1"/>
    <w:rsid w:val="00AF0B17"/>
    <w:rsid w:val="00AF0D55"/>
    <w:rsid w:val="00AF1869"/>
    <w:rsid w:val="00AF3C3F"/>
    <w:rsid w:val="00AF4892"/>
    <w:rsid w:val="00AF626E"/>
    <w:rsid w:val="00AF68EE"/>
    <w:rsid w:val="00AF72FF"/>
    <w:rsid w:val="00AF7989"/>
    <w:rsid w:val="00B04A6F"/>
    <w:rsid w:val="00B0664D"/>
    <w:rsid w:val="00B10F4C"/>
    <w:rsid w:val="00B113CA"/>
    <w:rsid w:val="00B11415"/>
    <w:rsid w:val="00B12F7B"/>
    <w:rsid w:val="00B2072F"/>
    <w:rsid w:val="00B255BD"/>
    <w:rsid w:val="00B34BD8"/>
    <w:rsid w:val="00B35C16"/>
    <w:rsid w:val="00B418B2"/>
    <w:rsid w:val="00B47421"/>
    <w:rsid w:val="00B506AF"/>
    <w:rsid w:val="00B50904"/>
    <w:rsid w:val="00B557AF"/>
    <w:rsid w:val="00B55971"/>
    <w:rsid w:val="00B56CDC"/>
    <w:rsid w:val="00B579C0"/>
    <w:rsid w:val="00B7324B"/>
    <w:rsid w:val="00B74D91"/>
    <w:rsid w:val="00B82420"/>
    <w:rsid w:val="00B83EF2"/>
    <w:rsid w:val="00B903D6"/>
    <w:rsid w:val="00B93680"/>
    <w:rsid w:val="00B93A4F"/>
    <w:rsid w:val="00B93DC9"/>
    <w:rsid w:val="00B97945"/>
    <w:rsid w:val="00BA0097"/>
    <w:rsid w:val="00BA4E21"/>
    <w:rsid w:val="00BB3A7E"/>
    <w:rsid w:val="00BB5AA8"/>
    <w:rsid w:val="00BB6E1F"/>
    <w:rsid w:val="00BC1B12"/>
    <w:rsid w:val="00BC2B81"/>
    <w:rsid w:val="00BC52C0"/>
    <w:rsid w:val="00BC7587"/>
    <w:rsid w:val="00BD003A"/>
    <w:rsid w:val="00BD0375"/>
    <w:rsid w:val="00BD08C0"/>
    <w:rsid w:val="00BD09F4"/>
    <w:rsid w:val="00BD4FE9"/>
    <w:rsid w:val="00BD6C3C"/>
    <w:rsid w:val="00BD765B"/>
    <w:rsid w:val="00BE0BD9"/>
    <w:rsid w:val="00BE0C35"/>
    <w:rsid w:val="00BE3EB3"/>
    <w:rsid w:val="00BE46F4"/>
    <w:rsid w:val="00BE7FDA"/>
    <w:rsid w:val="00BF2250"/>
    <w:rsid w:val="00BF2CB3"/>
    <w:rsid w:val="00BF4124"/>
    <w:rsid w:val="00BF432F"/>
    <w:rsid w:val="00C035D5"/>
    <w:rsid w:val="00C040E2"/>
    <w:rsid w:val="00C0767D"/>
    <w:rsid w:val="00C10C70"/>
    <w:rsid w:val="00C1303B"/>
    <w:rsid w:val="00C22B05"/>
    <w:rsid w:val="00C23460"/>
    <w:rsid w:val="00C27B95"/>
    <w:rsid w:val="00C27EB5"/>
    <w:rsid w:val="00C337C5"/>
    <w:rsid w:val="00C33CD7"/>
    <w:rsid w:val="00C33FE2"/>
    <w:rsid w:val="00C348F6"/>
    <w:rsid w:val="00C348F7"/>
    <w:rsid w:val="00C41DE7"/>
    <w:rsid w:val="00C4388E"/>
    <w:rsid w:val="00C4421A"/>
    <w:rsid w:val="00C443D1"/>
    <w:rsid w:val="00C468B1"/>
    <w:rsid w:val="00C4724B"/>
    <w:rsid w:val="00C47CDB"/>
    <w:rsid w:val="00C47CE7"/>
    <w:rsid w:val="00C51019"/>
    <w:rsid w:val="00C51B81"/>
    <w:rsid w:val="00C53377"/>
    <w:rsid w:val="00C54A47"/>
    <w:rsid w:val="00C54DCE"/>
    <w:rsid w:val="00C566B5"/>
    <w:rsid w:val="00C6033B"/>
    <w:rsid w:val="00C65FEF"/>
    <w:rsid w:val="00C72D5E"/>
    <w:rsid w:val="00C74E49"/>
    <w:rsid w:val="00C7579D"/>
    <w:rsid w:val="00C772FF"/>
    <w:rsid w:val="00C814BD"/>
    <w:rsid w:val="00C862C6"/>
    <w:rsid w:val="00C93BED"/>
    <w:rsid w:val="00C943A9"/>
    <w:rsid w:val="00C95ECE"/>
    <w:rsid w:val="00C96C03"/>
    <w:rsid w:val="00CA1BFE"/>
    <w:rsid w:val="00CA1DC6"/>
    <w:rsid w:val="00CA311D"/>
    <w:rsid w:val="00CA597D"/>
    <w:rsid w:val="00CB014A"/>
    <w:rsid w:val="00CB4749"/>
    <w:rsid w:val="00CB5A7A"/>
    <w:rsid w:val="00CC092D"/>
    <w:rsid w:val="00CC09D9"/>
    <w:rsid w:val="00CC1BC4"/>
    <w:rsid w:val="00CC20BB"/>
    <w:rsid w:val="00CC403B"/>
    <w:rsid w:val="00CC423D"/>
    <w:rsid w:val="00CC48CF"/>
    <w:rsid w:val="00CC51CD"/>
    <w:rsid w:val="00CC5C5B"/>
    <w:rsid w:val="00CC694D"/>
    <w:rsid w:val="00CC6DA8"/>
    <w:rsid w:val="00CD0F54"/>
    <w:rsid w:val="00CD4519"/>
    <w:rsid w:val="00CD521B"/>
    <w:rsid w:val="00CE013B"/>
    <w:rsid w:val="00CE3D5A"/>
    <w:rsid w:val="00CE6929"/>
    <w:rsid w:val="00CE7645"/>
    <w:rsid w:val="00CE7D51"/>
    <w:rsid w:val="00CF2C8F"/>
    <w:rsid w:val="00CF596D"/>
    <w:rsid w:val="00CF6E54"/>
    <w:rsid w:val="00D0148C"/>
    <w:rsid w:val="00D01F1C"/>
    <w:rsid w:val="00D02644"/>
    <w:rsid w:val="00D0535E"/>
    <w:rsid w:val="00D13FB2"/>
    <w:rsid w:val="00D15D9D"/>
    <w:rsid w:val="00D3275C"/>
    <w:rsid w:val="00D36D72"/>
    <w:rsid w:val="00D40A90"/>
    <w:rsid w:val="00D4476E"/>
    <w:rsid w:val="00D45935"/>
    <w:rsid w:val="00D5636A"/>
    <w:rsid w:val="00D56D7B"/>
    <w:rsid w:val="00D65626"/>
    <w:rsid w:val="00D71243"/>
    <w:rsid w:val="00D71EEB"/>
    <w:rsid w:val="00D75426"/>
    <w:rsid w:val="00D8234A"/>
    <w:rsid w:val="00D857F7"/>
    <w:rsid w:val="00D915C4"/>
    <w:rsid w:val="00D9212B"/>
    <w:rsid w:val="00D93759"/>
    <w:rsid w:val="00D9557D"/>
    <w:rsid w:val="00D96256"/>
    <w:rsid w:val="00DA1D2D"/>
    <w:rsid w:val="00DA6466"/>
    <w:rsid w:val="00DA6E7A"/>
    <w:rsid w:val="00DB2043"/>
    <w:rsid w:val="00DB3A70"/>
    <w:rsid w:val="00DB4A6B"/>
    <w:rsid w:val="00DB4BB0"/>
    <w:rsid w:val="00DC17B5"/>
    <w:rsid w:val="00DC2A50"/>
    <w:rsid w:val="00DC5239"/>
    <w:rsid w:val="00DC5536"/>
    <w:rsid w:val="00DC7638"/>
    <w:rsid w:val="00DC7DB8"/>
    <w:rsid w:val="00DD53B1"/>
    <w:rsid w:val="00DD6C38"/>
    <w:rsid w:val="00DE3D69"/>
    <w:rsid w:val="00DE3E43"/>
    <w:rsid w:val="00DE494A"/>
    <w:rsid w:val="00DF4A35"/>
    <w:rsid w:val="00E019B4"/>
    <w:rsid w:val="00E0723F"/>
    <w:rsid w:val="00E11840"/>
    <w:rsid w:val="00E209A7"/>
    <w:rsid w:val="00E25C08"/>
    <w:rsid w:val="00E3267E"/>
    <w:rsid w:val="00E33893"/>
    <w:rsid w:val="00E34970"/>
    <w:rsid w:val="00E349FF"/>
    <w:rsid w:val="00E36C56"/>
    <w:rsid w:val="00E4446A"/>
    <w:rsid w:val="00E4495F"/>
    <w:rsid w:val="00E5061F"/>
    <w:rsid w:val="00E50C4B"/>
    <w:rsid w:val="00E5497D"/>
    <w:rsid w:val="00E57E42"/>
    <w:rsid w:val="00E63247"/>
    <w:rsid w:val="00E63995"/>
    <w:rsid w:val="00E65597"/>
    <w:rsid w:val="00E672CB"/>
    <w:rsid w:val="00E75A3C"/>
    <w:rsid w:val="00E76FBB"/>
    <w:rsid w:val="00E80F0C"/>
    <w:rsid w:val="00E8429D"/>
    <w:rsid w:val="00E8461E"/>
    <w:rsid w:val="00E8540A"/>
    <w:rsid w:val="00E854A6"/>
    <w:rsid w:val="00E85EB9"/>
    <w:rsid w:val="00E86596"/>
    <w:rsid w:val="00E97EF2"/>
    <w:rsid w:val="00EA0BEA"/>
    <w:rsid w:val="00EA3F92"/>
    <w:rsid w:val="00EA4A2F"/>
    <w:rsid w:val="00EA5D4F"/>
    <w:rsid w:val="00EB02AD"/>
    <w:rsid w:val="00EB4826"/>
    <w:rsid w:val="00EB74A0"/>
    <w:rsid w:val="00EC2129"/>
    <w:rsid w:val="00EC26B1"/>
    <w:rsid w:val="00EC32EE"/>
    <w:rsid w:val="00EC6387"/>
    <w:rsid w:val="00EC7BFF"/>
    <w:rsid w:val="00ED1ED0"/>
    <w:rsid w:val="00EE255A"/>
    <w:rsid w:val="00EE631D"/>
    <w:rsid w:val="00EE63FE"/>
    <w:rsid w:val="00EF1025"/>
    <w:rsid w:val="00EF1B81"/>
    <w:rsid w:val="00EF254B"/>
    <w:rsid w:val="00EF34E5"/>
    <w:rsid w:val="00EF4192"/>
    <w:rsid w:val="00EF7AEB"/>
    <w:rsid w:val="00F002E5"/>
    <w:rsid w:val="00F03916"/>
    <w:rsid w:val="00F04A6F"/>
    <w:rsid w:val="00F06CDC"/>
    <w:rsid w:val="00F073AE"/>
    <w:rsid w:val="00F139FF"/>
    <w:rsid w:val="00F14541"/>
    <w:rsid w:val="00F1588C"/>
    <w:rsid w:val="00F15B65"/>
    <w:rsid w:val="00F202EE"/>
    <w:rsid w:val="00F212E9"/>
    <w:rsid w:val="00F2509D"/>
    <w:rsid w:val="00F25EA1"/>
    <w:rsid w:val="00F2694B"/>
    <w:rsid w:val="00F30FCB"/>
    <w:rsid w:val="00F31633"/>
    <w:rsid w:val="00F33D2D"/>
    <w:rsid w:val="00F40637"/>
    <w:rsid w:val="00F4105D"/>
    <w:rsid w:val="00F43D7A"/>
    <w:rsid w:val="00F4581B"/>
    <w:rsid w:val="00F45984"/>
    <w:rsid w:val="00F5458A"/>
    <w:rsid w:val="00F54723"/>
    <w:rsid w:val="00F55C17"/>
    <w:rsid w:val="00F574E5"/>
    <w:rsid w:val="00F6031E"/>
    <w:rsid w:val="00F6129F"/>
    <w:rsid w:val="00F62BBC"/>
    <w:rsid w:val="00F63DF6"/>
    <w:rsid w:val="00F67014"/>
    <w:rsid w:val="00F67CC7"/>
    <w:rsid w:val="00F72B95"/>
    <w:rsid w:val="00F72F3E"/>
    <w:rsid w:val="00F74437"/>
    <w:rsid w:val="00F74FD6"/>
    <w:rsid w:val="00F81E4D"/>
    <w:rsid w:val="00F834A9"/>
    <w:rsid w:val="00F851F9"/>
    <w:rsid w:val="00F857FF"/>
    <w:rsid w:val="00F85C51"/>
    <w:rsid w:val="00F85DE0"/>
    <w:rsid w:val="00F879A1"/>
    <w:rsid w:val="00F944AF"/>
    <w:rsid w:val="00FA1B3B"/>
    <w:rsid w:val="00FA37C8"/>
    <w:rsid w:val="00FA3F00"/>
    <w:rsid w:val="00FA44E6"/>
    <w:rsid w:val="00FA5B11"/>
    <w:rsid w:val="00FA5B34"/>
    <w:rsid w:val="00FA7B8E"/>
    <w:rsid w:val="00FA7F9B"/>
    <w:rsid w:val="00FB06DC"/>
    <w:rsid w:val="00FB14E5"/>
    <w:rsid w:val="00FB303E"/>
    <w:rsid w:val="00FB39C6"/>
    <w:rsid w:val="00FC7E49"/>
    <w:rsid w:val="00FD062D"/>
    <w:rsid w:val="00FD0835"/>
    <w:rsid w:val="00FD09B9"/>
    <w:rsid w:val="00FD3111"/>
    <w:rsid w:val="00FD36EC"/>
    <w:rsid w:val="00FD5938"/>
    <w:rsid w:val="00FD62D1"/>
    <w:rsid w:val="00FE0CE0"/>
    <w:rsid w:val="00FE7E05"/>
    <w:rsid w:val="00FF041D"/>
    <w:rsid w:val="00FF2C9F"/>
    <w:rsid w:val="00FF57D2"/>
    <w:rsid w:val="00FF6603"/>
    <w:rsid w:val="00FF6C4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BCBB9FB-817E-4D75-81B2-08C72BFAE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815A5"/>
    <w:pPr>
      <w:jc w:val="both"/>
    </w:pPr>
    <w:rPr>
      <w:rFonts w:asciiTheme="minorHAnsi" w:hAnsiTheme="minorHAnsi"/>
      <w:sz w:val="22"/>
    </w:rPr>
  </w:style>
  <w:style w:type="paragraph" w:styleId="Naslov1">
    <w:name w:val="heading 1"/>
    <w:basedOn w:val="Navaden"/>
    <w:next w:val="Navaden"/>
    <w:uiPriority w:val="9"/>
    <w:qFormat/>
    <w:rsid w:val="00872C6C"/>
    <w:pPr>
      <w:keepNext/>
      <w:numPr>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outlineLvl w:val="0"/>
    </w:pPr>
    <w:rPr>
      <w:b/>
      <w:caps/>
      <w:noProof/>
      <w:spacing w:val="-3"/>
      <w:sz w:val="28"/>
    </w:rPr>
  </w:style>
  <w:style w:type="paragraph" w:styleId="Naslov2">
    <w:name w:val="heading 2"/>
    <w:basedOn w:val="Navaden"/>
    <w:next w:val="Navaden"/>
    <w:link w:val="Naslov2Znak"/>
    <w:uiPriority w:val="9"/>
    <w:qFormat/>
    <w:rsid w:val="0073414A"/>
    <w:pPr>
      <w:keepNext/>
      <w:numPr>
        <w:ilvl w:val="1"/>
        <w:numId w:val="1"/>
      </w:numPr>
      <w:spacing w:before="240" w:after="60"/>
      <w:outlineLvl w:val="1"/>
    </w:pPr>
    <w:rPr>
      <w:rFonts w:cs="Arial"/>
      <w:b/>
      <w:bCs/>
      <w:i/>
      <w:iCs/>
      <w:sz w:val="28"/>
      <w:szCs w:val="28"/>
    </w:rPr>
  </w:style>
  <w:style w:type="paragraph" w:styleId="Naslov3">
    <w:name w:val="heading 3"/>
    <w:basedOn w:val="Navaden"/>
    <w:next w:val="Navaden"/>
    <w:link w:val="Naslov3Znak"/>
    <w:autoRedefine/>
    <w:uiPriority w:val="9"/>
    <w:qFormat/>
    <w:rsid w:val="00DD53B1"/>
    <w:pPr>
      <w:numPr>
        <w:numId w:val="29"/>
      </w:numPr>
      <w:outlineLvl w:val="2"/>
    </w:pPr>
    <w:rPr>
      <w:i/>
    </w:rPr>
  </w:style>
  <w:style w:type="paragraph" w:styleId="Naslov4">
    <w:name w:val="heading 4"/>
    <w:basedOn w:val="Navaden"/>
    <w:next w:val="Navaden"/>
    <w:qFormat/>
    <w:rsid w:val="00A75C42"/>
    <w:pPr>
      <w:keepNext/>
      <w:numPr>
        <w:numId w:val="28"/>
      </w:numPr>
      <w:outlineLvl w:val="3"/>
    </w:pPr>
    <w:rPr>
      <w:rFonts w:eastAsiaTheme="majorEastAsia"/>
      <w:i/>
      <w:lang w:eastAsia="en-US"/>
    </w:rPr>
  </w:style>
  <w:style w:type="paragraph" w:styleId="Naslov5">
    <w:name w:val="heading 5"/>
    <w:basedOn w:val="Navaden"/>
    <w:next w:val="Navaden"/>
    <w:qFormat/>
    <w:rsid w:val="00167261"/>
    <w:pPr>
      <w:numPr>
        <w:ilvl w:val="4"/>
        <w:numId w:val="1"/>
      </w:numPr>
      <w:spacing w:before="240" w:after="60"/>
      <w:outlineLvl w:val="4"/>
    </w:pPr>
    <w:rPr>
      <w:b/>
      <w:bCs/>
      <w:i/>
      <w:iCs/>
      <w:sz w:val="26"/>
      <w:szCs w:val="26"/>
    </w:rPr>
  </w:style>
  <w:style w:type="paragraph" w:styleId="Naslov6">
    <w:name w:val="heading 6"/>
    <w:basedOn w:val="Navaden"/>
    <w:next w:val="Navaden"/>
    <w:qFormat/>
    <w:rsid w:val="00167261"/>
    <w:pPr>
      <w:numPr>
        <w:ilvl w:val="5"/>
        <w:numId w:val="1"/>
      </w:numPr>
      <w:spacing w:before="240" w:after="60"/>
      <w:outlineLvl w:val="5"/>
    </w:pPr>
    <w:rPr>
      <w:b/>
      <w:bCs/>
      <w:szCs w:val="22"/>
    </w:rPr>
  </w:style>
  <w:style w:type="paragraph" w:styleId="Naslov7">
    <w:name w:val="heading 7"/>
    <w:basedOn w:val="Navaden"/>
    <w:next w:val="Navaden"/>
    <w:qFormat/>
    <w:rsid w:val="00167261"/>
    <w:pPr>
      <w:numPr>
        <w:ilvl w:val="6"/>
        <w:numId w:val="1"/>
      </w:numPr>
      <w:spacing w:before="240" w:after="60"/>
      <w:outlineLvl w:val="6"/>
    </w:pPr>
    <w:rPr>
      <w:szCs w:val="24"/>
    </w:rPr>
  </w:style>
  <w:style w:type="paragraph" w:styleId="Naslov8">
    <w:name w:val="heading 8"/>
    <w:basedOn w:val="Navaden"/>
    <w:next w:val="Navaden"/>
    <w:qFormat/>
    <w:rsid w:val="00167261"/>
    <w:pPr>
      <w:numPr>
        <w:ilvl w:val="7"/>
        <w:numId w:val="1"/>
      </w:numPr>
      <w:spacing w:before="240" w:after="60"/>
      <w:outlineLvl w:val="7"/>
    </w:pPr>
    <w:rPr>
      <w:i/>
      <w:iCs/>
      <w:szCs w:val="24"/>
    </w:rPr>
  </w:style>
  <w:style w:type="paragraph" w:styleId="Naslov9">
    <w:name w:val="heading 9"/>
    <w:basedOn w:val="Navaden"/>
    <w:next w:val="Navaden"/>
    <w:qFormat/>
    <w:rsid w:val="00167261"/>
    <w:pPr>
      <w:numPr>
        <w:ilvl w:val="8"/>
        <w:numId w:val="1"/>
      </w:numPr>
      <w:spacing w:before="240" w:after="60"/>
      <w:outlineLvl w:val="8"/>
    </w:pPr>
    <w:rPr>
      <w:rFonts w:ascii="Arial" w:hAnsi="Arial" w:cs="Arial"/>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aliases w:val="Footer Char"/>
    <w:basedOn w:val="Navaden"/>
    <w:link w:val="NogaZnak"/>
    <w:uiPriority w:val="99"/>
    <w:rsid w:val="00E4446A"/>
    <w:pPr>
      <w:tabs>
        <w:tab w:val="center" w:pos="4703"/>
        <w:tab w:val="right" w:pos="9406"/>
      </w:tabs>
    </w:pPr>
  </w:style>
  <w:style w:type="character" w:styleId="tevilkastrani">
    <w:name w:val="page number"/>
    <w:basedOn w:val="Privzetapisavaodstavka"/>
    <w:rsid w:val="00E4446A"/>
  </w:style>
  <w:style w:type="paragraph" w:styleId="Telobesedila">
    <w:name w:val="Body Text"/>
    <w:basedOn w:val="Navaden"/>
    <w:rsid w:val="00E4446A"/>
    <w:rPr>
      <w:sz w:val="28"/>
    </w:rPr>
  </w:style>
  <w:style w:type="paragraph" w:styleId="Telobesedila2">
    <w:name w:val="Body Text 2"/>
    <w:basedOn w:val="Navaden"/>
    <w:rsid w:val="00E4446A"/>
    <w:pPr>
      <w:ind w:right="-432"/>
      <w:jc w:val="center"/>
    </w:pPr>
    <w:rPr>
      <w:b/>
      <w:sz w:val="36"/>
    </w:rPr>
  </w:style>
  <w:style w:type="paragraph" w:styleId="Telobesedila-zamik">
    <w:name w:val="Body Text Indent"/>
    <w:basedOn w:val="Navaden"/>
    <w:rsid w:val="00E4446A"/>
    <w:pPr>
      <w:ind w:left="360"/>
    </w:pPr>
  </w:style>
  <w:style w:type="paragraph" w:styleId="Telobesedila-zamik2">
    <w:name w:val="Body Text Indent 2"/>
    <w:basedOn w:val="Navaden"/>
    <w:rsid w:val="00E4446A"/>
    <w:pPr>
      <w:ind w:left="567" w:hanging="567"/>
    </w:pPr>
    <w:rPr>
      <w:b/>
      <w:sz w:val="28"/>
    </w:rPr>
  </w:style>
  <w:style w:type="paragraph" w:styleId="Kazalovsebine1">
    <w:name w:val="toc 1"/>
    <w:basedOn w:val="Navaden"/>
    <w:next w:val="Navaden"/>
    <w:autoRedefine/>
    <w:uiPriority w:val="39"/>
    <w:rsid w:val="00F574E5"/>
    <w:pPr>
      <w:tabs>
        <w:tab w:val="right" w:leader="dot" w:pos="9639"/>
      </w:tabs>
      <w:spacing w:line="360" w:lineRule="auto"/>
      <w:ind w:left="425" w:hanging="425"/>
    </w:pPr>
    <w:rPr>
      <w:b/>
      <w:caps/>
      <w:noProof/>
    </w:rPr>
  </w:style>
  <w:style w:type="paragraph" w:styleId="Kazalovsebine2">
    <w:name w:val="toc 2"/>
    <w:basedOn w:val="Navaden"/>
    <w:next w:val="Navaden"/>
    <w:autoRedefine/>
    <w:uiPriority w:val="39"/>
    <w:rsid w:val="00F574E5"/>
    <w:pPr>
      <w:tabs>
        <w:tab w:val="left" w:pos="960"/>
        <w:tab w:val="right" w:leader="dot" w:pos="9639"/>
      </w:tabs>
      <w:spacing w:line="360" w:lineRule="auto"/>
      <w:ind w:left="240"/>
    </w:pPr>
    <w:rPr>
      <w:rFonts w:ascii="Calibri" w:hAnsi="Calibri"/>
      <w:i/>
      <w:noProof/>
      <w:szCs w:val="22"/>
    </w:rPr>
  </w:style>
  <w:style w:type="paragraph" w:styleId="Kazalovsebine3">
    <w:name w:val="toc 3"/>
    <w:basedOn w:val="Navaden"/>
    <w:next w:val="Navaden"/>
    <w:autoRedefine/>
    <w:uiPriority w:val="39"/>
    <w:rsid w:val="00E4446A"/>
    <w:pPr>
      <w:ind w:left="480"/>
    </w:pPr>
  </w:style>
  <w:style w:type="character" w:styleId="Hiperpovezava">
    <w:name w:val="Hyperlink"/>
    <w:basedOn w:val="Privzetapisavaodstavka"/>
    <w:uiPriority w:val="99"/>
    <w:rsid w:val="00E4446A"/>
    <w:rPr>
      <w:color w:val="0000FF"/>
      <w:u w:val="single"/>
    </w:rPr>
  </w:style>
  <w:style w:type="paragraph" w:styleId="Besedilooblaka">
    <w:name w:val="Balloon Text"/>
    <w:basedOn w:val="Navaden"/>
    <w:semiHidden/>
    <w:rsid w:val="00E4446A"/>
    <w:rPr>
      <w:rFonts w:ascii="Tahoma" w:hAnsi="Tahoma" w:cs="Tahoma"/>
      <w:sz w:val="16"/>
      <w:szCs w:val="16"/>
    </w:rPr>
  </w:style>
  <w:style w:type="table" w:styleId="Tabelamrea">
    <w:name w:val="Table Grid"/>
    <w:basedOn w:val="Navadnatabela"/>
    <w:uiPriority w:val="99"/>
    <w:rsid w:val="002C3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semiHidden/>
    <w:rsid w:val="008951F4"/>
    <w:rPr>
      <w:sz w:val="20"/>
    </w:rPr>
  </w:style>
  <w:style w:type="paragraph" w:styleId="Telobesedila3">
    <w:name w:val="Body Text 3"/>
    <w:basedOn w:val="Navaden"/>
    <w:rsid w:val="00F14541"/>
    <w:pPr>
      <w:spacing w:after="120"/>
    </w:pPr>
    <w:rPr>
      <w:sz w:val="16"/>
      <w:szCs w:val="16"/>
    </w:rPr>
  </w:style>
  <w:style w:type="paragraph" w:customStyle="1" w:styleId="Default">
    <w:name w:val="Default"/>
    <w:rsid w:val="00172E3B"/>
    <w:pPr>
      <w:autoSpaceDE w:val="0"/>
      <w:autoSpaceDN w:val="0"/>
      <w:adjustRightInd w:val="0"/>
    </w:pPr>
    <w:rPr>
      <w:rFonts w:ascii="Arial" w:hAnsi="Arial" w:cs="Arial"/>
      <w:color w:val="000000"/>
      <w:sz w:val="24"/>
      <w:szCs w:val="24"/>
    </w:rPr>
  </w:style>
  <w:style w:type="paragraph" w:styleId="Telobesedila-zamik3">
    <w:name w:val="Body Text Indent 3"/>
    <w:basedOn w:val="Navaden"/>
    <w:rsid w:val="00277047"/>
    <w:pPr>
      <w:spacing w:after="120"/>
      <w:ind w:left="283"/>
    </w:pPr>
    <w:rPr>
      <w:sz w:val="16"/>
      <w:szCs w:val="16"/>
    </w:rPr>
  </w:style>
  <w:style w:type="paragraph" w:customStyle="1" w:styleId="BodyText21">
    <w:name w:val="Body Text 21"/>
    <w:basedOn w:val="Navaden"/>
    <w:rsid w:val="00247686"/>
    <w:pPr>
      <w:overflowPunct w:val="0"/>
      <w:autoSpaceDE w:val="0"/>
      <w:autoSpaceDN w:val="0"/>
      <w:adjustRightInd w:val="0"/>
      <w:textAlignment w:val="baseline"/>
    </w:pPr>
  </w:style>
  <w:style w:type="paragraph" w:customStyle="1" w:styleId="xl26">
    <w:name w:val="xl26"/>
    <w:basedOn w:val="Navaden"/>
    <w:rsid w:val="00E80F0C"/>
    <w:pPr>
      <w:spacing w:before="100" w:beforeAutospacing="1" w:after="100" w:afterAutospacing="1"/>
      <w:textAlignment w:val="top"/>
    </w:pPr>
    <w:rPr>
      <w:rFonts w:ascii="Arial" w:hAnsi="Arial" w:cs="Arial"/>
      <w:szCs w:val="22"/>
    </w:rPr>
  </w:style>
  <w:style w:type="paragraph" w:styleId="Navadensplet">
    <w:name w:val="Normal (Web)"/>
    <w:basedOn w:val="Navaden"/>
    <w:rsid w:val="00E80F0C"/>
    <w:pPr>
      <w:spacing w:before="100" w:beforeAutospacing="1" w:after="100" w:afterAutospacing="1"/>
    </w:pPr>
    <w:rPr>
      <w:szCs w:val="24"/>
      <w:lang w:val="en-US" w:eastAsia="en-US"/>
    </w:rPr>
  </w:style>
  <w:style w:type="character" w:styleId="Sprotnaopomba-sklic">
    <w:name w:val="footnote reference"/>
    <w:basedOn w:val="Privzetapisavaodstavka"/>
    <w:semiHidden/>
    <w:rsid w:val="006E7600"/>
    <w:rPr>
      <w:vertAlign w:val="superscript"/>
    </w:rPr>
  </w:style>
  <w:style w:type="paragraph" w:styleId="Glava">
    <w:name w:val="header"/>
    <w:basedOn w:val="Navaden"/>
    <w:link w:val="GlavaZnak"/>
    <w:rsid w:val="004D1266"/>
    <w:pPr>
      <w:tabs>
        <w:tab w:val="center" w:pos="4536"/>
        <w:tab w:val="right" w:pos="9072"/>
      </w:tabs>
    </w:pPr>
  </w:style>
  <w:style w:type="character" w:customStyle="1" w:styleId="GlavaZnak">
    <w:name w:val="Glava Znak"/>
    <w:basedOn w:val="Privzetapisavaodstavka"/>
    <w:link w:val="Glava"/>
    <w:rsid w:val="004D1266"/>
    <w:rPr>
      <w:sz w:val="24"/>
    </w:rPr>
  </w:style>
  <w:style w:type="paragraph" w:styleId="Podnaslov">
    <w:name w:val="Subtitle"/>
    <w:basedOn w:val="Navaden"/>
    <w:next w:val="Navaden"/>
    <w:link w:val="PodnaslovZnak"/>
    <w:qFormat/>
    <w:rsid w:val="0073414A"/>
    <w:pPr>
      <w:numPr>
        <w:ilvl w:val="1"/>
      </w:numPr>
    </w:pPr>
    <w:rPr>
      <w:rFonts w:asciiTheme="majorHAnsi" w:eastAsiaTheme="majorEastAsia" w:hAnsiTheme="majorHAnsi" w:cstheme="majorBidi"/>
      <w:i/>
      <w:iCs/>
      <w:color w:val="4F81BD" w:themeColor="accent1"/>
      <w:spacing w:val="15"/>
      <w:szCs w:val="24"/>
    </w:rPr>
  </w:style>
  <w:style w:type="character" w:customStyle="1" w:styleId="PodnaslovZnak">
    <w:name w:val="Podnaslov Znak"/>
    <w:basedOn w:val="Privzetapisavaodstavka"/>
    <w:link w:val="Podnaslov"/>
    <w:rsid w:val="0073414A"/>
    <w:rPr>
      <w:rFonts w:asciiTheme="majorHAnsi" w:eastAsiaTheme="majorEastAsia" w:hAnsiTheme="majorHAnsi" w:cstheme="majorBidi"/>
      <w:i/>
      <w:iCs/>
      <w:color w:val="4F81BD" w:themeColor="accent1"/>
      <w:spacing w:val="15"/>
      <w:sz w:val="24"/>
      <w:szCs w:val="24"/>
    </w:rPr>
  </w:style>
  <w:style w:type="paragraph" w:customStyle="1" w:styleId="Naslov33">
    <w:name w:val="Naslov 33"/>
    <w:basedOn w:val="Navaden"/>
    <w:link w:val="Naslov33Znak"/>
    <w:rsid w:val="006E5EBE"/>
  </w:style>
  <w:style w:type="paragraph" w:styleId="Odstavekseznama">
    <w:name w:val="List Paragraph"/>
    <w:aliases w:val="naslov 1,Odstavek seznama_IP,Seznam_IP_1"/>
    <w:basedOn w:val="Navaden"/>
    <w:link w:val="OdstavekseznamaZnak"/>
    <w:uiPriority w:val="34"/>
    <w:qFormat/>
    <w:rsid w:val="005860BD"/>
    <w:pPr>
      <w:ind w:left="720"/>
      <w:contextualSpacing/>
    </w:pPr>
  </w:style>
  <w:style w:type="character" w:customStyle="1" w:styleId="Naslov33Znak">
    <w:name w:val="Naslov 33 Znak"/>
    <w:basedOn w:val="Privzetapisavaodstavka"/>
    <w:link w:val="Naslov33"/>
    <w:rsid w:val="006E5EBE"/>
    <w:rPr>
      <w:rFonts w:asciiTheme="minorHAnsi" w:hAnsiTheme="minorHAnsi"/>
      <w:sz w:val="24"/>
    </w:rPr>
  </w:style>
  <w:style w:type="paragraph" w:customStyle="1" w:styleId="NaslovTina">
    <w:name w:val="Naslov Tina"/>
    <w:basedOn w:val="Navaden"/>
    <w:next w:val="Navaden"/>
    <w:link w:val="NaslovTinaZnak"/>
    <w:qFormat/>
    <w:rsid w:val="004E1153"/>
  </w:style>
  <w:style w:type="character" w:customStyle="1" w:styleId="Naslov2Znak">
    <w:name w:val="Naslov 2 Znak"/>
    <w:basedOn w:val="Privzetapisavaodstavka"/>
    <w:link w:val="Naslov2"/>
    <w:uiPriority w:val="9"/>
    <w:rsid w:val="00872C6C"/>
    <w:rPr>
      <w:rFonts w:asciiTheme="minorHAnsi" w:hAnsiTheme="minorHAnsi" w:cs="Arial"/>
      <w:b/>
      <w:bCs/>
      <w:i/>
      <w:iCs/>
      <w:sz w:val="28"/>
      <w:szCs w:val="28"/>
    </w:rPr>
  </w:style>
  <w:style w:type="character" w:customStyle="1" w:styleId="NaslovTinaZnak">
    <w:name w:val="Naslov Tina Znak"/>
    <w:basedOn w:val="Naslov2Znak"/>
    <w:link w:val="NaslovTina"/>
    <w:rsid w:val="00872C6C"/>
    <w:rPr>
      <w:rFonts w:asciiTheme="minorHAnsi" w:hAnsiTheme="minorHAnsi" w:cs="Arial"/>
      <w:b/>
      <w:bCs/>
      <w:i/>
      <w:iCs/>
      <w:sz w:val="28"/>
      <w:szCs w:val="28"/>
    </w:rPr>
  </w:style>
  <w:style w:type="paragraph" w:customStyle="1" w:styleId="Odstaveknav">
    <w:name w:val="Odstavek nav"/>
    <w:basedOn w:val="Telobesedila"/>
    <w:rsid w:val="000309D6"/>
    <w:pPr>
      <w:suppressAutoHyphens/>
      <w:autoSpaceDN w:val="0"/>
      <w:spacing w:before="240" w:line="240" w:lineRule="atLeast"/>
      <w:textAlignment w:val="baseline"/>
    </w:pPr>
    <w:rPr>
      <w:rFonts w:ascii="Arial Narrow" w:hAnsi="Arial Narrow"/>
      <w:sz w:val="24"/>
    </w:rPr>
  </w:style>
  <w:style w:type="paragraph" w:styleId="Brezrazmikov">
    <w:name w:val="No Spacing"/>
    <w:uiPriority w:val="1"/>
    <w:qFormat/>
    <w:rsid w:val="008F4BD9"/>
    <w:rPr>
      <w:rFonts w:ascii="Calibri" w:eastAsia="Calibri" w:hAnsi="Calibri"/>
      <w:sz w:val="22"/>
      <w:szCs w:val="22"/>
      <w:lang w:eastAsia="en-US"/>
    </w:rPr>
  </w:style>
  <w:style w:type="paragraph" w:customStyle="1" w:styleId="Pa0">
    <w:name w:val="Pa0"/>
    <w:basedOn w:val="Navaden"/>
    <w:next w:val="Navaden"/>
    <w:uiPriority w:val="99"/>
    <w:rsid w:val="008F4BD9"/>
    <w:pPr>
      <w:autoSpaceDE w:val="0"/>
      <w:autoSpaceDN w:val="0"/>
      <w:adjustRightInd w:val="0"/>
      <w:spacing w:line="241" w:lineRule="atLeast"/>
    </w:pPr>
    <w:rPr>
      <w:rFonts w:ascii="Source Sans Pro Light" w:hAnsi="Source Sans Pro Light"/>
      <w:szCs w:val="22"/>
    </w:rPr>
  </w:style>
  <w:style w:type="paragraph" w:styleId="Napis">
    <w:name w:val="caption"/>
    <w:basedOn w:val="Navaden"/>
    <w:next w:val="Navaden"/>
    <w:link w:val="NapisZnak"/>
    <w:uiPriority w:val="35"/>
    <w:unhideWhenUsed/>
    <w:qFormat/>
    <w:rsid w:val="0075716B"/>
    <w:pPr>
      <w:spacing w:after="200"/>
    </w:pPr>
    <w:rPr>
      <w:b/>
      <w:bCs/>
      <w:sz w:val="20"/>
      <w:szCs w:val="18"/>
    </w:rPr>
  </w:style>
  <w:style w:type="paragraph" w:customStyle="1" w:styleId="Naslov3mojca">
    <w:name w:val="Naslov 3 mojca"/>
    <w:basedOn w:val="Naslov2"/>
    <w:link w:val="Naslov3mojcaZnak"/>
    <w:qFormat/>
    <w:rsid w:val="00050EBB"/>
    <w:pPr>
      <w:numPr>
        <w:ilvl w:val="0"/>
        <w:numId w:val="0"/>
      </w:numPr>
      <w:spacing w:line="276" w:lineRule="auto"/>
      <w:ind w:left="1224" w:hanging="504"/>
    </w:pPr>
    <w:rPr>
      <w:rFonts w:ascii="Century Gothic" w:hAnsi="Century Gothic" w:cs="Times New Roman"/>
      <w:i w:val="0"/>
      <w:iCs w:val="0"/>
      <w:kern w:val="32"/>
      <w:sz w:val="24"/>
      <w:szCs w:val="24"/>
      <w:lang w:eastAsia="en-US"/>
    </w:rPr>
  </w:style>
  <w:style w:type="character" w:customStyle="1" w:styleId="Naslov3mojcaZnak">
    <w:name w:val="Naslov 3 mojca Znak"/>
    <w:basedOn w:val="Naslov2Znak"/>
    <w:link w:val="Naslov3mojca"/>
    <w:rsid w:val="00050EBB"/>
    <w:rPr>
      <w:rFonts w:ascii="Century Gothic" w:hAnsi="Century Gothic" w:cs="Arial"/>
      <w:b/>
      <w:bCs/>
      <w:i/>
      <w:iCs/>
      <w:kern w:val="32"/>
      <w:sz w:val="24"/>
      <w:szCs w:val="24"/>
      <w:lang w:eastAsia="en-US"/>
    </w:rPr>
  </w:style>
  <w:style w:type="paragraph" w:customStyle="1" w:styleId="Pa2">
    <w:name w:val="Pa2"/>
    <w:basedOn w:val="Default"/>
    <w:next w:val="Default"/>
    <w:uiPriority w:val="99"/>
    <w:rsid w:val="00B12F7B"/>
    <w:pPr>
      <w:spacing w:line="241" w:lineRule="atLeast"/>
    </w:pPr>
    <w:rPr>
      <w:rFonts w:ascii="Source Sans Pro Light" w:hAnsi="Source Sans Pro Light" w:cs="Times New Roman"/>
      <w:color w:val="auto"/>
    </w:rPr>
  </w:style>
  <w:style w:type="character" w:customStyle="1" w:styleId="A8">
    <w:name w:val="A8"/>
    <w:uiPriority w:val="99"/>
    <w:rsid w:val="00B12F7B"/>
    <w:rPr>
      <w:rFonts w:ascii="Source Sans Pro Semibold" w:hAnsi="Source Sans Pro Semibold" w:cs="Source Sans Pro Semibold"/>
      <w:b/>
      <w:bCs/>
      <w:color w:val="000000"/>
      <w:sz w:val="26"/>
      <w:szCs w:val="26"/>
    </w:rPr>
  </w:style>
  <w:style w:type="character" w:customStyle="1" w:styleId="NogaZnak">
    <w:name w:val="Noga Znak"/>
    <w:aliases w:val="Footer Char Znak"/>
    <w:basedOn w:val="Privzetapisavaodstavka"/>
    <w:link w:val="Noga"/>
    <w:uiPriority w:val="99"/>
    <w:rsid w:val="0066455A"/>
    <w:rPr>
      <w:rFonts w:asciiTheme="minorHAnsi" w:hAnsiTheme="minorHAnsi"/>
      <w:sz w:val="24"/>
    </w:rPr>
  </w:style>
  <w:style w:type="character" w:customStyle="1" w:styleId="apple-converted-space">
    <w:name w:val="apple-converted-space"/>
    <w:basedOn w:val="Privzetapisavaodstavka"/>
    <w:rsid w:val="009720D4"/>
  </w:style>
  <w:style w:type="character" w:styleId="Pripombasklic">
    <w:name w:val="annotation reference"/>
    <w:basedOn w:val="Privzetapisavaodstavka"/>
    <w:semiHidden/>
    <w:unhideWhenUsed/>
    <w:rsid w:val="0073032F"/>
    <w:rPr>
      <w:sz w:val="16"/>
      <w:szCs w:val="16"/>
    </w:rPr>
  </w:style>
  <w:style w:type="paragraph" w:styleId="Pripombabesedilo">
    <w:name w:val="annotation text"/>
    <w:basedOn w:val="Navaden"/>
    <w:link w:val="PripombabesediloZnak"/>
    <w:unhideWhenUsed/>
    <w:rsid w:val="0073032F"/>
    <w:rPr>
      <w:sz w:val="20"/>
    </w:rPr>
  </w:style>
  <w:style w:type="character" w:customStyle="1" w:styleId="PripombabesediloZnak">
    <w:name w:val="Pripomba – besedilo Znak"/>
    <w:basedOn w:val="Privzetapisavaodstavka"/>
    <w:link w:val="Pripombabesedilo"/>
    <w:rsid w:val="0073032F"/>
    <w:rPr>
      <w:rFonts w:asciiTheme="minorHAnsi" w:hAnsiTheme="minorHAnsi"/>
    </w:rPr>
  </w:style>
  <w:style w:type="paragraph" w:styleId="Zadevapripombe">
    <w:name w:val="annotation subject"/>
    <w:basedOn w:val="Pripombabesedilo"/>
    <w:next w:val="Pripombabesedilo"/>
    <w:link w:val="ZadevapripombeZnak"/>
    <w:semiHidden/>
    <w:unhideWhenUsed/>
    <w:rsid w:val="0073032F"/>
    <w:rPr>
      <w:b/>
      <w:bCs/>
    </w:rPr>
  </w:style>
  <w:style w:type="character" w:customStyle="1" w:styleId="ZadevapripombeZnak">
    <w:name w:val="Zadeva pripombe Znak"/>
    <w:basedOn w:val="PripombabesediloZnak"/>
    <w:link w:val="Zadevapripombe"/>
    <w:semiHidden/>
    <w:rsid w:val="0073032F"/>
    <w:rPr>
      <w:rFonts w:asciiTheme="minorHAnsi" w:hAnsiTheme="minorHAnsi"/>
      <w:b/>
      <w:bCs/>
    </w:rPr>
  </w:style>
  <w:style w:type="paragraph" w:styleId="Revizija">
    <w:name w:val="Revision"/>
    <w:hidden/>
    <w:uiPriority w:val="99"/>
    <w:semiHidden/>
    <w:rsid w:val="00E5497D"/>
    <w:rPr>
      <w:rFonts w:asciiTheme="minorHAnsi" w:hAnsiTheme="minorHAnsi"/>
      <w:sz w:val="24"/>
    </w:rPr>
  </w:style>
  <w:style w:type="paragraph" w:styleId="Kazaloslik">
    <w:name w:val="table of figures"/>
    <w:basedOn w:val="Navaden"/>
    <w:next w:val="Navaden"/>
    <w:uiPriority w:val="99"/>
    <w:unhideWhenUsed/>
    <w:rsid w:val="00775719"/>
  </w:style>
  <w:style w:type="character" w:customStyle="1" w:styleId="OdstavekseznamaZnak">
    <w:name w:val="Odstavek seznama Znak"/>
    <w:aliases w:val="naslov 1 Znak,Odstavek seznama_IP Znak,Seznam_IP_1 Znak"/>
    <w:basedOn w:val="Privzetapisavaodstavka"/>
    <w:link w:val="Odstavekseznama"/>
    <w:uiPriority w:val="34"/>
    <w:locked/>
    <w:rsid w:val="007575AC"/>
    <w:rPr>
      <w:rFonts w:asciiTheme="minorHAnsi" w:hAnsiTheme="minorHAnsi"/>
      <w:sz w:val="24"/>
    </w:rPr>
  </w:style>
  <w:style w:type="paragraph" w:customStyle="1" w:styleId="Text">
    <w:name w:val="Text"/>
    <w:basedOn w:val="Navaden"/>
    <w:link w:val="TextCar"/>
    <w:rsid w:val="003570A7"/>
    <w:pPr>
      <w:spacing w:after="60"/>
      <w:jc w:val="left"/>
    </w:pPr>
    <w:rPr>
      <w:rFonts w:ascii="Arial" w:hAnsi="Arial"/>
      <w:kern w:val="16"/>
      <w:lang w:val="de-DE" w:eastAsia="de-DE"/>
    </w:rPr>
  </w:style>
  <w:style w:type="character" w:customStyle="1" w:styleId="TextCar">
    <w:name w:val="Text Car"/>
    <w:basedOn w:val="Privzetapisavaodstavka"/>
    <w:link w:val="Text"/>
    <w:rsid w:val="003570A7"/>
    <w:rPr>
      <w:rFonts w:ascii="Arial" w:hAnsi="Arial"/>
      <w:kern w:val="16"/>
      <w:sz w:val="22"/>
      <w:lang w:val="de-DE" w:eastAsia="de-DE"/>
    </w:rPr>
  </w:style>
  <w:style w:type="table" w:styleId="Svetelseznampoudarek3">
    <w:name w:val="Light List Accent 3"/>
    <w:basedOn w:val="Navadnatabela"/>
    <w:uiPriority w:val="61"/>
    <w:rsid w:val="003570A7"/>
    <w:rPr>
      <w:lang w:val="fr-FR" w:eastAsia="fr-F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NapisZnak">
    <w:name w:val="Napis Znak"/>
    <w:basedOn w:val="Privzetapisavaodstavka"/>
    <w:link w:val="Napis"/>
    <w:uiPriority w:val="35"/>
    <w:rsid w:val="003570A7"/>
    <w:rPr>
      <w:rFonts w:asciiTheme="minorHAnsi" w:hAnsiTheme="minorHAnsi"/>
      <w:b/>
      <w:bCs/>
      <w:szCs w:val="18"/>
    </w:rPr>
  </w:style>
  <w:style w:type="paragraph" w:customStyle="1" w:styleId="Navaden10">
    <w:name w:val="Navaden_10"/>
    <w:basedOn w:val="Navaden"/>
    <w:next w:val="Navaden"/>
    <w:qFormat/>
    <w:rsid w:val="003570A7"/>
    <w:pPr>
      <w:ind w:firstLine="1"/>
      <w:jc w:val="left"/>
    </w:pPr>
    <w:rPr>
      <w:rFonts w:ascii="Calibri" w:hAnsi="Calibri"/>
      <w:noProof/>
      <w:sz w:val="20"/>
      <w:lang w:eastAsia="en-US"/>
    </w:rPr>
  </w:style>
  <w:style w:type="paragraph" w:styleId="Konnaopomba-besedilo">
    <w:name w:val="endnote text"/>
    <w:basedOn w:val="Navaden"/>
    <w:link w:val="Konnaopomba-besediloZnak"/>
    <w:semiHidden/>
    <w:unhideWhenUsed/>
    <w:rsid w:val="00F40637"/>
    <w:rPr>
      <w:sz w:val="20"/>
    </w:rPr>
  </w:style>
  <w:style w:type="character" w:customStyle="1" w:styleId="Konnaopomba-besediloZnak">
    <w:name w:val="Končna opomba - besedilo Znak"/>
    <w:basedOn w:val="Privzetapisavaodstavka"/>
    <w:link w:val="Konnaopomba-besedilo"/>
    <w:semiHidden/>
    <w:rsid w:val="00F40637"/>
    <w:rPr>
      <w:rFonts w:asciiTheme="minorHAnsi" w:hAnsiTheme="minorHAnsi"/>
    </w:rPr>
  </w:style>
  <w:style w:type="character" w:styleId="Konnaopomba-sklic">
    <w:name w:val="endnote reference"/>
    <w:basedOn w:val="Privzetapisavaodstavka"/>
    <w:semiHidden/>
    <w:unhideWhenUsed/>
    <w:rsid w:val="00F40637"/>
    <w:rPr>
      <w:vertAlign w:val="superscript"/>
    </w:rPr>
  </w:style>
  <w:style w:type="paragraph" w:customStyle="1" w:styleId="Preformatted">
    <w:name w:val="Preformatted"/>
    <w:basedOn w:val="Navaden"/>
    <w:rsid w:val="0089567B"/>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360" w:lineRule="auto"/>
    </w:pPr>
    <w:rPr>
      <w:rFonts w:ascii="Courier New" w:hAnsi="Courier New"/>
      <w:sz w:val="20"/>
      <w:lang w:eastAsia="ar-SA"/>
    </w:rPr>
  </w:style>
  <w:style w:type="character" w:customStyle="1" w:styleId="Naslov3Znak">
    <w:name w:val="Naslov 3 Znak"/>
    <w:basedOn w:val="Privzetapisavaodstavka"/>
    <w:link w:val="Naslov3"/>
    <w:uiPriority w:val="9"/>
    <w:rsid w:val="00DD53B1"/>
    <w:rPr>
      <w:rFonts w:asciiTheme="minorHAnsi" w:hAnsiTheme="minorHAnsi"/>
      <w:i/>
      <w:sz w:val="22"/>
    </w:rPr>
  </w:style>
  <w:style w:type="character" w:customStyle="1" w:styleId="FGtekstZnak">
    <w:name w:val="FG_tekst Znak"/>
    <w:link w:val="FGtekst"/>
    <w:uiPriority w:val="99"/>
    <w:locked/>
    <w:rsid w:val="007E2F11"/>
    <w:rPr>
      <w:rFonts w:eastAsia="SimSun"/>
      <w:sz w:val="24"/>
      <w:lang w:val="x-none" w:eastAsia="zh-CN"/>
    </w:rPr>
  </w:style>
  <w:style w:type="paragraph" w:customStyle="1" w:styleId="FGtekst">
    <w:name w:val="FG_tekst"/>
    <w:basedOn w:val="Navaden"/>
    <w:link w:val="FGtekstZnak"/>
    <w:uiPriority w:val="99"/>
    <w:rsid w:val="007E2F11"/>
    <w:pPr>
      <w:spacing w:before="120" w:after="120"/>
    </w:pPr>
    <w:rPr>
      <w:rFonts w:ascii="Times New Roman" w:eastAsia="SimSun" w:hAnsi="Times New Roman"/>
      <w:sz w:val="24"/>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9162">
      <w:bodyDiv w:val="1"/>
      <w:marLeft w:val="0"/>
      <w:marRight w:val="0"/>
      <w:marTop w:val="0"/>
      <w:marBottom w:val="0"/>
      <w:divBdr>
        <w:top w:val="none" w:sz="0" w:space="0" w:color="auto"/>
        <w:left w:val="none" w:sz="0" w:space="0" w:color="auto"/>
        <w:bottom w:val="none" w:sz="0" w:space="0" w:color="auto"/>
        <w:right w:val="none" w:sz="0" w:space="0" w:color="auto"/>
      </w:divBdr>
    </w:div>
    <w:div w:id="22901664">
      <w:bodyDiv w:val="1"/>
      <w:marLeft w:val="0"/>
      <w:marRight w:val="0"/>
      <w:marTop w:val="0"/>
      <w:marBottom w:val="0"/>
      <w:divBdr>
        <w:top w:val="none" w:sz="0" w:space="0" w:color="auto"/>
        <w:left w:val="none" w:sz="0" w:space="0" w:color="auto"/>
        <w:bottom w:val="none" w:sz="0" w:space="0" w:color="auto"/>
        <w:right w:val="none" w:sz="0" w:space="0" w:color="auto"/>
      </w:divBdr>
    </w:div>
    <w:div w:id="29452724">
      <w:bodyDiv w:val="1"/>
      <w:marLeft w:val="0"/>
      <w:marRight w:val="0"/>
      <w:marTop w:val="0"/>
      <w:marBottom w:val="0"/>
      <w:divBdr>
        <w:top w:val="none" w:sz="0" w:space="0" w:color="auto"/>
        <w:left w:val="none" w:sz="0" w:space="0" w:color="auto"/>
        <w:bottom w:val="none" w:sz="0" w:space="0" w:color="auto"/>
        <w:right w:val="none" w:sz="0" w:space="0" w:color="auto"/>
      </w:divBdr>
    </w:div>
    <w:div w:id="68160379">
      <w:bodyDiv w:val="1"/>
      <w:marLeft w:val="0"/>
      <w:marRight w:val="0"/>
      <w:marTop w:val="0"/>
      <w:marBottom w:val="0"/>
      <w:divBdr>
        <w:top w:val="none" w:sz="0" w:space="0" w:color="auto"/>
        <w:left w:val="none" w:sz="0" w:space="0" w:color="auto"/>
        <w:bottom w:val="none" w:sz="0" w:space="0" w:color="auto"/>
        <w:right w:val="none" w:sz="0" w:space="0" w:color="auto"/>
      </w:divBdr>
    </w:div>
    <w:div w:id="159007276">
      <w:bodyDiv w:val="1"/>
      <w:marLeft w:val="0"/>
      <w:marRight w:val="0"/>
      <w:marTop w:val="0"/>
      <w:marBottom w:val="0"/>
      <w:divBdr>
        <w:top w:val="none" w:sz="0" w:space="0" w:color="auto"/>
        <w:left w:val="none" w:sz="0" w:space="0" w:color="auto"/>
        <w:bottom w:val="none" w:sz="0" w:space="0" w:color="auto"/>
        <w:right w:val="none" w:sz="0" w:space="0" w:color="auto"/>
      </w:divBdr>
    </w:div>
    <w:div w:id="180240874">
      <w:bodyDiv w:val="1"/>
      <w:marLeft w:val="0"/>
      <w:marRight w:val="0"/>
      <w:marTop w:val="0"/>
      <w:marBottom w:val="0"/>
      <w:divBdr>
        <w:top w:val="none" w:sz="0" w:space="0" w:color="auto"/>
        <w:left w:val="none" w:sz="0" w:space="0" w:color="auto"/>
        <w:bottom w:val="none" w:sz="0" w:space="0" w:color="auto"/>
        <w:right w:val="none" w:sz="0" w:space="0" w:color="auto"/>
      </w:divBdr>
    </w:div>
    <w:div w:id="184710534">
      <w:bodyDiv w:val="1"/>
      <w:marLeft w:val="0"/>
      <w:marRight w:val="0"/>
      <w:marTop w:val="0"/>
      <w:marBottom w:val="0"/>
      <w:divBdr>
        <w:top w:val="none" w:sz="0" w:space="0" w:color="auto"/>
        <w:left w:val="none" w:sz="0" w:space="0" w:color="auto"/>
        <w:bottom w:val="none" w:sz="0" w:space="0" w:color="auto"/>
        <w:right w:val="none" w:sz="0" w:space="0" w:color="auto"/>
      </w:divBdr>
    </w:div>
    <w:div w:id="197931843">
      <w:bodyDiv w:val="1"/>
      <w:marLeft w:val="0"/>
      <w:marRight w:val="0"/>
      <w:marTop w:val="0"/>
      <w:marBottom w:val="0"/>
      <w:divBdr>
        <w:top w:val="none" w:sz="0" w:space="0" w:color="auto"/>
        <w:left w:val="none" w:sz="0" w:space="0" w:color="auto"/>
        <w:bottom w:val="none" w:sz="0" w:space="0" w:color="auto"/>
        <w:right w:val="none" w:sz="0" w:space="0" w:color="auto"/>
      </w:divBdr>
    </w:div>
    <w:div w:id="237448174">
      <w:bodyDiv w:val="1"/>
      <w:marLeft w:val="0"/>
      <w:marRight w:val="0"/>
      <w:marTop w:val="0"/>
      <w:marBottom w:val="0"/>
      <w:divBdr>
        <w:top w:val="none" w:sz="0" w:space="0" w:color="auto"/>
        <w:left w:val="none" w:sz="0" w:space="0" w:color="auto"/>
        <w:bottom w:val="none" w:sz="0" w:space="0" w:color="auto"/>
        <w:right w:val="none" w:sz="0" w:space="0" w:color="auto"/>
      </w:divBdr>
    </w:div>
    <w:div w:id="249579563">
      <w:bodyDiv w:val="1"/>
      <w:marLeft w:val="0"/>
      <w:marRight w:val="0"/>
      <w:marTop w:val="0"/>
      <w:marBottom w:val="0"/>
      <w:divBdr>
        <w:top w:val="none" w:sz="0" w:space="0" w:color="auto"/>
        <w:left w:val="none" w:sz="0" w:space="0" w:color="auto"/>
        <w:bottom w:val="none" w:sz="0" w:space="0" w:color="auto"/>
        <w:right w:val="none" w:sz="0" w:space="0" w:color="auto"/>
      </w:divBdr>
    </w:div>
    <w:div w:id="277839390">
      <w:bodyDiv w:val="1"/>
      <w:marLeft w:val="0"/>
      <w:marRight w:val="0"/>
      <w:marTop w:val="0"/>
      <w:marBottom w:val="0"/>
      <w:divBdr>
        <w:top w:val="none" w:sz="0" w:space="0" w:color="auto"/>
        <w:left w:val="none" w:sz="0" w:space="0" w:color="auto"/>
        <w:bottom w:val="none" w:sz="0" w:space="0" w:color="auto"/>
        <w:right w:val="none" w:sz="0" w:space="0" w:color="auto"/>
      </w:divBdr>
    </w:div>
    <w:div w:id="351958968">
      <w:bodyDiv w:val="1"/>
      <w:marLeft w:val="0"/>
      <w:marRight w:val="0"/>
      <w:marTop w:val="0"/>
      <w:marBottom w:val="0"/>
      <w:divBdr>
        <w:top w:val="none" w:sz="0" w:space="0" w:color="auto"/>
        <w:left w:val="none" w:sz="0" w:space="0" w:color="auto"/>
        <w:bottom w:val="none" w:sz="0" w:space="0" w:color="auto"/>
        <w:right w:val="none" w:sz="0" w:space="0" w:color="auto"/>
      </w:divBdr>
    </w:div>
    <w:div w:id="366875306">
      <w:bodyDiv w:val="1"/>
      <w:marLeft w:val="0"/>
      <w:marRight w:val="0"/>
      <w:marTop w:val="0"/>
      <w:marBottom w:val="0"/>
      <w:divBdr>
        <w:top w:val="none" w:sz="0" w:space="0" w:color="auto"/>
        <w:left w:val="none" w:sz="0" w:space="0" w:color="auto"/>
        <w:bottom w:val="none" w:sz="0" w:space="0" w:color="auto"/>
        <w:right w:val="none" w:sz="0" w:space="0" w:color="auto"/>
      </w:divBdr>
    </w:div>
    <w:div w:id="403529145">
      <w:bodyDiv w:val="1"/>
      <w:marLeft w:val="0"/>
      <w:marRight w:val="0"/>
      <w:marTop w:val="0"/>
      <w:marBottom w:val="0"/>
      <w:divBdr>
        <w:top w:val="none" w:sz="0" w:space="0" w:color="auto"/>
        <w:left w:val="none" w:sz="0" w:space="0" w:color="auto"/>
        <w:bottom w:val="none" w:sz="0" w:space="0" w:color="auto"/>
        <w:right w:val="none" w:sz="0" w:space="0" w:color="auto"/>
      </w:divBdr>
    </w:div>
    <w:div w:id="467093085">
      <w:bodyDiv w:val="1"/>
      <w:marLeft w:val="0"/>
      <w:marRight w:val="0"/>
      <w:marTop w:val="0"/>
      <w:marBottom w:val="0"/>
      <w:divBdr>
        <w:top w:val="none" w:sz="0" w:space="0" w:color="auto"/>
        <w:left w:val="none" w:sz="0" w:space="0" w:color="auto"/>
        <w:bottom w:val="none" w:sz="0" w:space="0" w:color="auto"/>
        <w:right w:val="none" w:sz="0" w:space="0" w:color="auto"/>
      </w:divBdr>
    </w:div>
    <w:div w:id="495071401">
      <w:bodyDiv w:val="1"/>
      <w:marLeft w:val="0"/>
      <w:marRight w:val="0"/>
      <w:marTop w:val="0"/>
      <w:marBottom w:val="0"/>
      <w:divBdr>
        <w:top w:val="none" w:sz="0" w:space="0" w:color="auto"/>
        <w:left w:val="none" w:sz="0" w:space="0" w:color="auto"/>
        <w:bottom w:val="none" w:sz="0" w:space="0" w:color="auto"/>
        <w:right w:val="none" w:sz="0" w:space="0" w:color="auto"/>
      </w:divBdr>
    </w:div>
    <w:div w:id="550532788">
      <w:bodyDiv w:val="1"/>
      <w:marLeft w:val="0"/>
      <w:marRight w:val="0"/>
      <w:marTop w:val="0"/>
      <w:marBottom w:val="0"/>
      <w:divBdr>
        <w:top w:val="none" w:sz="0" w:space="0" w:color="auto"/>
        <w:left w:val="none" w:sz="0" w:space="0" w:color="auto"/>
        <w:bottom w:val="none" w:sz="0" w:space="0" w:color="auto"/>
        <w:right w:val="none" w:sz="0" w:space="0" w:color="auto"/>
      </w:divBdr>
    </w:div>
    <w:div w:id="573777781">
      <w:bodyDiv w:val="1"/>
      <w:marLeft w:val="0"/>
      <w:marRight w:val="0"/>
      <w:marTop w:val="0"/>
      <w:marBottom w:val="0"/>
      <w:divBdr>
        <w:top w:val="none" w:sz="0" w:space="0" w:color="auto"/>
        <w:left w:val="none" w:sz="0" w:space="0" w:color="auto"/>
        <w:bottom w:val="none" w:sz="0" w:space="0" w:color="auto"/>
        <w:right w:val="none" w:sz="0" w:space="0" w:color="auto"/>
      </w:divBdr>
    </w:div>
    <w:div w:id="639653048">
      <w:bodyDiv w:val="1"/>
      <w:marLeft w:val="0"/>
      <w:marRight w:val="0"/>
      <w:marTop w:val="0"/>
      <w:marBottom w:val="0"/>
      <w:divBdr>
        <w:top w:val="none" w:sz="0" w:space="0" w:color="auto"/>
        <w:left w:val="none" w:sz="0" w:space="0" w:color="auto"/>
        <w:bottom w:val="none" w:sz="0" w:space="0" w:color="auto"/>
        <w:right w:val="none" w:sz="0" w:space="0" w:color="auto"/>
      </w:divBdr>
    </w:div>
    <w:div w:id="646125472">
      <w:bodyDiv w:val="1"/>
      <w:marLeft w:val="0"/>
      <w:marRight w:val="0"/>
      <w:marTop w:val="0"/>
      <w:marBottom w:val="0"/>
      <w:divBdr>
        <w:top w:val="none" w:sz="0" w:space="0" w:color="auto"/>
        <w:left w:val="none" w:sz="0" w:space="0" w:color="auto"/>
        <w:bottom w:val="none" w:sz="0" w:space="0" w:color="auto"/>
        <w:right w:val="none" w:sz="0" w:space="0" w:color="auto"/>
      </w:divBdr>
    </w:div>
    <w:div w:id="687213930">
      <w:bodyDiv w:val="1"/>
      <w:marLeft w:val="0"/>
      <w:marRight w:val="0"/>
      <w:marTop w:val="0"/>
      <w:marBottom w:val="0"/>
      <w:divBdr>
        <w:top w:val="none" w:sz="0" w:space="0" w:color="auto"/>
        <w:left w:val="none" w:sz="0" w:space="0" w:color="auto"/>
        <w:bottom w:val="none" w:sz="0" w:space="0" w:color="auto"/>
        <w:right w:val="none" w:sz="0" w:space="0" w:color="auto"/>
      </w:divBdr>
    </w:div>
    <w:div w:id="718633550">
      <w:bodyDiv w:val="1"/>
      <w:marLeft w:val="0"/>
      <w:marRight w:val="0"/>
      <w:marTop w:val="0"/>
      <w:marBottom w:val="0"/>
      <w:divBdr>
        <w:top w:val="none" w:sz="0" w:space="0" w:color="auto"/>
        <w:left w:val="none" w:sz="0" w:space="0" w:color="auto"/>
        <w:bottom w:val="none" w:sz="0" w:space="0" w:color="auto"/>
        <w:right w:val="none" w:sz="0" w:space="0" w:color="auto"/>
      </w:divBdr>
    </w:div>
    <w:div w:id="728266589">
      <w:bodyDiv w:val="1"/>
      <w:marLeft w:val="0"/>
      <w:marRight w:val="0"/>
      <w:marTop w:val="0"/>
      <w:marBottom w:val="0"/>
      <w:divBdr>
        <w:top w:val="none" w:sz="0" w:space="0" w:color="auto"/>
        <w:left w:val="none" w:sz="0" w:space="0" w:color="auto"/>
        <w:bottom w:val="none" w:sz="0" w:space="0" w:color="auto"/>
        <w:right w:val="none" w:sz="0" w:space="0" w:color="auto"/>
      </w:divBdr>
    </w:div>
    <w:div w:id="823276973">
      <w:bodyDiv w:val="1"/>
      <w:marLeft w:val="0"/>
      <w:marRight w:val="0"/>
      <w:marTop w:val="0"/>
      <w:marBottom w:val="0"/>
      <w:divBdr>
        <w:top w:val="none" w:sz="0" w:space="0" w:color="auto"/>
        <w:left w:val="none" w:sz="0" w:space="0" w:color="auto"/>
        <w:bottom w:val="none" w:sz="0" w:space="0" w:color="auto"/>
        <w:right w:val="none" w:sz="0" w:space="0" w:color="auto"/>
      </w:divBdr>
    </w:div>
    <w:div w:id="832795922">
      <w:bodyDiv w:val="1"/>
      <w:marLeft w:val="0"/>
      <w:marRight w:val="0"/>
      <w:marTop w:val="0"/>
      <w:marBottom w:val="0"/>
      <w:divBdr>
        <w:top w:val="none" w:sz="0" w:space="0" w:color="auto"/>
        <w:left w:val="none" w:sz="0" w:space="0" w:color="auto"/>
        <w:bottom w:val="none" w:sz="0" w:space="0" w:color="auto"/>
        <w:right w:val="none" w:sz="0" w:space="0" w:color="auto"/>
      </w:divBdr>
    </w:div>
    <w:div w:id="841744860">
      <w:bodyDiv w:val="1"/>
      <w:marLeft w:val="0"/>
      <w:marRight w:val="0"/>
      <w:marTop w:val="0"/>
      <w:marBottom w:val="0"/>
      <w:divBdr>
        <w:top w:val="none" w:sz="0" w:space="0" w:color="auto"/>
        <w:left w:val="none" w:sz="0" w:space="0" w:color="auto"/>
        <w:bottom w:val="none" w:sz="0" w:space="0" w:color="auto"/>
        <w:right w:val="none" w:sz="0" w:space="0" w:color="auto"/>
      </w:divBdr>
    </w:div>
    <w:div w:id="843472567">
      <w:bodyDiv w:val="1"/>
      <w:marLeft w:val="0"/>
      <w:marRight w:val="0"/>
      <w:marTop w:val="0"/>
      <w:marBottom w:val="0"/>
      <w:divBdr>
        <w:top w:val="none" w:sz="0" w:space="0" w:color="auto"/>
        <w:left w:val="none" w:sz="0" w:space="0" w:color="auto"/>
        <w:bottom w:val="none" w:sz="0" w:space="0" w:color="auto"/>
        <w:right w:val="none" w:sz="0" w:space="0" w:color="auto"/>
      </w:divBdr>
    </w:div>
    <w:div w:id="876625038">
      <w:bodyDiv w:val="1"/>
      <w:marLeft w:val="0"/>
      <w:marRight w:val="0"/>
      <w:marTop w:val="0"/>
      <w:marBottom w:val="0"/>
      <w:divBdr>
        <w:top w:val="none" w:sz="0" w:space="0" w:color="auto"/>
        <w:left w:val="none" w:sz="0" w:space="0" w:color="auto"/>
        <w:bottom w:val="none" w:sz="0" w:space="0" w:color="auto"/>
        <w:right w:val="none" w:sz="0" w:space="0" w:color="auto"/>
      </w:divBdr>
    </w:div>
    <w:div w:id="933825492">
      <w:bodyDiv w:val="1"/>
      <w:marLeft w:val="0"/>
      <w:marRight w:val="0"/>
      <w:marTop w:val="0"/>
      <w:marBottom w:val="0"/>
      <w:divBdr>
        <w:top w:val="none" w:sz="0" w:space="0" w:color="auto"/>
        <w:left w:val="none" w:sz="0" w:space="0" w:color="auto"/>
        <w:bottom w:val="none" w:sz="0" w:space="0" w:color="auto"/>
        <w:right w:val="none" w:sz="0" w:space="0" w:color="auto"/>
      </w:divBdr>
    </w:div>
    <w:div w:id="937368924">
      <w:bodyDiv w:val="1"/>
      <w:marLeft w:val="0"/>
      <w:marRight w:val="0"/>
      <w:marTop w:val="0"/>
      <w:marBottom w:val="0"/>
      <w:divBdr>
        <w:top w:val="none" w:sz="0" w:space="0" w:color="auto"/>
        <w:left w:val="none" w:sz="0" w:space="0" w:color="auto"/>
        <w:bottom w:val="none" w:sz="0" w:space="0" w:color="auto"/>
        <w:right w:val="none" w:sz="0" w:space="0" w:color="auto"/>
      </w:divBdr>
    </w:div>
    <w:div w:id="990790750">
      <w:bodyDiv w:val="1"/>
      <w:marLeft w:val="0"/>
      <w:marRight w:val="0"/>
      <w:marTop w:val="0"/>
      <w:marBottom w:val="0"/>
      <w:divBdr>
        <w:top w:val="none" w:sz="0" w:space="0" w:color="auto"/>
        <w:left w:val="none" w:sz="0" w:space="0" w:color="auto"/>
        <w:bottom w:val="none" w:sz="0" w:space="0" w:color="auto"/>
        <w:right w:val="none" w:sz="0" w:space="0" w:color="auto"/>
      </w:divBdr>
    </w:div>
    <w:div w:id="991758636">
      <w:bodyDiv w:val="1"/>
      <w:marLeft w:val="0"/>
      <w:marRight w:val="0"/>
      <w:marTop w:val="0"/>
      <w:marBottom w:val="0"/>
      <w:divBdr>
        <w:top w:val="none" w:sz="0" w:space="0" w:color="auto"/>
        <w:left w:val="none" w:sz="0" w:space="0" w:color="auto"/>
        <w:bottom w:val="none" w:sz="0" w:space="0" w:color="auto"/>
        <w:right w:val="none" w:sz="0" w:space="0" w:color="auto"/>
      </w:divBdr>
    </w:div>
    <w:div w:id="1007026979">
      <w:bodyDiv w:val="1"/>
      <w:marLeft w:val="0"/>
      <w:marRight w:val="0"/>
      <w:marTop w:val="0"/>
      <w:marBottom w:val="0"/>
      <w:divBdr>
        <w:top w:val="none" w:sz="0" w:space="0" w:color="auto"/>
        <w:left w:val="none" w:sz="0" w:space="0" w:color="auto"/>
        <w:bottom w:val="none" w:sz="0" w:space="0" w:color="auto"/>
        <w:right w:val="none" w:sz="0" w:space="0" w:color="auto"/>
      </w:divBdr>
    </w:div>
    <w:div w:id="1032808136">
      <w:bodyDiv w:val="1"/>
      <w:marLeft w:val="0"/>
      <w:marRight w:val="0"/>
      <w:marTop w:val="0"/>
      <w:marBottom w:val="0"/>
      <w:divBdr>
        <w:top w:val="none" w:sz="0" w:space="0" w:color="auto"/>
        <w:left w:val="none" w:sz="0" w:space="0" w:color="auto"/>
        <w:bottom w:val="none" w:sz="0" w:space="0" w:color="auto"/>
        <w:right w:val="none" w:sz="0" w:space="0" w:color="auto"/>
      </w:divBdr>
    </w:div>
    <w:div w:id="1039431722">
      <w:bodyDiv w:val="1"/>
      <w:marLeft w:val="0"/>
      <w:marRight w:val="0"/>
      <w:marTop w:val="0"/>
      <w:marBottom w:val="0"/>
      <w:divBdr>
        <w:top w:val="none" w:sz="0" w:space="0" w:color="auto"/>
        <w:left w:val="none" w:sz="0" w:space="0" w:color="auto"/>
        <w:bottom w:val="none" w:sz="0" w:space="0" w:color="auto"/>
        <w:right w:val="none" w:sz="0" w:space="0" w:color="auto"/>
      </w:divBdr>
    </w:div>
    <w:div w:id="1078939633">
      <w:bodyDiv w:val="1"/>
      <w:marLeft w:val="0"/>
      <w:marRight w:val="0"/>
      <w:marTop w:val="0"/>
      <w:marBottom w:val="0"/>
      <w:divBdr>
        <w:top w:val="none" w:sz="0" w:space="0" w:color="auto"/>
        <w:left w:val="none" w:sz="0" w:space="0" w:color="auto"/>
        <w:bottom w:val="none" w:sz="0" w:space="0" w:color="auto"/>
        <w:right w:val="none" w:sz="0" w:space="0" w:color="auto"/>
      </w:divBdr>
    </w:div>
    <w:div w:id="1135954641">
      <w:bodyDiv w:val="1"/>
      <w:marLeft w:val="0"/>
      <w:marRight w:val="0"/>
      <w:marTop w:val="0"/>
      <w:marBottom w:val="0"/>
      <w:divBdr>
        <w:top w:val="none" w:sz="0" w:space="0" w:color="auto"/>
        <w:left w:val="none" w:sz="0" w:space="0" w:color="auto"/>
        <w:bottom w:val="none" w:sz="0" w:space="0" w:color="auto"/>
        <w:right w:val="none" w:sz="0" w:space="0" w:color="auto"/>
      </w:divBdr>
    </w:div>
    <w:div w:id="1159926734">
      <w:bodyDiv w:val="1"/>
      <w:marLeft w:val="0"/>
      <w:marRight w:val="0"/>
      <w:marTop w:val="0"/>
      <w:marBottom w:val="0"/>
      <w:divBdr>
        <w:top w:val="none" w:sz="0" w:space="0" w:color="auto"/>
        <w:left w:val="none" w:sz="0" w:space="0" w:color="auto"/>
        <w:bottom w:val="none" w:sz="0" w:space="0" w:color="auto"/>
        <w:right w:val="none" w:sz="0" w:space="0" w:color="auto"/>
      </w:divBdr>
    </w:div>
    <w:div w:id="1225988238">
      <w:bodyDiv w:val="1"/>
      <w:marLeft w:val="0"/>
      <w:marRight w:val="0"/>
      <w:marTop w:val="0"/>
      <w:marBottom w:val="0"/>
      <w:divBdr>
        <w:top w:val="none" w:sz="0" w:space="0" w:color="auto"/>
        <w:left w:val="none" w:sz="0" w:space="0" w:color="auto"/>
        <w:bottom w:val="none" w:sz="0" w:space="0" w:color="auto"/>
        <w:right w:val="none" w:sz="0" w:space="0" w:color="auto"/>
      </w:divBdr>
    </w:div>
    <w:div w:id="1246110578">
      <w:bodyDiv w:val="1"/>
      <w:marLeft w:val="0"/>
      <w:marRight w:val="0"/>
      <w:marTop w:val="0"/>
      <w:marBottom w:val="0"/>
      <w:divBdr>
        <w:top w:val="none" w:sz="0" w:space="0" w:color="auto"/>
        <w:left w:val="none" w:sz="0" w:space="0" w:color="auto"/>
        <w:bottom w:val="none" w:sz="0" w:space="0" w:color="auto"/>
        <w:right w:val="none" w:sz="0" w:space="0" w:color="auto"/>
      </w:divBdr>
    </w:div>
    <w:div w:id="1256130852">
      <w:bodyDiv w:val="1"/>
      <w:marLeft w:val="0"/>
      <w:marRight w:val="0"/>
      <w:marTop w:val="0"/>
      <w:marBottom w:val="0"/>
      <w:divBdr>
        <w:top w:val="none" w:sz="0" w:space="0" w:color="auto"/>
        <w:left w:val="none" w:sz="0" w:space="0" w:color="auto"/>
        <w:bottom w:val="none" w:sz="0" w:space="0" w:color="auto"/>
        <w:right w:val="none" w:sz="0" w:space="0" w:color="auto"/>
      </w:divBdr>
    </w:div>
    <w:div w:id="1312296885">
      <w:bodyDiv w:val="1"/>
      <w:marLeft w:val="0"/>
      <w:marRight w:val="0"/>
      <w:marTop w:val="0"/>
      <w:marBottom w:val="0"/>
      <w:divBdr>
        <w:top w:val="none" w:sz="0" w:space="0" w:color="auto"/>
        <w:left w:val="none" w:sz="0" w:space="0" w:color="auto"/>
        <w:bottom w:val="none" w:sz="0" w:space="0" w:color="auto"/>
        <w:right w:val="none" w:sz="0" w:space="0" w:color="auto"/>
      </w:divBdr>
    </w:div>
    <w:div w:id="1322614303">
      <w:bodyDiv w:val="1"/>
      <w:marLeft w:val="0"/>
      <w:marRight w:val="0"/>
      <w:marTop w:val="0"/>
      <w:marBottom w:val="0"/>
      <w:divBdr>
        <w:top w:val="none" w:sz="0" w:space="0" w:color="auto"/>
        <w:left w:val="none" w:sz="0" w:space="0" w:color="auto"/>
        <w:bottom w:val="none" w:sz="0" w:space="0" w:color="auto"/>
        <w:right w:val="none" w:sz="0" w:space="0" w:color="auto"/>
      </w:divBdr>
    </w:div>
    <w:div w:id="1324236972">
      <w:bodyDiv w:val="1"/>
      <w:marLeft w:val="0"/>
      <w:marRight w:val="0"/>
      <w:marTop w:val="0"/>
      <w:marBottom w:val="0"/>
      <w:divBdr>
        <w:top w:val="none" w:sz="0" w:space="0" w:color="auto"/>
        <w:left w:val="none" w:sz="0" w:space="0" w:color="auto"/>
        <w:bottom w:val="none" w:sz="0" w:space="0" w:color="auto"/>
        <w:right w:val="none" w:sz="0" w:space="0" w:color="auto"/>
      </w:divBdr>
    </w:div>
    <w:div w:id="1562979748">
      <w:bodyDiv w:val="1"/>
      <w:marLeft w:val="0"/>
      <w:marRight w:val="0"/>
      <w:marTop w:val="0"/>
      <w:marBottom w:val="0"/>
      <w:divBdr>
        <w:top w:val="none" w:sz="0" w:space="0" w:color="auto"/>
        <w:left w:val="none" w:sz="0" w:space="0" w:color="auto"/>
        <w:bottom w:val="none" w:sz="0" w:space="0" w:color="auto"/>
        <w:right w:val="none" w:sz="0" w:space="0" w:color="auto"/>
      </w:divBdr>
    </w:div>
    <w:div w:id="1563175645">
      <w:bodyDiv w:val="1"/>
      <w:marLeft w:val="0"/>
      <w:marRight w:val="0"/>
      <w:marTop w:val="0"/>
      <w:marBottom w:val="0"/>
      <w:divBdr>
        <w:top w:val="none" w:sz="0" w:space="0" w:color="auto"/>
        <w:left w:val="none" w:sz="0" w:space="0" w:color="auto"/>
        <w:bottom w:val="none" w:sz="0" w:space="0" w:color="auto"/>
        <w:right w:val="none" w:sz="0" w:space="0" w:color="auto"/>
      </w:divBdr>
    </w:div>
    <w:div w:id="1653831266">
      <w:bodyDiv w:val="1"/>
      <w:marLeft w:val="0"/>
      <w:marRight w:val="0"/>
      <w:marTop w:val="0"/>
      <w:marBottom w:val="0"/>
      <w:divBdr>
        <w:top w:val="none" w:sz="0" w:space="0" w:color="auto"/>
        <w:left w:val="none" w:sz="0" w:space="0" w:color="auto"/>
        <w:bottom w:val="none" w:sz="0" w:space="0" w:color="auto"/>
        <w:right w:val="none" w:sz="0" w:space="0" w:color="auto"/>
      </w:divBdr>
    </w:div>
    <w:div w:id="1659456733">
      <w:bodyDiv w:val="1"/>
      <w:marLeft w:val="0"/>
      <w:marRight w:val="0"/>
      <w:marTop w:val="0"/>
      <w:marBottom w:val="0"/>
      <w:divBdr>
        <w:top w:val="none" w:sz="0" w:space="0" w:color="auto"/>
        <w:left w:val="none" w:sz="0" w:space="0" w:color="auto"/>
        <w:bottom w:val="none" w:sz="0" w:space="0" w:color="auto"/>
        <w:right w:val="none" w:sz="0" w:space="0" w:color="auto"/>
      </w:divBdr>
    </w:div>
    <w:div w:id="1771387248">
      <w:bodyDiv w:val="1"/>
      <w:marLeft w:val="0"/>
      <w:marRight w:val="0"/>
      <w:marTop w:val="0"/>
      <w:marBottom w:val="0"/>
      <w:divBdr>
        <w:top w:val="none" w:sz="0" w:space="0" w:color="auto"/>
        <w:left w:val="none" w:sz="0" w:space="0" w:color="auto"/>
        <w:bottom w:val="none" w:sz="0" w:space="0" w:color="auto"/>
        <w:right w:val="none" w:sz="0" w:space="0" w:color="auto"/>
      </w:divBdr>
    </w:div>
    <w:div w:id="1782413489">
      <w:bodyDiv w:val="1"/>
      <w:marLeft w:val="0"/>
      <w:marRight w:val="0"/>
      <w:marTop w:val="0"/>
      <w:marBottom w:val="0"/>
      <w:divBdr>
        <w:top w:val="none" w:sz="0" w:space="0" w:color="auto"/>
        <w:left w:val="none" w:sz="0" w:space="0" w:color="auto"/>
        <w:bottom w:val="none" w:sz="0" w:space="0" w:color="auto"/>
        <w:right w:val="none" w:sz="0" w:space="0" w:color="auto"/>
      </w:divBdr>
    </w:div>
    <w:div w:id="1820726693">
      <w:bodyDiv w:val="1"/>
      <w:marLeft w:val="0"/>
      <w:marRight w:val="0"/>
      <w:marTop w:val="0"/>
      <w:marBottom w:val="0"/>
      <w:divBdr>
        <w:top w:val="none" w:sz="0" w:space="0" w:color="auto"/>
        <w:left w:val="none" w:sz="0" w:space="0" w:color="auto"/>
        <w:bottom w:val="none" w:sz="0" w:space="0" w:color="auto"/>
        <w:right w:val="none" w:sz="0" w:space="0" w:color="auto"/>
      </w:divBdr>
    </w:div>
    <w:div w:id="1866093304">
      <w:bodyDiv w:val="1"/>
      <w:marLeft w:val="0"/>
      <w:marRight w:val="0"/>
      <w:marTop w:val="0"/>
      <w:marBottom w:val="0"/>
      <w:divBdr>
        <w:top w:val="none" w:sz="0" w:space="0" w:color="auto"/>
        <w:left w:val="none" w:sz="0" w:space="0" w:color="auto"/>
        <w:bottom w:val="none" w:sz="0" w:space="0" w:color="auto"/>
        <w:right w:val="none" w:sz="0" w:space="0" w:color="auto"/>
      </w:divBdr>
    </w:div>
    <w:div w:id="1896550168">
      <w:bodyDiv w:val="1"/>
      <w:marLeft w:val="0"/>
      <w:marRight w:val="0"/>
      <w:marTop w:val="0"/>
      <w:marBottom w:val="0"/>
      <w:divBdr>
        <w:top w:val="none" w:sz="0" w:space="0" w:color="auto"/>
        <w:left w:val="none" w:sz="0" w:space="0" w:color="auto"/>
        <w:bottom w:val="none" w:sz="0" w:space="0" w:color="auto"/>
        <w:right w:val="none" w:sz="0" w:space="0" w:color="auto"/>
      </w:divBdr>
    </w:div>
    <w:div w:id="1906254954">
      <w:bodyDiv w:val="1"/>
      <w:marLeft w:val="0"/>
      <w:marRight w:val="0"/>
      <w:marTop w:val="0"/>
      <w:marBottom w:val="0"/>
      <w:divBdr>
        <w:top w:val="none" w:sz="0" w:space="0" w:color="auto"/>
        <w:left w:val="none" w:sz="0" w:space="0" w:color="auto"/>
        <w:bottom w:val="none" w:sz="0" w:space="0" w:color="auto"/>
        <w:right w:val="none" w:sz="0" w:space="0" w:color="auto"/>
      </w:divBdr>
    </w:div>
    <w:div w:id="1937710883">
      <w:bodyDiv w:val="1"/>
      <w:marLeft w:val="0"/>
      <w:marRight w:val="0"/>
      <w:marTop w:val="0"/>
      <w:marBottom w:val="0"/>
      <w:divBdr>
        <w:top w:val="none" w:sz="0" w:space="0" w:color="auto"/>
        <w:left w:val="none" w:sz="0" w:space="0" w:color="auto"/>
        <w:bottom w:val="none" w:sz="0" w:space="0" w:color="auto"/>
        <w:right w:val="none" w:sz="0" w:space="0" w:color="auto"/>
      </w:divBdr>
    </w:div>
    <w:div w:id="1975020259">
      <w:bodyDiv w:val="1"/>
      <w:marLeft w:val="0"/>
      <w:marRight w:val="0"/>
      <w:marTop w:val="0"/>
      <w:marBottom w:val="0"/>
      <w:divBdr>
        <w:top w:val="none" w:sz="0" w:space="0" w:color="auto"/>
        <w:left w:val="none" w:sz="0" w:space="0" w:color="auto"/>
        <w:bottom w:val="none" w:sz="0" w:space="0" w:color="auto"/>
        <w:right w:val="none" w:sz="0" w:space="0" w:color="auto"/>
      </w:divBdr>
    </w:div>
    <w:div w:id="2012179333">
      <w:bodyDiv w:val="1"/>
      <w:marLeft w:val="0"/>
      <w:marRight w:val="0"/>
      <w:marTop w:val="0"/>
      <w:marBottom w:val="0"/>
      <w:divBdr>
        <w:top w:val="none" w:sz="0" w:space="0" w:color="auto"/>
        <w:left w:val="none" w:sz="0" w:space="0" w:color="auto"/>
        <w:bottom w:val="none" w:sz="0" w:space="0" w:color="auto"/>
        <w:right w:val="none" w:sz="0" w:space="0" w:color="auto"/>
      </w:divBdr>
    </w:div>
    <w:div w:id="2046442181">
      <w:bodyDiv w:val="1"/>
      <w:marLeft w:val="0"/>
      <w:marRight w:val="0"/>
      <w:marTop w:val="0"/>
      <w:marBottom w:val="0"/>
      <w:divBdr>
        <w:top w:val="none" w:sz="0" w:space="0" w:color="auto"/>
        <w:left w:val="none" w:sz="0" w:space="0" w:color="auto"/>
        <w:bottom w:val="none" w:sz="0" w:space="0" w:color="auto"/>
        <w:right w:val="none" w:sz="0" w:space="0" w:color="auto"/>
      </w:divBdr>
    </w:div>
    <w:div w:id="2087877703">
      <w:bodyDiv w:val="1"/>
      <w:marLeft w:val="0"/>
      <w:marRight w:val="0"/>
      <w:marTop w:val="0"/>
      <w:marBottom w:val="0"/>
      <w:divBdr>
        <w:top w:val="none" w:sz="0" w:space="0" w:color="auto"/>
        <w:left w:val="none" w:sz="0" w:space="0" w:color="auto"/>
        <w:bottom w:val="none" w:sz="0" w:space="0" w:color="auto"/>
        <w:right w:val="none" w:sz="0" w:space="0" w:color="auto"/>
      </w:divBdr>
    </w:div>
    <w:div w:id="2121801831">
      <w:bodyDiv w:val="1"/>
      <w:marLeft w:val="0"/>
      <w:marRight w:val="0"/>
      <w:marTop w:val="0"/>
      <w:marBottom w:val="0"/>
      <w:divBdr>
        <w:top w:val="none" w:sz="0" w:space="0" w:color="auto"/>
        <w:left w:val="none" w:sz="0" w:space="0" w:color="auto"/>
        <w:bottom w:val="none" w:sz="0" w:space="0" w:color="auto"/>
        <w:right w:val="none" w:sz="0" w:space="0" w:color="auto"/>
      </w:divBdr>
    </w:div>
    <w:div w:id="213687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obcina.ptuj@ptuj.si" TargetMode="External"/><Relationship Id="rId26" Type="http://schemas.openxmlformats.org/officeDocument/2006/relationships/image" Target="media/image9.wmf"/><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obcina.ptuj@ptuj.si"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mailto:obcina.ptuj@ptuj.si" TargetMode="External"/><Relationship Id="rId20" Type="http://schemas.openxmlformats.org/officeDocument/2006/relationships/image" Target="media/image4.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http://www.uradni-list.si/1/objava.jsp?sop=2015-01-357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List1!$E$1</c:f>
              <c:strCache>
                <c:ptCount val="1"/>
                <c:pt idx="0">
                  <c:v>PRIHODI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List1!$D$2:$D$34</c:f>
              <c:strCache>
                <c:ptCount val="33"/>
                <c:pt idx="0">
                  <c:v>Maribor </c:v>
                </c:pt>
                <c:pt idx="1">
                  <c:v>Kidričevo </c:v>
                </c:pt>
                <c:pt idx="2">
                  <c:v>Videm </c:v>
                </c:pt>
                <c:pt idx="3">
                  <c:v>Ljubljana </c:v>
                </c:pt>
                <c:pt idx="4">
                  <c:v>Markovci </c:v>
                </c:pt>
                <c:pt idx="5">
                  <c:v>Ormož </c:v>
                </c:pt>
                <c:pt idx="6">
                  <c:v>Hajdina </c:v>
                </c:pt>
                <c:pt idx="7">
                  <c:v>Gorišnica </c:v>
                </c:pt>
                <c:pt idx="8">
                  <c:v>Dornava </c:v>
                </c:pt>
                <c:pt idx="9">
                  <c:v>Destrnik </c:v>
                </c:pt>
                <c:pt idx="10">
                  <c:v>Cirkulane </c:v>
                </c:pt>
                <c:pt idx="11">
                  <c:v>Majšperk </c:v>
                </c:pt>
                <c:pt idx="12">
                  <c:v>Juršinci </c:v>
                </c:pt>
                <c:pt idx="13">
                  <c:v>Podlehnik </c:v>
                </c:pt>
                <c:pt idx="14">
                  <c:v>Zavrč </c:v>
                </c:pt>
                <c:pt idx="15">
                  <c:v>Hoče - Slivnica </c:v>
                </c:pt>
                <c:pt idx="16">
                  <c:v>Slovenska Bistrica </c:v>
                </c:pt>
                <c:pt idx="17">
                  <c:v>Žetale </c:v>
                </c:pt>
                <c:pt idx="18">
                  <c:v>Lenart </c:v>
                </c:pt>
                <c:pt idx="19">
                  <c:v>Koper/Capodistria </c:v>
                </c:pt>
                <c:pt idx="20">
                  <c:v>Trnovska vas </c:v>
                </c:pt>
                <c:pt idx="21">
                  <c:v>Starše </c:v>
                </c:pt>
                <c:pt idx="22">
                  <c:v>Duplek </c:v>
                </c:pt>
                <c:pt idx="23">
                  <c:v>Rogaška Slatina </c:v>
                </c:pt>
                <c:pt idx="24">
                  <c:v>Celje </c:v>
                </c:pt>
                <c:pt idx="25">
                  <c:v>Ljutomer </c:v>
                </c:pt>
                <c:pt idx="26">
                  <c:v>Miklavž na Dravskem polju </c:v>
                </c:pt>
                <c:pt idx="27">
                  <c:v>Rače - Fram </c:v>
                </c:pt>
                <c:pt idx="28">
                  <c:v>Piran/Pirano </c:v>
                </c:pt>
                <c:pt idx="29">
                  <c:v>Središče ob Dravi </c:v>
                </c:pt>
                <c:pt idx="30">
                  <c:v>Murska Sobota </c:v>
                </c:pt>
                <c:pt idx="31">
                  <c:v>Lendava/Lendva </c:v>
                </c:pt>
                <c:pt idx="32">
                  <c:v>Ostalo</c:v>
                </c:pt>
              </c:strCache>
            </c:strRef>
          </c:cat>
          <c:val>
            <c:numRef>
              <c:f>List1!$E$2:$E$34</c:f>
              <c:numCache>
                <c:formatCode>General</c:formatCode>
                <c:ptCount val="33"/>
                <c:pt idx="0">
                  <c:v>1444</c:v>
                </c:pt>
                <c:pt idx="1">
                  <c:v>1129</c:v>
                </c:pt>
                <c:pt idx="2">
                  <c:v>2425</c:v>
                </c:pt>
                <c:pt idx="3">
                  <c:v>278</c:v>
                </c:pt>
                <c:pt idx="4">
                  <c:v>1680</c:v>
                </c:pt>
                <c:pt idx="5">
                  <c:v>1441</c:v>
                </c:pt>
                <c:pt idx="6">
                  <c:v>1166</c:v>
                </c:pt>
                <c:pt idx="7">
                  <c:v>1303</c:v>
                </c:pt>
                <c:pt idx="8">
                  <c:v>983</c:v>
                </c:pt>
                <c:pt idx="9">
                  <c:v>832</c:v>
                </c:pt>
                <c:pt idx="10">
                  <c:v>896</c:v>
                </c:pt>
                <c:pt idx="11">
                  <c:v>753</c:v>
                </c:pt>
                <c:pt idx="12">
                  <c:v>790</c:v>
                </c:pt>
                <c:pt idx="13">
                  <c:v>674</c:v>
                </c:pt>
                <c:pt idx="14">
                  <c:v>547</c:v>
                </c:pt>
                <c:pt idx="15">
                  <c:v>241</c:v>
                </c:pt>
                <c:pt idx="16">
                  <c:v>428</c:v>
                </c:pt>
                <c:pt idx="17">
                  <c:v>364</c:v>
                </c:pt>
                <c:pt idx="18">
                  <c:v>192</c:v>
                </c:pt>
                <c:pt idx="19">
                  <c:v>172</c:v>
                </c:pt>
                <c:pt idx="20">
                  <c:v>289</c:v>
                </c:pt>
                <c:pt idx="21">
                  <c:v>281</c:v>
                </c:pt>
                <c:pt idx="22">
                  <c:v>230</c:v>
                </c:pt>
                <c:pt idx="23">
                  <c:v>84</c:v>
                </c:pt>
                <c:pt idx="24">
                  <c:v>118</c:v>
                </c:pt>
                <c:pt idx="25">
                  <c:v>188</c:v>
                </c:pt>
                <c:pt idx="26">
                  <c:v>139</c:v>
                </c:pt>
                <c:pt idx="27">
                  <c:v>171</c:v>
                </c:pt>
                <c:pt idx="28">
                  <c:v>78</c:v>
                </c:pt>
                <c:pt idx="29">
                  <c:v>168</c:v>
                </c:pt>
                <c:pt idx="30">
                  <c:v>95</c:v>
                </c:pt>
                <c:pt idx="31">
                  <c:v>100</c:v>
                </c:pt>
                <c:pt idx="32">
                  <c:v>2303</c:v>
                </c:pt>
              </c:numCache>
            </c:numRef>
          </c:val>
          <c:extLst xmlns:c16r2="http://schemas.microsoft.com/office/drawing/2015/06/chart">
            <c:ext xmlns:c16="http://schemas.microsoft.com/office/drawing/2014/chart" uri="{C3380CC4-5D6E-409C-BE32-E72D297353CC}">
              <c16:uniqueId val="{0000000C-3814-42B8-AB45-D218776C9B69}"/>
            </c:ext>
          </c:extLst>
        </c:ser>
        <c:ser>
          <c:idx val="1"/>
          <c:order val="1"/>
          <c:tx>
            <c:strRef>
              <c:f>List1!$F$1</c:f>
              <c:strCache>
                <c:ptCount val="1"/>
                <c:pt idx="0">
                  <c:v>ODHODI</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List1!$D$2:$D$34</c:f>
              <c:strCache>
                <c:ptCount val="33"/>
                <c:pt idx="0">
                  <c:v>Maribor </c:v>
                </c:pt>
                <c:pt idx="1">
                  <c:v>Kidričevo </c:v>
                </c:pt>
                <c:pt idx="2">
                  <c:v>Videm </c:v>
                </c:pt>
                <c:pt idx="3">
                  <c:v>Ljubljana </c:v>
                </c:pt>
                <c:pt idx="4">
                  <c:v>Markovci </c:v>
                </c:pt>
                <c:pt idx="5">
                  <c:v>Ormož </c:v>
                </c:pt>
                <c:pt idx="6">
                  <c:v>Hajdina </c:v>
                </c:pt>
                <c:pt idx="7">
                  <c:v>Gorišnica </c:v>
                </c:pt>
                <c:pt idx="8">
                  <c:v>Dornava </c:v>
                </c:pt>
                <c:pt idx="9">
                  <c:v>Destrnik </c:v>
                </c:pt>
                <c:pt idx="10">
                  <c:v>Cirkulane </c:v>
                </c:pt>
                <c:pt idx="11">
                  <c:v>Majšperk </c:v>
                </c:pt>
                <c:pt idx="12">
                  <c:v>Juršinci </c:v>
                </c:pt>
                <c:pt idx="13">
                  <c:v>Podlehnik </c:v>
                </c:pt>
                <c:pt idx="14">
                  <c:v>Zavrč </c:v>
                </c:pt>
                <c:pt idx="15">
                  <c:v>Hoče - Slivnica </c:v>
                </c:pt>
                <c:pt idx="16">
                  <c:v>Slovenska Bistrica </c:v>
                </c:pt>
                <c:pt idx="17">
                  <c:v>Žetale </c:v>
                </c:pt>
                <c:pt idx="18">
                  <c:v>Lenart </c:v>
                </c:pt>
                <c:pt idx="19">
                  <c:v>Koper/Capodistria </c:v>
                </c:pt>
                <c:pt idx="20">
                  <c:v>Trnovska vas </c:v>
                </c:pt>
                <c:pt idx="21">
                  <c:v>Starše </c:v>
                </c:pt>
                <c:pt idx="22">
                  <c:v>Duplek </c:v>
                </c:pt>
                <c:pt idx="23">
                  <c:v>Rogaška Slatina </c:v>
                </c:pt>
                <c:pt idx="24">
                  <c:v>Celje </c:v>
                </c:pt>
                <c:pt idx="25">
                  <c:v>Ljutomer </c:v>
                </c:pt>
                <c:pt idx="26">
                  <c:v>Miklavž na Dravskem polju </c:v>
                </c:pt>
                <c:pt idx="27">
                  <c:v>Rače - Fram </c:v>
                </c:pt>
                <c:pt idx="28">
                  <c:v>Piran/Pirano </c:v>
                </c:pt>
                <c:pt idx="29">
                  <c:v>Središče ob Dravi </c:v>
                </c:pt>
                <c:pt idx="30">
                  <c:v>Murska Sobota </c:v>
                </c:pt>
                <c:pt idx="31">
                  <c:v>Lendava/Lendva </c:v>
                </c:pt>
                <c:pt idx="32">
                  <c:v>Ostalo</c:v>
                </c:pt>
              </c:strCache>
            </c:strRef>
          </c:cat>
          <c:val>
            <c:numRef>
              <c:f>List1!$F$2:$F$34</c:f>
              <c:numCache>
                <c:formatCode>General</c:formatCode>
                <c:ptCount val="33"/>
                <c:pt idx="0">
                  <c:v>3645</c:v>
                </c:pt>
                <c:pt idx="1">
                  <c:v>1928</c:v>
                </c:pt>
                <c:pt idx="2">
                  <c:v>183</c:v>
                </c:pt>
                <c:pt idx="3">
                  <c:v>1889</c:v>
                </c:pt>
                <c:pt idx="4">
                  <c:v>307</c:v>
                </c:pt>
                <c:pt idx="5">
                  <c:v>354</c:v>
                </c:pt>
                <c:pt idx="6">
                  <c:v>432</c:v>
                </c:pt>
                <c:pt idx="7">
                  <c:v>188</c:v>
                </c:pt>
                <c:pt idx="8">
                  <c:v>490</c:v>
                </c:pt>
                <c:pt idx="9">
                  <c:v>160</c:v>
                </c:pt>
                <c:pt idx="10">
                  <c:v>45</c:v>
                </c:pt>
                <c:pt idx="11">
                  <c:v>98</c:v>
                </c:pt>
                <c:pt idx="12">
                  <c:v>49</c:v>
                </c:pt>
                <c:pt idx="13">
                  <c:v>62</c:v>
                </c:pt>
                <c:pt idx="14">
                  <c:v>59</c:v>
                </c:pt>
                <c:pt idx="15">
                  <c:v>357</c:v>
                </c:pt>
                <c:pt idx="16">
                  <c:v>64</c:v>
                </c:pt>
                <c:pt idx="17">
                  <c:v>28</c:v>
                </c:pt>
                <c:pt idx="18">
                  <c:v>177</c:v>
                </c:pt>
                <c:pt idx="19">
                  <c:v>155</c:v>
                </c:pt>
                <c:pt idx="20">
                  <c:v>34</c:v>
                </c:pt>
                <c:pt idx="21">
                  <c:v>32</c:v>
                </c:pt>
                <c:pt idx="22">
                  <c:v>65</c:v>
                </c:pt>
                <c:pt idx="23">
                  <c:v>183</c:v>
                </c:pt>
                <c:pt idx="24">
                  <c:v>131</c:v>
                </c:pt>
                <c:pt idx="25">
                  <c:v>54</c:v>
                </c:pt>
                <c:pt idx="26">
                  <c:v>103</c:v>
                </c:pt>
                <c:pt idx="27">
                  <c:v>53</c:v>
                </c:pt>
                <c:pt idx="28">
                  <c:v>122</c:v>
                </c:pt>
                <c:pt idx="29">
                  <c:v>31</c:v>
                </c:pt>
                <c:pt idx="30">
                  <c:v>67</c:v>
                </c:pt>
                <c:pt idx="31">
                  <c:v>10</c:v>
                </c:pt>
                <c:pt idx="32">
                  <c:v>830</c:v>
                </c:pt>
              </c:numCache>
            </c:numRef>
          </c:val>
          <c:extLst xmlns:c16r2="http://schemas.microsoft.com/office/drawing/2015/06/chart">
            <c:ext xmlns:c16="http://schemas.microsoft.com/office/drawing/2014/chart" uri="{C3380CC4-5D6E-409C-BE32-E72D297353CC}">
              <c16:uniqueId val="{00000018-3814-42B8-AB45-D218776C9B69}"/>
            </c:ext>
          </c:extLst>
        </c:ser>
        <c:dLbls>
          <c:showLegendKey val="0"/>
          <c:showVal val="0"/>
          <c:showCatName val="0"/>
          <c:showSerName val="0"/>
          <c:showPercent val="0"/>
          <c:showBubbleSize val="0"/>
        </c:dLbls>
        <c:gapWidth val="34"/>
        <c:overlap val="100"/>
        <c:axId val="377872080"/>
        <c:axId val="377873256"/>
      </c:barChart>
      <c:catAx>
        <c:axId val="377872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sl-SI"/>
          </a:p>
        </c:txPr>
        <c:crossAx val="377873256"/>
        <c:crosses val="autoZero"/>
        <c:auto val="1"/>
        <c:lblAlgn val="ctr"/>
        <c:lblOffset val="100"/>
        <c:noMultiLvlLbl val="0"/>
      </c:catAx>
      <c:valAx>
        <c:axId val="377873256"/>
        <c:scaling>
          <c:orientation val="minMax"/>
          <c:max val="5000"/>
          <c:min val="0"/>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377872080"/>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E6920792BC2FB4C9E2F8428F78B07C8" ma:contentTypeVersion="0" ma:contentTypeDescription="Ustvari nov dokument." ma:contentTypeScope="" ma:versionID="81002fa4f48ba7a1bb6946cce69603d7">
  <xsd:schema xmlns:xsd="http://www.w3.org/2001/XMLSchema" xmlns:p="http://schemas.microsoft.com/office/2006/metadata/properties" targetNamespace="http://schemas.microsoft.com/office/2006/metadata/properties" ma:root="true" ma:fieldsID="39711e9ed18f316b2c1db8133f49da5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ma:readOnly="tru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b:Source>
    <b:Tag>Arh16</b:Tag>
    <b:SourceType>Misc</b:SourceType>
    <b:Guid>{0E1A5ED1-E183-4609-8DA3-918B45004EA9}</b:Guid>
    <b:LCID>sl-SI</b:LCID>
    <b:Author>
      <b:Author>
        <b:Corporate>Arhitektura Krušec</b:Corporate>
      </b:Author>
    </b:Author>
    <b:Title>rešitve anketnega natečaja</b:Title>
    <b:Year>2016</b:Year>
    <b:RefOrder>1</b:RefOrder>
  </b:Source>
</b:Sources>
</file>

<file path=customXml/itemProps1.xml><?xml version="1.0" encoding="utf-8"?>
<ds:datastoreItem xmlns:ds="http://schemas.openxmlformats.org/officeDocument/2006/customXml" ds:itemID="{68B16936-296D-48D2-A834-DF38E9E420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9D03078-C354-4DE1-A694-DA5F2C77C2AD}">
  <ds:schemaRefs>
    <ds:schemaRef ds:uri="http://schemas.microsoft.com/office/2006/metadata/properties"/>
  </ds:schemaRefs>
</ds:datastoreItem>
</file>

<file path=customXml/itemProps3.xml><?xml version="1.0" encoding="utf-8"?>
<ds:datastoreItem xmlns:ds="http://schemas.openxmlformats.org/officeDocument/2006/customXml" ds:itemID="{15274311-0A06-41F0-97EA-6F2F9F36C359}">
  <ds:schemaRefs>
    <ds:schemaRef ds:uri="http://schemas.microsoft.com/sharepoint/v3/contenttype/forms"/>
  </ds:schemaRefs>
</ds:datastoreItem>
</file>

<file path=customXml/itemProps4.xml><?xml version="1.0" encoding="utf-8"?>
<ds:datastoreItem xmlns:ds="http://schemas.openxmlformats.org/officeDocument/2006/customXml" ds:itemID="{5913B3E8-CB5C-49E5-8B8B-801399A8D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48</Pages>
  <Words>12767</Words>
  <Characters>72773</Characters>
  <Application>Microsoft Office Word</Application>
  <DocSecurity>0</DocSecurity>
  <Lines>606</Lines>
  <Paragraphs>170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INVESTICIJSKI PROGRAM št.</vt:lpstr>
      <vt:lpstr>INVESTICIJSKI PROGRAM št.</vt:lpstr>
    </vt:vector>
  </TitlesOfParts>
  <Company>Gormak d.o.o.</Company>
  <LinksUpToDate>false</LinksUpToDate>
  <CharactersWithSpaces>85370</CharactersWithSpaces>
  <SharedDoc>false</SharedDoc>
  <HLinks>
    <vt:vector size="150" baseType="variant">
      <vt:variant>
        <vt:i4>2228233</vt:i4>
      </vt:variant>
      <vt:variant>
        <vt:i4>144</vt:i4>
      </vt:variant>
      <vt:variant>
        <vt:i4>0</vt:i4>
      </vt:variant>
      <vt:variant>
        <vt:i4>5</vt:i4>
      </vt:variant>
      <vt:variant>
        <vt:lpwstr>mailto:natasa.obc.majsperk@siol.net</vt:lpwstr>
      </vt:variant>
      <vt:variant>
        <vt:lpwstr/>
      </vt:variant>
      <vt:variant>
        <vt:i4>2228233</vt:i4>
      </vt:variant>
      <vt:variant>
        <vt:i4>141</vt:i4>
      </vt:variant>
      <vt:variant>
        <vt:i4>0</vt:i4>
      </vt:variant>
      <vt:variant>
        <vt:i4>5</vt:i4>
      </vt:variant>
      <vt:variant>
        <vt:lpwstr>mailto:natasa.obc.majsperk@siol.net</vt:lpwstr>
      </vt:variant>
      <vt:variant>
        <vt:lpwstr/>
      </vt:variant>
      <vt:variant>
        <vt:i4>1638455</vt:i4>
      </vt:variant>
      <vt:variant>
        <vt:i4>134</vt:i4>
      </vt:variant>
      <vt:variant>
        <vt:i4>0</vt:i4>
      </vt:variant>
      <vt:variant>
        <vt:i4>5</vt:i4>
      </vt:variant>
      <vt:variant>
        <vt:lpwstr/>
      </vt:variant>
      <vt:variant>
        <vt:lpwstr>_Toc248649955</vt:lpwstr>
      </vt:variant>
      <vt:variant>
        <vt:i4>1638455</vt:i4>
      </vt:variant>
      <vt:variant>
        <vt:i4>128</vt:i4>
      </vt:variant>
      <vt:variant>
        <vt:i4>0</vt:i4>
      </vt:variant>
      <vt:variant>
        <vt:i4>5</vt:i4>
      </vt:variant>
      <vt:variant>
        <vt:lpwstr/>
      </vt:variant>
      <vt:variant>
        <vt:lpwstr>_Toc248649954</vt:lpwstr>
      </vt:variant>
      <vt:variant>
        <vt:i4>1638455</vt:i4>
      </vt:variant>
      <vt:variant>
        <vt:i4>122</vt:i4>
      </vt:variant>
      <vt:variant>
        <vt:i4>0</vt:i4>
      </vt:variant>
      <vt:variant>
        <vt:i4>5</vt:i4>
      </vt:variant>
      <vt:variant>
        <vt:lpwstr/>
      </vt:variant>
      <vt:variant>
        <vt:lpwstr>_Toc248649953</vt:lpwstr>
      </vt:variant>
      <vt:variant>
        <vt:i4>1638455</vt:i4>
      </vt:variant>
      <vt:variant>
        <vt:i4>116</vt:i4>
      </vt:variant>
      <vt:variant>
        <vt:i4>0</vt:i4>
      </vt:variant>
      <vt:variant>
        <vt:i4>5</vt:i4>
      </vt:variant>
      <vt:variant>
        <vt:lpwstr/>
      </vt:variant>
      <vt:variant>
        <vt:lpwstr>_Toc248649952</vt:lpwstr>
      </vt:variant>
      <vt:variant>
        <vt:i4>1638455</vt:i4>
      </vt:variant>
      <vt:variant>
        <vt:i4>110</vt:i4>
      </vt:variant>
      <vt:variant>
        <vt:i4>0</vt:i4>
      </vt:variant>
      <vt:variant>
        <vt:i4>5</vt:i4>
      </vt:variant>
      <vt:variant>
        <vt:lpwstr/>
      </vt:variant>
      <vt:variant>
        <vt:lpwstr>_Toc248649951</vt:lpwstr>
      </vt:variant>
      <vt:variant>
        <vt:i4>1638455</vt:i4>
      </vt:variant>
      <vt:variant>
        <vt:i4>104</vt:i4>
      </vt:variant>
      <vt:variant>
        <vt:i4>0</vt:i4>
      </vt:variant>
      <vt:variant>
        <vt:i4>5</vt:i4>
      </vt:variant>
      <vt:variant>
        <vt:lpwstr/>
      </vt:variant>
      <vt:variant>
        <vt:lpwstr>_Toc248649950</vt:lpwstr>
      </vt:variant>
      <vt:variant>
        <vt:i4>1572919</vt:i4>
      </vt:variant>
      <vt:variant>
        <vt:i4>98</vt:i4>
      </vt:variant>
      <vt:variant>
        <vt:i4>0</vt:i4>
      </vt:variant>
      <vt:variant>
        <vt:i4>5</vt:i4>
      </vt:variant>
      <vt:variant>
        <vt:lpwstr/>
      </vt:variant>
      <vt:variant>
        <vt:lpwstr>_Toc248649949</vt:lpwstr>
      </vt:variant>
      <vt:variant>
        <vt:i4>1572919</vt:i4>
      </vt:variant>
      <vt:variant>
        <vt:i4>92</vt:i4>
      </vt:variant>
      <vt:variant>
        <vt:i4>0</vt:i4>
      </vt:variant>
      <vt:variant>
        <vt:i4>5</vt:i4>
      </vt:variant>
      <vt:variant>
        <vt:lpwstr/>
      </vt:variant>
      <vt:variant>
        <vt:lpwstr>_Toc248649948</vt:lpwstr>
      </vt:variant>
      <vt:variant>
        <vt:i4>1572919</vt:i4>
      </vt:variant>
      <vt:variant>
        <vt:i4>86</vt:i4>
      </vt:variant>
      <vt:variant>
        <vt:i4>0</vt:i4>
      </vt:variant>
      <vt:variant>
        <vt:i4>5</vt:i4>
      </vt:variant>
      <vt:variant>
        <vt:lpwstr/>
      </vt:variant>
      <vt:variant>
        <vt:lpwstr>_Toc248649947</vt:lpwstr>
      </vt:variant>
      <vt:variant>
        <vt:i4>1572919</vt:i4>
      </vt:variant>
      <vt:variant>
        <vt:i4>80</vt:i4>
      </vt:variant>
      <vt:variant>
        <vt:i4>0</vt:i4>
      </vt:variant>
      <vt:variant>
        <vt:i4>5</vt:i4>
      </vt:variant>
      <vt:variant>
        <vt:lpwstr/>
      </vt:variant>
      <vt:variant>
        <vt:lpwstr>_Toc248649946</vt:lpwstr>
      </vt:variant>
      <vt:variant>
        <vt:i4>1572919</vt:i4>
      </vt:variant>
      <vt:variant>
        <vt:i4>74</vt:i4>
      </vt:variant>
      <vt:variant>
        <vt:i4>0</vt:i4>
      </vt:variant>
      <vt:variant>
        <vt:i4>5</vt:i4>
      </vt:variant>
      <vt:variant>
        <vt:lpwstr/>
      </vt:variant>
      <vt:variant>
        <vt:lpwstr>_Toc248649945</vt:lpwstr>
      </vt:variant>
      <vt:variant>
        <vt:i4>1572919</vt:i4>
      </vt:variant>
      <vt:variant>
        <vt:i4>68</vt:i4>
      </vt:variant>
      <vt:variant>
        <vt:i4>0</vt:i4>
      </vt:variant>
      <vt:variant>
        <vt:i4>5</vt:i4>
      </vt:variant>
      <vt:variant>
        <vt:lpwstr/>
      </vt:variant>
      <vt:variant>
        <vt:lpwstr>_Toc248649944</vt:lpwstr>
      </vt:variant>
      <vt:variant>
        <vt:i4>1572919</vt:i4>
      </vt:variant>
      <vt:variant>
        <vt:i4>62</vt:i4>
      </vt:variant>
      <vt:variant>
        <vt:i4>0</vt:i4>
      </vt:variant>
      <vt:variant>
        <vt:i4>5</vt:i4>
      </vt:variant>
      <vt:variant>
        <vt:lpwstr/>
      </vt:variant>
      <vt:variant>
        <vt:lpwstr>_Toc248649943</vt:lpwstr>
      </vt:variant>
      <vt:variant>
        <vt:i4>1572919</vt:i4>
      </vt:variant>
      <vt:variant>
        <vt:i4>56</vt:i4>
      </vt:variant>
      <vt:variant>
        <vt:i4>0</vt:i4>
      </vt:variant>
      <vt:variant>
        <vt:i4>5</vt:i4>
      </vt:variant>
      <vt:variant>
        <vt:lpwstr/>
      </vt:variant>
      <vt:variant>
        <vt:lpwstr>_Toc248649942</vt:lpwstr>
      </vt:variant>
      <vt:variant>
        <vt:i4>1572919</vt:i4>
      </vt:variant>
      <vt:variant>
        <vt:i4>50</vt:i4>
      </vt:variant>
      <vt:variant>
        <vt:i4>0</vt:i4>
      </vt:variant>
      <vt:variant>
        <vt:i4>5</vt:i4>
      </vt:variant>
      <vt:variant>
        <vt:lpwstr/>
      </vt:variant>
      <vt:variant>
        <vt:lpwstr>_Toc248649941</vt:lpwstr>
      </vt:variant>
      <vt:variant>
        <vt:i4>1572919</vt:i4>
      </vt:variant>
      <vt:variant>
        <vt:i4>44</vt:i4>
      </vt:variant>
      <vt:variant>
        <vt:i4>0</vt:i4>
      </vt:variant>
      <vt:variant>
        <vt:i4>5</vt:i4>
      </vt:variant>
      <vt:variant>
        <vt:lpwstr/>
      </vt:variant>
      <vt:variant>
        <vt:lpwstr>_Toc248649940</vt:lpwstr>
      </vt:variant>
      <vt:variant>
        <vt:i4>2031671</vt:i4>
      </vt:variant>
      <vt:variant>
        <vt:i4>38</vt:i4>
      </vt:variant>
      <vt:variant>
        <vt:i4>0</vt:i4>
      </vt:variant>
      <vt:variant>
        <vt:i4>5</vt:i4>
      </vt:variant>
      <vt:variant>
        <vt:lpwstr/>
      </vt:variant>
      <vt:variant>
        <vt:lpwstr>_Toc248649939</vt:lpwstr>
      </vt:variant>
      <vt:variant>
        <vt:i4>2031671</vt:i4>
      </vt:variant>
      <vt:variant>
        <vt:i4>32</vt:i4>
      </vt:variant>
      <vt:variant>
        <vt:i4>0</vt:i4>
      </vt:variant>
      <vt:variant>
        <vt:i4>5</vt:i4>
      </vt:variant>
      <vt:variant>
        <vt:lpwstr/>
      </vt:variant>
      <vt:variant>
        <vt:lpwstr>_Toc248649938</vt:lpwstr>
      </vt:variant>
      <vt:variant>
        <vt:i4>2031671</vt:i4>
      </vt:variant>
      <vt:variant>
        <vt:i4>26</vt:i4>
      </vt:variant>
      <vt:variant>
        <vt:i4>0</vt:i4>
      </vt:variant>
      <vt:variant>
        <vt:i4>5</vt:i4>
      </vt:variant>
      <vt:variant>
        <vt:lpwstr/>
      </vt:variant>
      <vt:variant>
        <vt:lpwstr>_Toc248649937</vt:lpwstr>
      </vt:variant>
      <vt:variant>
        <vt:i4>2031671</vt:i4>
      </vt:variant>
      <vt:variant>
        <vt:i4>20</vt:i4>
      </vt:variant>
      <vt:variant>
        <vt:i4>0</vt:i4>
      </vt:variant>
      <vt:variant>
        <vt:i4>5</vt:i4>
      </vt:variant>
      <vt:variant>
        <vt:lpwstr/>
      </vt:variant>
      <vt:variant>
        <vt:lpwstr>_Toc248649936</vt:lpwstr>
      </vt:variant>
      <vt:variant>
        <vt:i4>2031671</vt:i4>
      </vt:variant>
      <vt:variant>
        <vt:i4>14</vt:i4>
      </vt:variant>
      <vt:variant>
        <vt:i4>0</vt:i4>
      </vt:variant>
      <vt:variant>
        <vt:i4>5</vt:i4>
      </vt:variant>
      <vt:variant>
        <vt:lpwstr/>
      </vt:variant>
      <vt:variant>
        <vt:lpwstr>_Toc248649935</vt:lpwstr>
      </vt:variant>
      <vt:variant>
        <vt:i4>2031671</vt:i4>
      </vt:variant>
      <vt:variant>
        <vt:i4>8</vt:i4>
      </vt:variant>
      <vt:variant>
        <vt:i4>0</vt:i4>
      </vt:variant>
      <vt:variant>
        <vt:i4>5</vt:i4>
      </vt:variant>
      <vt:variant>
        <vt:lpwstr/>
      </vt:variant>
      <vt:variant>
        <vt:lpwstr>_Toc248649934</vt:lpwstr>
      </vt:variant>
      <vt:variant>
        <vt:i4>2031671</vt:i4>
      </vt:variant>
      <vt:variant>
        <vt:i4>2</vt:i4>
      </vt:variant>
      <vt:variant>
        <vt:i4>0</vt:i4>
      </vt:variant>
      <vt:variant>
        <vt:i4>5</vt:i4>
      </vt:variant>
      <vt:variant>
        <vt:lpwstr/>
      </vt:variant>
      <vt:variant>
        <vt:lpwstr>_Toc248649933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INVESTICIJSKI PROGRAM št.</dc:title>
  <dc:creator>Občina Majšperk</dc:creator>
  <cp:lastModifiedBy>Elena Zupanc</cp:lastModifiedBy>
  <cp:revision>6</cp:revision>
  <cp:lastPrinted>2017-12-06T13:07:00Z</cp:lastPrinted>
  <dcterms:created xsi:type="dcterms:W3CDTF">2017-12-05T13:21:00Z</dcterms:created>
  <dcterms:modified xsi:type="dcterms:W3CDTF">2017-12-06T13:08:00Z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0x010100AE6920792BC2FB4C9E2F8428F78B07C8</vt:lpwstr>
  </property>
</Properties>
</file>