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32" w:rsidRPr="00A82BC6" w:rsidRDefault="00382A86">
      <w:bookmarkStart w:id="0" w:name="_GoBack"/>
      <w:bookmarkEnd w:id="0"/>
      <w:r>
        <w:t>Številka: 007-36/2016</w:t>
      </w:r>
    </w:p>
    <w:p w:rsidR="00506E32" w:rsidRPr="00A82BC6" w:rsidRDefault="008517A7">
      <w:r>
        <w:t xml:space="preserve">Datum:   </w:t>
      </w:r>
      <w:r w:rsidR="00C259DB">
        <w:t>30</w:t>
      </w:r>
      <w:r w:rsidR="0071713D">
        <w:t>.</w:t>
      </w:r>
      <w:r w:rsidR="00B86DBB">
        <w:t xml:space="preserve"> </w:t>
      </w:r>
      <w:r w:rsidR="0071713D">
        <w:t>11.</w:t>
      </w:r>
      <w:r w:rsidR="00B86DBB">
        <w:t xml:space="preserve"> </w:t>
      </w:r>
      <w:r w:rsidR="0071713D">
        <w:t>2017</w:t>
      </w:r>
    </w:p>
    <w:p w:rsidR="00506E32" w:rsidRPr="00A82BC6" w:rsidRDefault="00506E32"/>
    <w:p w:rsidR="00506E32" w:rsidRPr="00A82BC6" w:rsidRDefault="00506E32"/>
    <w:p w:rsidR="00506E32" w:rsidRPr="00A82BC6" w:rsidRDefault="00506E32"/>
    <w:p w:rsidR="00506E32" w:rsidRPr="00A82BC6" w:rsidRDefault="00506E32">
      <w:pPr>
        <w:rPr>
          <w:b/>
        </w:rPr>
      </w:pPr>
      <w:r w:rsidRPr="00A82BC6">
        <w:rPr>
          <w:b/>
        </w:rPr>
        <w:t xml:space="preserve">MESTNEMU SVETU </w:t>
      </w:r>
    </w:p>
    <w:p w:rsidR="00506E32" w:rsidRPr="00A82BC6" w:rsidRDefault="00506E32">
      <w:pPr>
        <w:rPr>
          <w:b/>
        </w:rPr>
      </w:pPr>
      <w:r w:rsidRPr="00A82BC6">
        <w:rPr>
          <w:b/>
        </w:rPr>
        <w:t>MESTNE OBČINE PTUJ</w:t>
      </w:r>
    </w:p>
    <w:p w:rsidR="00506E32" w:rsidRPr="00A82BC6" w:rsidRDefault="00506E32">
      <w:pPr>
        <w:rPr>
          <w:b/>
        </w:rPr>
      </w:pPr>
    </w:p>
    <w:p w:rsidR="00506E32" w:rsidRPr="00A82BC6" w:rsidRDefault="00506E32">
      <w:pPr>
        <w:rPr>
          <w:b/>
        </w:rPr>
      </w:pPr>
    </w:p>
    <w:p w:rsidR="00506E32" w:rsidRPr="009378DC" w:rsidRDefault="00384CFD" w:rsidP="00825B22">
      <w:pPr>
        <w:ind w:left="1134" w:hanging="1134"/>
        <w:jc w:val="both"/>
      </w:pPr>
      <w:r>
        <w:rPr>
          <w:b/>
        </w:rPr>
        <w:t>ZADEVA</w:t>
      </w:r>
      <w:r w:rsidR="009378DC">
        <w:rPr>
          <w:b/>
        </w:rPr>
        <w:t xml:space="preserve">: </w:t>
      </w:r>
      <w:r w:rsidR="00F350F7" w:rsidRPr="00F350F7">
        <w:rPr>
          <w:b/>
        </w:rPr>
        <w:t xml:space="preserve">Predlog Sklepa o določitvi vrednosti točke, ki </w:t>
      </w:r>
      <w:r w:rsidR="00C73C40">
        <w:rPr>
          <w:b/>
        </w:rPr>
        <w:t xml:space="preserve">je osnova za ugotovitev uporabne </w:t>
      </w:r>
      <w:r w:rsidR="009378DC">
        <w:rPr>
          <w:b/>
        </w:rPr>
        <w:t xml:space="preserve">   </w:t>
      </w:r>
      <w:r w:rsidR="00F350F7" w:rsidRPr="00F350F7">
        <w:rPr>
          <w:b/>
        </w:rPr>
        <w:t>vrednosti poslovnih prostorov in garaž</w:t>
      </w:r>
    </w:p>
    <w:p w:rsidR="00506E32" w:rsidRDefault="00506E32" w:rsidP="00C174F5">
      <w:pPr>
        <w:ind w:firstLine="720"/>
        <w:jc w:val="both"/>
        <w:rPr>
          <w:b/>
        </w:rPr>
      </w:pPr>
    </w:p>
    <w:p w:rsidR="00506E32" w:rsidRDefault="00506E32" w:rsidP="00C174F5">
      <w:pPr>
        <w:ind w:firstLine="720"/>
        <w:jc w:val="both"/>
        <w:rPr>
          <w:b/>
        </w:rPr>
      </w:pPr>
    </w:p>
    <w:p w:rsidR="00506E32" w:rsidRPr="006519FA" w:rsidRDefault="00506E32" w:rsidP="00F350F7">
      <w:pPr>
        <w:jc w:val="both"/>
      </w:pPr>
      <w:r w:rsidRPr="00A872EF">
        <w:t xml:space="preserve">Na podlagi 23. člena Statuta Mestne občine Ptuj (Uradni vestnik Mestne občine Ptuj, št. 9/07)  in v skladu s 76. členom Poslovnika Mestnega sveta Mestne občine Ptuj (Uradni vestnik Mestne občine </w:t>
      </w:r>
      <w:r>
        <w:t xml:space="preserve">Ptuj, št. </w:t>
      </w:r>
      <w:r w:rsidR="00E87B68">
        <w:t>12/07, 1/09, 2/14, 7/15 in 9/</w:t>
      </w:r>
      <w:r w:rsidR="00E87B68" w:rsidRPr="00E87B68">
        <w:t>17</w:t>
      </w:r>
      <w:r w:rsidRPr="00A872EF">
        <w:t xml:space="preserve">), predlagam mestnemu svetu v obravnavo in sprejem </w:t>
      </w:r>
      <w:r w:rsidR="00F350F7">
        <w:t>predlog Sklepa o določitvi vrednosti točke, ki je osnova za ugotovitev uporabne vrednosti poslovnih prostorov in garaž</w:t>
      </w:r>
      <w:r w:rsidR="0052289C">
        <w:rPr>
          <w:color w:val="000000"/>
        </w:rPr>
        <w:t>.</w:t>
      </w:r>
    </w:p>
    <w:p w:rsidR="00506E32" w:rsidRPr="00A82BC6" w:rsidRDefault="00506E32" w:rsidP="00A82BC6"/>
    <w:p w:rsidR="00506E32" w:rsidRPr="00A82BC6" w:rsidRDefault="00506E32" w:rsidP="00A82BC6"/>
    <w:p w:rsidR="00506E32" w:rsidRDefault="00506E32" w:rsidP="00A82BC6"/>
    <w:p w:rsidR="00506E32" w:rsidRPr="00A82BC6" w:rsidRDefault="00506E32" w:rsidP="00A82BC6"/>
    <w:p w:rsidR="00506E32" w:rsidRPr="00A82BC6" w:rsidRDefault="00506E32" w:rsidP="00A82BC6">
      <w:pPr>
        <w:rPr>
          <w:b/>
        </w:rPr>
      </w:pP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>
        <w:t xml:space="preserve">    </w:t>
      </w:r>
      <w:r>
        <w:rPr>
          <w:b/>
        </w:rPr>
        <w:t>Miran SENČAR,</w:t>
      </w:r>
    </w:p>
    <w:p w:rsidR="00506E32" w:rsidRDefault="00506E32" w:rsidP="00A82BC6">
      <w:pPr>
        <w:rPr>
          <w:b/>
        </w:rPr>
      </w:pP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>
        <w:rPr>
          <w:b/>
        </w:rPr>
        <w:t xml:space="preserve">       ž</w:t>
      </w:r>
      <w:r w:rsidRPr="00A82BC6">
        <w:rPr>
          <w:b/>
        </w:rPr>
        <w:t>upan</w:t>
      </w:r>
      <w:r>
        <w:rPr>
          <w:b/>
        </w:rPr>
        <w:t xml:space="preserve"> </w:t>
      </w:r>
      <w:r w:rsidRPr="00A82BC6">
        <w:rPr>
          <w:b/>
        </w:rPr>
        <w:t>Mestne občine Ptuj</w:t>
      </w:r>
    </w:p>
    <w:p w:rsidR="00506E32" w:rsidRDefault="00506E32" w:rsidP="00A82BC6">
      <w:pPr>
        <w:rPr>
          <w:b/>
        </w:rPr>
      </w:pPr>
    </w:p>
    <w:p w:rsidR="00506E32" w:rsidRDefault="00506E32" w:rsidP="00A82BC6">
      <w:pPr>
        <w:rPr>
          <w:b/>
        </w:rPr>
      </w:pPr>
    </w:p>
    <w:p w:rsidR="00506E32" w:rsidRDefault="00506E32" w:rsidP="00A82BC6">
      <w:pPr>
        <w:rPr>
          <w:b/>
        </w:rPr>
      </w:pPr>
    </w:p>
    <w:p w:rsidR="00906CD4" w:rsidRDefault="00906CD4" w:rsidP="00A82BC6">
      <w:pPr>
        <w:rPr>
          <w:b/>
        </w:rPr>
      </w:pPr>
    </w:p>
    <w:p w:rsidR="00506E32" w:rsidRPr="00A82BC6" w:rsidRDefault="00F350F7" w:rsidP="00A82BC6">
      <w:r>
        <w:t>Priloga</w:t>
      </w:r>
      <w:r w:rsidR="00506E32" w:rsidRPr="00A82BC6">
        <w:t>:</w:t>
      </w:r>
    </w:p>
    <w:p w:rsidR="00506E32" w:rsidRDefault="00506E32" w:rsidP="00C445CA">
      <w:pPr>
        <w:numPr>
          <w:ilvl w:val="0"/>
          <w:numId w:val="1"/>
        </w:numPr>
      </w:pPr>
      <w:r w:rsidRPr="00A82BC6">
        <w:t>predlog sklepa</w:t>
      </w:r>
      <w:r w:rsidR="00C445CA" w:rsidRPr="00C445CA">
        <w:t xml:space="preserve"> z obrazložitvijo</w:t>
      </w:r>
    </w:p>
    <w:p w:rsidR="00506E32" w:rsidRDefault="00F350F7" w:rsidP="00F350F7">
      <w:pPr>
        <w:pStyle w:val="Odstavekseznama"/>
      </w:pPr>
      <w:r>
        <w:t xml:space="preserve"> </w:t>
      </w: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E522FE" w:rsidP="00B86DBB">
      <w:r>
        <w:br w:type="page"/>
      </w:r>
    </w:p>
    <w:p w:rsidR="00506E32" w:rsidRDefault="00506E32" w:rsidP="00C16836">
      <w:pPr>
        <w:ind w:left="360"/>
        <w:jc w:val="right"/>
      </w:pPr>
      <w:r>
        <w:lastRenderedPageBreak/>
        <w:t>Predlog</w:t>
      </w:r>
    </w:p>
    <w:p w:rsidR="00506E32" w:rsidRDefault="00F350F7" w:rsidP="00C16836">
      <w:pPr>
        <w:ind w:left="360"/>
        <w:jc w:val="right"/>
      </w:pPr>
      <w:r>
        <w:t>December</w:t>
      </w:r>
      <w:r w:rsidR="00350C46">
        <w:t xml:space="preserve"> 2017</w:t>
      </w:r>
    </w:p>
    <w:p w:rsidR="00506E32" w:rsidRDefault="00506E32" w:rsidP="00C16836">
      <w:pPr>
        <w:ind w:left="360"/>
        <w:jc w:val="both"/>
      </w:pPr>
    </w:p>
    <w:p w:rsidR="00506E32" w:rsidRDefault="009378DC" w:rsidP="00906CD4">
      <w:pPr>
        <w:jc w:val="both"/>
      </w:pPr>
      <w:r>
        <w:t>Na podlagi 24</w:t>
      </w:r>
      <w:r w:rsidR="00506E32">
        <w:t xml:space="preserve">. člena Odloka </w:t>
      </w:r>
      <w:r>
        <w:t xml:space="preserve">o oddajanju poslovnih prostorov in garaž v najem </w:t>
      </w:r>
      <w:r w:rsidR="00506E32">
        <w:t xml:space="preserve">(Uradni vestnik Mestne občine Ptuj, št. </w:t>
      </w:r>
      <w:r>
        <w:t>7/12, 8/13 in 15/</w:t>
      </w:r>
      <w:r w:rsidRPr="009378DC">
        <w:t>13</w:t>
      </w:r>
      <w:r>
        <w:t xml:space="preserve">) in 12. člena </w:t>
      </w:r>
      <w:r w:rsidR="00506E32">
        <w:t>Statuta Mestne občine Ptuj (Uradni vestnik Mestne občine Ptuj, št. 9/07) je Mestni svet Mestne občine Ptuj na ____seji, dne_________, sprejel naslednji</w:t>
      </w:r>
    </w:p>
    <w:p w:rsidR="00506E32" w:rsidRDefault="00506E32" w:rsidP="00FB7DDD">
      <w:pPr>
        <w:ind w:left="360"/>
      </w:pPr>
    </w:p>
    <w:p w:rsidR="00506E32" w:rsidRDefault="00506E32" w:rsidP="00F350F7">
      <w:pPr>
        <w:ind w:left="360"/>
        <w:jc w:val="center"/>
        <w:rPr>
          <w:b/>
        </w:rPr>
      </w:pPr>
      <w:r w:rsidRPr="00A872EF">
        <w:rPr>
          <w:b/>
        </w:rPr>
        <w:t>S K L E P</w:t>
      </w:r>
    </w:p>
    <w:p w:rsidR="00F350F7" w:rsidRPr="00F350F7" w:rsidRDefault="00F350F7" w:rsidP="00F350F7">
      <w:pPr>
        <w:ind w:left="360"/>
        <w:jc w:val="center"/>
        <w:rPr>
          <w:b/>
        </w:rPr>
      </w:pPr>
      <w:r w:rsidRPr="00F350F7">
        <w:rPr>
          <w:b/>
        </w:rPr>
        <w:t>o določitvi vrednosti točke, ki je osnova za ugotovitev uporabne vrednosti poslovnih</w:t>
      </w:r>
    </w:p>
    <w:p w:rsidR="00350C46" w:rsidRDefault="00F350F7" w:rsidP="00F350F7">
      <w:pPr>
        <w:ind w:left="360"/>
        <w:jc w:val="center"/>
        <w:rPr>
          <w:b/>
        </w:rPr>
      </w:pPr>
      <w:r w:rsidRPr="00F350F7">
        <w:rPr>
          <w:b/>
        </w:rPr>
        <w:t>prostorov in garaž</w:t>
      </w:r>
    </w:p>
    <w:p w:rsidR="00F350F7" w:rsidRPr="00A872EF" w:rsidRDefault="00F350F7" w:rsidP="00F350F7">
      <w:pPr>
        <w:ind w:left="360"/>
        <w:jc w:val="center"/>
        <w:rPr>
          <w:b/>
        </w:rPr>
      </w:pPr>
    </w:p>
    <w:p w:rsidR="00506E32" w:rsidRPr="0062054E" w:rsidRDefault="00506E32" w:rsidP="00DC753E">
      <w:pPr>
        <w:numPr>
          <w:ilvl w:val="0"/>
          <w:numId w:val="2"/>
        </w:numPr>
        <w:jc w:val="both"/>
        <w:rPr>
          <w:b/>
        </w:rPr>
      </w:pPr>
    </w:p>
    <w:p w:rsidR="00906CD4" w:rsidRDefault="00F350F7" w:rsidP="00F350F7">
      <w:pPr>
        <w:jc w:val="both"/>
      </w:pPr>
      <w:r>
        <w:t>Vrednost točke, ki je osnova za ugotovitev uporabne vrednosti poslovnih prostorov in garaž, katerih lastnik je</w:t>
      </w:r>
      <w:r w:rsidR="009A6743">
        <w:t xml:space="preserve"> Mestna občina Ptuj, znaša 1,666</w:t>
      </w:r>
      <w:r>
        <w:t xml:space="preserve"> EUR.</w:t>
      </w:r>
    </w:p>
    <w:p w:rsidR="00F350F7" w:rsidRDefault="00F350F7" w:rsidP="00F350F7">
      <w:pPr>
        <w:jc w:val="both"/>
      </w:pPr>
    </w:p>
    <w:p w:rsidR="00506E32" w:rsidRDefault="00506E32" w:rsidP="00DC753E">
      <w:pPr>
        <w:numPr>
          <w:ilvl w:val="0"/>
          <w:numId w:val="2"/>
        </w:numPr>
        <w:jc w:val="both"/>
      </w:pPr>
    </w:p>
    <w:p w:rsidR="005D3DE9" w:rsidRDefault="005D3DE9" w:rsidP="005D3DE9">
      <w:pPr>
        <w:jc w:val="both"/>
      </w:pPr>
      <w:r>
        <w:t>Z dnem uveljavitve tega sklepa preneha veljati Sklep o določitvi vrednosti točke, ki je osnova za</w:t>
      </w:r>
    </w:p>
    <w:p w:rsidR="005D3DE9" w:rsidRDefault="005D3DE9" w:rsidP="005D3DE9">
      <w:pPr>
        <w:jc w:val="both"/>
      </w:pPr>
      <w:r>
        <w:t>ugotovitev uporabne vrednosti poslovnih prostorov in garaž (Uradni vestnik Mestne občine Ptuj,</w:t>
      </w:r>
    </w:p>
    <w:p w:rsidR="00C445CA" w:rsidRDefault="00C259DB" w:rsidP="005D3DE9">
      <w:pPr>
        <w:jc w:val="both"/>
      </w:pPr>
      <w:r>
        <w:t>št. 15/16</w:t>
      </w:r>
      <w:r w:rsidR="005D3DE9">
        <w:t>).</w:t>
      </w:r>
    </w:p>
    <w:p w:rsidR="00506E32" w:rsidRPr="0062054E" w:rsidRDefault="00506E32" w:rsidP="00DC753E">
      <w:pPr>
        <w:numPr>
          <w:ilvl w:val="0"/>
          <w:numId w:val="2"/>
        </w:numPr>
        <w:jc w:val="both"/>
        <w:rPr>
          <w:b/>
        </w:rPr>
      </w:pPr>
    </w:p>
    <w:p w:rsidR="005D3DE9" w:rsidRDefault="005D3DE9" w:rsidP="005D3DE9">
      <w:r>
        <w:t>Ta sklep prične veljati naslednji dan po objavi v Uradnem vestniku Mestne občine Ptuj, uporablja</w:t>
      </w:r>
    </w:p>
    <w:p w:rsidR="00506E32" w:rsidRDefault="00382A86" w:rsidP="005D3DE9">
      <w:r>
        <w:t>pa se od 1.</w:t>
      </w:r>
      <w:r w:rsidR="00825B22">
        <w:t xml:space="preserve"> </w:t>
      </w:r>
      <w:r>
        <w:t>1.</w:t>
      </w:r>
      <w:r w:rsidR="00825B22">
        <w:t xml:space="preserve"> </w:t>
      </w:r>
      <w:r w:rsidR="00C259DB">
        <w:t>2018</w:t>
      </w:r>
      <w:r w:rsidR="005D3DE9">
        <w:t>.</w:t>
      </w:r>
    </w:p>
    <w:p w:rsidR="005D3DE9" w:rsidRDefault="005D3DE9" w:rsidP="005D3DE9"/>
    <w:p w:rsidR="00506E32" w:rsidRDefault="00506E32" w:rsidP="00906CD4">
      <w:r>
        <w:t xml:space="preserve">Številka: </w:t>
      </w:r>
      <w:r w:rsidR="00382A86">
        <w:t>007-36/2016</w:t>
      </w:r>
    </w:p>
    <w:p w:rsidR="00293E1A" w:rsidRDefault="00506E32" w:rsidP="00C174F5">
      <w:r>
        <w:t xml:space="preserve">Datum:   </w:t>
      </w:r>
    </w:p>
    <w:p w:rsidR="00506E32" w:rsidRDefault="00506E32" w:rsidP="00C174F5">
      <w:r>
        <w:t xml:space="preserve"> _______________________________________________________________________</w:t>
      </w:r>
      <w:r w:rsidR="00825B22">
        <w:t>___</w:t>
      </w:r>
      <w:r>
        <w:t>___</w:t>
      </w:r>
    </w:p>
    <w:p w:rsidR="00B86DBB" w:rsidRDefault="00B86DBB" w:rsidP="007E7ACF">
      <w:pPr>
        <w:jc w:val="center"/>
      </w:pPr>
    </w:p>
    <w:p w:rsidR="00506E32" w:rsidRDefault="00506E32" w:rsidP="007E7ACF">
      <w:pPr>
        <w:jc w:val="center"/>
      </w:pPr>
      <w:r>
        <w:t>O B R A Z L O Ž I T E V :</w:t>
      </w:r>
    </w:p>
    <w:p w:rsidR="00506E32" w:rsidRDefault="00506E32" w:rsidP="00DC753E">
      <w:pPr>
        <w:ind w:left="360"/>
      </w:pPr>
    </w:p>
    <w:p w:rsidR="005D3DE9" w:rsidRDefault="005D3DE9" w:rsidP="005D3DE9">
      <w:pPr>
        <w:jc w:val="both"/>
      </w:pPr>
      <w:r w:rsidRPr="005D3DE9">
        <w:t>V Mestni občini Ptuj je v veljavi Odlok o oddajanju poslovnih prostorov in garaž v najem</w:t>
      </w:r>
      <w:r>
        <w:t xml:space="preserve"> </w:t>
      </w:r>
      <w:r w:rsidRPr="005D3DE9">
        <w:t>(Uradni vestnik Mestne občine Ptuj, št. 7/12, 8/13 in 15/13). V zadnjem odstavku 24. člena</w:t>
      </w:r>
      <w:r>
        <w:t xml:space="preserve"> omenjenega </w:t>
      </w:r>
      <w:r w:rsidRPr="005D3DE9">
        <w:t>odloka je navedeno: »Vrednost točke, ki je osnova za ugotovitev uporabne vrednosti</w:t>
      </w:r>
      <w:r>
        <w:t xml:space="preserve"> poslovnih </w:t>
      </w:r>
      <w:r w:rsidRPr="005D3DE9">
        <w:t>prostorov in garaž se določi s sklepom Mestnega sveta Mestne občine Ptuj in se</w:t>
      </w:r>
      <w:r>
        <w:t xml:space="preserve"> </w:t>
      </w:r>
      <w:r w:rsidRPr="005D3DE9">
        <w:t>usklajuje vsako leto z indeksom rasti cen življenjskih potrebščin po podatkih Zavoda Republike</w:t>
      </w:r>
      <w:r>
        <w:t xml:space="preserve"> </w:t>
      </w:r>
      <w:r w:rsidRPr="005D3DE9">
        <w:t>Slovenije za statistiko«.</w:t>
      </w:r>
    </w:p>
    <w:p w:rsidR="00402C92" w:rsidRDefault="00402C92" w:rsidP="005D3DE9">
      <w:pPr>
        <w:jc w:val="both"/>
      </w:pPr>
    </w:p>
    <w:p w:rsidR="00506E32" w:rsidRDefault="005D3DE9" w:rsidP="005D3DE9">
      <w:pPr>
        <w:jc w:val="both"/>
      </w:pPr>
      <w:r w:rsidRPr="005D3DE9">
        <w:t>Mestni s</w:t>
      </w:r>
      <w:r>
        <w:t>vet Mestne občine Ptuj je dne 19.</w:t>
      </w:r>
      <w:r w:rsidR="00825B22">
        <w:t xml:space="preserve"> </w:t>
      </w:r>
      <w:r>
        <w:t>12.</w:t>
      </w:r>
      <w:r w:rsidR="00825B22">
        <w:t xml:space="preserve"> </w:t>
      </w:r>
      <w:r>
        <w:t>2016</w:t>
      </w:r>
      <w:r w:rsidRPr="005D3DE9">
        <w:t xml:space="preserve"> sprejel Sklep o določitvi vrednosti točke, ki je</w:t>
      </w:r>
      <w:r w:rsidR="00402C92">
        <w:t xml:space="preserve"> </w:t>
      </w:r>
      <w:r w:rsidRPr="005D3DE9">
        <w:t>osnova za ugotovitev uporabne vrednosti poslovnih prostorov in garaž in določil vrednost točke,</w:t>
      </w:r>
      <w:r w:rsidR="00402C92">
        <w:t xml:space="preserve"> </w:t>
      </w:r>
      <w:r>
        <w:t>ki znaša 1,635</w:t>
      </w:r>
      <w:r w:rsidRPr="005D3DE9">
        <w:t xml:space="preserve"> EUR.</w:t>
      </w:r>
    </w:p>
    <w:p w:rsidR="00402C92" w:rsidRDefault="00402C92" w:rsidP="00402C92">
      <w:pPr>
        <w:jc w:val="both"/>
      </w:pPr>
    </w:p>
    <w:p w:rsidR="00293E1A" w:rsidRDefault="00402C92" w:rsidP="00293E1A">
      <w:pPr>
        <w:jc w:val="both"/>
      </w:pPr>
      <w:r w:rsidRPr="00402C92">
        <w:t>Po podatkih Urada RS za makroekonomske analize in razvoj je predviden indeks rasti</w:t>
      </w:r>
      <w:r>
        <w:t xml:space="preserve"> </w:t>
      </w:r>
      <w:r w:rsidRPr="00402C92">
        <w:t>živl</w:t>
      </w:r>
      <w:r>
        <w:t>jenjskih potrebščin za leto 2018</w:t>
      </w:r>
      <w:r w:rsidRPr="00402C92">
        <w:t xml:space="preserve"> v</w:t>
      </w:r>
      <w:r>
        <w:t xml:space="preserve"> višini 1,9</w:t>
      </w:r>
      <w:r w:rsidRPr="00402C92">
        <w:t xml:space="preserve"> %, kar pomeni, da se vrednost točke poveča za</w:t>
      </w:r>
      <w:r>
        <w:t xml:space="preserve"> </w:t>
      </w:r>
      <w:r w:rsidR="009A6743">
        <w:t>0,031 EUR in tako znaša 1,666</w:t>
      </w:r>
      <w:r w:rsidRPr="00402C92">
        <w:t xml:space="preserve"> EUR</w:t>
      </w:r>
      <w:r>
        <w:t>.</w:t>
      </w:r>
    </w:p>
    <w:p w:rsidR="00293E1A" w:rsidRDefault="00293E1A" w:rsidP="00293E1A">
      <w:pPr>
        <w:jc w:val="both"/>
      </w:pPr>
    </w:p>
    <w:p w:rsidR="00402C92" w:rsidRDefault="00382A86" w:rsidP="00293E1A">
      <w:pPr>
        <w:jc w:val="both"/>
      </w:pPr>
      <w:r w:rsidRPr="007C7A04">
        <w:t>V letu 2017</w:t>
      </w:r>
      <w:r w:rsidR="00402C92" w:rsidRPr="007C7A04">
        <w:t xml:space="preserve"> bomo predvidoma iz naslova najem</w:t>
      </w:r>
      <w:r w:rsidR="007A3BA9">
        <w:t>nin prejeli sredstva v višini 385</w:t>
      </w:r>
      <w:r w:rsidR="00402C92" w:rsidRPr="007C7A04">
        <w:t>.000,00 EUR. S</w:t>
      </w:r>
      <w:r w:rsidR="00293E1A">
        <w:t xml:space="preserve"> </w:t>
      </w:r>
      <w:r w:rsidR="00402C92" w:rsidRPr="00402C92">
        <w:t>predvidenim višanjem točke, bodo najemniki poslovnih prostor in garaž, od sprejema sklepa,</w:t>
      </w:r>
      <w:r w:rsidR="00293E1A">
        <w:t xml:space="preserve"> </w:t>
      </w:r>
      <w:r w:rsidR="00C259DB">
        <w:t>plačevali za 1,9</w:t>
      </w:r>
      <w:r w:rsidR="00402C92" w:rsidRPr="00402C92">
        <w:t xml:space="preserve"> % višje najemnine. Za ta procent se predvideva tudi višji dohodek iz naslova</w:t>
      </w:r>
      <w:r w:rsidR="00293E1A">
        <w:t xml:space="preserve"> </w:t>
      </w:r>
      <w:r w:rsidR="00402C92" w:rsidRPr="00402C92">
        <w:t>najemnin.</w:t>
      </w:r>
      <w:r w:rsidR="00402C92">
        <w:t xml:space="preserve"> </w:t>
      </w:r>
    </w:p>
    <w:p w:rsidR="00C73C40" w:rsidRDefault="00C73C40" w:rsidP="00402C92">
      <w:pPr>
        <w:jc w:val="both"/>
      </w:pPr>
    </w:p>
    <w:p w:rsidR="00402C92" w:rsidRDefault="00402C92" w:rsidP="00402C92">
      <w:pPr>
        <w:jc w:val="both"/>
      </w:pPr>
      <w:r w:rsidRPr="00402C92">
        <w:t>Zaradi navedenega predlagam mestnemu svetu, da predloženi sklep po obravnavi sprejme.</w:t>
      </w:r>
    </w:p>
    <w:p w:rsidR="00506E32" w:rsidRDefault="00506E32" w:rsidP="00C16836">
      <w:pPr>
        <w:ind w:left="360"/>
        <w:jc w:val="both"/>
      </w:pPr>
    </w:p>
    <w:p w:rsidR="00825B22" w:rsidRDefault="00506E32" w:rsidP="008303E8">
      <w:pPr>
        <w:jc w:val="both"/>
      </w:pPr>
      <w:r>
        <w:t xml:space="preserve">Pripravila:                                                                                    </w:t>
      </w:r>
    </w:p>
    <w:p w:rsidR="00825B22" w:rsidRDefault="00825B22" w:rsidP="008303E8">
      <w:pPr>
        <w:jc w:val="both"/>
      </w:pPr>
      <w:r w:rsidRPr="00825B22">
        <w:t>Mojca Rihtarič</w:t>
      </w:r>
    </w:p>
    <w:p w:rsidR="00506E32" w:rsidRDefault="00506E32" w:rsidP="008303E8">
      <w:pPr>
        <w:jc w:val="both"/>
      </w:pPr>
      <w:r>
        <w:t xml:space="preserve">  </w:t>
      </w:r>
      <w:r w:rsidR="00825B22">
        <w:t xml:space="preserve">                                                                                                   </w:t>
      </w:r>
      <w:r>
        <w:rPr>
          <w:b/>
        </w:rPr>
        <w:t>Miran SENČAR</w:t>
      </w:r>
      <w:r w:rsidRPr="00C256AE">
        <w:rPr>
          <w:b/>
        </w:rPr>
        <w:t>,</w:t>
      </w:r>
    </w:p>
    <w:p w:rsidR="00506E32" w:rsidRDefault="00506E32" w:rsidP="008303E8">
      <w:pPr>
        <w:jc w:val="both"/>
      </w:pPr>
      <w:r>
        <w:t xml:space="preserve">                                                                       </w:t>
      </w:r>
      <w:r w:rsidR="00825B22">
        <w:t xml:space="preserve">                       </w:t>
      </w:r>
      <w:r w:rsidRPr="00C256AE">
        <w:rPr>
          <w:b/>
        </w:rPr>
        <w:t>župan Mestne občine Ptuj</w:t>
      </w:r>
    </w:p>
    <w:p w:rsidR="00506E32" w:rsidRPr="00C256AE" w:rsidRDefault="00506E32" w:rsidP="00C1683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E32" w:rsidRPr="00C256AE" w:rsidRDefault="00506E32" w:rsidP="00C16836">
      <w:pPr>
        <w:ind w:left="360"/>
        <w:jc w:val="both"/>
      </w:pPr>
    </w:p>
    <w:sectPr w:rsidR="00506E32" w:rsidRPr="00C256AE" w:rsidSect="006D3DCC"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AA" w:rsidRDefault="00EC5CAA">
      <w:r>
        <w:separator/>
      </w:r>
    </w:p>
  </w:endnote>
  <w:endnote w:type="continuationSeparator" w:id="0">
    <w:p w:rsidR="00EC5CAA" w:rsidRDefault="00EC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32" w:rsidRDefault="00506E3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32" w:rsidRDefault="00506E3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AA" w:rsidRDefault="00EC5CAA">
      <w:r>
        <w:separator/>
      </w:r>
    </w:p>
  </w:footnote>
  <w:footnote w:type="continuationSeparator" w:id="0">
    <w:p w:rsidR="00EC5CAA" w:rsidRDefault="00EC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506E32" w:rsidTr="0021002E">
      <w:tc>
        <w:tcPr>
          <w:tcW w:w="3228" w:type="dxa"/>
        </w:tcPr>
        <w:p w:rsidR="00506E32" w:rsidRPr="0021002E" w:rsidRDefault="008517A7" w:rsidP="002100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185" cy="5524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6E32" w:rsidRDefault="00506E32" w:rsidP="0021002E">
          <w:pPr>
            <w:pBdr>
              <w:bottom w:val="single" w:sz="12" w:space="1" w:color="999999"/>
            </w:pBdr>
          </w:pPr>
        </w:p>
        <w:p w:rsidR="00506E32" w:rsidRPr="0021002E" w:rsidRDefault="00506E32" w:rsidP="0021002E">
          <w:pPr>
            <w:pBdr>
              <w:bottom w:val="single" w:sz="12" w:space="1" w:color="999999"/>
            </w:pBdr>
            <w:jc w:val="center"/>
            <w:rPr>
              <w:b/>
            </w:rPr>
          </w:pPr>
          <w:r w:rsidRPr="0021002E">
            <w:rPr>
              <w:b/>
              <w:sz w:val="22"/>
            </w:rPr>
            <w:t>MESTNA OBČINA PTUJ</w:t>
          </w:r>
        </w:p>
        <w:p w:rsidR="00506E32" w:rsidRPr="0021002E" w:rsidRDefault="00506E32" w:rsidP="0021002E">
          <w:pPr>
            <w:pBdr>
              <w:bottom w:val="single" w:sz="12" w:space="1" w:color="999999"/>
            </w:pBdr>
            <w:jc w:val="center"/>
          </w:pPr>
          <w:r w:rsidRPr="0021002E">
            <w:rPr>
              <w:sz w:val="22"/>
            </w:rPr>
            <w:t xml:space="preserve"> ŽUPAN</w:t>
          </w:r>
        </w:p>
        <w:p w:rsidR="00506E32" w:rsidRPr="0021002E" w:rsidRDefault="00506E32" w:rsidP="0021002E">
          <w:pPr>
            <w:pBdr>
              <w:bottom w:val="single" w:sz="12" w:space="1" w:color="999999"/>
            </w:pBdr>
          </w:pPr>
        </w:p>
        <w:p w:rsidR="00506E32" w:rsidRPr="0021002E" w:rsidRDefault="00506E32" w:rsidP="0021002E">
          <w:pPr>
            <w:jc w:val="center"/>
          </w:pPr>
        </w:p>
      </w:tc>
      <w:tc>
        <w:tcPr>
          <w:tcW w:w="6394" w:type="dxa"/>
        </w:tcPr>
        <w:p w:rsidR="00506E32" w:rsidRDefault="00506E32" w:rsidP="006D3DCC">
          <w:pPr>
            <w:pStyle w:val="Glava"/>
          </w:pPr>
        </w:p>
      </w:tc>
    </w:tr>
  </w:tbl>
  <w:p w:rsidR="00506E32" w:rsidRDefault="00506E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B3E"/>
    <w:multiLevelType w:val="multilevel"/>
    <w:tmpl w:val="879E5930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  <w:rPr>
        <w:rFonts w:cs="Times New Roman"/>
      </w:rPr>
    </w:lvl>
  </w:abstractNum>
  <w:abstractNum w:abstractNumId="1">
    <w:nsid w:val="1CEA7A7D"/>
    <w:multiLevelType w:val="hybridMultilevel"/>
    <w:tmpl w:val="6068D836"/>
    <w:lvl w:ilvl="0" w:tplc="1108C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0040C"/>
    <w:multiLevelType w:val="hybridMultilevel"/>
    <w:tmpl w:val="879E5930"/>
    <w:lvl w:ilvl="0" w:tplc="6070FCD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">
    <w:nsid w:val="587B1FA4"/>
    <w:multiLevelType w:val="hybridMultilevel"/>
    <w:tmpl w:val="4F18A200"/>
    <w:lvl w:ilvl="0" w:tplc="320EA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0F59"/>
    <w:rsid w:val="00002B24"/>
    <w:rsid w:val="000168F2"/>
    <w:rsid w:val="00016FEE"/>
    <w:rsid w:val="0003655E"/>
    <w:rsid w:val="00037450"/>
    <w:rsid w:val="000503C6"/>
    <w:rsid w:val="00054B0C"/>
    <w:rsid w:val="0006067C"/>
    <w:rsid w:val="000657AC"/>
    <w:rsid w:val="000743F6"/>
    <w:rsid w:val="0009398A"/>
    <w:rsid w:val="000B2ACD"/>
    <w:rsid w:val="000C13FF"/>
    <w:rsid w:val="000C3C47"/>
    <w:rsid w:val="000C5F45"/>
    <w:rsid w:val="000D284F"/>
    <w:rsid w:val="000E42C3"/>
    <w:rsid w:val="000F23C7"/>
    <w:rsid w:val="00100D6F"/>
    <w:rsid w:val="00106B2B"/>
    <w:rsid w:val="00120C5E"/>
    <w:rsid w:val="00134E14"/>
    <w:rsid w:val="00143404"/>
    <w:rsid w:val="001E36F3"/>
    <w:rsid w:val="0021002E"/>
    <w:rsid w:val="00212189"/>
    <w:rsid w:val="002504A8"/>
    <w:rsid w:val="00293E1A"/>
    <w:rsid w:val="002A6E97"/>
    <w:rsid w:val="00304868"/>
    <w:rsid w:val="003302F5"/>
    <w:rsid w:val="00345AC2"/>
    <w:rsid w:val="00350C46"/>
    <w:rsid w:val="00371650"/>
    <w:rsid w:val="0037524C"/>
    <w:rsid w:val="00382A86"/>
    <w:rsid w:val="00384CFD"/>
    <w:rsid w:val="003A6B28"/>
    <w:rsid w:val="003D585A"/>
    <w:rsid w:val="00402C92"/>
    <w:rsid w:val="004047DF"/>
    <w:rsid w:val="004179C8"/>
    <w:rsid w:val="004309CD"/>
    <w:rsid w:val="00434628"/>
    <w:rsid w:val="00464A03"/>
    <w:rsid w:val="004E77D2"/>
    <w:rsid w:val="004F41C5"/>
    <w:rsid w:val="00506E32"/>
    <w:rsid w:val="0052289C"/>
    <w:rsid w:val="005310DF"/>
    <w:rsid w:val="00552714"/>
    <w:rsid w:val="005C67DE"/>
    <w:rsid w:val="005D3DE9"/>
    <w:rsid w:val="005F3A4D"/>
    <w:rsid w:val="0062054E"/>
    <w:rsid w:val="00636DF6"/>
    <w:rsid w:val="00640825"/>
    <w:rsid w:val="006519FA"/>
    <w:rsid w:val="0066495D"/>
    <w:rsid w:val="006666E4"/>
    <w:rsid w:val="006B5BDF"/>
    <w:rsid w:val="006D3DCC"/>
    <w:rsid w:val="006E1B62"/>
    <w:rsid w:val="006F5C78"/>
    <w:rsid w:val="0071713D"/>
    <w:rsid w:val="007200F1"/>
    <w:rsid w:val="00736464"/>
    <w:rsid w:val="00790D5C"/>
    <w:rsid w:val="007A3BA9"/>
    <w:rsid w:val="007C7A04"/>
    <w:rsid w:val="007D7F02"/>
    <w:rsid w:val="007E7ACF"/>
    <w:rsid w:val="00806537"/>
    <w:rsid w:val="00815B4E"/>
    <w:rsid w:val="00820E31"/>
    <w:rsid w:val="0082485C"/>
    <w:rsid w:val="00825B22"/>
    <w:rsid w:val="008303E8"/>
    <w:rsid w:val="00833AE7"/>
    <w:rsid w:val="008508E9"/>
    <w:rsid w:val="008517A7"/>
    <w:rsid w:val="008E1A9E"/>
    <w:rsid w:val="0090020C"/>
    <w:rsid w:val="00906CD4"/>
    <w:rsid w:val="00910B45"/>
    <w:rsid w:val="009378DC"/>
    <w:rsid w:val="00970AAC"/>
    <w:rsid w:val="009A2BED"/>
    <w:rsid w:val="009A6743"/>
    <w:rsid w:val="009A6797"/>
    <w:rsid w:val="009E5811"/>
    <w:rsid w:val="00A03CC8"/>
    <w:rsid w:val="00A24380"/>
    <w:rsid w:val="00A26114"/>
    <w:rsid w:val="00A3799E"/>
    <w:rsid w:val="00A82BC6"/>
    <w:rsid w:val="00A82FC1"/>
    <w:rsid w:val="00A872EF"/>
    <w:rsid w:val="00A963A0"/>
    <w:rsid w:val="00AB706E"/>
    <w:rsid w:val="00AD4C17"/>
    <w:rsid w:val="00AD6B53"/>
    <w:rsid w:val="00AE614B"/>
    <w:rsid w:val="00B86DBB"/>
    <w:rsid w:val="00BA21D2"/>
    <w:rsid w:val="00BA7209"/>
    <w:rsid w:val="00BE1416"/>
    <w:rsid w:val="00BE4DFE"/>
    <w:rsid w:val="00C0275B"/>
    <w:rsid w:val="00C16836"/>
    <w:rsid w:val="00C174F5"/>
    <w:rsid w:val="00C21C47"/>
    <w:rsid w:val="00C256AE"/>
    <w:rsid w:val="00C259DB"/>
    <w:rsid w:val="00C322F8"/>
    <w:rsid w:val="00C36772"/>
    <w:rsid w:val="00C422A4"/>
    <w:rsid w:val="00C445CA"/>
    <w:rsid w:val="00C67AFB"/>
    <w:rsid w:val="00C72A0E"/>
    <w:rsid w:val="00C73C40"/>
    <w:rsid w:val="00C91032"/>
    <w:rsid w:val="00CC136E"/>
    <w:rsid w:val="00CE04DA"/>
    <w:rsid w:val="00CE1499"/>
    <w:rsid w:val="00D16C56"/>
    <w:rsid w:val="00D451D7"/>
    <w:rsid w:val="00D82D00"/>
    <w:rsid w:val="00D850AA"/>
    <w:rsid w:val="00DC753E"/>
    <w:rsid w:val="00DF0BF9"/>
    <w:rsid w:val="00E15583"/>
    <w:rsid w:val="00E522FE"/>
    <w:rsid w:val="00E53966"/>
    <w:rsid w:val="00E55627"/>
    <w:rsid w:val="00E87B68"/>
    <w:rsid w:val="00EC5CAA"/>
    <w:rsid w:val="00ED2709"/>
    <w:rsid w:val="00ED415B"/>
    <w:rsid w:val="00F11F14"/>
    <w:rsid w:val="00F12678"/>
    <w:rsid w:val="00F14F1E"/>
    <w:rsid w:val="00F2330F"/>
    <w:rsid w:val="00F350F7"/>
    <w:rsid w:val="00F42FB9"/>
    <w:rsid w:val="00FA2DC4"/>
    <w:rsid w:val="00FB7DDD"/>
    <w:rsid w:val="00FC0D74"/>
    <w:rsid w:val="00FE58E2"/>
    <w:rsid w:val="00FF47F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78D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D585A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D585A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6D3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6D3DCC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C5F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C5F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78D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D585A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D585A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6D3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6D3DCC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C5F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C5F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0E6726-86E4-436F-ADF4-D737DAE8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479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007-36/2008</vt:lpstr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007-36/2008</dc:title>
  <dc:creator>Nina Majcen</dc:creator>
  <cp:lastModifiedBy>Urška Fajt</cp:lastModifiedBy>
  <cp:revision>12</cp:revision>
  <cp:lastPrinted>2017-12-06T12:24:00Z</cp:lastPrinted>
  <dcterms:created xsi:type="dcterms:W3CDTF">2017-11-29T15:25:00Z</dcterms:created>
  <dcterms:modified xsi:type="dcterms:W3CDTF">2017-12-06T12:24:00Z</dcterms:modified>
</cp:coreProperties>
</file>