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6E4D7C" w:rsidRPr="0048442C" w:rsidRDefault="006E4D7C" w:rsidP="006E4D7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48442C">
        <w:rPr>
          <w:sz w:val="23"/>
          <w:szCs w:val="23"/>
        </w:rPr>
        <w:t xml:space="preserve">Na podlagi 21. člena Zakona o določanju območij ter o imenovanju in označevanju naselij, ulic in stavb (Uradni list RS, št. 25/08) in 15. člena Statuta Občine Kidričevo (Uradno glasilo slovenskih občin, št. 62/16 in 16/18) je Občinski svet Občine Kidričevo, na … redni seji, dne … , na predlog župana sprejel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>Občinski svet Občine Kidričevo sprejme Odlok</w:t>
      </w:r>
      <w:r w:rsidR="006E3B84">
        <w:t xml:space="preserve"> o</w:t>
      </w:r>
      <w:bookmarkStart w:id="0" w:name="_GoBack"/>
      <w:bookmarkEnd w:id="0"/>
      <w:r>
        <w:t xml:space="preserve"> </w:t>
      </w:r>
      <w:r w:rsidR="001C2914">
        <w:t xml:space="preserve">določitvi imena parkov na območju Občine Kidričevo, v prvi obravnavi.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V skladu s 5. členom Statuta Občine Kidričevo (Uradno glasilo slovenskih občin, št. 62/16 in 16/18) se Odlok o </w:t>
      </w:r>
      <w:r w:rsidR="001C2914">
        <w:t>določitvi imena parkov na območju Občine Kidričevo</w:t>
      </w:r>
      <w:r>
        <w:t xml:space="preserve"> daje v 30 dnevno javno obravnavo.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Štev. </w:t>
      </w:r>
      <w:r w:rsidR="001C2914">
        <w:t>007-6/2019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1C2914"/>
    <w:rsid w:val="003C37C7"/>
    <w:rsid w:val="005B6D02"/>
    <w:rsid w:val="00644A84"/>
    <w:rsid w:val="006E3B84"/>
    <w:rsid w:val="006E4D7C"/>
    <w:rsid w:val="00846325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92F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2019-09-11T07:59:00Z</cp:lastPrinted>
  <dcterms:created xsi:type="dcterms:W3CDTF">2019-09-11T08:42:00Z</dcterms:created>
  <dcterms:modified xsi:type="dcterms:W3CDTF">2019-09-11T09:28:00Z</dcterms:modified>
</cp:coreProperties>
</file>