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3F55" w14:textId="77777777" w:rsidR="00C636A7" w:rsidRDefault="00462783" w:rsidP="00C636A7">
      <w:pPr>
        <w:pStyle w:val="Naslov1"/>
        <w:jc w:val="center"/>
        <w:rPr>
          <w:sz w:val="72"/>
          <w:szCs w:val="72"/>
        </w:rPr>
      </w:pPr>
      <w:bookmarkStart w:id="0" w:name="_GoBack"/>
      <w:bookmarkEnd w:id="0"/>
      <w:r>
        <w:rPr>
          <w:sz w:val="72"/>
          <w:szCs w:val="72"/>
        </w:rPr>
        <w:t xml:space="preserve"> </w:t>
      </w:r>
    </w:p>
    <w:p w14:paraId="431795A3" w14:textId="5F53DB60" w:rsidR="005072A2" w:rsidRPr="00CE4A40" w:rsidRDefault="002B6191" w:rsidP="00C636A7">
      <w:pPr>
        <w:pStyle w:val="Naslov1"/>
        <w:jc w:val="center"/>
        <w:rPr>
          <w:sz w:val="72"/>
          <w:szCs w:val="72"/>
          <w:lang w:val="sl-SI"/>
        </w:rPr>
      </w:pPr>
      <w:r>
        <w:rPr>
          <w:sz w:val="72"/>
          <w:szCs w:val="72"/>
        </w:rPr>
        <w:t>OBRAZLOŽI</w:t>
      </w:r>
      <w:r w:rsidR="00FB5396">
        <w:rPr>
          <w:sz w:val="72"/>
          <w:szCs w:val="72"/>
        </w:rPr>
        <w:t>T</w:t>
      </w:r>
      <w:r>
        <w:rPr>
          <w:sz w:val="72"/>
          <w:szCs w:val="72"/>
        </w:rPr>
        <w:t>EV ELABORAT</w:t>
      </w:r>
      <w:r w:rsidR="00CE4A40">
        <w:rPr>
          <w:sz w:val="72"/>
          <w:szCs w:val="72"/>
          <w:lang w:val="sl-SI"/>
        </w:rPr>
        <w:t>A</w:t>
      </w:r>
    </w:p>
    <w:p w14:paraId="7AD45F0F" w14:textId="77777777" w:rsidR="00672772" w:rsidRDefault="00672772" w:rsidP="00672772">
      <w:pPr>
        <w:pStyle w:val="Naslov1"/>
        <w:jc w:val="center"/>
      </w:pPr>
      <w:r>
        <w:t>o oblikovanju cen storitev gospodarskih javnih služb:</w:t>
      </w:r>
    </w:p>
    <w:p w14:paraId="404FC247" w14:textId="77777777" w:rsidR="00672772" w:rsidRDefault="00672772" w:rsidP="00672772">
      <w:pPr>
        <w:pStyle w:val="Naslov1"/>
        <w:numPr>
          <w:ilvl w:val="0"/>
          <w:numId w:val="17"/>
        </w:numPr>
      </w:pPr>
      <w:r>
        <w:t>zbiranje določenih vrst komunalnih odpadkov razen biološko razgradljivih kuhinjskih odpadkov in zelenega vrtnega odpada,</w:t>
      </w:r>
    </w:p>
    <w:p w14:paraId="4EDCF323" w14:textId="77777777" w:rsidR="00672772" w:rsidRDefault="00672772" w:rsidP="00672772">
      <w:pPr>
        <w:pStyle w:val="Naslov1"/>
        <w:numPr>
          <w:ilvl w:val="0"/>
          <w:numId w:val="17"/>
        </w:numPr>
      </w:pPr>
      <w:r>
        <w:t>zbiranje biološko razgradljivih kuhinjskih odpadkov in zelenega vrtnega odpada,</w:t>
      </w:r>
    </w:p>
    <w:p w14:paraId="0D685B49" w14:textId="77777777" w:rsidR="00672772" w:rsidRPr="005E6E67" w:rsidRDefault="00672772" w:rsidP="00672772">
      <w:pPr>
        <w:pStyle w:val="Naslov1"/>
        <w:numPr>
          <w:ilvl w:val="0"/>
          <w:numId w:val="17"/>
        </w:numPr>
      </w:pPr>
      <w:r>
        <w:t>obdelava določenih vrst komunalnih odpadkov,</w:t>
      </w:r>
    </w:p>
    <w:p w14:paraId="7782C3A0" w14:textId="77777777" w:rsidR="00672772" w:rsidRPr="005E6E67" w:rsidRDefault="00672772" w:rsidP="00672772">
      <w:pPr>
        <w:pStyle w:val="Naslov1"/>
        <w:numPr>
          <w:ilvl w:val="0"/>
          <w:numId w:val="17"/>
        </w:numPr>
      </w:pPr>
      <w:r>
        <w:t>odlaganje ostankov predelave ali odstranjevanja komunalnih odpadkov</w:t>
      </w:r>
    </w:p>
    <w:p w14:paraId="6E97D598" w14:textId="77777777" w:rsidR="00672772" w:rsidRDefault="00672772" w:rsidP="00672772">
      <w:pPr>
        <w:pStyle w:val="Naslov1"/>
        <w:jc w:val="center"/>
      </w:pPr>
      <w:r>
        <w:t>v Mestni občini Kranj in občinah Šenčur, Naklo, Preddvor in Jezersko</w:t>
      </w:r>
    </w:p>
    <w:p w14:paraId="51EA2DD1" w14:textId="77777777" w:rsidR="00C636A7" w:rsidRDefault="00C636A7" w:rsidP="00C636A7"/>
    <w:p w14:paraId="7D616192" w14:textId="77777777" w:rsidR="00930075" w:rsidRDefault="00930075" w:rsidP="00C636A7"/>
    <w:p w14:paraId="1BE9084A" w14:textId="77777777" w:rsidR="00930075" w:rsidRDefault="00930075" w:rsidP="00C636A7"/>
    <w:p w14:paraId="1FEC7FAC" w14:textId="365C6303" w:rsidR="00C636A7" w:rsidRPr="00C13ACF" w:rsidRDefault="006123F1" w:rsidP="00C13ACF">
      <w:pPr>
        <w:jc w:val="center"/>
        <w:rPr>
          <w:rStyle w:val="Neenpoudarek"/>
        </w:rPr>
      </w:pPr>
      <w:r>
        <w:rPr>
          <w:rStyle w:val="Neenpoudarek"/>
        </w:rPr>
        <w:t>Maj</w:t>
      </w:r>
      <w:r w:rsidR="00672772">
        <w:rPr>
          <w:rStyle w:val="Neenpoudarek"/>
        </w:rPr>
        <w:t xml:space="preserve"> 2017</w:t>
      </w:r>
    </w:p>
    <w:p w14:paraId="1C155E34" w14:textId="0140C2FC" w:rsidR="00C636A7" w:rsidRDefault="00D6150A" w:rsidP="00A6368F">
      <w:pPr>
        <w:pStyle w:val="Brezrazmikov"/>
      </w:pPr>
      <w:r>
        <w:t>Pripravili</w:t>
      </w:r>
      <w:r w:rsidR="00A6368F">
        <w:tab/>
      </w:r>
      <w:r w:rsidR="00A6368F">
        <w:tab/>
      </w:r>
      <w:r w:rsidR="00A6368F">
        <w:tab/>
      </w:r>
      <w:r w:rsidR="00A6368F">
        <w:tab/>
      </w:r>
      <w:r w:rsidR="00A6368F">
        <w:tab/>
      </w:r>
      <w:r w:rsidR="00A6368F">
        <w:tab/>
      </w:r>
      <w:r w:rsidR="00A6368F">
        <w:tab/>
      </w:r>
      <w:r w:rsidR="00A6368F">
        <w:tab/>
      </w:r>
      <w:r w:rsidR="00A6368F">
        <w:tab/>
        <w:t>direktor</w:t>
      </w:r>
    </w:p>
    <w:p w14:paraId="20301A6D" w14:textId="7F2F8A5C" w:rsidR="00930075" w:rsidRDefault="00D6150A" w:rsidP="00A6368F">
      <w:pPr>
        <w:pStyle w:val="Brezrazmikov"/>
      </w:pPr>
      <w:r>
        <w:t>Marija Pivk Oman</w:t>
      </w:r>
    </w:p>
    <w:p w14:paraId="7ACBA5A3" w14:textId="5827BF34" w:rsidR="00A6368F" w:rsidRDefault="00D6150A" w:rsidP="00A6368F">
      <w:pPr>
        <w:pStyle w:val="Brezrazmikov"/>
      </w:pPr>
      <w:r>
        <w:t>Katarina Žgajnar</w:t>
      </w:r>
      <w:r w:rsidR="00A6368F">
        <w:tab/>
      </w:r>
      <w:r w:rsidR="00A6368F">
        <w:tab/>
      </w:r>
      <w:r w:rsidR="00A6368F">
        <w:tab/>
      </w:r>
      <w:r w:rsidR="00A6368F">
        <w:tab/>
      </w:r>
      <w:r w:rsidR="00A6368F">
        <w:tab/>
      </w:r>
      <w:r w:rsidR="00A6368F">
        <w:tab/>
      </w:r>
      <w:r w:rsidR="00A6368F">
        <w:tab/>
      </w:r>
      <w:r w:rsidR="00A6368F">
        <w:tab/>
      </w:r>
      <w:r w:rsidR="00EF1112">
        <w:t>Marko Kocjančič</w:t>
      </w:r>
    </w:p>
    <w:p w14:paraId="62E108E5" w14:textId="1F6C1F69" w:rsidR="0060635B" w:rsidRDefault="007B62C8" w:rsidP="007B62C8">
      <w:r>
        <w:t>Jure Kristan</w:t>
      </w:r>
    </w:p>
    <w:p w14:paraId="6E1F14D4" w14:textId="77777777" w:rsidR="0060635B" w:rsidRDefault="0060635B" w:rsidP="00C636A7">
      <w:pPr>
        <w:jc w:val="center"/>
      </w:pPr>
    </w:p>
    <w:p w14:paraId="396EE87A" w14:textId="77777777" w:rsidR="0060635B" w:rsidRDefault="0060635B" w:rsidP="00C636A7">
      <w:pPr>
        <w:jc w:val="center"/>
      </w:pPr>
    </w:p>
    <w:p w14:paraId="6ED953AE" w14:textId="77777777" w:rsidR="0060635B" w:rsidRDefault="0060635B" w:rsidP="00C636A7">
      <w:pPr>
        <w:jc w:val="center"/>
      </w:pPr>
    </w:p>
    <w:p w14:paraId="226C1F5E" w14:textId="77777777" w:rsidR="0060635B" w:rsidRDefault="0060635B" w:rsidP="00C636A7">
      <w:pPr>
        <w:jc w:val="center"/>
      </w:pPr>
    </w:p>
    <w:p w14:paraId="28FC1505" w14:textId="77777777" w:rsidR="0060635B" w:rsidRDefault="0060635B" w:rsidP="00C636A7">
      <w:pPr>
        <w:jc w:val="center"/>
      </w:pPr>
    </w:p>
    <w:p w14:paraId="69BF194F" w14:textId="77777777" w:rsidR="0060635B" w:rsidRDefault="0060635B" w:rsidP="00C636A7">
      <w:pPr>
        <w:jc w:val="center"/>
      </w:pPr>
    </w:p>
    <w:p w14:paraId="633AEA40" w14:textId="77777777" w:rsidR="0060635B" w:rsidRDefault="0060635B" w:rsidP="00C636A7">
      <w:pPr>
        <w:jc w:val="center"/>
      </w:pPr>
    </w:p>
    <w:p w14:paraId="6639916F" w14:textId="77777777" w:rsidR="0060635B" w:rsidRDefault="0060635B" w:rsidP="00C636A7">
      <w:pPr>
        <w:jc w:val="center"/>
      </w:pPr>
    </w:p>
    <w:p w14:paraId="498D36A6" w14:textId="77777777" w:rsidR="0060635B" w:rsidRDefault="0060635B" w:rsidP="00C636A7">
      <w:pPr>
        <w:jc w:val="center"/>
      </w:pPr>
    </w:p>
    <w:p w14:paraId="49766AA7" w14:textId="77777777" w:rsidR="0060635B" w:rsidRDefault="0060635B" w:rsidP="00C636A7">
      <w:pPr>
        <w:jc w:val="center"/>
      </w:pPr>
    </w:p>
    <w:p w14:paraId="5EE6552B" w14:textId="77777777" w:rsidR="0060635B" w:rsidRDefault="0060635B" w:rsidP="00C636A7">
      <w:pPr>
        <w:jc w:val="center"/>
      </w:pPr>
    </w:p>
    <w:p w14:paraId="455E3DEB" w14:textId="77777777" w:rsidR="0060635B" w:rsidRDefault="0060635B" w:rsidP="00C636A7">
      <w:pPr>
        <w:jc w:val="center"/>
      </w:pPr>
    </w:p>
    <w:p w14:paraId="4B7A3E68" w14:textId="77777777" w:rsidR="0060635B" w:rsidRDefault="0060635B" w:rsidP="00C636A7">
      <w:pPr>
        <w:jc w:val="center"/>
      </w:pPr>
    </w:p>
    <w:p w14:paraId="2BB8F40C" w14:textId="77777777" w:rsidR="0060635B" w:rsidRDefault="0060635B" w:rsidP="00C636A7">
      <w:pPr>
        <w:jc w:val="center"/>
      </w:pPr>
    </w:p>
    <w:p w14:paraId="71774926" w14:textId="77777777" w:rsidR="0060635B" w:rsidRDefault="0060635B" w:rsidP="00C636A7">
      <w:pPr>
        <w:jc w:val="center"/>
      </w:pPr>
    </w:p>
    <w:p w14:paraId="083E1A03" w14:textId="77777777" w:rsidR="0060635B" w:rsidRDefault="0060635B" w:rsidP="00C636A7">
      <w:pPr>
        <w:jc w:val="center"/>
      </w:pPr>
    </w:p>
    <w:p w14:paraId="5178AB72" w14:textId="77777777" w:rsidR="0060635B" w:rsidRDefault="0060635B" w:rsidP="00C636A7">
      <w:pPr>
        <w:jc w:val="center"/>
      </w:pPr>
    </w:p>
    <w:p w14:paraId="1D5623C3" w14:textId="77777777" w:rsidR="0060635B" w:rsidRDefault="0060635B" w:rsidP="00C636A7">
      <w:pPr>
        <w:jc w:val="center"/>
      </w:pPr>
    </w:p>
    <w:p w14:paraId="0CA6A02C" w14:textId="77777777" w:rsidR="0060635B" w:rsidRDefault="0060635B" w:rsidP="00C636A7">
      <w:pPr>
        <w:jc w:val="center"/>
      </w:pPr>
    </w:p>
    <w:p w14:paraId="6F5B7187" w14:textId="77777777" w:rsidR="0060635B" w:rsidRDefault="0060635B" w:rsidP="00C636A7">
      <w:pPr>
        <w:jc w:val="center"/>
      </w:pPr>
    </w:p>
    <w:p w14:paraId="221F3511" w14:textId="77777777" w:rsidR="0060635B" w:rsidRDefault="0060635B" w:rsidP="00C636A7">
      <w:pPr>
        <w:jc w:val="center"/>
      </w:pPr>
    </w:p>
    <w:p w14:paraId="22438BBE" w14:textId="77777777" w:rsidR="0060635B" w:rsidRDefault="0060635B" w:rsidP="00C636A7">
      <w:pPr>
        <w:jc w:val="center"/>
      </w:pPr>
    </w:p>
    <w:p w14:paraId="1454C534" w14:textId="77777777" w:rsidR="0060635B" w:rsidRDefault="0060635B" w:rsidP="00C636A7">
      <w:pPr>
        <w:jc w:val="center"/>
      </w:pPr>
    </w:p>
    <w:p w14:paraId="131E12D1" w14:textId="77777777" w:rsidR="0060635B" w:rsidRDefault="0060635B" w:rsidP="00C636A7">
      <w:pPr>
        <w:jc w:val="center"/>
      </w:pPr>
    </w:p>
    <w:p w14:paraId="249E4BC6" w14:textId="77777777" w:rsidR="00930075" w:rsidRDefault="00930075" w:rsidP="00C636A7">
      <w:pPr>
        <w:jc w:val="center"/>
      </w:pPr>
    </w:p>
    <w:p w14:paraId="413D20E4" w14:textId="77777777" w:rsidR="000A17E5" w:rsidRDefault="000A17E5" w:rsidP="00C636A7">
      <w:pPr>
        <w:jc w:val="center"/>
      </w:pPr>
    </w:p>
    <w:p w14:paraId="03C494E0" w14:textId="77777777" w:rsidR="00672772" w:rsidRDefault="00672772" w:rsidP="00C636A7">
      <w:pPr>
        <w:jc w:val="center"/>
      </w:pPr>
    </w:p>
    <w:p w14:paraId="27900AA7" w14:textId="77777777" w:rsidR="0060635B" w:rsidRDefault="0060635B" w:rsidP="00C636A7">
      <w:pPr>
        <w:jc w:val="center"/>
      </w:pPr>
    </w:p>
    <w:p w14:paraId="5BF561C3" w14:textId="77777777" w:rsidR="00AA593B" w:rsidRPr="00AA593B" w:rsidRDefault="00AA593B" w:rsidP="00AA593B">
      <w:pPr>
        <w:pStyle w:val="Odstavekseznama"/>
        <w:numPr>
          <w:ilvl w:val="0"/>
          <w:numId w:val="10"/>
        </w:numPr>
        <w:spacing w:after="160" w:line="259" w:lineRule="auto"/>
        <w:rPr>
          <w:rStyle w:val="Intenzivenpoudarek"/>
        </w:rPr>
      </w:pPr>
      <w:r w:rsidRPr="00AA593B">
        <w:rPr>
          <w:rStyle w:val="Intenzivenpoudarek"/>
        </w:rPr>
        <w:lastRenderedPageBreak/>
        <w:t>BISTVENA DOLOČILA UREDBE, KI SE NANAŠAJO NA STORITVE RAVNANJA Z ODPADKI</w:t>
      </w:r>
    </w:p>
    <w:p w14:paraId="6FB45F69" w14:textId="77777777" w:rsidR="00AA593B" w:rsidRPr="009A5E33" w:rsidRDefault="00AA593B" w:rsidP="00AA593B">
      <w:pPr>
        <w:jc w:val="both"/>
        <w:rPr>
          <w:sz w:val="20"/>
          <w:szCs w:val="20"/>
        </w:rPr>
      </w:pPr>
      <w:r>
        <w:t>Uredba o metodologiji za oblikovanje cen storitev obveznih občinskih gospodarskih javnih služb (Uradni list RS, št. 87/201</w:t>
      </w:r>
      <w:r w:rsidR="00A4025B">
        <w:t>2</w:t>
      </w:r>
      <w:r>
        <w:t xml:space="preserve">) </w:t>
      </w:r>
      <w:r w:rsidRPr="00DE63D3">
        <w:t>(v nadaljevanju uredba) določa, da je potreb</w:t>
      </w:r>
      <w:r w:rsidR="0060635B">
        <w:t>n</w:t>
      </w:r>
      <w:r w:rsidRPr="00DE63D3">
        <w:t xml:space="preserve">o na računih ločeno prikazovati zaračunane cene za  </w:t>
      </w:r>
      <w:r w:rsidRPr="00DE63D3">
        <w:rPr>
          <w:b/>
        </w:rPr>
        <w:t>storitve posamezne javne službe</w:t>
      </w:r>
      <w:r w:rsidR="009D35A3">
        <w:rPr>
          <w:b/>
        </w:rPr>
        <w:t xml:space="preserve"> ravnanja z odpadki</w:t>
      </w:r>
      <w:r w:rsidRPr="00DE63D3">
        <w:t>:</w:t>
      </w:r>
    </w:p>
    <w:p w14:paraId="75BD3CB9" w14:textId="77777777" w:rsidR="00AA593B" w:rsidRPr="00DE63D3" w:rsidRDefault="00AA593B" w:rsidP="00AA593B">
      <w:pPr>
        <w:pStyle w:val="Odstavekseznama"/>
        <w:numPr>
          <w:ilvl w:val="0"/>
          <w:numId w:val="9"/>
        </w:numPr>
        <w:jc w:val="both"/>
      </w:pPr>
      <w:r w:rsidRPr="00DE63D3">
        <w:t>zbiranje ločenih frakcij določenih komunalnih odpadkov in kosovnih odpadkov, ločeno zbrane odpadne embalaže in mešanih komunalnih odpadkov</w:t>
      </w:r>
      <w:r w:rsidR="00CD626B">
        <w:t xml:space="preserve"> (v nadaljevanju: zbiranje komunalnih odpadkov)</w:t>
      </w:r>
      <w:r w:rsidRPr="00DE63D3">
        <w:t>,</w:t>
      </w:r>
    </w:p>
    <w:p w14:paraId="77CF6F87" w14:textId="77777777" w:rsidR="00AA593B" w:rsidRPr="00DE63D3" w:rsidRDefault="00AA593B" w:rsidP="00AA593B">
      <w:pPr>
        <w:pStyle w:val="Odstavekseznama"/>
        <w:numPr>
          <w:ilvl w:val="0"/>
          <w:numId w:val="9"/>
        </w:numPr>
        <w:jc w:val="both"/>
      </w:pPr>
      <w:r w:rsidRPr="00DE63D3">
        <w:t>zbiranje biološko razgradljivih kuhinjskih odpadkov in zelenega vrtnega odpada</w:t>
      </w:r>
      <w:r w:rsidR="00CD626B">
        <w:t xml:space="preserve"> (v nadaljevanju: zbiranje bioloških odpadkov)</w:t>
      </w:r>
      <w:r w:rsidRPr="00DE63D3">
        <w:t>,</w:t>
      </w:r>
    </w:p>
    <w:p w14:paraId="6BF684A7" w14:textId="77777777" w:rsidR="00AA593B" w:rsidRPr="00DE63D3" w:rsidRDefault="00AA593B" w:rsidP="00AA593B">
      <w:pPr>
        <w:pStyle w:val="Odstavekseznama"/>
        <w:numPr>
          <w:ilvl w:val="0"/>
          <w:numId w:val="9"/>
        </w:numPr>
        <w:jc w:val="both"/>
      </w:pPr>
      <w:r w:rsidRPr="00DE63D3">
        <w:t xml:space="preserve">obdelave določenih vrst komunalnih odpadkov </w:t>
      </w:r>
      <w:r w:rsidR="00CD626B">
        <w:t>(v nadaljevanju: obdelava)</w:t>
      </w:r>
      <w:r w:rsidRPr="00DE63D3">
        <w:t>in</w:t>
      </w:r>
    </w:p>
    <w:p w14:paraId="6B4BE92F" w14:textId="77777777" w:rsidR="00AA593B" w:rsidRPr="00DE63D3" w:rsidRDefault="00AA593B" w:rsidP="00AA593B">
      <w:pPr>
        <w:pStyle w:val="Odstavekseznama"/>
        <w:numPr>
          <w:ilvl w:val="0"/>
          <w:numId w:val="9"/>
        </w:numPr>
        <w:jc w:val="both"/>
      </w:pPr>
      <w:r w:rsidRPr="00DE63D3">
        <w:t>odlaganja ostankov predelave ali odstranjevanja komunalnih odpadkov</w:t>
      </w:r>
      <w:r w:rsidR="00CD626B">
        <w:t xml:space="preserve"> (v nadaljevanju: odlaganje)</w:t>
      </w:r>
      <w:r w:rsidRPr="00DE63D3">
        <w:t>.</w:t>
      </w:r>
    </w:p>
    <w:p w14:paraId="5A3DAD47" w14:textId="77777777" w:rsidR="00AA593B" w:rsidRPr="00DE63D3" w:rsidRDefault="00AA593B" w:rsidP="00AA593B">
      <w:pPr>
        <w:jc w:val="both"/>
      </w:pPr>
      <w:r w:rsidRPr="00DE63D3">
        <w:rPr>
          <w:b/>
        </w:rPr>
        <w:t>Cena</w:t>
      </w:r>
      <w:r w:rsidRPr="00DE63D3">
        <w:t xml:space="preserve"> posamezne storitve javne službe ravnanja s komunalnimi odpadki je </w:t>
      </w:r>
      <w:r w:rsidRPr="00DE63D3">
        <w:rPr>
          <w:b/>
        </w:rPr>
        <w:t xml:space="preserve">sestavljena </w:t>
      </w:r>
      <w:r w:rsidRPr="00DE63D3">
        <w:t>iz:</w:t>
      </w:r>
    </w:p>
    <w:p w14:paraId="0B2D6AB7" w14:textId="77777777" w:rsidR="00AA593B" w:rsidRPr="00DE63D3" w:rsidRDefault="00AA593B" w:rsidP="00AA593B">
      <w:pPr>
        <w:pStyle w:val="Odstavekseznama"/>
        <w:numPr>
          <w:ilvl w:val="0"/>
          <w:numId w:val="9"/>
        </w:numPr>
        <w:jc w:val="both"/>
      </w:pPr>
      <w:r w:rsidRPr="00DE63D3">
        <w:t>cene javne infrastrukture,</w:t>
      </w:r>
    </w:p>
    <w:p w14:paraId="6863B3DD" w14:textId="77777777" w:rsidR="00AA593B" w:rsidRPr="00DE63D3" w:rsidRDefault="00AA593B" w:rsidP="00AA593B">
      <w:pPr>
        <w:pStyle w:val="Odstavekseznama"/>
        <w:numPr>
          <w:ilvl w:val="0"/>
          <w:numId w:val="9"/>
        </w:numPr>
        <w:jc w:val="both"/>
      </w:pPr>
      <w:r w:rsidRPr="00DE63D3">
        <w:t>cene opravljanja storitev posamezne javne službe.</w:t>
      </w:r>
    </w:p>
    <w:p w14:paraId="53F806C4" w14:textId="77777777" w:rsidR="00AA593B" w:rsidRDefault="00AA593B" w:rsidP="00AA593B">
      <w:pPr>
        <w:jc w:val="both"/>
      </w:pPr>
      <w:r>
        <w:t xml:space="preserve">Vse cene morajo biti izražene </w:t>
      </w:r>
      <w:r w:rsidR="0060635B">
        <w:t xml:space="preserve">v </w:t>
      </w:r>
      <w:r>
        <w:t>EUR/kg, torej mora biti količina na računih izražena v kg. Enkrat letno je potrebno porazdeliti količino med uporabnike glede na prostornino zabojnika za mešane komunalne odpadke in pogostost odvoza tega zabojnika in javno objaviti prikaz te porazdelitve na spletni strani izvajalca.</w:t>
      </w:r>
    </w:p>
    <w:p w14:paraId="6D28731A" w14:textId="6628599B" w:rsidR="00AA593B" w:rsidRDefault="00AA593B" w:rsidP="00AA593B">
      <w:pPr>
        <w:jc w:val="both"/>
      </w:pPr>
      <w:r>
        <w:t>Cene</w:t>
      </w:r>
      <w:r w:rsidR="00672772">
        <w:t xml:space="preserve"> so bile v skladu z uredbo oblikovane v vseh občinah.</w:t>
      </w:r>
    </w:p>
    <w:p w14:paraId="3FFD3DDC" w14:textId="77777777" w:rsidR="004E30D8" w:rsidRDefault="004E30D8" w:rsidP="00AA593B">
      <w:pPr>
        <w:jc w:val="both"/>
      </w:pPr>
    </w:p>
    <w:p w14:paraId="43D4ADD9" w14:textId="5974307B" w:rsidR="00672772" w:rsidRDefault="00672772" w:rsidP="00930075">
      <w:pPr>
        <w:pStyle w:val="Odstavekseznama"/>
        <w:numPr>
          <w:ilvl w:val="0"/>
          <w:numId w:val="10"/>
        </w:numPr>
        <w:rPr>
          <w:rStyle w:val="Intenzivenpoudarek"/>
        </w:rPr>
      </w:pPr>
      <w:r>
        <w:rPr>
          <w:rStyle w:val="Intenzivenpoudarek"/>
        </w:rPr>
        <w:t>UVODNA POJASNILA</w:t>
      </w:r>
      <w:r w:rsidR="00930075">
        <w:rPr>
          <w:rStyle w:val="Intenzivenpoudarek"/>
        </w:rPr>
        <w:t xml:space="preserve"> UP</w:t>
      </w:r>
      <w:r w:rsidR="00A159A5">
        <w:rPr>
          <w:rStyle w:val="Intenzivenpoudarek"/>
        </w:rPr>
        <w:t>OŠTEVANA PRI PRIPRAVI ELABORATA</w:t>
      </w:r>
    </w:p>
    <w:p w14:paraId="7FC5956A" w14:textId="77777777" w:rsidR="00930075" w:rsidRDefault="00930075" w:rsidP="00930075">
      <w:pPr>
        <w:pStyle w:val="Odstavekseznama"/>
        <w:rPr>
          <w:rStyle w:val="Intenzivenpoudarek"/>
        </w:rPr>
      </w:pPr>
    </w:p>
    <w:p w14:paraId="511E2BFB" w14:textId="77777777" w:rsidR="00672772" w:rsidRPr="00A159A5" w:rsidRDefault="00672772" w:rsidP="00672772">
      <w:pPr>
        <w:pStyle w:val="Odstavekseznama"/>
        <w:numPr>
          <w:ilvl w:val="0"/>
          <w:numId w:val="18"/>
        </w:numPr>
        <w:jc w:val="both"/>
        <w:rPr>
          <w:b/>
          <w:bCs/>
          <w:iCs/>
        </w:rPr>
      </w:pPr>
      <w:r w:rsidRPr="00A159A5">
        <w:rPr>
          <w:b/>
          <w:bCs/>
          <w:iCs/>
        </w:rPr>
        <w:t>Medobčinski sporazum</w:t>
      </w:r>
    </w:p>
    <w:p w14:paraId="0D8A2756" w14:textId="5E62323B" w:rsidR="00334FFF" w:rsidRPr="004E30D8" w:rsidRDefault="00523107" w:rsidP="004E30D8">
      <w:pPr>
        <w:jc w:val="both"/>
      </w:pPr>
      <w:r w:rsidRPr="004E30D8">
        <w:t xml:space="preserve">V podpisovanju </w:t>
      </w:r>
      <w:r w:rsidR="00DE2440" w:rsidRPr="004E30D8">
        <w:t xml:space="preserve">je </w:t>
      </w:r>
      <w:r w:rsidR="00334FFF" w:rsidRPr="004E30D8">
        <w:t>S</w:t>
      </w:r>
      <w:r w:rsidR="004E30D8" w:rsidRPr="004E30D8">
        <w:t>porazum</w:t>
      </w:r>
      <w:r w:rsidR="00334FFF" w:rsidRPr="004E30D8">
        <w:t xml:space="preserve"> o določitvi cenovne politike na področju storitev ravnanja s komunalnimi odpadki. Predmet sporazuma je določitev enotnih cen za gospodarske javne službe zbiranja določenih vrst odpadkov, obdelave določenih vrst komunalnih odpadkov in odlaganja ostankov predelave ali odstranjevanja komunalnih odpadkov in določitev pravil glede priprave, pregleda in potrjevanja elaboratov oziroma cen.</w:t>
      </w:r>
      <w:r w:rsidR="00200DC1" w:rsidRPr="004E30D8">
        <w:t xml:space="preserve"> Določbe tega sporazuma smo upoštevali pri pripravi elaborata.</w:t>
      </w:r>
      <w:r w:rsidR="00334FFF" w:rsidRPr="004E30D8">
        <w:t xml:space="preserve">  </w:t>
      </w:r>
    </w:p>
    <w:p w14:paraId="047F6169" w14:textId="01C389E6" w:rsidR="004E30D8" w:rsidRPr="00A159A5" w:rsidRDefault="004E30D8" w:rsidP="00672772">
      <w:pPr>
        <w:pStyle w:val="Odstavekseznama"/>
        <w:numPr>
          <w:ilvl w:val="0"/>
          <w:numId w:val="18"/>
        </w:numPr>
        <w:jc w:val="both"/>
        <w:rPr>
          <w:b/>
          <w:bCs/>
          <w:iCs/>
        </w:rPr>
      </w:pPr>
      <w:r w:rsidRPr="00A159A5">
        <w:rPr>
          <w:b/>
          <w:bCs/>
          <w:iCs/>
        </w:rPr>
        <w:t>Določitev obdobij</w:t>
      </w:r>
      <w:r w:rsidR="0051352F" w:rsidRPr="00A159A5">
        <w:rPr>
          <w:b/>
          <w:bCs/>
          <w:iCs/>
        </w:rPr>
        <w:t xml:space="preserve"> in cen</w:t>
      </w:r>
    </w:p>
    <w:p w14:paraId="7785D253" w14:textId="63C4CEFC" w:rsidR="00672772" w:rsidRDefault="00672772" w:rsidP="004E30D8">
      <w:pPr>
        <w:jc w:val="both"/>
        <w:rPr>
          <w:bCs/>
          <w:iCs/>
        </w:rPr>
      </w:pPr>
      <w:r w:rsidRPr="004E30D8">
        <w:rPr>
          <w:bCs/>
          <w:iCs/>
        </w:rPr>
        <w:t>Predračunski podatki za preteklo obračunsko obdobje so podatki iz elaboratov, ki so jih občine potrdile (potrjene cene), preteklo obračunsko obdobje je leto 2016, prihodnje obdobje je obdobje od potrditve cen dalje</w:t>
      </w:r>
      <w:r w:rsidR="004E30D8">
        <w:rPr>
          <w:bCs/>
          <w:iCs/>
        </w:rPr>
        <w:t>.</w:t>
      </w:r>
    </w:p>
    <w:p w14:paraId="484FD30E" w14:textId="48575DC8" w:rsidR="00985063" w:rsidRPr="00944124" w:rsidRDefault="0051352F" w:rsidP="00985063">
      <w:pPr>
        <w:pStyle w:val="Brezrazmikov"/>
        <w:jc w:val="both"/>
        <w:rPr>
          <w:rStyle w:val="Intenzivenpoudarek"/>
          <w:b w:val="0"/>
          <w:i w:val="0"/>
          <w:color w:val="000000" w:themeColor="text1"/>
        </w:rPr>
      </w:pPr>
      <w:r>
        <w:rPr>
          <w:rStyle w:val="Intenzivenpoudarek"/>
          <w:b w:val="0"/>
          <w:i w:val="0"/>
          <w:color w:val="000000" w:themeColor="text1"/>
        </w:rPr>
        <w:t>Potrjena cena je obstoječa veljavna cena, obračunska cena je stroškovna cena za leto 2016, predračunska cena je cena, ki se potrjuje in bo veljala od potrditve tega elaborata dalje.</w:t>
      </w:r>
    </w:p>
    <w:p w14:paraId="4FB80A4D" w14:textId="77777777" w:rsidR="0051352F" w:rsidRDefault="0051352F" w:rsidP="00985063">
      <w:pPr>
        <w:jc w:val="both"/>
        <w:rPr>
          <w:bCs/>
          <w:iCs/>
        </w:rPr>
      </w:pPr>
    </w:p>
    <w:p w14:paraId="07DF18E4" w14:textId="77777777" w:rsidR="00D6150A" w:rsidRPr="004E30D8" w:rsidRDefault="00D6150A" w:rsidP="00985063">
      <w:pPr>
        <w:jc w:val="both"/>
        <w:rPr>
          <w:bCs/>
          <w:iCs/>
        </w:rPr>
      </w:pPr>
    </w:p>
    <w:p w14:paraId="4A812F56" w14:textId="77777777" w:rsidR="00471505" w:rsidRPr="00A159A5" w:rsidRDefault="00471505" w:rsidP="00583C60">
      <w:pPr>
        <w:pStyle w:val="Odstavekseznama"/>
        <w:numPr>
          <w:ilvl w:val="0"/>
          <w:numId w:val="18"/>
        </w:numPr>
        <w:jc w:val="both"/>
        <w:rPr>
          <w:b/>
          <w:bCs/>
          <w:iCs/>
        </w:rPr>
      </w:pPr>
      <w:r w:rsidRPr="00A159A5">
        <w:rPr>
          <w:b/>
          <w:bCs/>
          <w:iCs/>
        </w:rPr>
        <w:lastRenderedPageBreak/>
        <w:t>Količinski poračun</w:t>
      </w:r>
    </w:p>
    <w:p w14:paraId="5901E0DD" w14:textId="39D520E6" w:rsidR="00A9584C" w:rsidRPr="00A9584C" w:rsidRDefault="00A9584C" w:rsidP="00A9584C">
      <w:pPr>
        <w:jc w:val="both"/>
        <w:rPr>
          <w:rFonts w:ascii="Tahoma" w:hAnsi="Tahoma" w:cs="Tahoma"/>
          <w:sz w:val="20"/>
        </w:rPr>
      </w:pPr>
      <w:r w:rsidRPr="00A9584C">
        <w:rPr>
          <w:rFonts w:ascii="Tahoma" w:hAnsi="Tahoma" w:cs="Tahoma"/>
          <w:sz w:val="20"/>
        </w:rPr>
        <w:t>V skladu s 4. členom uredbe MEDO, ki določa, da izvajalec javne službe za uporabnike najmanj enkrat letno ugotavlja dejansko količino opravljenih storitev ter 23. členom iste uredbe, ki določa, da se najmanj enkrat letno razdeli masa v zadnjem obračunskem obdobju zbranih odpadkov na uporabnike, je</w:t>
      </w:r>
      <w:r w:rsidR="00FF46F5">
        <w:rPr>
          <w:rFonts w:ascii="Tahoma" w:hAnsi="Tahoma" w:cs="Tahoma"/>
          <w:sz w:val="20"/>
        </w:rPr>
        <w:t xml:space="preserve"> za vsako obračunsko obdobje </w:t>
      </w:r>
      <w:r w:rsidRPr="00A9584C">
        <w:rPr>
          <w:rFonts w:ascii="Tahoma" w:hAnsi="Tahoma" w:cs="Tahoma"/>
          <w:sz w:val="20"/>
        </w:rPr>
        <w:t>potrebno izvesti količinski poračun.</w:t>
      </w:r>
    </w:p>
    <w:p w14:paraId="381C6A55" w14:textId="1E78F7E0" w:rsidR="00A9584C" w:rsidRDefault="00A9584C" w:rsidP="00A9584C">
      <w:pPr>
        <w:jc w:val="both"/>
        <w:rPr>
          <w:rFonts w:ascii="Tahoma" w:hAnsi="Tahoma" w:cs="Tahoma"/>
          <w:sz w:val="20"/>
        </w:rPr>
      </w:pPr>
      <w:r w:rsidRPr="00ED753E">
        <w:rPr>
          <w:rFonts w:ascii="Tahoma" w:hAnsi="Tahoma" w:cs="Tahoma"/>
          <w:sz w:val="20"/>
        </w:rPr>
        <w:t>Za dejavnost obdelave in odlaganja odpadkov ter zbiranja določenih vrst komunalnih odpadkov</w:t>
      </w:r>
      <w:r w:rsidRPr="00A9584C">
        <w:rPr>
          <w:rFonts w:ascii="Tahoma" w:hAnsi="Tahoma" w:cs="Tahoma"/>
          <w:sz w:val="20"/>
        </w:rPr>
        <w:t xml:space="preserve"> se </w:t>
      </w:r>
      <w:r w:rsidR="00ED753E">
        <w:rPr>
          <w:rFonts w:ascii="Tahoma" w:hAnsi="Tahoma" w:cs="Tahoma"/>
          <w:sz w:val="20"/>
        </w:rPr>
        <w:t xml:space="preserve">je </w:t>
      </w:r>
      <w:r w:rsidRPr="00A9584C">
        <w:rPr>
          <w:rFonts w:ascii="Tahoma" w:hAnsi="Tahoma" w:cs="Tahoma"/>
          <w:sz w:val="20"/>
        </w:rPr>
        <w:t>poračun količin za leto 2016 izvede</w:t>
      </w:r>
      <w:r w:rsidR="00ED753E">
        <w:rPr>
          <w:rFonts w:ascii="Tahoma" w:hAnsi="Tahoma" w:cs="Tahoma"/>
          <w:sz w:val="20"/>
        </w:rPr>
        <w:t>l</w:t>
      </w:r>
      <w:r w:rsidRPr="00A9584C">
        <w:rPr>
          <w:rFonts w:ascii="Tahoma" w:hAnsi="Tahoma" w:cs="Tahoma"/>
          <w:sz w:val="20"/>
        </w:rPr>
        <w:t xml:space="preserve"> kot poračun razlike med zaračunanimi (oziroma predračunskimi) količinami ter dejansko realiziranimi količinami pri posamezni dejavnosti za vse občine skupaj, pri čemer se </w:t>
      </w:r>
      <w:r w:rsidR="00ED753E">
        <w:rPr>
          <w:rFonts w:ascii="Tahoma" w:hAnsi="Tahoma" w:cs="Tahoma"/>
          <w:sz w:val="20"/>
        </w:rPr>
        <w:t xml:space="preserve">je </w:t>
      </w:r>
      <w:r w:rsidRPr="00A9584C">
        <w:rPr>
          <w:rFonts w:ascii="Tahoma" w:hAnsi="Tahoma" w:cs="Tahoma"/>
          <w:sz w:val="20"/>
        </w:rPr>
        <w:t>upošteva</w:t>
      </w:r>
      <w:r w:rsidR="00ED753E">
        <w:rPr>
          <w:rFonts w:ascii="Tahoma" w:hAnsi="Tahoma" w:cs="Tahoma"/>
          <w:sz w:val="20"/>
        </w:rPr>
        <w:t>lo</w:t>
      </w:r>
      <w:r w:rsidRPr="00A9584C">
        <w:rPr>
          <w:rFonts w:ascii="Tahoma" w:hAnsi="Tahoma" w:cs="Tahoma"/>
          <w:sz w:val="20"/>
        </w:rPr>
        <w:t xml:space="preserve"> obdobje od uveljavitve cen v skladu z uredbo MEDO pri posamezni občini. Zaradi zahtevnega prerazdeljevanja količin in stroškov ter souporabe določene infrastrukture (zbirni center Tenetiše) ni mogoče zagotoviti popolnoma pravične razdelitve stroškov med posameznimi občinami; v letu 2017 pa je načrtovana tudi uvedba enotnih cen za vse navedene dejavnosti.</w:t>
      </w:r>
    </w:p>
    <w:p w14:paraId="352815DF" w14:textId="405BE721" w:rsidR="00A9584C" w:rsidRDefault="00A9584C" w:rsidP="00A9584C">
      <w:pPr>
        <w:jc w:val="both"/>
        <w:rPr>
          <w:rFonts w:ascii="Tahoma" w:hAnsi="Tahoma" w:cs="Tahoma"/>
          <w:sz w:val="20"/>
        </w:rPr>
      </w:pPr>
      <w:r>
        <w:rPr>
          <w:rFonts w:ascii="Tahoma" w:hAnsi="Tahoma" w:cs="Tahoma"/>
          <w:sz w:val="20"/>
        </w:rPr>
        <w:t xml:space="preserve">Količinska poračuna za dejavnosti obdelava in odlaganje odpadkov v občinah Kranj, Naklo, Šenčur, Preddvor in Jezersko ter dejavnost zbiranja določenih vrst komunalnih odpadkov v občinah Kranj, Naklo, Šenčur in Preddvor </w:t>
      </w:r>
      <w:r w:rsidR="00ED753E">
        <w:rPr>
          <w:rFonts w:ascii="Tahoma" w:hAnsi="Tahoma" w:cs="Tahoma"/>
          <w:sz w:val="20"/>
        </w:rPr>
        <w:t>sta bila</w:t>
      </w:r>
      <w:r>
        <w:rPr>
          <w:rFonts w:ascii="Tahoma" w:hAnsi="Tahoma" w:cs="Tahoma"/>
          <w:sz w:val="20"/>
        </w:rPr>
        <w:t xml:space="preserve"> izvede</w:t>
      </w:r>
      <w:r w:rsidR="00ED753E">
        <w:rPr>
          <w:rFonts w:ascii="Tahoma" w:hAnsi="Tahoma" w:cs="Tahoma"/>
          <w:sz w:val="20"/>
        </w:rPr>
        <w:t>na</w:t>
      </w:r>
      <w:r>
        <w:rPr>
          <w:rFonts w:ascii="Tahoma" w:hAnsi="Tahoma" w:cs="Tahoma"/>
          <w:sz w:val="20"/>
        </w:rPr>
        <w:t xml:space="preserve"> na računih za uporabnike za obračunski mesec december 2016, ki </w:t>
      </w:r>
      <w:r w:rsidR="00ED753E">
        <w:rPr>
          <w:rFonts w:ascii="Tahoma" w:hAnsi="Tahoma" w:cs="Tahoma"/>
          <w:sz w:val="20"/>
        </w:rPr>
        <w:t>so bili</w:t>
      </w:r>
      <w:r>
        <w:rPr>
          <w:rFonts w:ascii="Tahoma" w:hAnsi="Tahoma" w:cs="Tahoma"/>
          <w:sz w:val="20"/>
        </w:rPr>
        <w:t xml:space="preserve"> izdani v januarju 2017. </w:t>
      </w:r>
      <w:r w:rsidR="00ED753E">
        <w:rPr>
          <w:rFonts w:ascii="Tahoma" w:hAnsi="Tahoma" w:cs="Tahoma"/>
          <w:sz w:val="20"/>
        </w:rPr>
        <w:t xml:space="preserve">Finančni učinek </w:t>
      </w:r>
      <w:r w:rsidR="00FF46F5">
        <w:rPr>
          <w:rFonts w:ascii="Tahoma" w:hAnsi="Tahoma" w:cs="Tahoma"/>
          <w:sz w:val="20"/>
        </w:rPr>
        <w:t xml:space="preserve">(vračilo uporabnikom) </w:t>
      </w:r>
      <w:r w:rsidR="00ED753E">
        <w:rPr>
          <w:rFonts w:ascii="Tahoma" w:hAnsi="Tahoma" w:cs="Tahoma"/>
          <w:sz w:val="20"/>
        </w:rPr>
        <w:t>je znašal 143.323 EUR.</w:t>
      </w:r>
    </w:p>
    <w:p w14:paraId="5DDBE16E" w14:textId="7938DB2C" w:rsidR="00471505" w:rsidRPr="00471505" w:rsidRDefault="002F2D6A" w:rsidP="00471505">
      <w:pPr>
        <w:jc w:val="both"/>
        <w:rPr>
          <w:bCs/>
          <w:iCs/>
        </w:rPr>
      </w:pPr>
      <w:r w:rsidRPr="002F2D6A">
        <w:rPr>
          <w:noProof/>
          <w:lang w:eastAsia="sl-SI"/>
        </w:rPr>
        <w:drawing>
          <wp:inline distT="0" distB="0" distL="0" distR="0" wp14:anchorId="15D22E47" wp14:editId="01D75427">
            <wp:extent cx="5760720" cy="1210364"/>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10364"/>
                    </a:xfrm>
                    <a:prstGeom prst="rect">
                      <a:avLst/>
                    </a:prstGeom>
                    <a:noFill/>
                    <a:ln>
                      <a:noFill/>
                    </a:ln>
                  </pic:spPr>
                </pic:pic>
              </a:graphicData>
            </a:graphic>
          </wp:inline>
        </w:drawing>
      </w:r>
    </w:p>
    <w:p w14:paraId="5764157F" w14:textId="77777777" w:rsidR="001F06AB" w:rsidRPr="00A159A5" w:rsidRDefault="001F06AB" w:rsidP="00583C60">
      <w:pPr>
        <w:pStyle w:val="Odstavekseznama"/>
        <w:numPr>
          <w:ilvl w:val="0"/>
          <w:numId w:val="18"/>
        </w:numPr>
        <w:jc w:val="both"/>
        <w:rPr>
          <w:b/>
          <w:bCs/>
          <w:iCs/>
        </w:rPr>
      </w:pPr>
      <w:r w:rsidRPr="00A159A5">
        <w:rPr>
          <w:b/>
          <w:bCs/>
          <w:iCs/>
        </w:rPr>
        <w:t>Zabojniki</w:t>
      </w:r>
    </w:p>
    <w:p w14:paraId="35998F7D" w14:textId="0CEFC11E" w:rsidR="001F06AB" w:rsidRPr="001F06AB" w:rsidRDefault="001F06AB" w:rsidP="001F06AB">
      <w:pPr>
        <w:jc w:val="both"/>
        <w:rPr>
          <w:bCs/>
          <w:iCs/>
        </w:rPr>
      </w:pPr>
      <w:r>
        <w:rPr>
          <w:bCs/>
          <w:iCs/>
        </w:rPr>
        <w:t>Zaradi potrebe po obvladovanju procesa zbiranja odpadkov so vsi zabojniki standardizirani in čipirani, zato je v odlokih zahtevano, da morajo uporabniki zabojnike najeti ali kupit</w:t>
      </w:r>
      <w:r w:rsidR="009543CE">
        <w:rPr>
          <w:bCs/>
          <w:iCs/>
        </w:rPr>
        <w:t xml:space="preserve">i pri izvajalcu storitve. S tem, </w:t>
      </w:r>
      <w:r>
        <w:rPr>
          <w:bCs/>
          <w:iCs/>
        </w:rPr>
        <w:t>k</w:t>
      </w:r>
      <w:r w:rsidR="009543CE">
        <w:rPr>
          <w:bCs/>
          <w:iCs/>
        </w:rPr>
        <w:t xml:space="preserve">o se omejuje uporabnike glede dobavitelja zabojnikov, </w:t>
      </w:r>
      <w:r w:rsidR="008C1B46">
        <w:rPr>
          <w:bCs/>
          <w:iCs/>
        </w:rPr>
        <w:t>je smiselno</w:t>
      </w:r>
      <w:r w:rsidR="009543CE">
        <w:rPr>
          <w:bCs/>
          <w:iCs/>
        </w:rPr>
        <w:t xml:space="preserve">, da se najemnina zabojnikov </w:t>
      </w:r>
      <w:r w:rsidR="008C1B46">
        <w:rPr>
          <w:bCs/>
          <w:iCs/>
        </w:rPr>
        <w:t xml:space="preserve">ne </w:t>
      </w:r>
      <w:r w:rsidR="009543CE">
        <w:rPr>
          <w:bCs/>
          <w:iCs/>
        </w:rPr>
        <w:t xml:space="preserve">zaračunava ločeno, temveč </w:t>
      </w:r>
      <w:r w:rsidR="008C1B46">
        <w:rPr>
          <w:bCs/>
          <w:iCs/>
        </w:rPr>
        <w:t>se</w:t>
      </w:r>
      <w:r w:rsidR="009543CE">
        <w:rPr>
          <w:bCs/>
          <w:iCs/>
        </w:rPr>
        <w:t xml:space="preserve"> </w:t>
      </w:r>
      <w:r w:rsidR="008C1B46">
        <w:rPr>
          <w:bCs/>
          <w:iCs/>
        </w:rPr>
        <w:t xml:space="preserve">stroški </w:t>
      </w:r>
      <w:r w:rsidR="009543CE">
        <w:rPr>
          <w:bCs/>
          <w:iCs/>
        </w:rPr>
        <w:t>zabojnikov obravnava</w:t>
      </w:r>
      <w:r w:rsidR="008C1B46">
        <w:rPr>
          <w:bCs/>
          <w:iCs/>
        </w:rPr>
        <w:t>jo</w:t>
      </w:r>
      <w:r w:rsidR="009543CE">
        <w:rPr>
          <w:bCs/>
          <w:iCs/>
        </w:rPr>
        <w:t xml:space="preserve"> kot stroške izvajanja GJS in jih zato vključiti v ceno storitve zbiranja odpadkov (mešanih in bioloških).</w:t>
      </w:r>
      <w:r w:rsidR="008C1B46">
        <w:rPr>
          <w:bCs/>
          <w:iCs/>
        </w:rPr>
        <w:t xml:space="preserve"> Z vključitvijo uporabe zabojnikov v ceno storitev zbiranja uporabniki ne bodo več plačevali najema zabojnikov.</w:t>
      </w:r>
    </w:p>
    <w:p w14:paraId="5F228CE5" w14:textId="104576D6" w:rsidR="00583C60" w:rsidRPr="00A159A5" w:rsidRDefault="00A9584C" w:rsidP="00583C60">
      <w:pPr>
        <w:pStyle w:val="Odstavekseznama"/>
        <w:numPr>
          <w:ilvl w:val="0"/>
          <w:numId w:val="18"/>
        </w:numPr>
        <w:jc w:val="both"/>
        <w:rPr>
          <w:b/>
          <w:bCs/>
          <w:iCs/>
        </w:rPr>
      </w:pPr>
      <w:r w:rsidRPr="00A159A5">
        <w:rPr>
          <w:b/>
          <w:bCs/>
          <w:iCs/>
        </w:rPr>
        <w:t>P</w:t>
      </w:r>
      <w:r w:rsidR="00583C60" w:rsidRPr="00A159A5">
        <w:rPr>
          <w:b/>
          <w:bCs/>
          <w:iCs/>
        </w:rPr>
        <w:t>oračuni</w:t>
      </w:r>
      <w:r w:rsidR="004E30D8" w:rsidRPr="00A159A5">
        <w:rPr>
          <w:b/>
          <w:bCs/>
          <w:iCs/>
        </w:rPr>
        <w:t xml:space="preserve"> cen</w:t>
      </w:r>
    </w:p>
    <w:p w14:paraId="4B8408E7" w14:textId="271D2091" w:rsidR="00A9584C" w:rsidRPr="004E30D8" w:rsidRDefault="00A9584C" w:rsidP="004E30D8">
      <w:pPr>
        <w:jc w:val="both"/>
      </w:pPr>
      <w:r w:rsidRPr="004E30D8">
        <w:t xml:space="preserve">V skladu z Uredbo MEDO je potrebno za preteklo obračunsko obdobje ugotoviti razliko med potrjeno in obračunsko ceno opravljenih storitev. Ugotovljena razlika, ki se odraža tudi v poslovnem izidu, se v elaboratu upošteva pri izračunu predračunske cene za naslednje obdobje. Poslovni izid ugotavljamo po dejavnostih </w:t>
      </w:r>
      <w:r w:rsidR="008C1B46">
        <w:t xml:space="preserve">ločeno </w:t>
      </w:r>
      <w:r w:rsidRPr="004E30D8">
        <w:t xml:space="preserve">za izvajanje </w:t>
      </w:r>
      <w:r w:rsidR="008C1B46" w:rsidRPr="004E30D8">
        <w:t>storit</w:t>
      </w:r>
      <w:r w:rsidR="008C1B46">
        <w:t>ve</w:t>
      </w:r>
      <w:r w:rsidR="008C1B46" w:rsidRPr="004E30D8">
        <w:t xml:space="preserve"> </w:t>
      </w:r>
      <w:r w:rsidR="008C1B46">
        <w:t>in</w:t>
      </w:r>
      <w:r w:rsidR="008C1B46" w:rsidRPr="004E30D8">
        <w:t xml:space="preserve"> </w:t>
      </w:r>
      <w:r w:rsidRPr="004E30D8">
        <w:t xml:space="preserve">za javno infrastrukturo. </w:t>
      </w:r>
      <w:r w:rsidR="006B173B" w:rsidRPr="004E30D8">
        <w:t xml:space="preserve">Donos </w:t>
      </w:r>
      <w:r w:rsidR="008D1E2C" w:rsidRPr="004E30D8">
        <w:t xml:space="preserve">v višini 5 % na nabavno vrednost poslovno potrebnih osnovnih sredstev za izvajanje dejavnosti, ki je bil potrjen v zadnjem elaboratu v višini 48.150 EUR, je </w:t>
      </w:r>
      <w:r w:rsidR="008C1B46">
        <w:t xml:space="preserve">v celoti </w:t>
      </w:r>
      <w:r w:rsidR="008D1E2C" w:rsidRPr="004E30D8">
        <w:t xml:space="preserve">upoštevan pri dejavnosti zbiranja mešanih odpadkov.  </w:t>
      </w:r>
      <w:r w:rsidRPr="004E30D8">
        <w:t xml:space="preserve">Za leto 2016 </w:t>
      </w:r>
      <w:r w:rsidR="008D1E2C" w:rsidRPr="004E30D8">
        <w:t>so bili</w:t>
      </w:r>
      <w:r w:rsidRPr="004E30D8">
        <w:t xml:space="preserve"> poslovni izid</w:t>
      </w:r>
      <w:r w:rsidR="008D1E2C" w:rsidRPr="004E30D8">
        <w:t>i</w:t>
      </w:r>
      <w:r w:rsidRPr="004E30D8">
        <w:t xml:space="preserve"> naslednji:</w:t>
      </w:r>
    </w:p>
    <w:p w14:paraId="2925684B" w14:textId="10794898" w:rsidR="00A9584C" w:rsidRDefault="00CA030B" w:rsidP="008D1E2C">
      <w:pPr>
        <w:pStyle w:val="Brezrazmikov"/>
        <w:ind w:left="720"/>
        <w:rPr>
          <w:rStyle w:val="Intenzivenpoudarek"/>
          <w:b w:val="0"/>
          <w:i w:val="0"/>
        </w:rPr>
      </w:pPr>
      <w:r w:rsidRPr="00CA030B">
        <w:rPr>
          <w:rStyle w:val="Intenzivenpoudarek"/>
          <w:b w:val="0"/>
          <w:bCs w:val="0"/>
          <w:i w:val="0"/>
          <w:iCs w:val="0"/>
          <w:noProof/>
          <w:color w:val="auto"/>
          <w:lang w:eastAsia="sl-SI"/>
        </w:rPr>
        <w:lastRenderedPageBreak/>
        <w:drawing>
          <wp:inline distT="0" distB="0" distL="0" distR="0" wp14:anchorId="65267A49" wp14:editId="078EE87A">
            <wp:extent cx="4905375" cy="1200150"/>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1200150"/>
                    </a:xfrm>
                    <a:prstGeom prst="rect">
                      <a:avLst/>
                    </a:prstGeom>
                    <a:noFill/>
                    <a:ln>
                      <a:noFill/>
                    </a:ln>
                  </pic:spPr>
                </pic:pic>
              </a:graphicData>
            </a:graphic>
          </wp:inline>
        </w:drawing>
      </w:r>
    </w:p>
    <w:p w14:paraId="07A571ED" w14:textId="77777777" w:rsidR="00E51303" w:rsidRDefault="00E51303" w:rsidP="00E51303">
      <w:pPr>
        <w:pStyle w:val="Odstavekseznama"/>
        <w:jc w:val="both"/>
      </w:pPr>
    </w:p>
    <w:p w14:paraId="114F3C97" w14:textId="77777777" w:rsidR="006123F1" w:rsidRDefault="006123F1" w:rsidP="00E51303">
      <w:pPr>
        <w:pStyle w:val="Odstavekseznama"/>
        <w:jc w:val="both"/>
      </w:pPr>
    </w:p>
    <w:p w14:paraId="27D41FCF" w14:textId="3C979B28" w:rsidR="006123F1" w:rsidRPr="00A159A5" w:rsidRDefault="00706319" w:rsidP="00706319">
      <w:pPr>
        <w:pStyle w:val="Odstavekseznama"/>
        <w:numPr>
          <w:ilvl w:val="0"/>
          <w:numId w:val="18"/>
        </w:numPr>
        <w:jc w:val="both"/>
        <w:rPr>
          <w:b/>
        </w:rPr>
      </w:pPr>
      <w:r w:rsidRPr="00A159A5">
        <w:rPr>
          <w:b/>
        </w:rPr>
        <w:t>Obdelava in odlaganje</w:t>
      </w:r>
    </w:p>
    <w:p w14:paraId="35ABF25E" w14:textId="4BCEC24A" w:rsidR="00706319" w:rsidRDefault="00706319" w:rsidP="00706319">
      <w:pPr>
        <w:jc w:val="both"/>
      </w:pPr>
      <w:r>
        <w:t xml:space="preserve">Komunala Kranj d.o.o. </w:t>
      </w:r>
      <w:r w:rsidR="00FF46F5">
        <w:t>gospodarski javni službi obdelav</w:t>
      </w:r>
      <w:r w:rsidR="00A159A5">
        <w:t>a</w:t>
      </w:r>
      <w:r w:rsidR="00FF46F5">
        <w:t xml:space="preserve"> določenih vrst komunalnih odpadkov in odlaganje ostankov predelave ali odstranjevanja komunalnih odpadkov o</w:t>
      </w:r>
      <w:r>
        <w:t xml:space="preserve">d zaprtja deponije Tenetiše dalje </w:t>
      </w:r>
      <w:r w:rsidR="00FF46F5">
        <w:t>i</w:t>
      </w:r>
      <w:r>
        <w:t>zvaja preko podizvajalca. V prihodnje je predvidena podelitev koncesije s strani občin za izvajanje teh dveh dejavnosti.</w:t>
      </w:r>
    </w:p>
    <w:p w14:paraId="5113F0A0" w14:textId="46421173" w:rsidR="00706319" w:rsidRDefault="00706319" w:rsidP="00706319">
      <w:pPr>
        <w:jc w:val="both"/>
      </w:pPr>
      <w:r>
        <w:t xml:space="preserve">V skladu z </w:t>
      </w:r>
      <w:r w:rsidR="00A159A5">
        <w:t>uredbo MEDO</w:t>
      </w:r>
      <w:r>
        <w:t xml:space="preserve"> je potrebno</w:t>
      </w:r>
      <w:r w:rsidR="00A159A5">
        <w:t xml:space="preserve"> oblikovati ceno</w:t>
      </w:r>
      <w:r>
        <w:t xml:space="preserve"> za vsako </w:t>
      </w:r>
      <w:r w:rsidR="00A159A5">
        <w:t>gospodar</w:t>
      </w:r>
      <w:r>
        <w:t>s</w:t>
      </w:r>
      <w:r w:rsidR="00A159A5">
        <w:t>ko javno službo, in sicer ločeno ceno storitve ter ceno javne infrastrukture</w:t>
      </w:r>
      <w:r>
        <w:t>.</w:t>
      </w:r>
      <w:r w:rsidR="00A159A5">
        <w:t xml:space="preserve"> </w:t>
      </w:r>
      <w:r>
        <w:t xml:space="preserve">Potrjena cena za obdelavo in odlaganje je bila skupna </w:t>
      </w:r>
      <w:r w:rsidR="00A159A5">
        <w:t xml:space="preserve">za izvajanje storitev in javno infrastrukturo </w:t>
      </w:r>
      <w:r>
        <w:t xml:space="preserve">za obe </w:t>
      </w:r>
      <w:r w:rsidR="00A159A5">
        <w:t>javni službi,</w:t>
      </w:r>
      <w:r>
        <w:t xml:space="preserve"> saj pri izdelavi elaborata nismo razpolagali z ustreznimi podatki.</w:t>
      </w:r>
      <w:r w:rsidR="00A159A5">
        <w:t xml:space="preserve"> </w:t>
      </w:r>
      <w:r>
        <w:t>Predračunska cena je skladno</w:t>
      </w:r>
      <w:r w:rsidR="00A159A5">
        <w:t xml:space="preserve"> z uredbo MEDO </w:t>
      </w:r>
      <w:r>
        <w:t xml:space="preserve">razdeljena na </w:t>
      </w:r>
      <w:r w:rsidR="00A159A5">
        <w:t>štiri</w:t>
      </w:r>
      <w:r>
        <w:t xml:space="preserve"> dele</w:t>
      </w:r>
      <w:r w:rsidR="00A159A5">
        <w:t>.</w:t>
      </w:r>
    </w:p>
    <w:p w14:paraId="6F0E706D" w14:textId="77777777" w:rsidR="00706319" w:rsidRDefault="00706319" w:rsidP="00706319">
      <w:pPr>
        <w:jc w:val="both"/>
      </w:pPr>
    </w:p>
    <w:p w14:paraId="71105534" w14:textId="77777777" w:rsidR="00AA593B" w:rsidRPr="00AA593B" w:rsidRDefault="00AA593B" w:rsidP="00AA593B">
      <w:pPr>
        <w:pStyle w:val="Odstavekseznama"/>
        <w:numPr>
          <w:ilvl w:val="0"/>
          <w:numId w:val="10"/>
        </w:numPr>
        <w:spacing w:after="160" w:line="259" w:lineRule="auto"/>
        <w:jc w:val="both"/>
        <w:rPr>
          <w:rStyle w:val="Intenzivenpoudarek"/>
        </w:rPr>
      </w:pPr>
      <w:r w:rsidRPr="00AA593B">
        <w:rPr>
          <w:rStyle w:val="Intenzivenpoudarek"/>
        </w:rPr>
        <w:t>IZVAJANJE  IN ZARAČUNAVANJE STORITEV</w:t>
      </w:r>
    </w:p>
    <w:p w14:paraId="1AA1B05E" w14:textId="77777777" w:rsidR="00AA593B" w:rsidRDefault="00AA593B" w:rsidP="00AA593B">
      <w:pPr>
        <w:jc w:val="both"/>
      </w:pPr>
      <w:r>
        <w:t xml:space="preserve">Komunala Kranj izvaja storitve zbiranja komunalnih odpadkov v občinah: Kranj, Šenčur, Naklo, Preddvor in Jezersko, storitev zbiranja bioloških odpadkov pa v občinah Kranj, Šenčur, Naklo in Preddvor. </w:t>
      </w:r>
    </w:p>
    <w:p w14:paraId="47F7BF05" w14:textId="77777777" w:rsidR="00441CD7" w:rsidRDefault="00441CD7" w:rsidP="00AA593B">
      <w:pPr>
        <w:jc w:val="both"/>
      </w:pPr>
      <w:r>
        <w:t xml:space="preserve">V okviru dejavnosti </w:t>
      </w:r>
      <w:r w:rsidRPr="00441CD7">
        <w:rPr>
          <w:b/>
        </w:rPr>
        <w:t>zbiranja določenih vrst komunalnih odpadkov</w:t>
      </w:r>
      <w:r>
        <w:t xml:space="preserve"> se izvajajo storitve: redni odvoz mešanih komunalnih odpadkov, redni odvoz ločeno zbrane odpadne embalaže, praznjenje ekoloških otokov, kosovni odvoz odpadkov, delovanje zbirnih centrov</w:t>
      </w:r>
      <w:r w:rsidR="00DD7F98">
        <w:t>, zbiranje nevarnih odpadkov ter manipulacija z odpadki pred oddajo prevzemniku.</w:t>
      </w:r>
    </w:p>
    <w:p w14:paraId="0667F77D" w14:textId="77777777" w:rsidR="005F4086" w:rsidRDefault="005F4086" w:rsidP="00311DFA">
      <w:pPr>
        <w:jc w:val="both"/>
        <w:rPr>
          <w:u w:val="single"/>
        </w:rPr>
      </w:pPr>
    </w:p>
    <w:p w14:paraId="335F6A53" w14:textId="77777777" w:rsidR="005F4086" w:rsidRDefault="00441CD7" w:rsidP="00311DFA">
      <w:pPr>
        <w:jc w:val="both"/>
        <w:rPr>
          <w:u w:val="single"/>
        </w:rPr>
      </w:pPr>
      <w:r w:rsidRPr="00441CD7">
        <w:rPr>
          <w:u w:val="single"/>
        </w:rPr>
        <w:t>Redni odvoz mešanih komunalnih odpadkov ter ločeno zbrane embalaže</w:t>
      </w:r>
    </w:p>
    <w:p w14:paraId="6E7ECCE3" w14:textId="77777777" w:rsidR="00311DFA" w:rsidRDefault="00311DFA" w:rsidP="00311DFA">
      <w:pPr>
        <w:jc w:val="both"/>
      </w:pPr>
      <w:r w:rsidRPr="007A2EC7">
        <w:t xml:space="preserve">V </w:t>
      </w:r>
      <w:r w:rsidR="00672772">
        <w:t xml:space="preserve">vseh občinah </w:t>
      </w:r>
      <w:r w:rsidRPr="007A2EC7">
        <w:t>se redni odvoz mešanih komunalnih odpadkov</w:t>
      </w:r>
      <w:r w:rsidR="007A2EC7" w:rsidRPr="007A2EC7">
        <w:t xml:space="preserve"> </w:t>
      </w:r>
      <w:r w:rsidR="00672772">
        <w:t>izvaja</w:t>
      </w:r>
      <w:r w:rsidR="007A2EC7" w:rsidRPr="007A2EC7">
        <w:t xml:space="preserve"> na tri tedne,</w:t>
      </w:r>
      <w:r w:rsidR="00EF1112">
        <w:t xml:space="preserve"> </w:t>
      </w:r>
      <w:r w:rsidR="007A2EC7" w:rsidRPr="007A2EC7">
        <w:t>odvoz</w:t>
      </w:r>
      <w:r w:rsidRPr="007A2EC7">
        <w:t xml:space="preserve"> ločeno zbrane odpadne embalaže </w:t>
      </w:r>
      <w:r w:rsidR="007A2EC7" w:rsidRPr="007A2EC7">
        <w:t xml:space="preserve">pa na </w:t>
      </w:r>
      <w:r w:rsidRPr="007A2EC7">
        <w:t>14 dni</w:t>
      </w:r>
      <w:r w:rsidR="00CE7516">
        <w:t xml:space="preserve">, </w:t>
      </w:r>
      <w:r w:rsidR="00E51303">
        <w:t xml:space="preserve">razen v Mestni občini Kranj, kjer se </w:t>
      </w:r>
      <w:r w:rsidR="00CE7516">
        <w:t xml:space="preserve">odvoz </w:t>
      </w:r>
      <w:r w:rsidR="00E51303">
        <w:t xml:space="preserve">v naseljih s pretežno večstanovanjskimi objekti izvaja </w:t>
      </w:r>
      <w:r w:rsidR="00CE7516">
        <w:t>tedensk</w:t>
      </w:r>
      <w:r w:rsidR="00E51303">
        <w:t>o</w:t>
      </w:r>
      <w:r w:rsidR="00CE7516">
        <w:t xml:space="preserve"> za obe vrsti odpadkov.</w:t>
      </w:r>
    </w:p>
    <w:p w14:paraId="11871F66" w14:textId="23771559" w:rsidR="005F4086" w:rsidRPr="00FD3E7D" w:rsidRDefault="00353A2C" w:rsidP="005F4086">
      <w:pPr>
        <w:jc w:val="both"/>
      </w:pPr>
      <w:r>
        <w:t xml:space="preserve">Zbrano odpadno embalažo prevzemajo </w:t>
      </w:r>
      <w:r w:rsidR="005F4086">
        <w:t xml:space="preserve">Družbe za ravnanje z odpadno embalažo (DROE), katere imajo s strani Ministrstva </w:t>
      </w:r>
      <w:r>
        <w:t xml:space="preserve">za okolje in prostor </w:t>
      </w:r>
      <w:r w:rsidR="005F4086">
        <w:t>dolo</w:t>
      </w:r>
      <w:r w:rsidR="00B46317">
        <w:t>č</w:t>
      </w:r>
      <w:r w:rsidR="005F4086">
        <w:t>ene deleže.</w:t>
      </w:r>
      <w:r>
        <w:t xml:space="preserve"> </w:t>
      </w:r>
      <w:r w:rsidR="005F4086" w:rsidRPr="00FD3E7D">
        <w:t xml:space="preserve">Za </w:t>
      </w:r>
      <w:r>
        <w:t xml:space="preserve">prevzem </w:t>
      </w:r>
      <w:r w:rsidR="005F4086" w:rsidRPr="00FD3E7D">
        <w:t>odpadne embalaže</w:t>
      </w:r>
      <w:r>
        <w:t xml:space="preserve"> s strani DROE</w:t>
      </w:r>
      <w:r w:rsidR="005F4086" w:rsidRPr="00FD3E7D">
        <w:t xml:space="preserve"> izvajalci javne službe ne dobijo nobenih sredstev. </w:t>
      </w:r>
      <w:r>
        <w:t>I</w:t>
      </w:r>
      <w:r w:rsidR="005F4086" w:rsidRPr="00FD3E7D">
        <w:t xml:space="preserve">zvajalec javne službe </w:t>
      </w:r>
      <w:r>
        <w:t xml:space="preserve">mora </w:t>
      </w:r>
      <w:r w:rsidR="005F4086" w:rsidRPr="00FD3E7D">
        <w:t>oddati odpadno embalažo brezplačno in brez zahteve za plačilo zaradi njene morebitne vrednosti ali vrednosti posameznih vrst embalažnega materiala v odpadni embalaži, ki nastanejo pri njeni ponovni uporabi ali predelavi.</w:t>
      </w:r>
      <w:r>
        <w:t xml:space="preserve"> Javna podjetja so upravičena, da s strani DROE dobijo plačane storitve prevoza glede na količino zbrane odpadne embalaže in v nekaterih primerih tudi nakladanje. Tovrstni prihodki </w:t>
      </w:r>
      <w:r w:rsidR="005F4086" w:rsidRPr="00FD3E7D">
        <w:t xml:space="preserve">ne pokrivajo </w:t>
      </w:r>
      <w:r>
        <w:t>vseh</w:t>
      </w:r>
      <w:r w:rsidR="005F4086" w:rsidRPr="00FD3E7D">
        <w:t xml:space="preserve"> stroškov </w:t>
      </w:r>
      <w:r>
        <w:t>zbiranja odpadne embalaže.</w:t>
      </w:r>
      <w:r w:rsidR="005F4086" w:rsidRPr="00FD3E7D">
        <w:t xml:space="preserve"> </w:t>
      </w:r>
    </w:p>
    <w:p w14:paraId="07CC3425" w14:textId="77777777" w:rsidR="00311DFA" w:rsidRPr="00B204BC" w:rsidRDefault="00441CD7" w:rsidP="00311DFA">
      <w:pPr>
        <w:rPr>
          <w:u w:val="single"/>
        </w:rPr>
      </w:pPr>
      <w:r w:rsidRPr="00B204BC">
        <w:rPr>
          <w:u w:val="single"/>
        </w:rPr>
        <w:lastRenderedPageBreak/>
        <w:t>Praznjenje ekoloških otokov</w:t>
      </w:r>
    </w:p>
    <w:p w14:paraId="2D5120FE" w14:textId="0119E6BB" w:rsidR="007B62C8" w:rsidRDefault="00441CD7" w:rsidP="007B62C8">
      <w:pPr>
        <w:pStyle w:val="Odstavekseznama"/>
        <w:ind w:left="0"/>
        <w:jc w:val="both"/>
      </w:pPr>
      <w:r w:rsidRPr="00DD7F98">
        <w:t xml:space="preserve">Na območju </w:t>
      </w:r>
      <w:r w:rsidR="00E51303">
        <w:t xml:space="preserve">vseh občin </w:t>
      </w:r>
      <w:r w:rsidRPr="00DD7F98">
        <w:t>imamo trenutno</w:t>
      </w:r>
      <w:r w:rsidR="000A17E5">
        <w:t xml:space="preserve"> 259</w:t>
      </w:r>
      <w:r w:rsidRPr="00DD7F98">
        <w:t xml:space="preserve"> ekoloških otokov </w:t>
      </w:r>
      <w:r w:rsidR="00B204BC" w:rsidRPr="00DD7F98">
        <w:t xml:space="preserve">na katerih se ločeno zbirajo: papir, steklo in odpadna embalaža. </w:t>
      </w:r>
      <w:r w:rsidRPr="00DD7F98">
        <w:t>Frekvence praznjenja posameznih frakcij so različne glede na dejansko stanje na terenu. Vsako frakcijo praznimo 1-3 x mesečno</w:t>
      </w:r>
      <w:r w:rsidR="007B62C8">
        <w:t xml:space="preserve">. </w:t>
      </w:r>
      <w:r w:rsidR="007B62C8" w:rsidRPr="007B62C8">
        <w:t>Na nekaterih lokacijah praznjenje izvajamo tudi dvakrat tedensko. Ekološke otoke 1x letno oziroma po potrebi tudi operemo. Redno pa izvajamo kontrolo ekoloških otokov in pobiramo nepravilno odložene odpadke ob njih.</w:t>
      </w:r>
    </w:p>
    <w:p w14:paraId="54C2F746" w14:textId="77777777" w:rsidR="00B204BC" w:rsidRDefault="00B204BC" w:rsidP="00441CD7">
      <w:pPr>
        <w:pStyle w:val="Odstavekseznama"/>
        <w:ind w:left="0"/>
      </w:pPr>
    </w:p>
    <w:p w14:paraId="56951A6F" w14:textId="77777777" w:rsidR="00B204BC" w:rsidRDefault="00B204BC" w:rsidP="00441CD7">
      <w:pPr>
        <w:pStyle w:val="Odstavekseznama"/>
        <w:ind w:left="0"/>
        <w:rPr>
          <w:u w:val="single"/>
        </w:rPr>
      </w:pPr>
      <w:r w:rsidRPr="00B204BC">
        <w:rPr>
          <w:u w:val="single"/>
        </w:rPr>
        <w:t>Kosovni odvoz odpadkov</w:t>
      </w:r>
    </w:p>
    <w:p w14:paraId="312404A5" w14:textId="77777777" w:rsidR="00B204BC" w:rsidRDefault="00B204BC" w:rsidP="00441CD7">
      <w:pPr>
        <w:pStyle w:val="Odstavekseznama"/>
        <w:ind w:left="0"/>
        <w:rPr>
          <w:u w:val="single"/>
        </w:rPr>
      </w:pPr>
    </w:p>
    <w:p w14:paraId="4DD2EC22" w14:textId="7BA1A381" w:rsidR="00B204BC" w:rsidRPr="002C3CC7" w:rsidRDefault="000A17E5" w:rsidP="00DD7F98">
      <w:pPr>
        <w:pStyle w:val="Odstavekseznama"/>
        <w:ind w:left="0"/>
        <w:jc w:val="both"/>
      </w:pPr>
      <w:r>
        <w:t xml:space="preserve">Kosovni odvoz odpadkov se bo po vseh občinah izvajal po naročilu. </w:t>
      </w:r>
      <w:r>
        <w:rPr>
          <w:rFonts w:cs="Arial"/>
          <w:color w:val="222222"/>
          <w:lang w:val="en"/>
        </w:rPr>
        <w:t> </w:t>
      </w:r>
      <w:r w:rsidRPr="002C3CC7">
        <w:t xml:space="preserve">Vsako gospodinjstvo, ki je uporabnik komunalnih storitev, </w:t>
      </w:r>
      <w:r w:rsidR="00FB0239">
        <w:t>bo lahko v tekočem letu naročilo</w:t>
      </w:r>
      <w:r w:rsidRPr="002C3CC7">
        <w:t xml:space="preserve"> brezplačen odvoz do dveh kubičnih metrov kosovnih odpadkov.</w:t>
      </w:r>
    </w:p>
    <w:p w14:paraId="2FB9A50D" w14:textId="77777777" w:rsidR="00441CD7" w:rsidRDefault="00B204BC" w:rsidP="00311DFA">
      <w:pPr>
        <w:rPr>
          <w:u w:val="single"/>
        </w:rPr>
      </w:pPr>
      <w:r w:rsidRPr="00B204BC">
        <w:rPr>
          <w:u w:val="single"/>
        </w:rPr>
        <w:t>Delovanje zbirnih centrov</w:t>
      </w:r>
    </w:p>
    <w:p w14:paraId="7FFDAF3F" w14:textId="47922F94" w:rsidR="00DD7F98" w:rsidRDefault="00B204BC" w:rsidP="00353A2C">
      <w:pPr>
        <w:pStyle w:val="Odstavekseznama"/>
        <w:ind w:left="0"/>
        <w:jc w:val="both"/>
      </w:pPr>
      <w:r w:rsidRPr="00B204BC">
        <w:t>Uporabniki</w:t>
      </w:r>
      <w:r>
        <w:t xml:space="preserve"> lahko koristijo zbirn</w:t>
      </w:r>
      <w:r w:rsidR="009543CE">
        <w:t>e</w:t>
      </w:r>
      <w:r>
        <w:t xml:space="preserve"> centr</w:t>
      </w:r>
      <w:r w:rsidR="009543CE">
        <w:t>e po občinah.</w:t>
      </w:r>
      <w:r>
        <w:t xml:space="preserve"> </w:t>
      </w:r>
      <w:r w:rsidR="009543CE">
        <w:t>Z</w:t>
      </w:r>
      <w:r>
        <w:t xml:space="preserve">birni center v Tenetišah </w:t>
      </w:r>
      <w:r w:rsidR="009543CE">
        <w:t>je namenjen</w:t>
      </w:r>
      <w:r>
        <w:t xml:space="preserve"> tudi občanom iz občine Preddvor, ki svojega zbirnega centra </w:t>
      </w:r>
      <w:r w:rsidR="00353A2C">
        <w:t xml:space="preserve">še </w:t>
      </w:r>
      <w:r w:rsidR="00FB0239">
        <w:t>nima</w:t>
      </w:r>
      <w:r>
        <w:t xml:space="preserve">. </w:t>
      </w:r>
    </w:p>
    <w:p w14:paraId="423907B0" w14:textId="77777777" w:rsidR="00353A2C" w:rsidRDefault="00353A2C" w:rsidP="00353A2C">
      <w:pPr>
        <w:pStyle w:val="Odstavekseznama"/>
        <w:ind w:left="0"/>
        <w:jc w:val="both"/>
      </w:pPr>
    </w:p>
    <w:p w14:paraId="20E8B1E6" w14:textId="77777777" w:rsidR="00DD7F98" w:rsidRPr="00DD7F98" w:rsidRDefault="00DD7F98" w:rsidP="00B204BC">
      <w:pPr>
        <w:pStyle w:val="Odstavekseznama"/>
        <w:ind w:left="0"/>
        <w:rPr>
          <w:u w:val="single"/>
        </w:rPr>
      </w:pPr>
      <w:r w:rsidRPr="00DD7F98">
        <w:rPr>
          <w:u w:val="single"/>
        </w:rPr>
        <w:t xml:space="preserve">Zbiranje nevarnih odpadkov </w:t>
      </w:r>
    </w:p>
    <w:p w14:paraId="19FD788F" w14:textId="77777777" w:rsidR="00353A2C" w:rsidRDefault="00DD7F98" w:rsidP="00DD7F98">
      <w:pPr>
        <w:jc w:val="both"/>
      </w:pPr>
      <w:r w:rsidRPr="00DD7F98">
        <w:t xml:space="preserve">Vsako leto v jeseni </w:t>
      </w:r>
      <w:r w:rsidR="00353A2C">
        <w:t>skupaj z občin</w:t>
      </w:r>
      <w:r w:rsidR="009543CE">
        <w:t>ami</w:t>
      </w:r>
      <w:r w:rsidR="00353A2C">
        <w:t xml:space="preserve"> in krajevnimi skupnostmi </w:t>
      </w:r>
      <w:r w:rsidRPr="00DD7F98">
        <w:t>poteka akcija zbiranja nevarnih odpadkov na</w:t>
      </w:r>
      <w:r w:rsidR="00353A2C">
        <w:t xml:space="preserve"> različnih lokacijah.</w:t>
      </w:r>
      <w:r>
        <w:t xml:space="preserve"> Odpadke oddamo</w:t>
      </w:r>
      <w:r w:rsidR="00353A2C">
        <w:t xml:space="preserve"> družbam, ki imajo dovoljenja za predelavo nevarnih odpadkov.</w:t>
      </w:r>
    </w:p>
    <w:p w14:paraId="2C06BBAD" w14:textId="77777777" w:rsidR="00DD7F98" w:rsidRPr="00DD7F98" w:rsidRDefault="00DD7F98" w:rsidP="00DD7F98">
      <w:pPr>
        <w:jc w:val="both"/>
        <w:rPr>
          <w:u w:val="single"/>
        </w:rPr>
      </w:pPr>
      <w:r w:rsidRPr="00DD7F98">
        <w:rPr>
          <w:u w:val="single"/>
        </w:rPr>
        <w:t>Obdelava in odlaganje ostankov predelave ali odstranjevanja komunalnih odpadkov</w:t>
      </w:r>
    </w:p>
    <w:p w14:paraId="195A9864" w14:textId="0CA3E61C" w:rsidR="00AA593B" w:rsidRPr="00AA593B" w:rsidRDefault="00AA593B" w:rsidP="00AA593B">
      <w:pPr>
        <w:jc w:val="both"/>
      </w:pPr>
      <w:r w:rsidRPr="00AA593B">
        <w:t>V skladu z določbami veljavnega Odloka o statusnem preoblikovanju Javnega podjetja Komunala Kranj, p.o. v Komunalo Kranj, d.o.o. in z odloki o ravnanju s komunalnimi odpadki po posameznih občinah, je bilo za izvajalca GJS ravnanja z odpadki (kamor sodi tudi deponiranje komunalnih odpadkov), določeno javno podjetje Komunala Kranj d.o.o.</w:t>
      </w:r>
      <w:r w:rsidR="0060635B">
        <w:t>.</w:t>
      </w:r>
      <w:r w:rsidRPr="00AA593B">
        <w:t xml:space="preserve"> S prenehanjem obratovanja deponije Tenetiše Komunala ni mogla več izvajati storitve </w:t>
      </w:r>
      <w:r w:rsidR="009D35A3">
        <w:t xml:space="preserve">odlaganja </w:t>
      </w:r>
      <w:r w:rsidRPr="00AA593B">
        <w:t xml:space="preserve">in je izvajanje </w:t>
      </w:r>
      <w:r w:rsidR="009D35A3">
        <w:t>morala prepustiti podizvajalcem</w:t>
      </w:r>
      <w:r w:rsidR="00FB0239">
        <w:t>.</w:t>
      </w:r>
    </w:p>
    <w:p w14:paraId="4395052D" w14:textId="713B0A7E" w:rsidR="00EC0B6C" w:rsidRDefault="00E51303" w:rsidP="00AA593B">
      <w:pPr>
        <w:jc w:val="both"/>
      </w:pPr>
      <w:r>
        <w:t>Ceno je potrebno oblikovati tako kot določa uredba</w:t>
      </w:r>
      <w:r w:rsidR="00916A46">
        <w:t xml:space="preserve"> MEDO, </w:t>
      </w:r>
      <w:r>
        <w:t>ločiti</w:t>
      </w:r>
      <w:r w:rsidR="00916A46">
        <w:t xml:space="preserve"> je potrebno ceni za gospodarski javni službi</w:t>
      </w:r>
      <w:r>
        <w:t xml:space="preserve"> obdelave in odlaganja ter ceno </w:t>
      </w:r>
      <w:r w:rsidR="00916A46">
        <w:t xml:space="preserve">razdeliti na ceno </w:t>
      </w:r>
      <w:r>
        <w:t>storitv</w:t>
      </w:r>
      <w:r w:rsidR="00916A46">
        <w:t>e</w:t>
      </w:r>
      <w:r>
        <w:t xml:space="preserve"> in</w:t>
      </w:r>
      <w:r w:rsidR="00916A46">
        <w:t xml:space="preserve"> ceno</w:t>
      </w:r>
      <w:r>
        <w:t xml:space="preserve"> </w:t>
      </w:r>
      <w:r w:rsidR="00916A46">
        <w:t xml:space="preserve">javne </w:t>
      </w:r>
      <w:r>
        <w:t>infrastruktur</w:t>
      </w:r>
      <w:r w:rsidR="00916A46">
        <w:t>e</w:t>
      </w:r>
      <w:r>
        <w:t>.</w:t>
      </w:r>
      <w:r w:rsidR="00583C60">
        <w:t xml:space="preserve"> </w:t>
      </w:r>
    </w:p>
    <w:p w14:paraId="46F468D0" w14:textId="77777777" w:rsidR="00DD7F98" w:rsidRPr="00DD7F98" w:rsidRDefault="00DD7F98" w:rsidP="00AA593B">
      <w:pPr>
        <w:jc w:val="both"/>
        <w:rPr>
          <w:u w:val="single"/>
        </w:rPr>
      </w:pPr>
      <w:r w:rsidRPr="00DD7F98">
        <w:rPr>
          <w:u w:val="single"/>
        </w:rPr>
        <w:t>Zbiranje biološko razgradljivih kuhinjskih odpadkov in zelenega vrtnega odpada</w:t>
      </w:r>
    </w:p>
    <w:p w14:paraId="40D3821C" w14:textId="21025B11" w:rsidR="00DD7F98" w:rsidRDefault="00EA3EE4" w:rsidP="00DD7F98">
      <w:pPr>
        <w:pStyle w:val="Odstavekseznama"/>
        <w:ind w:left="0"/>
        <w:jc w:val="both"/>
      </w:pPr>
      <w:r>
        <w:t>Odvoz bioloških odpadkov zbranih v zabojnikih se v poletnem obdobju (od aprila do konca oktobra) izvaja tedensko, v zimskem obdobju (od novembra do konca marca) pa na 14 dni.  </w:t>
      </w:r>
      <w:r w:rsidR="00380DCD">
        <w:t xml:space="preserve">Trenutno imamo v sistem odvoza bioloških odpadkov vključenih </w:t>
      </w:r>
      <w:r w:rsidR="002F2D6A">
        <w:t xml:space="preserve"> 6.442 </w:t>
      </w:r>
      <w:r>
        <w:t>zabojnikov</w:t>
      </w:r>
      <w:r w:rsidR="00380DCD">
        <w:t xml:space="preserve">, ki jih tedensko praznimo </w:t>
      </w:r>
      <w:r>
        <w:t xml:space="preserve">v povprečju </w:t>
      </w:r>
      <w:r w:rsidR="00380DCD">
        <w:t xml:space="preserve">z dvanajstimi </w:t>
      </w:r>
      <w:r>
        <w:t>smetarskimi vozili</w:t>
      </w:r>
      <w:r w:rsidR="00380DCD">
        <w:t xml:space="preserve">. </w:t>
      </w:r>
      <w:r w:rsidR="00DD7F98" w:rsidRPr="00DD7F98">
        <w:t xml:space="preserve">V poletnem režimu </w:t>
      </w:r>
      <w:r w:rsidR="00380DCD">
        <w:t xml:space="preserve">poleg </w:t>
      </w:r>
      <w:r w:rsidR="00DD7F98" w:rsidRPr="00DD7F98">
        <w:t xml:space="preserve">odvoza bioloških odpadkov opravljamo tudi periodično pranje bioloških zabojnikov, katere </w:t>
      </w:r>
      <w:r w:rsidR="00380DCD">
        <w:t>o</w:t>
      </w:r>
      <w:r w:rsidR="00DD7F98" w:rsidRPr="00DD7F98">
        <w:t>peremo na vsake 2 meseca. V času</w:t>
      </w:r>
      <w:r w:rsidR="00DD7F98">
        <w:t>,</w:t>
      </w:r>
      <w:r w:rsidR="00DD7F98" w:rsidRPr="00DD7F98">
        <w:t xml:space="preserve"> ko izvajamo pranje zabojnikov izpraznimo </w:t>
      </w:r>
      <w:r w:rsidR="00380DCD">
        <w:t>približno</w:t>
      </w:r>
      <w:r w:rsidR="00DD7F98" w:rsidRPr="00DD7F98">
        <w:t xml:space="preserve"> 50% manj zabojnikov</w:t>
      </w:r>
      <w:r w:rsidR="00380DCD">
        <w:t xml:space="preserve">. Zaradi nadgradnje za pranje zabojnikov je tako smetarsko vozilo </w:t>
      </w:r>
      <w:r w:rsidR="00DD7F98" w:rsidRPr="00DD7F98">
        <w:t>dražje od klasičnega</w:t>
      </w:r>
      <w:r w:rsidR="00380DCD">
        <w:t>.</w:t>
      </w:r>
      <w:r w:rsidR="00DD7F98" w:rsidRPr="00DD7F98">
        <w:t xml:space="preserve"> </w:t>
      </w:r>
    </w:p>
    <w:p w14:paraId="010C4A0B" w14:textId="77777777" w:rsidR="004221C7" w:rsidRDefault="004221C7" w:rsidP="00DD7F98">
      <w:pPr>
        <w:pStyle w:val="Odstavekseznama"/>
        <w:ind w:left="0"/>
        <w:jc w:val="both"/>
      </w:pPr>
    </w:p>
    <w:p w14:paraId="14CAA4FE" w14:textId="77777777" w:rsidR="00D6150A" w:rsidRDefault="00D6150A" w:rsidP="00DD7F98">
      <w:pPr>
        <w:pStyle w:val="Odstavekseznama"/>
        <w:ind w:left="0"/>
        <w:jc w:val="both"/>
      </w:pPr>
    </w:p>
    <w:p w14:paraId="3D2866A9" w14:textId="77777777" w:rsidR="00D6150A" w:rsidRDefault="00D6150A" w:rsidP="00DD7F98">
      <w:pPr>
        <w:pStyle w:val="Odstavekseznama"/>
        <w:ind w:left="0"/>
        <w:jc w:val="both"/>
      </w:pPr>
    </w:p>
    <w:p w14:paraId="4F8147E9" w14:textId="77777777" w:rsidR="004221C7" w:rsidRDefault="00583C60" w:rsidP="00DD7F98">
      <w:pPr>
        <w:pStyle w:val="Odstavekseznama"/>
        <w:ind w:left="0"/>
        <w:jc w:val="both"/>
        <w:rPr>
          <w:u w:val="single"/>
        </w:rPr>
      </w:pPr>
      <w:r w:rsidRPr="00583C60">
        <w:rPr>
          <w:u w:val="single"/>
        </w:rPr>
        <w:lastRenderedPageBreak/>
        <w:t>Zabojniki</w:t>
      </w:r>
    </w:p>
    <w:p w14:paraId="2DB08D2A" w14:textId="77777777" w:rsidR="00583C60" w:rsidRDefault="00583C60" w:rsidP="00DD7F98">
      <w:pPr>
        <w:pStyle w:val="Odstavekseznama"/>
        <w:ind w:left="0"/>
        <w:jc w:val="both"/>
      </w:pPr>
    </w:p>
    <w:p w14:paraId="69244931" w14:textId="77777777" w:rsidR="00916A46" w:rsidRDefault="00471505" w:rsidP="00DD7F98">
      <w:pPr>
        <w:pStyle w:val="Odstavekseznama"/>
        <w:ind w:left="0"/>
        <w:jc w:val="both"/>
      </w:pPr>
      <w:r>
        <w:t>Pri uporabnikih se trenutno nahaja 34.559 zabojnikov, od tega:</w:t>
      </w:r>
    </w:p>
    <w:p w14:paraId="3018BAD6" w14:textId="278F43FE" w:rsidR="00471505" w:rsidRDefault="004E30D8" w:rsidP="00471505">
      <w:pPr>
        <w:pStyle w:val="Odstavekseznama"/>
        <w:numPr>
          <w:ilvl w:val="0"/>
          <w:numId w:val="19"/>
        </w:numPr>
        <w:jc w:val="both"/>
      </w:pPr>
      <w:r>
        <w:t>z</w:t>
      </w:r>
      <w:r w:rsidR="00471505">
        <w:t>a zbiranje mešanih odpadkov 14.218</w:t>
      </w:r>
      <w:r>
        <w:t>,</w:t>
      </w:r>
    </w:p>
    <w:p w14:paraId="3FC47C02" w14:textId="67E113E7" w:rsidR="00471505" w:rsidRDefault="004E30D8" w:rsidP="00471505">
      <w:pPr>
        <w:pStyle w:val="Odstavekseznama"/>
        <w:numPr>
          <w:ilvl w:val="0"/>
          <w:numId w:val="19"/>
        </w:numPr>
        <w:jc w:val="both"/>
      </w:pPr>
      <w:r>
        <w:t>z</w:t>
      </w:r>
      <w:r w:rsidR="00471505">
        <w:t>a zbiranje embalaže 13.899</w:t>
      </w:r>
      <w:r>
        <w:t>,</w:t>
      </w:r>
    </w:p>
    <w:p w14:paraId="6FD63184" w14:textId="52683FC3" w:rsidR="00471505" w:rsidRDefault="004E30D8" w:rsidP="00471505">
      <w:pPr>
        <w:pStyle w:val="Odstavekseznama"/>
        <w:numPr>
          <w:ilvl w:val="0"/>
          <w:numId w:val="19"/>
        </w:numPr>
        <w:jc w:val="both"/>
      </w:pPr>
      <w:r>
        <w:t>z</w:t>
      </w:r>
      <w:r w:rsidR="00471505">
        <w:t>a zbiranje bioloških odpadkov 6.442</w:t>
      </w:r>
      <w:r>
        <w:t xml:space="preserve"> zabojnikov.</w:t>
      </w:r>
    </w:p>
    <w:p w14:paraId="07367829" w14:textId="1CE751E3" w:rsidR="00471505" w:rsidRDefault="00471505" w:rsidP="00471505">
      <w:pPr>
        <w:jc w:val="both"/>
      </w:pPr>
      <w:r>
        <w:t xml:space="preserve">Zabojniki so v povprečju starejši od 6 let, zato jih bo v prihodnjih letih postopoma potrebno nadomestiti z novimi.  Pri izračunu stroškov amortizacije smo upoštevali tudi nabavo 9.500 novih 240 litrskih </w:t>
      </w:r>
      <w:r w:rsidRPr="002C3CC7">
        <w:t>zabojnikov za embalažo</w:t>
      </w:r>
      <w:r w:rsidR="00246210" w:rsidRPr="002C3CC7">
        <w:t xml:space="preserve"> skladno s Poslovnim načrtom za leto 2017</w:t>
      </w:r>
      <w:r w:rsidRPr="002C3CC7">
        <w:t xml:space="preserve"> zaradi </w:t>
      </w:r>
      <w:r w:rsidR="00246210" w:rsidRPr="002C3CC7">
        <w:t xml:space="preserve">postopnega </w:t>
      </w:r>
      <w:r w:rsidRPr="002C3CC7">
        <w:t xml:space="preserve">predvidenega prehoda na odvoz embalaže na tri tedne. </w:t>
      </w:r>
    </w:p>
    <w:p w14:paraId="3706463F" w14:textId="77777777" w:rsidR="004221C7" w:rsidRPr="00DD7F98" w:rsidRDefault="004221C7" w:rsidP="00DD7F98">
      <w:pPr>
        <w:pStyle w:val="Odstavekseznama"/>
        <w:ind w:left="0"/>
        <w:jc w:val="both"/>
      </w:pPr>
    </w:p>
    <w:p w14:paraId="06C19D75" w14:textId="77777777" w:rsidR="00AA593B" w:rsidRDefault="00AA593B" w:rsidP="00AA593B">
      <w:pPr>
        <w:pStyle w:val="Odstavekseznama"/>
        <w:numPr>
          <w:ilvl w:val="0"/>
          <w:numId w:val="10"/>
        </w:numPr>
        <w:spacing w:after="160" w:line="259" w:lineRule="auto"/>
        <w:jc w:val="both"/>
        <w:rPr>
          <w:rStyle w:val="Intenzivenpoudarek"/>
        </w:rPr>
      </w:pPr>
      <w:r w:rsidRPr="00AA593B">
        <w:rPr>
          <w:rStyle w:val="Intenzivenpoudarek"/>
        </w:rPr>
        <w:t>OBLIKOVANJE TARIFNIH POSTAVK</w:t>
      </w:r>
      <w:r w:rsidR="00EF6EFE">
        <w:rPr>
          <w:rStyle w:val="Intenzivenpoudarek"/>
        </w:rPr>
        <w:t xml:space="preserve"> – OBSTOJEČE STANJE</w:t>
      </w:r>
    </w:p>
    <w:p w14:paraId="4CC23851" w14:textId="77777777" w:rsidR="008D1E2C" w:rsidRDefault="008D1E2C" w:rsidP="00AA593B">
      <w:pPr>
        <w:jc w:val="both"/>
      </w:pPr>
      <w:r>
        <w:t>Tarifne postavke za posamezne vrste storitev in različne uporabnike so oblikovane v skladu z uredbo MEDO in Pravilniki o oblikovanju tarifnih postavk.</w:t>
      </w:r>
    </w:p>
    <w:p w14:paraId="51F758B6" w14:textId="77777777" w:rsidR="00AA593B" w:rsidRDefault="00AA593B" w:rsidP="00AA593B">
      <w:pPr>
        <w:jc w:val="both"/>
      </w:pPr>
      <w:r>
        <w:t>Pri storitvi zbi</w:t>
      </w:r>
      <w:r w:rsidR="009D35A3">
        <w:t>ranja mešanih komunalnih odpadkov</w:t>
      </w:r>
      <w:r>
        <w:t xml:space="preserve"> smo pri </w:t>
      </w:r>
      <w:r w:rsidRPr="009D35A3">
        <w:rPr>
          <w:b/>
        </w:rPr>
        <w:t>gospodinjskih</w:t>
      </w:r>
      <w:r>
        <w:t xml:space="preserve"> uporabnikih obdržali kriterij števila oseb v gospodinjstvu zaradi zagotovitve pravičnejše obremenitve uporabnikov. Porazdelitev količin smo prikazali tudi glede na litre zabojnikov za zbiranje mešanih komunalnih odpadkov in s tem zadostili določbam uredbe.</w:t>
      </w:r>
    </w:p>
    <w:p w14:paraId="19131D6E" w14:textId="4E380A59" w:rsidR="00AA593B" w:rsidRDefault="00AA593B" w:rsidP="00AA593B">
      <w:pPr>
        <w:tabs>
          <w:tab w:val="left" w:pos="8235"/>
        </w:tabs>
        <w:jc w:val="both"/>
      </w:pPr>
      <w:r>
        <w:t xml:space="preserve">Tarifne postavke za zbiranje komunalnih odpadkov za uporabnike, ki izvajajo </w:t>
      </w:r>
      <w:r w:rsidRPr="009D35A3">
        <w:rPr>
          <w:b/>
        </w:rPr>
        <w:t>dejavnost</w:t>
      </w:r>
      <w:r w:rsidR="00FB0239">
        <w:rPr>
          <w:b/>
        </w:rPr>
        <w:t>,</w:t>
      </w:r>
      <w:r>
        <w:t xml:space="preserve"> so oblikovane glede na razpoložljive prostornine zabojnikov in pogostost odvoza.</w:t>
      </w:r>
      <w:r>
        <w:tab/>
      </w:r>
    </w:p>
    <w:p w14:paraId="0D5CBA3D" w14:textId="77777777" w:rsidR="00AA593B" w:rsidRDefault="00AA593B" w:rsidP="00AA593B">
      <w:pPr>
        <w:jc w:val="both"/>
      </w:pPr>
      <w:r>
        <w:t>Za občino Jezersko velja poseben tarifni sistem.</w:t>
      </w:r>
    </w:p>
    <w:p w14:paraId="39616F42" w14:textId="5AB59307" w:rsidR="00AA593B" w:rsidRDefault="00AA593B" w:rsidP="00AA593B">
      <w:pPr>
        <w:jc w:val="both"/>
      </w:pPr>
      <w:r w:rsidRPr="00AD7011">
        <w:t xml:space="preserve">Pregled trenutno veljavnih cen po </w:t>
      </w:r>
      <w:r w:rsidR="008D1E2C">
        <w:t>storitvah</w:t>
      </w:r>
      <w:r w:rsidR="00985063">
        <w:t xml:space="preserve"> in občinah v EUR brez DDV</w:t>
      </w:r>
      <w:r w:rsidR="00AD7011" w:rsidRPr="00AD7011">
        <w:t>:</w:t>
      </w:r>
    </w:p>
    <w:p w14:paraId="69F5FA2F" w14:textId="77777777" w:rsidR="00AD7011" w:rsidRDefault="00AD7011" w:rsidP="00AD7011">
      <w:pPr>
        <w:pStyle w:val="Naslov2"/>
      </w:pPr>
      <w:r>
        <w:t>ZBIRANJE MEŠANIH KOMUNALNIH ODPADKOV</w:t>
      </w:r>
    </w:p>
    <w:p w14:paraId="1C8BDAA8" w14:textId="6BC23D98" w:rsidR="00AD7011" w:rsidRDefault="00B8509F" w:rsidP="00AA593B">
      <w:pPr>
        <w:jc w:val="both"/>
      </w:pPr>
      <w:r w:rsidRPr="00B8509F">
        <w:rPr>
          <w:noProof/>
          <w:lang w:eastAsia="sl-SI"/>
        </w:rPr>
        <w:drawing>
          <wp:inline distT="0" distB="0" distL="0" distR="0" wp14:anchorId="59805D40" wp14:editId="6CA75DB1">
            <wp:extent cx="5553075" cy="202882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2028825"/>
                    </a:xfrm>
                    <a:prstGeom prst="rect">
                      <a:avLst/>
                    </a:prstGeom>
                    <a:noFill/>
                    <a:ln>
                      <a:noFill/>
                    </a:ln>
                  </pic:spPr>
                </pic:pic>
              </a:graphicData>
            </a:graphic>
          </wp:inline>
        </w:drawing>
      </w:r>
    </w:p>
    <w:p w14:paraId="3C5022FE" w14:textId="77777777" w:rsidR="00AD7011" w:rsidRDefault="00AD7011" w:rsidP="00AD7011">
      <w:pPr>
        <w:pStyle w:val="Naslov2"/>
      </w:pPr>
      <w:r>
        <w:lastRenderedPageBreak/>
        <w:t>ZBIRANJE BIOLOŠKIH ODPADKOV</w:t>
      </w:r>
    </w:p>
    <w:p w14:paraId="695B3A72" w14:textId="7F7D23FF" w:rsidR="00AD7011" w:rsidRDefault="00B8509F" w:rsidP="00AA593B">
      <w:pPr>
        <w:jc w:val="both"/>
      </w:pPr>
      <w:r w:rsidRPr="00B8509F">
        <w:rPr>
          <w:noProof/>
          <w:lang w:eastAsia="sl-SI"/>
        </w:rPr>
        <w:drawing>
          <wp:inline distT="0" distB="0" distL="0" distR="0" wp14:anchorId="6BD22713" wp14:editId="6F4D31D1">
            <wp:extent cx="4105275" cy="157162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571625"/>
                    </a:xfrm>
                    <a:prstGeom prst="rect">
                      <a:avLst/>
                    </a:prstGeom>
                    <a:noFill/>
                    <a:ln>
                      <a:noFill/>
                    </a:ln>
                  </pic:spPr>
                </pic:pic>
              </a:graphicData>
            </a:graphic>
          </wp:inline>
        </w:drawing>
      </w:r>
    </w:p>
    <w:p w14:paraId="6BDE0EE3" w14:textId="77777777" w:rsidR="00AD7011" w:rsidRDefault="00AD7011" w:rsidP="00AD7011">
      <w:pPr>
        <w:pStyle w:val="Naslov2"/>
      </w:pPr>
      <w:r>
        <w:t>OBDELAVA IN ODLAGANJE</w:t>
      </w:r>
    </w:p>
    <w:p w14:paraId="40EE14C0" w14:textId="58D35446" w:rsidR="00AD7011" w:rsidRDefault="00B8509F" w:rsidP="00AA593B">
      <w:pPr>
        <w:jc w:val="both"/>
      </w:pPr>
      <w:r w:rsidRPr="00B8509F">
        <w:rPr>
          <w:noProof/>
          <w:lang w:eastAsia="sl-SI"/>
        </w:rPr>
        <w:drawing>
          <wp:inline distT="0" distB="0" distL="0" distR="0" wp14:anchorId="558F8E91" wp14:editId="228B65F6">
            <wp:extent cx="4105275" cy="16097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1609725"/>
                    </a:xfrm>
                    <a:prstGeom prst="rect">
                      <a:avLst/>
                    </a:prstGeom>
                    <a:noFill/>
                    <a:ln>
                      <a:noFill/>
                    </a:ln>
                  </pic:spPr>
                </pic:pic>
              </a:graphicData>
            </a:graphic>
          </wp:inline>
        </w:drawing>
      </w:r>
    </w:p>
    <w:p w14:paraId="4F520EC6" w14:textId="77777777" w:rsidR="00FA38F2" w:rsidRDefault="00FA38F2" w:rsidP="00BA4E84">
      <w:pPr>
        <w:jc w:val="both"/>
        <w:rPr>
          <w:b/>
        </w:rPr>
      </w:pPr>
    </w:p>
    <w:p w14:paraId="1A0D98ED" w14:textId="77777777" w:rsidR="00FA38F2" w:rsidRDefault="00AA593B" w:rsidP="00BA4E84">
      <w:pPr>
        <w:jc w:val="both"/>
      </w:pPr>
      <w:r w:rsidRPr="00AA593B">
        <w:rPr>
          <w:b/>
        </w:rPr>
        <w:t>Prikaz računa za reprezentativno gospodinjstvo</w:t>
      </w:r>
      <w:r>
        <w:t xml:space="preserve"> (4 osebe, 80 litrski zabojnik za mešane komunalne odpadke </w:t>
      </w:r>
      <w:r w:rsidR="00AD7011">
        <w:t xml:space="preserve">odvoz na tri tedne </w:t>
      </w:r>
      <w:r>
        <w:t xml:space="preserve">in 80 litrski zabojnik za biološke odpadke </w:t>
      </w:r>
      <w:r w:rsidR="00AD7011">
        <w:t>odvoz tedensko</w:t>
      </w:r>
      <w:r>
        <w:t xml:space="preserve">) </w:t>
      </w:r>
      <w:r w:rsidR="00AD7011">
        <w:t>po občinah po</w:t>
      </w:r>
      <w:r>
        <w:t xml:space="preserve"> trenutno veljavnih cenah:</w:t>
      </w:r>
    </w:p>
    <w:p w14:paraId="16B06B28" w14:textId="77777777" w:rsidR="008D1E2C" w:rsidRDefault="008D1E2C" w:rsidP="00BA4E84">
      <w:pPr>
        <w:jc w:val="both"/>
      </w:pPr>
    </w:p>
    <w:p w14:paraId="090B93B5" w14:textId="77777777" w:rsidR="008D1E2C" w:rsidRDefault="008D1E2C" w:rsidP="00BA4E84">
      <w:pPr>
        <w:jc w:val="both"/>
        <w:rPr>
          <w:rStyle w:val="Intenzivenpoudarek"/>
          <w:b w:val="0"/>
          <w:bCs w:val="0"/>
          <w:i w:val="0"/>
          <w:iCs w:val="0"/>
          <w:color w:val="auto"/>
        </w:rPr>
      </w:pPr>
      <w:r w:rsidRPr="008D1E2C">
        <w:rPr>
          <w:rStyle w:val="Intenzivenpoudarek"/>
          <w:b w:val="0"/>
          <w:bCs w:val="0"/>
          <w:i w:val="0"/>
          <w:iCs w:val="0"/>
          <w:noProof/>
          <w:color w:val="auto"/>
          <w:lang w:eastAsia="sl-SI"/>
        </w:rPr>
        <w:drawing>
          <wp:inline distT="0" distB="0" distL="0" distR="0" wp14:anchorId="33DEB5B3" wp14:editId="01ED5DD6">
            <wp:extent cx="5562600" cy="2105025"/>
            <wp:effectExtent l="0" t="0" r="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2105025"/>
                    </a:xfrm>
                    <a:prstGeom prst="rect">
                      <a:avLst/>
                    </a:prstGeom>
                    <a:noFill/>
                    <a:ln>
                      <a:noFill/>
                    </a:ln>
                  </pic:spPr>
                </pic:pic>
              </a:graphicData>
            </a:graphic>
          </wp:inline>
        </w:drawing>
      </w:r>
    </w:p>
    <w:p w14:paraId="1C2E46BF" w14:textId="77777777" w:rsidR="008D1E2C" w:rsidRDefault="008D1E2C" w:rsidP="00BA4E84">
      <w:pPr>
        <w:jc w:val="both"/>
        <w:rPr>
          <w:rStyle w:val="Intenzivenpoudarek"/>
          <w:b w:val="0"/>
          <w:bCs w:val="0"/>
          <w:i w:val="0"/>
          <w:iCs w:val="0"/>
          <w:color w:val="auto"/>
        </w:rPr>
      </w:pPr>
      <w:r w:rsidRPr="008D1E2C">
        <w:rPr>
          <w:rStyle w:val="Intenzivenpoudarek"/>
          <w:b w:val="0"/>
          <w:bCs w:val="0"/>
          <w:i w:val="0"/>
          <w:iCs w:val="0"/>
          <w:noProof/>
          <w:color w:val="auto"/>
          <w:lang w:eastAsia="sl-SI"/>
        </w:rPr>
        <w:lastRenderedPageBreak/>
        <w:drawing>
          <wp:inline distT="0" distB="0" distL="0" distR="0" wp14:anchorId="0A358B00" wp14:editId="43223194">
            <wp:extent cx="5562600" cy="212407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2124075"/>
                    </a:xfrm>
                    <a:prstGeom prst="rect">
                      <a:avLst/>
                    </a:prstGeom>
                    <a:noFill/>
                    <a:ln>
                      <a:noFill/>
                    </a:ln>
                  </pic:spPr>
                </pic:pic>
              </a:graphicData>
            </a:graphic>
          </wp:inline>
        </w:drawing>
      </w:r>
    </w:p>
    <w:p w14:paraId="365CC582" w14:textId="77777777" w:rsidR="008D1E2C" w:rsidRDefault="008D1E2C" w:rsidP="00BA4E84">
      <w:pPr>
        <w:jc w:val="both"/>
        <w:rPr>
          <w:rStyle w:val="Intenzivenpoudarek"/>
          <w:b w:val="0"/>
          <w:bCs w:val="0"/>
          <w:i w:val="0"/>
          <w:iCs w:val="0"/>
          <w:color w:val="auto"/>
        </w:rPr>
      </w:pPr>
      <w:r w:rsidRPr="008D1E2C">
        <w:rPr>
          <w:rStyle w:val="Intenzivenpoudarek"/>
          <w:b w:val="0"/>
          <w:bCs w:val="0"/>
          <w:i w:val="0"/>
          <w:iCs w:val="0"/>
          <w:noProof/>
          <w:color w:val="auto"/>
          <w:lang w:eastAsia="sl-SI"/>
        </w:rPr>
        <w:drawing>
          <wp:inline distT="0" distB="0" distL="0" distR="0" wp14:anchorId="11D4DC8A" wp14:editId="2E1D6643">
            <wp:extent cx="5562600" cy="2124075"/>
            <wp:effectExtent l="0" t="0" r="0"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2124075"/>
                    </a:xfrm>
                    <a:prstGeom prst="rect">
                      <a:avLst/>
                    </a:prstGeom>
                    <a:noFill/>
                    <a:ln>
                      <a:noFill/>
                    </a:ln>
                  </pic:spPr>
                </pic:pic>
              </a:graphicData>
            </a:graphic>
          </wp:inline>
        </w:drawing>
      </w:r>
    </w:p>
    <w:p w14:paraId="2011E7F1" w14:textId="77777777" w:rsidR="008D1E2C" w:rsidRDefault="008D1E2C" w:rsidP="00BA4E84">
      <w:pPr>
        <w:jc w:val="both"/>
        <w:rPr>
          <w:rStyle w:val="Intenzivenpoudarek"/>
          <w:b w:val="0"/>
          <w:bCs w:val="0"/>
          <w:i w:val="0"/>
          <w:iCs w:val="0"/>
          <w:color w:val="auto"/>
        </w:rPr>
      </w:pPr>
      <w:r w:rsidRPr="008D1E2C">
        <w:rPr>
          <w:rStyle w:val="Intenzivenpoudarek"/>
          <w:b w:val="0"/>
          <w:bCs w:val="0"/>
          <w:i w:val="0"/>
          <w:iCs w:val="0"/>
          <w:noProof/>
          <w:color w:val="auto"/>
          <w:lang w:eastAsia="sl-SI"/>
        </w:rPr>
        <w:drawing>
          <wp:inline distT="0" distB="0" distL="0" distR="0" wp14:anchorId="38E8E0CC" wp14:editId="5904BE63">
            <wp:extent cx="5562600" cy="2124075"/>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2124075"/>
                    </a:xfrm>
                    <a:prstGeom prst="rect">
                      <a:avLst/>
                    </a:prstGeom>
                    <a:noFill/>
                    <a:ln>
                      <a:noFill/>
                    </a:ln>
                  </pic:spPr>
                </pic:pic>
              </a:graphicData>
            </a:graphic>
          </wp:inline>
        </w:drawing>
      </w:r>
    </w:p>
    <w:p w14:paraId="69FBC89D" w14:textId="77777777" w:rsidR="008D1E2C" w:rsidRDefault="00195743" w:rsidP="00BA4E84">
      <w:pPr>
        <w:jc w:val="both"/>
        <w:rPr>
          <w:rStyle w:val="Intenzivenpoudarek"/>
          <w:b w:val="0"/>
          <w:bCs w:val="0"/>
          <w:i w:val="0"/>
          <w:iCs w:val="0"/>
          <w:color w:val="auto"/>
        </w:rPr>
      </w:pPr>
      <w:r w:rsidRPr="00195743">
        <w:rPr>
          <w:rStyle w:val="Intenzivenpoudarek"/>
          <w:b w:val="0"/>
          <w:bCs w:val="0"/>
          <w:i w:val="0"/>
          <w:iCs w:val="0"/>
          <w:noProof/>
          <w:color w:val="auto"/>
          <w:lang w:eastAsia="sl-SI"/>
        </w:rPr>
        <w:drawing>
          <wp:inline distT="0" distB="0" distL="0" distR="0" wp14:anchorId="2608B25C" wp14:editId="36AF3775">
            <wp:extent cx="4895850" cy="135255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0" cy="1352550"/>
                    </a:xfrm>
                    <a:prstGeom prst="rect">
                      <a:avLst/>
                    </a:prstGeom>
                    <a:noFill/>
                    <a:ln>
                      <a:noFill/>
                    </a:ln>
                  </pic:spPr>
                </pic:pic>
              </a:graphicData>
            </a:graphic>
          </wp:inline>
        </w:drawing>
      </w:r>
    </w:p>
    <w:p w14:paraId="7B4C147C" w14:textId="77777777" w:rsidR="00BA4E84" w:rsidRDefault="00AD7011" w:rsidP="00BA4E84">
      <w:pPr>
        <w:jc w:val="both"/>
        <w:rPr>
          <w:rStyle w:val="Intenzivenpoudarek"/>
          <w:b w:val="0"/>
          <w:bCs w:val="0"/>
          <w:i w:val="0"/>
          <w:iCs w:val="0"/>
          <w:color w:val="auto"/>
        </w:rPr>
      </w:pPr>
      <w:r w:rsidRPr="00BA4E84">
        <w:rPr>
          <w:rStyle w:val="Intenzivenpoudarek"/>
          <w:b w:val="0"/>
          <w:bCs w:val="0"/>
          <w:i w:val="0"/>
          <w:iCs w:val="0"/>
          <w:color w:val="auto"/>
        </w:rPr>
        <w:t xml:space="preserve"> </w:t>
      </w:r>
    </w:p>
    <w:p w14:paraId="30BAD701" w14:textId="77777777" w:rsidR="00FA38F2" w:rsidRDefault="00FA38F2" w:rsidP="00BA4E84">
      <w:pPr>
        <w:jc w:val="both"/>
        <w:rPr>
          <w:rStyle w:val="Intenzivenpoudarek"/>
          <w:b w:val="0"/>
          <w:bCs w:val="0"/>
          <w:i w:val="0"/>
          <w:iCs w:val="0"/>
          <w:color w:val="auto"/>
        </w:rPr>
      </w:pPr>
    </w:p>
    <w:p w14:paraId="756FD746" w14:textId="77777777" w:rsidR="00883279" w:rsidRPr="00BA4E84" w:rsidRDefault="00BA4E84" w:rsidP="00BA4E84">
      <w:pPr>
        <w:pStyle w:val="Odstavekseznama"/>
        <w:numPr>
          <w:ilvl w:val="0"/>
          <w:numId w:val="10"/>
        </w:numPr>
        <w:jc w:val="both"/>
        <w:rPr>
          <w:rStyle w:val="Intenzivenpoudarek"/>
          <w:b w:val="0"/>
          <w:bCs w:val="0"/>
          <w:i w:val="0"/>
          <w:iCs w:val="0"/>
          <w:color w:val="auto"/>
        </w:rPr>
      </w:pPr>
      <w:r>
        <w:rPr>
          <w:rStyle w:val="Intenzivenpoudarek"/>
        </w:rPr>
        <w:lastRenderedPageBreak/>
        <w:t xml:space="preserve"> </w:t>
      </w:r>
      <w:r w:rsidR="00883279" w:rsidRPr="00AA593B">
        <w:rPr>
          <w:rStyle w:val="Intenzivenpoudarek"/>
        </w:rPr>
        <w:t xml:space="preserve">OBLIKOVANJE </w:t>
      </w:r>
      <w:r w:rsidR="00F27CA7">
        <w:rPr>
          <w:rStyle w:val="Intenzivenpoudarek"/>
        </w:rPr>
        <w:t>PREDRAČUNSKIH CEN IN TARIFNIH POSTAVK</w:t>
      </w:r>
    </w:p>
    <w:p w14:paraId="5EA27DA8" w14:textId="5690D90F" w:rsidR="00AA593B" w:rsidRDefault="00AA593B" w:rsidP="00AA593B">
      <w:pPr>
        <w:jc w:val="both"/>
      </w:pPr>
      <w:r>
        <w:t>Kalkulacije predračunskih cen v EUR/kg in preračun v EUR/liter oziroma porazdelitev stroškov na upor</w:t>
      </w:r>
      <w:r w:rsidR="00FB0239">
        <w:t xml:space="preserve">abnike so prikazane v elaboratu </w:t>
      </w:r>
      <w:r w:rsidR="002B73CA">
        <w:t>pod točk</w:t>
      </w:r>
      <w:r w:rsidR="004E30D8">
        <w:t>o 17.</w:t>
      </w:r>
    </w:p>
    <w:p w14:paraId="1ABB7F29" w14:textId="0DE4036C" w:rsidR="00FA38F2" w:rsidRDefault="00FA38F2" w:rsidP="00AA593B">
      <w:pPr>
        <w:jc w:val="both"/>
      </w:pPr>
      <w:r>
        <w:t xml:space="preserve">Stroški storitve zbiranja mešanih komunalnih odpadkov so ocenjeni na podlagi dejanskih podatkov za leto 2016, dodani </w:t>
      </w:r>
      <w:r w:rsidR="00FB0239">
        <w:t xml:space="preserve">pa </w:t>
      </w:r>
      <w:r>
        <w:t>so:</w:t>
      </w:r>
    </w:p>
    <w:p w14:paraId="2609F54E" w14:textId="02D6576D" w:rsidR="00FA38F2" w:rsidRDefault="00FA38F2" w:rsidP="00FA38F2">
      <w:pPr>
        <w:pStyle w:val="Odstavekseznama"/>
        <w:numPr>
          <w:ilvl w:val="0"/>
          <w:numId w:val="19"/>
        </w:numPr>
        <w:jc w:val="both"/>
      </w:pPr>
      <w:r>
        <w:t>stroški kosovnega odvoza tudi po ostalih občinah ter dodatne vreče za mešane odpadke ter embalažo za uporabnike iz občine Jezersko</w:t>
      </w:r>
      <w:r w:rsidR="00985063">
        <w:t xml:space="preserve"> v skupnem znesku 28.114 EUR</w:t>
      </w:r>
      <w:r>
        <w:t>,</w:t>
      </w:r>
    </w:p>
    <w:p w14:paraId="671467A8" w14:textId="77777777" w:rsidR="004766FD" w:rsidRPr="004766FD" w:rsidRDefault="00FA38F2" w:rsidP="004766FD">
      <w:pPr>
        <w:pStyle w:val="Odstavekseznama"/>
        <w:numPr>
          <w:ilvl w:val="0"/>
          <w:numId w:val="19"/>
        </w:numPr>
        <w:jc w:val="both"/>
        <w:rPr>
          <w:b/>
        </w:rPr>
      </w:pPr>
      <w:r>
        <w:t>stroški vodenja katastra</w:t>
      </w:r>
      <w:r w:rsidR="004766FD">
        <w:t xml:space="preserve"> (15 % vseh stroškov), ki se nanašajo na spremljanje podatkov o ekoloških otokih in skupnih odjemnih mestih</w:t>
      </w:r>
      <w:r w:rsidR="00195743">
        <w:t xml:space="preserve"> v znesku 14.013 EUR</w:t>
      </w:r>
      <w:r w:rsidR="004766FD">
        <w:t>,</w:t>
      </w:r>
    </w:p>
    <w:p w14:paraId="14D98C53" w14:textId="7F63FA15" w:rsidR="00D2620B" w:rsidRDefault="004766FD" w:rsidP="003B58F0">
      <w:pPr>
        <w:pStyle w:val="Odstavekseznama"/>
        <w:numPr>
          <w:ilvl w:val="0"/>
          <w:numId w:val="19"/>
        </w:numPr>
        <w:jc w:val="both"/>
      </w:pPr>
      <w:r w:rsidRPr="004766FD">
        <w:t>stroški povezani z zabojniki</w:t>
      </w:r>
      <w:r w:rsidR="00195743">
        <w:t xml:space="preserve">, </w:t>
      </w:r>
      <w:r w:rsidR="00D2620B">
        <w:t>kar pomeni, da se uporabnikom najemnina zabojnikov ne bo več zaračunavala kot ločena postavka n</w:t>
      </w:r>
      <w:r w:rsidR="00195743">
        <w:t xml:space="preserve">a računu za komunalne storitve. </w:t>
      </w:r>
      <w:r w:rsidR="00D2620B">
        <w:t>V kalkulaciji so vključeni stroški zabojnikov, ki v pretežni meri predstavljajo amortizacijo zabojnikov, v manjši meri pa stroške manipulacije v zvezi z zabojniki (vodenje evidenc, razvoza, zamenjav ipd.) in pa sorazmerni del splošnih stroškov.</w:t>
      </w:r>
      <w:r w:rsidR="00195743">
        <w:t xml:space="preserve"> </w:t>
      </w:r>
      <w:r w:rsidR="00D2620B">
        <w:t xml:space="preserve">Upoštevano je število zabojnikov v uporabi konec leta 2016 ter predvidene nove nabave skladno s Poslovnim načrtom podjetja </w:t>
      </w:r>
      <w:r w:rsidR="008E4BFC">
        <w:t xml:space="preserve">za leto </w:t>
      </w:r>
      <w:r w:rsidR="00D2620B">
        <w:t xml:space="preserve">2017. Letna stopnja amortizacije znaša 10 %. </w:t>
      </w:r>
      <w:r w:rsidR="00195743">
        <w:t>Letni stroški</w:t>
      </w:r>
      <w:r w:rsidR="008E4BFC">
        <w:t xml:space="preserve"> v zvezi z zabojniki</w:t>
      </w:r>
      <w:r w:rsidR="00195743">
        <w:t>, ki se nanašajo na zbiranje mešanih odpadkov in embalaže znašajo 158.947 EUR</w:t>
      </w:r>
      <w:r w:rsidR="00FB0239">
        <w:t>,</w:t>
      </w:r>
    </w:p>
    <w:p w14:paraId="78E8FC07" w14:textId="397DEC25" w:rsidR="004766FD" w:rsidRDefault="004766FD" w:rsidP="004766FD">
      <w:pPr>
        <w:pStyle w:val="Odstavekseznama"/>
        <w:numPr>
          <w:ilvl w:val="0"/>
          <w:numId w:val="19"/>
        </w:numPr>
        <w:jc w:val="both"/>
      </w:pPr>
      <w:r>
        <w:t>splošni proizvajalni stroški ter stroški uprave, ki so se v letu 2016 pokrivali pri de</w:t>
      </w:r>
      <w:r w:rsidR="00195743">
        <w:t xml:space="preserve">javnosti obdelave in odlaganja v višini </w:t>
      </w:r>
      <w:r w:rsidR="002B73CA">
        <w:t>258.449 EUR</w:t>
      </w:r>
      <w:r w:rsidR="00FB0239">
        <w:t>.</w:t>
      </w:r>
    </w:p>
    <w:p w14:paraId="1D199B5F" w14:textId="77777777" w:rsidR="004766FD" w:rsidRPr="004766FD" w:rsidRDefault="004766FD" w:rsidP="004766FD">
      <w:pPr>
        <w:jc w:val="both"/>
      </w:pPr>
      <w:r>
        <w:t xml:space="preserve">Stroški storitve zbiranja bioloških odpadov so povečani </w:t>
      </w:r>
      <w:r w:rsidR="00195743">
        <w:t>za stroške povezane z zabojniki v znesku 26.271 EUR.</w:t>
      </w:r>
    </w:p>
    <w:p w14:paraId="7A6A44AE" w14:textId="77777777" w:rsidR="002B73CA" w:rsidRDefault="004766FD" w:rsidP="002B73CA">
      <w:pPr>
        <w:jc w:val="both"/>
        <w:rPr>
          <w:b/>
        </w:rPr>
      </w:pPr>
      <w:r>
        <w:t>C</w:t>
      </w:r>
      <w:r w:rsidR="00AA593B" w:rsidRPr="004766FD">
        <w:rPr>
          <w:b/>
        </w:rPr>
        <w:t>enik po potrditvi predlaganih cen:</w:t>
      </w:r>
    </w:p>
    <w:p w14:paraId="59D9B7C1" w14:textId="087ED814" w:rsidR="002B73CA" w:rsidRDefault="00A60B0F" w:rsidP="002B73CA">
      <w:pPr>
        <w:jc w:val="both"/>
        <w:rPr>
          <w:b/>
        </w:rPr>
      </w:pPr>
      <w:r w:rsidRPr="00A60B0F">
        <w:rPr>
          <w:noProof/>
        </w:rPr>
        <w:drawing>
          <wp:inline distT="0" distB="0" distL="0" distR="0" wp14:anchorId="0594A475" wp14:editId="00A657B1">
            <wp:extent cx="3714750" cy="19145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0" cy="1914525"/>
                    </a:xfrm>
                    <a:prstGeom prst="rect">
                      <a:avLst/>
                    </a:prstGeom>
                    <a:noFill/>
                    <a:ln>
                      <a:noFill/>
                    </a:ln>
                  </pic:spPr>
                </pic:pic>
              </a:graphicData>
            </a:graphic>
          </wp:inline>
        </w:drawing>
      </w:r>
    </w:p>
    <w:p w14:paraId="106B3A5D" w14:textId="77777777" w:rsidR="002B73CA" w:rsidRDefault="002B73CA" w:rsidP="002B73CA">
      <w:pPr>
        <w:jc w:val="both"/>
        <w:rPr>
          <w:b/>
        </w:rPr>
      </w:pPr>
    </w:p>
    <w:p w14:paraId="7CAAADB1" w14:textId="77777777" w:rsidR="00BA4E84" w:rsidRDefault="002B73CA" w:rsidP="002B73CA">
      <w:pPr>
        <w:jc w:val="both"/>
        <w:rPr>
          <w:b/>
        </w:rPr>
      </w:pPr>
      <w:r>
        <w:rPr>
          <w:b/>
        </w:rPr>
        <w:t xml:space="preserve"> </w:t>
      </w:r>
    </w:p>
    <w:p w14:paraId="51F738AF" w14:textId="77777777" w:rsidR="00D6150A" w:rsidRDefault="00D6150A" w:rsidP="002B73CA">
      <w:pPr>
        <w:jc w:val="both"/>
        <w:rPr>
          <w:b/>
        </w:rPr>
      </w:pPr>
    </w:p>
    <w:p w14:paraId="144682DE" w14:textId="77777777" w:rsidR="00D6150A" w:rsidRDefault="00D6150A" w:rsidP="002B73CA">
      <w:pPr>
        <w:jc w:val="both"/>
        <w:rPr>
          <w:b/>
        </w:rPr>
      </w:pPr>
    </w:p>
    <w:p w14:paraId="70174AB3" w14:textId="77777777" w:rsidR="00D6150A" w:rsidRDefault="00D6150A" w:rsidP="002B73CA">
      <w:pPr>
        <w:jc w:val="both"/>
        <w:rPr>
          <w:b/>
        </w:rPr>
      </w:pPr>
    </w:p>
    <w:p w14:paraId="3AD64A13" w14:textId="77777777" w:rsidR="002B73CA" w:rsidRDefault="00BA4E84" w:rsidP="002B73CA">
      <w:pPr>
        <w:jc w:val="both"/>
        <w:rPr>
          <w:b/>
        </w:rPr>
      </w:pPr>
      <w:r w:rsidRPr="007F592C">
        <w:rPr>
          <w:b/>
        </w:rPr>
        <w:lastRenderedPageBreak/>
        <w:t xml:space="preserve">Cenik </w:t>
      </w:r>
      <w:r>
        <w:rPr>
          <w:b/>
        </w:rPr>
        <w:t xml:space="preserve">s poračunom, ki velja eno leto </w:t>
      </w:r>
      <w:r w:rsidRPr="007F592C">
        <w:rPr>
          <w:b/>
        </w:rPr>
        <w:t>po potrditvi predlaganih cen:</w:t>
      </w:r>
    </w:p>
    <w:p w14:paraId="603F594C" w14:textId="0737D31F" w:rsidR="002B73CA" w:rsidRDefault="007A36C9" w:rsidP="002B73CA">
      <w:pPr>
        <w:jc w:val="both"/>
        <w:rPr>
          <w:b/>
        </w:rPr>
      </w:pPr>
      <w:r w:rsidRPr="007A36C9">
        <w:rPr>
          <w:noProof/>
          <w:lang w:eastAsia="sl-SI"/>
        </w:rPr>
        <w:drawing>
          <wp:inline distT="0" distB="0" distL="0" distR="0" wp14:anchorId="6D4D2D6A" wp14:editId="4FB25370">
            <wp:extent cx="3714750" cy="19145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1914525"/>
                    </a:xfrm>
                    <a:prstGeom prst="rect">
                      <a:avLst/>
                    </a:prstGeom>
                    <a:noFill/>
                    <a:ln>
                      <a:noFill/>
                    </a:ln>
                  </pic:spPr>
                </pic:pic>
              </a:graphicData>
            </a:graphic>
          </wp:inline>
        </w:drawing>
      </w:r>
    </w:p>
    <w:p w14:paraId="7951B104" w14:textId="6246D15D" w:rsidR="00BA4E84" w:rsidRPr="00246210" w:rsidRDefault="002B73CA" w:rsidP="002B73CA">
      <w:pPr>
        <w:jc w:val="both"/>
      </w:pPr>
      <w:r w:rsidRPr="00246210">
        <w:t xml:space="preserve"> </w:t>
      </w:r>
      <w:r w:rsidR="008E4BFC">
        <w:t>V cenah s poračunom je u</w:t>
      </w:r>
      <w:r w:rsidR="00246210" w:rsidRPr="00246210">
        <w:t xml:space="preserve">poštevan poračun poslovnih izidov v letu 2016, ki so prikazan na strani 4. </w:t>
      </w:r>
    </w:p>
    <w:p w14:paraId="4E00E2AF" w14:textId="77777777" w:rsidR="00EF6EFE" w:rsidRDefault="00EF6EFE" w:rsidP="00AA593B">
      <w:pPr>
        <w:jc w:val="both"/>
      </w:pPr>
    </w:p>
    <w:p w14:paraId="130533B6" w14:textId="77777777" w:rsidR="00AA593B" w:rsidRDefault="0060635B" w:rsidP="00883279">
      <w:pPr>
        <w:numPr>
          <w:ilvl w:val="1"/>
          <w:numId w:val="10"/>
        </w:numPr>
        <w:jc w:val="both"/>
        <w:rPr>
          <w:rStyle w:val="Intenzivenpoudarek"/>
        </w:rPr>
      </w:pPr>
      <w:r>
        <w:rPr>
          <w:rStyle w:val="Intenzivenpoudarek"/>
        </w:rPr>
        <w:t xml:space="preserve"> </w:t>
      </w:r>
      <w:r w:rsidR="00AA593B" w:rsidRPr="009D35A3">
        <w:rPr>
          <w:rStyle w:val="Intenzivenpoudarek"/>
        </w:rPr>
        <w:t>ZBIRANJE MEŠANIH KOMUNALNIH ODPADKOV</w:t>
      </w:r>
    </w:p>
    <w:p w14:paraId="499D8251" w14:textId="77777777" w:rsidR="00FC3868" w:rsidRDefault="00FC3868" w:rsidP="00FC3868">
      <w:pPr>
        <w:jc w:val="both"/>
      </w:pPr>
      <w:r>
        <w:t xml:space="preserve">Povprečna masa vseh zbranih odpadkov na liter zabojnika v </w:t>
      </w:r>
      <w:r w:rsidR="008076D9">
        <w:t xml:space="preserve">vseh občinah </w:t>
      </w:r>
      <w:r>
        <w:t>mesečno je 0,2</w:t>
      </w:r>
      <w:r w:rsidR="00BB7CC5">
        <w:t>4</w:t>
      </w:r>
      <w:r w:rsidR="008076D9">
        <w:t>3</w:t>
      </w:r>
      <w:r w:rsidR="00BB7CC5">
        <w:t xml:space="preserve">8 </w:t>
      </w:r>
      <w:r>
        <w:t>kg/l.</w:t>
      </w:r>
    </w:p>
    <w:p w14:paraId="3A9D35EB" w14:textId="77777777" w:rsidR="00AA593B" w:rsidRDefault="00AA593B" w:rsidP="00AA593B">
      <w:pPr>
        <w:jc w:val="both"/>
      </w:pPr>
      <w:r>
        <w:t xml:space="preserve">Osebi </w:t>
      </w:r>
      <w:r w:rsidR="00F27CA7">
        <w:t xml:space="preserve">se </w:t>
      </w:r>
      <w:r>
        <w:t xml:space="preserve">mesečno v povprečju obračuna </w:t>
      </w:r>
      <w:r w:rsidR="008076D9">
        <w:t>55,74</w:t>
      </w:r>
      <w:r w:rsidR="00006F6A">
        <w:t xml:space="preserve"> </w:t>
      </w:r>
      <w:r>
        <w:t xml:space="preserve">litrov oziroma </w:t>
      </w:r>
      <w:r w:rsidR="008076D9">
        <w:t>13,59</w:t>
      </w:r>
      <w:r>
        <w:t xml:space="preserve"> kg zbranih mešanih komunalnih odpadkov.</w:t>
      </w:r>
    </w:p>
    <w:p w14:paraId="3C2A3FB4" w14:textId="77777777" w:rsidR="00FC3868" w:rsidRDefault="00FC3868" w:rsidP="00AA593B">
      <w:pPr>
        <w:jc w:val="both"/>
      </w:pPr>
      <w:r>
        <w:t>S ceno zbiranja so pokriti stroški rednega odvoza mešanih komunalnih odpadkov, ločeno zbrane odpadne embalaže, praznjenja ekoloških otokov, delovanja zbirnega centra ter zbira</w:t>
      </w:r>
      <w:r w:rsidR="008076D9">
        <w:t>nja in odvoza nevarnih odpadkov ter stroškov v zvezi z zabojniki (za mešane odpadke in embalažo).</w:t>
      </w:r>
    </w:p>
    <w:p w14:paraId="3BDAB33C" w14:textId="77777777" w:rsidR="00AA593B" w:rsidRPr="00AA593B" w:rsidRDefault="00AA593B" w:rsidP="00AA593B">
      <w:pPr>
        <w:jc w:val="both"/>
      </w:pPr>
      <w:r w:rsidRPr="00AA593B">
        <w:t>Mesečni obračun storitve zbiranja odpadkov za gospodinjstva se v skladu s Pravilnikom o tarifnem sistemu izvede po naslednji formuli:</w:t>
      </w:r>
    </w:p>
    <w:p w14:paraId="501ACC47" w14:textId="77777777" w:rsidR="00AA593B" w:rsidRPr="00AA593B" w:rsidRDefault="00AA593B" w:rsidP="009D35A3">
      <w:pPr>
        <w:ind w:left="708"/>
        <w:jc w:val="both"/>
      </w:pPr>
      <w:r w:rsidRPr="009D35A3">
        <w:rPr>
          <w:i/>
        </w:rPr>
        <w:t>Znesek za eno osebo (v EUR)</w:t>
      </w:r>
      <w:r w:rsidRPr="00AA593B">
        <w:t xml:space="preserve"> = cena (v EUR na kilogram) x povzročena količina odpadkov v gospodinjstvu  v kilogramih (povprečna masa povzročenih odpadkov na osebo v občini)</w:t>
      </w:r>
    </w:p>
    <w:p w14:paraId="2F1BA493" w14:textId="39A9E3CD" w:rsidR="008076D9" w:rsidRDefault="00A60B0F" w:rsidP="00AA593B">
      <w:pPr>
        <w:jc w:val="both"/>
      </w:pPr>
      <w:r w:rsidRPr="00A60B0F">
        <w:rPr>
          <w:noProof/>
        </w:rPr>
        <w:drawing>
          <wp:inline distT="0" distB="0" distL="0" distR="0" wp14:anchorId="75670E73" wp14:editId="3B38DD30">
            <wp:extent cx="5760720" cy="961444"/>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961444"/>
                    </a:xfrm>
                    <a:prstGeom prst="rect">
                      <a:avLst/>
                    </a:prstGeom>
                    <a:noFill/>
                    <a:ln>
                      <a:noFill/>
                    </a:ln>
                  </pic:spPr>
                </pic:pic>
              </a:graphicData>
            </a:graphic>
          </wp:inline>
        </w:drawing>
      </w:r>
    </w:p>
    <w:p w14:paraId="52855AA4" w14:textId="77777777" w:rsidR="008076D9" w:rsidRPr="0024187D" w:rsidRDefault="008076D9" w:rsidP="00AA593B">
      <w:pPr>
        <w:jc w:val="both"/>
      </w:pPr>
      <w:r w:rsidRPr="0024187D">
        <w:t>Za obdobje enega leta, ko velja poračun</w:t>
      </w:r>
      <w:r w:rsidR="00B434B4" w:rsidRPr="0024187D">
        <w:t>,</w:t>
      </w:r>
      <w:r w:rsidRPr="0024187D">
        <w:t xml:space="preserve"> pa je izračun naslednji:</w:t>
      </w:r>
    </w:p>
    <w:p w14:paraId="60F32B1B" w14:textId="68AB0D44" w:rsidR="0024187D" w:rsidRDefault="00246202" w:rsidP="00AA593B">
      <w:pPr>
        <w:jc w:val="both"/>
        <w:rPr>
          <w:highlight w:val="lightGray"/>
        </w:rPr>
      </w:pPr>
      <w:r w:rsidRPr="00246202">
        <w:rPr>
          <w:noProof/>
          <w:highlight w:val="lightGray"/>
          <w:lang w:eastAsia="sl-SI"/>
        </w:rPr>
        <w:drawing>
          <wp:inline distT="0" distB="0" distL="0" distR="0" wp14:anchorId="6407DC19" wp14:editId="7D506493">
            <wp:extent cx="5760720" cy="802528"/>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802528"/>
                    </a:xfrm>
                    <a:prstGeom prst="rect">
                      <a:avLst/>
                    </a:prstGeom>
                    <a:noFill/>
                    <a:ln>
                      <a:noFill/>
                    </a:ln>
                  </pic:spPr>
                </pic:pic>
              </a:graphicData>
            </a:graphic>
          </wp:inline>
        </w:drawing>
      </w:r>
    </w:p>
    <w:p w14:paraId="48999CE1" w14:textId="77777777" w:rsidR="00D6150A" w:rsidRDefault="00D6150A" w:rsidP="00AA593B">
      <w:pPr>
        <w:jc w:val="both"/>
        <w:rPr>
          <w:highlight w:val="lightGray"/>
        </w:rPr>
      </w:pPr>
    </w:p>
    <w:p w14:paraId="2F8E81E9" w14:textId="77777777" w:rsidR="001F4EB5" w:rsidRPr="00C65D14" w:rsidRDefault="001F4EB5" w:rsidP="00AA593B">
      <w:pPr>
        <w:jc w:val="both"/>
        <w:rPr>
          <w:highlight w:val="lightGray"/>
        </w:rPr>
      </w:pPr>
    </w:p>
    <w:p w14:paraId="6BC9895E" w14:textId="77777777" w:rsidR="00AA593B" w:rsidRPr="009D35A3" w:rsidRDefault="00AA593B" w:rsidP="00883279">
      <w:pPr>
        <w:numPr>
          <w:ilvl w:val="1"/>
          <w:numId w:val="10"/>
        </w:numPr>
        <w:jc w:val="both"/>
        <w:rPr>
          <w:rStyle w:val="Intenzivenpoudarek"/>
        </w:rPr>
      </w:pPr>
      <w:r w:rsidRPr="009D35A3">
        <w:rPr>
          <w:rStyle w:val="Intenzivenpoudarek"/>
        </w:rPr>
        <w:lastRenderedPageBreak/>
        <w:t>ZBIRANJE BIOLOŠKIH ODPADKOV</w:t>
      </w:r>
    </w:p>
    <w:p w14:paraId="2DA7BDD5" w14:textId="77777777" w:rsidR="00AA593B" w:rsidRDefault="00AA593B" w:rsidP="00AA593B">
      <w:pPr>
        <w:jc w:val="both"/>
      </w:pPr>
      <w:r>
        <w:t xml:space="preserve">Predračunska cena zbiranja bioloških odpadkov </w:t>
      </w:r>
      <w:r w:rsidR="009D35A3">
        <w:t>za leto 201</w:t>
      </w:r>
      <w:r w:rsidR="002532D6">
        <w:t>7</w:t>
      </w:r>
      <w:r w:rsidR="009D35A3">
        <w:t xml:space="preserve"> </w:t>
      </w:r>
      <w:r>
        <w:t>z vključenimi stroški oddaje znaša 0,</w:t>
      </w:r>
      <w:r w:rsidR="00A83001">
        <w:t>1</w:t>
      </w:r>
      <w:r w:rsidR="004100A0">
        <w:t xml:space="preserve">568 </w:t>
      </w:r>
      <w:r>
        <w:t xml:space="preserve">EUR/kg. Povprečna masa odpadkov na liter zabojnika za zbiranje bioloških odpadkov pa </w:t>
      </w:r>
      <w:r w:rsidR="00A83001">
        <w:t>0,</w:t>
      </w:r>
      <w:r w:rsidR="00DC02B1">
        <w:t>18</w:t>
      </w:r>
      <w:r w:rsidR="004100A0">
        <w:t>06</w:t>
      </w:r>
      <w:r>
        <w:t xml:space="preserve"> kg.</w:t>
      </w:r>
    </w:p>
    <w:p w14:paraId="172A5066" w14:textId="77777777" w:rsidR="00AA593B" w:rsidRPr="00AA593B" w:rsidRDefault="00AA593B" w:rsidP="00AA593B">
      <w:pPr>
        <w:jc w:val="both"/>
      </w:pPr>
      <w:r w:rsidRPr="00AA593B">
        <w:t>Mesečni obračun storitve zbiranja bioloških odpadkov se izvede po naslednji formuli:</w:t>
      </w:r>
    </w:p>
    <w:p w14:paraId="4D5B1F7D" w14:textId="77777777" w:rsidR="00AA593B" w:rsidRDefault="00AA593B" w:rsidP="009D35A3">
      <w:pPr>
        <w:ind w:left="708"/>
        <w:jc w:val="both"/>
      </w:pPr>
      <w:r w:rsidRPr="009D35A3">
        <w:rPr>
          <w:i/>
        </w:rPr>
        <w:t>Znesek (v EUR)</w:t>
      </w:r>
      <w:r w:rsidRPr="00AA593B">
        <w:t xml:space="preserve"> = cena (v EUR na kilogram) x povzročena količina odpadkov v kilogramih (prostornina zabojnika za biološke odpadke x povprečna masa zbranih bioloških odpadkov na liter zabojnika v občini)</w:t>
      </w:r>
    </w:p>
    <w:p w14:paraId="3BD3CE5C" w14:textId="77777777" w:rsidR="0024187D" w:rsidRDefault="0024187D" w:rsidP="0024187D">
      <w:pPr>
        <w:jc w:val="both"/>
      </w:pPr>
      <w:r w:rsidRPr="0024187D">
        <w:rPr>
          <w:noProof/>
          <w:lang w:eastAsia="sl-SI"/>
        </w:rPr>
        <w:drawing>
          <wp:inline distT="0" distB="0" distL="0" distR="0" wp14:anchorId="67499717" wp14:editId="0D364731">
            <wp:extent cx="5760720" cy="595937"/>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595937"/>
                    </a:xfrm>
                    <a:prstGeom prst="rect">
                      <a:avLst/>
                    </a:prstGeom>
                    <a:noFill/>
                    <a:ln>
                      <a:noFill/>
                    </a:ln>
                  </pic:spPr>
                </pic:pic>
              </a:graphicData>
            </a:graphic>
          </wp:inline>
        </w:drawing>
      </w:r>
    </w:p>
    <w:p w14:paraId="47A071FE" w14:textId="77777777" w:rsidR="0024187D" w:rsidRDefault="0024187D" w:rsidP="0024187D">
      <w:pPr>
        <w:jc w:val="both"/>
      </w:pPr>
    </w:p>
    <w:p w14:paraId="7141FD8E" w14:textId="77777777" w:rsidR="00B434B4" w:rsidRPr="0024187D" w:rsidRDefault="00B434B4" w:rsidP="00B434B4">
      <w:pPr>
        <w:jc w:val="both"/>
      </w:pPr>
      <w:r w:rsidRPr="0024187D">
        <w:t>Za obdobje enega leta, ko velja poračun, pa je izračun naslednji:</w:t>
      </w:r>
    </w:p>
    <w:p w14:paraId="0BA91A17" w14:textId="77777777" w:rsidR="00B434B4" w:rsidRDefault="0024187D" w:rsidP="00AA593B">
      <w:pPr>
        <w:jc w:val="both"/>
      </w:pPr>
      <w:r w:rsidRPr="0024187D">
        <w:rPr>
          <w:noProof/>
          <w:lang w:eastAsia="sl-SI"/>
        </w:rPr>
        <w:drawing>
          <wp:inline distT="0" distB="0" distL="0" distR="0" wp14:anchorId="7655E39C" wp14:editId="5809DC72">
            <wp:extent cx="5760720" cy="709448"/>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09448"/>
                    </a:xfrm>
                    <a:prstGeom prst="rect">
                      <a:avLst/>
                    </a:prstGeom>
                    <a:noFill/>
                    <a:ln>
                      <a:noFill/>
                    </a:ln>
                  </pic:spPr>
                </pic:pic>
              </a:graphicData>
            </a:graphic>
          </wp:inline>
        </w:drawing>
      </w:r>
    </w:p>
    <w:p w14:paraId="715A8E3D" w14:textId="77777777" w:rsidR="00B434B4" w:rsidRPr="00AA593B" w:rsidRDefault="00B434B4" w:rsidP="00AA593B">
      <w:pPr>
        <w:jc w:val="both"/>
      </w:pPr>
    </w:p>
    <w:p w14:paraId="3A0FA89B" w14:textId="77777777" w:rsidR="00AA593B" w:rsidRDefault="00AA593B" w:rsidP="00AA593B">
      <w:pPr>
        <w:jc w:val="both"/>
      </w:pPr>
      <w:r>
        <w:t>V zimskem obdobju, ko se odvoz bioloških odpadkov izvaja na 14 dni, se količina zaračunanih odpadkov pomnoži s faktorjem 0,5.</w:t>
      </w:r>
    </w:p>
    <w:p w14:paraId="05C41243" w14:textId="77777777" w:rsidR="004221C7" w:rsidRDefault="004221C7" w:rsidP="00AA593B">
      <w:pPr>
        <w:jc w:val="both"/>
      </w:pPr>
    </w:p>
    <w:p w14:paraId="4DFD408C" w14:textId="77777777" w:rsidR="00AA593B" w:rsidRPr="009D35A3" w:rsidRDefault="0060635B" w:rsidP="00883279">
      <w:pPr>
        <w:numPr>
          <w:ilvl w:val="1"/>
          <w:numId w:val="10"/>
        </w:numPr>
        <w:jc w:val="both"/>
        <w:rPr>
          <w:rStyle w:val="Intenzivenpoudarek"/>
        </w:rPr>
      </w:pPr>
      <w:r>
        <w:rPr>
          <w:rStyle w:val="Intenzivenpoudarek"/>
        </w:rPr>
        <w:t xml:space="preserve"> </w:t>
      </w:r>
      <w:r w:rsidR="00AA593B" w:rsidRPr="009D35A3">
        <w:rPr>
          <w:rStyle w:val="Intenzivenpoudarek"/>
        </w:rPr>
        <w:t>OBDELAVA MEŠANIH KOMUNALNIH ODPADKOV</w:t>
      </w:r>
    </w:p>
    <w:p w14:paraId="07A21B25" w14:textId="2ED90C4D" w:rsidR="00AA593B" w:rsidRDefault="00AA593B" w:rsidP="00AA593B">
      <w:pPr>
        <w:jc w:val="both"/>
      </w:pPr>
      <w:r>
        <w:t xml:space="preserve">Predračunska cena obdelave mešanih komunalnih odpadkov </w:t>
      </w:r>
      <w:r w:rsidR="004100A0">
        <w:t xml:space="preserve">po pogodbi s podizvajalcem </w:t>
      </w:r>
      <w:r>
        <w:t>znaša 0,</w:t>
      </w:r>
      <w:r w:rsidR="004100A0">
        <w:t>0674</w:t>
      </w:r>
      <w:r>
        <w:t xml:space="preserve"> EUR/kg za </w:t>
      </w:r>
      <w:r w:rsidR="004100A0">
        <w:t>izvajanje storitev in 0,0438 EUR/kg za javno infrastrukturo</w:t>
      </w:r>
      <w:r>
        <w:t>.</w:t>
      </w:r>
      <w:r w:rsidR="004100A0">
        <w:t xml:space="preserve"> V kalkulaciji cene storitve obdelave so upoštevani tudi prihodki v višini 5 % cene na račun nadomestila stroškov obračuna in pošiljanja računov, za katere Komunala izstavi račun podizvajalcu storitev. Vsi prihodki so upoštevani le pri ceni storitve obdelave odpad</w:t>
      </w:r>
      <w:r w:rsidR="00FB0239">
        <w:t>k</w:t>
      </w:r>
      <w:r w:rsidR="004100A0">
        <w:t>ov, tako da cena znaša 0,0634 EUR/kg.</w:t>
      </w:r>
      <w:r>
        <w:t xml:space="preserve"> Povprečna masa odpadkov na liter zabojnika za zbiranje mešanih komunalnih odpadkov</w:t>
      </w:r>
      <w:r w:rsidR="004221E7">
        <w:t xml:space="preserve"> za leto 201</w:t>
      </w:r>
      <w:r w:rsidR="004100A0">
        <w:t xml:space="preserve">6 </w:t>
      </w:r>
      <w:r w:rsidR="004221E7">
        <w:t>je</w:t>
      </w:r>
      <w:r>
        <w:t xml:space="preserve"> 0,</w:t>
      </w:r>
      <w:r w:rsidR="00DC02B1">
        <w:t>1</w:t>
      </w:r>
      <w:r w:rsidR="004100A0">
        <w:t>035</w:t>
      </w:r>
      <w:r>
        <w:t xml:space="preserve"> kg.</w:t>
      </w:r>
    </w:p>
    <w:p w14:paraId="70F81D93" w14:textId="77777777" w:rsidR="00AA593B" w:rsidRPr="00AA593B" w:rsidRDefault="00AA593B" w:rsidP="00AA593B">
      <w:pPr>
        <w:jc w:val="both"/>
      </w:pPr>
      <w:r w:rsidRPr="00AA593B">
        <w:t>Mesečni obračun storitev obdelave v se izvede po naslednji formuli:</w:t>
      </w:r>
    </w:p>
    <w:p w14:paraId="79938703" w14:textId="77777777" w:rsidR="00AA593B" w:rsidRDefault="00AA593B" w:rsidP="009D35A3">
      <w:pPr>
        <w:ind w:left="708"/>
        <w:jc w:val="both"/>
      </w:pPr>
      <w:r w:rsidRPr="009D35A3">
        <w:rPr>
          <w:i/>
        </w:rPr>
        <w:t>Znesek (v EUR)</w:t>
      </w:r>
      <w:r w:rsidRPr="00AA593B">
        <w:t xml:space="preserve"> = cena (v EUR na kilogram) x povzročena količina odpadkov na odjemnem mestu v kilogramih (prostornina zabojnika za mešane komunalne odpadke x povprečna masa </w:t>
      </w:r>
      <w:r w:rsidR="0024187D">
        <w:t>oddanih</w:t>
      </w:r>
      <w:r w:rsidRPr="00AA593B">
        <w:t xml:space="preserve"> odpadkov na liter zabojnika v vseh občinah)</w:t>
      </w:r>
    </w:p>
    <w:p w14:paraId="2BAF6C9C" w14:textId="77777777" w:rsidR="0024187D" w:rsidRDefault="00FE763D" w:rsidP="0024187D">
      <w:pPr>
        <w:jc w:val="both"/>
      </w:pPr>
      <w:r w:rsidRPr="00FE763D">
        <w:rPr>
          <w:noProof/>
          <w:lang w:eastAsia="sl-SI"/>
        </w:rPr>
        <w:drawing>
          <wp:inline distT="0" distB="0" distL="0" distR="0" wp14:anchorId="267C12C5" wp14:editId="00E8E1C4">
            <wp:extent cx="5760720" cy="716543"/>
            <wp:effectExtent l="0" t="0" r="0" b="762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716543"/>
                    </a:xfrm>
                    <a:prstGeom prst="rect">
                      <a:avLst/>
                    </a:prstGeom>
                    <a:noFill/>
                    <a:ln>
                      <a:noFill/>
                    </a:ln>
                  </pic:spPr>
                </pic:pic>
              </a:graphicData>
            </a:graphic>
          </wp:inline>
        </w:drawing>
      </w:r>
    </w:p>
    <w:p w14:paraId="03E67385" w14:textId="77777777" w:rsidR="0024187D" w:rsidRDefault="0024187D" w:rsidP="00D51C3C">
      <w:pPr>
        <w:jc w:val="both"/>
      </w:pPr>
      <w:r w:rsidRPr="0024187D">
        <w:lastRenderedPageBreak/>
        <w:t>Za obdobje enega leta, ko velja poračun, pa je izračun naslednji:</w:t>
      </w:r>
    </w:p>
    <w:p w14:paraId="3AEA566F" w14:textId="77777777" w:rsidR="00D51C3C" w:rsidRDefault="00D51C3C" w:rsidP="00D51C3C">
      <w:pPr>
        <w:jc w:val="both"/>
      </w:pPr>
      <w:r w:rsidRPr="00D51C3C">
        <w:rPr>
          <w:noProof/>
          <w:lang w:eastAsia="sl-SI"/>
        </w:rPr>
        <w:drawing>
          <wp:inline distT="0" distB="0" distL="0" distR="0" wp14:anchorId="75D48F57" wp14:editId="768BFE27">
            <wp:extent cx="5760720" cy="716543"/>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716543"/>
                    </a:xfrm>
                    <a:prstGeom prst="rect">
                      <a:avLst/>
                    </a:prstGeom>
                    <a:noFill/>
                    <a:ln>
                      <a:noFill/>
                    </a:ln>
                  </pic:spPr>
                </pic:pic>
              </a:graphicData>
            </a:graphic>
          </wp:inline>
        </w:drawing>
      </w:r>
    </w:p>
    <w:p w14:paraId="4FF1FE06" w14:textId="77777777" w:rsidR="00756D89" w:rsidRDefault="00756D89" w:rsidP="00756D89">
      <w:pPr>
        <w:jc w:val="both"/>
      </w:pPr>
      <w:r>
        <w:t>Znesek poračuna, ki je v letu 2016 nastal pri dejavnostih obdelave in odlaganja (ko je bila cena skupna) je upoštevan pri storitvi obdelave odpadkov.</w:t>
      </w:r>
    </w:p>
    <w:p w14:paraId="44505C0C" w14:textId="11AB148F" w:rsidR="00A27303" w:rsidRDefault="00AA593B" w:rsidP="00AA593B">
      <w:pPr>
        <w:jc w:val="both"/>
      </w:pPr>
      <w:r>
        <w:t xml:space="preserve">Na območjih, kjer </w:t>
      </w:r>
      <w:r w:rsidR="00324052">
        <w:t>se</w:t>
      </w:r>
      <w:r w:rsidR="00C53B43">
        <w:t xml:space="preserve"> </w:t>
      </w:r>
      <w:r>
        <w:t xml:space="preserve">storitev zbiranja odpadkov </w:t>
      </w:r>
      <w:r w:rsidR="00324052">
        <w:t>izvaja tedensko,</w:t>
      </w:r>
      <w:r>
        <w:t xml:space="preserve"> se količina zaračunanih odpadkov pomnoži s </w:t>
      </w:r>
      <w:r w:rsidR="00B434B4">
        <w:t>3</w:t>
      </w:r>
      <w:r>
        <w:t>.</w:t>
      </w:r>
    </w:p>
    <w:p w14:paraId="59E81DE3" w14:textId="77777777" w:rsidR="00D51C3C" w:rsidRPr="00D51C3C" w:rsidRDefault="00D51C3C" w:rsidP="00AA593B">
      <w:pPr>
        <w:jc w:val="both"/>
        <w:rPr>
          <w:rStyle w:val="Intenzivenpoudarek"/>
        </w:rPr>
      </w:pPr>
    </w:p>
    <w:p w14:paraId="38CF6C06" w14:textId="77777777" w:rsidR="00D51C3C" w:rsidRDefault="00D51C3C" w:rsidP="00D51C3C">
      <w:pPr>
        <w:pStyle w:val="Odstavekseznama"/>
        <w:numPr>
          <w:ilvl w:val="1"/>
          <w:numId w:val="10"/>
        </w:numPr>
        <w:jc w:val="both"/>
        <w:rPr>
          <w:rStyle w:val="Intenzivenpoudarek"/>
        </w:rPr>
      </w:pPr>
      <w:r w:rsidRPr="00D51C3C">
        <w:rPr>
          <w:rStyle w:val="Intenzivenpoudarek"/>
        </w:rPr>
        <w:t xml:space="preserve"> ODLAGANJE OSTANKOV PREDELAVE</w:t>
      </w:r>
    </w:p>
    <w:p w14:paraId="087004DD" w14:textId="77777777" w:rsidR="00D51C3C" w:rsidRDefault="00D51C3C" w:rsidP="00F27CA7">
      <w:pPr>
        <w:jc w:val="both"/>
      </w:pPr>
      <w:r>
        <w:t>Predračunska cena odlaganja mešanih komunalnih odpadkov po pogodbi s podizvajalcem znaša 0,1883 EUR/kg za izvajanje storitev in 0,0734 EUR/kg za javno infrastrukturo. V skladu s pogodbo z podizvajalcem se šteje, da je učinkovitost odlaganja 4,9 % od prevzetih komunalnih odpadkov. Povprečna masa odpadkov na liter zabojnika za zbiranje mešanih komunalnih odpadkov za leto 2017 je torej 0,0051 kg.</w:t>
      </w:r>
    </w:p>
    <w:p w14:paraId="4C774E3A" w14:textId="77777777" w:rsidR="00D51C3C" w:rsidRPr="00AA593B" w:rsidRDefault="00D51C3C" w:rsidP="00D51C3C">
      <w:pPr>
        <w:jc w:val="both"/>
      </w:pPr>
      <w:r w:rsidRPr="00AA593B">
        <w:t xml:space="preserve">Mesečni obračun storitev </w:t>
      </w:r>
      <w:r>
        <w:t xml:space="preserve">odlaganja </w:t>
      </w:r>
      <w:r w:rsidRPr="00AA593B">
        <w:t>se izvede po naslednji formuli:</w:t>
      </w:r>
    </w:p>
    <w:p w14:paraId="1800ECE7" w14:textId="77777777" w:rsidR="00D51C3C" w:rsidRDefault="00D51C3C" w:rsidP="00D51C3C">
      <w:pPr>
        <w:jc w:val="both"/>
      </w:pPr>
      <w:r w:rsidRPr="00D51C3C">
        <w:rPr>
          <w:i/>
        </w:rPr>
        <w:t>Znesek (v EUR)</w:t>
      </w:r>
      <w:r w:rsidRPr="00AA593B">
        <w:t xml:space="preserve"> = cena (v EUR na kilogram) x povzročena količina odpadkov na odjemnem mestu v kilogramih (prostornina zabojnika za mešane komunalne odpadke x povprečna masa </w:t>
      </w:r>
      <w:r>
        <w:t>odloženih</w:t>
      </w:r>
      <w:r w:rsidRPr="00AA593B">
        <w:t xml:space="preserve"> odpadkov na liter zabojnika v vseh občinah)</w:t>
      </w:r>
    </w:p>
    <w:p w14:paraId="768D079F" w14:textId="77777777" w:rsidR="00D51C3C" w:rsidRDefault="00FE763D" w:rsidP="00D51C3C">
      <w:pPr>
        <w:jc w:val="both"/>
        <w:rPr>
          <w:rStyle w:val="Intenzivenpoudarek"/>
        </w:rPr>
      </w:pPr>
      <w:r w:rsidRPr="00FE763D">
        <w:rPr>
          <w:rStyle w:val="Intenzivenpoudarek"/>
          <w:b w:val="0"/>
          <w:bCs w:val="0"/>
          <w:i w:val="0"/>
          <w:iCs w:val="0"/>
          <w:noProof/>
          <w:color w:val="auto"/>
          <w:lang w:eastAsia="sl-SI"/>
        </w:rPr>
        <w:drawing>
          <wp:inline distT="0" distB="0" distL="0" distR="0" wp14:anchorId="0129D9A6" wp14:editId="3D8F66AF">
            <wp:extent cx="5760720" cy="716543"/>
            <wp:effectExtent l="0" t="0" r="0" b="762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716543"/>
                    </a:xfrm>
                    <a:prstGeom prst="rect">
                      <a:avLst/>
                    </a:prstGeom>
                    <a:noFill/>
                    <a:ln>
                      <a:noFill/>
                    </a:ln>
                  </pic:spPr>
                </pic:pic>
              </a:graphicData>
            </a:graphic>
          </wp:inline>
        </w:drawing>
      </w:r>
    </w:p>
    <w:p w14:paraId="1B6A5753" w14:textId="77777777" w:rsidR="00D51C3C" w:rsidRDefault="00D51C3C" w:rsidP="00D51C3C">
      <w:pPr>
        <w:jc w:val="both"/>
      </w:pPr>
      <w:r w:rsidRPr="0024187D">
        <w:t>Za obdobje enega leta, ko velja poračun, pa je izračun naslednji:</w:t>
      </w:r>
    </w:p>
    <w:p w14:paraId="59A4C8AB" w14:textId="77777777" w:rsidR="00D51C3C" w:rsidRDefault="00D51C3C" w:rsidP="00D51C3C">
      <w:pPr>
        <w:jc w:val="both"/>
        <w:rPr>
          <w:rStyle w:val="Intenzivenpoudarek"/>
        </w:rPr>
      </w:pPr>
      <w:r w:rsidRPr="00D51C3C">
        <w:rPr>
          <w:rStyle w:val="Intenzivenpoudarek"/>
          <w:b w:val="0"/>
          <w:bCs w:val="0"/>
          <w:i w:val="0"/>
          <w:iCs w:val="0"/>
          <w:noProof/>
          <w:color w:val="auto"/>
          <w:lang w:eastAsia="sl-SI"/>
        </w:rPr>
        <w:drawing>
          <wp:inline distT="0" distB="0" distL="0" distR="0" wp14:anchorId="40AED121" wp14:editId="0D99BB4E">
            <wp:extent cx="5760720" cy="716543"/>
            <wp:effectExtent l="0" t="0" r="0" b="762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716543"/>
                    </a:xfrm>
                    <a:prstGeom prst="rect">
                      <a:avLst/>
                    </a:prstGeom>
                    <a:noFill/>
                    <a:ln>
                      <a:noFill/>
                    </a:ln>
                  </pic:spPr>
                </pic:pic>
              </a:graphicData>
            </a:graphic>
          </wp:inline>
        </w:drawing>
      </w:r>
    </w:p>
    <w:p w14:paraId="753653E4" w14:textId="0B69CFB1" w:rsidR="00756D89" w:rsidRDefault="00756D89" w:rsidP="00D51C3C">
      <w:pPr>
        <w:jc w:val="both"/>
      </w:pPr>
      <w:r>
        <w:t>Znesek poračuna, ki je v letu 2016 nastal pri dejavnostih obdelave in odlaganja (ko je bila cena skupna) je upoštevan pri storitvi obdelave odpadkov.</w:t>
      </w:r>
    </w:p>
    <w:p w14:paraId="21B326D5" w14:textId="77777777" w:rsidR="00D51C3C" w:rsidRDefault="00D51C3C" w:rsidP="00D51C3C">
      <w:pPr>
        <w:jc w:val="both"/>
      </w:pPr>
      <w:r>
        <w:t>Na območjih, kjer se storitev zbiranja odpadkov izvaja tedensko, se količina zaračunanih odpadkov za pomnoži s 3.</w:t>
      </w:r>
    </w:p>
    <w:p w14:paraId="70E583A1" w14:textId="77777777" w:rsidR="00D51C3C" w:rsidRDefault="00D51C3C" w:rsidP="00D51C3C">
      <w:pPr>
        <w:jc w:val="both"/>
        <w:rPr>
          <w:rStyle w:val="Intenzivenpoudarek"/>
        </w:rPr>
      </w:pPr>
    </w:p>
    <w:p w14:paraId="48243449" w14:textId="77777777" w:rsidR="00D6150A" w:rsidRDefault="00D6150A" w:rsidP="00D51C3C">
      <w:pPr>
        <w:jc w:val="both"/>
        <w:rPr>
          <w:rStyle w:val="Intenzivenpoudarek"/>
        </w:rPr>
      </w:pPr>
    </w:p>
    <w:p w14:paraId="2FF7B7EB" w14:textId="77777777" w:rsidR="00AA593B" w:rsidRPr="00AA593B" w:rsidRDefault="00AA593B" w:rsidP="00883279">
      <w:pPr>
        <w:numPr>
          <w:ilvl w:val="0"/>
          <w:numId w:val="10"/>
        </w:numPr>
        <w:jc w:val="both"/>
        <w:rPr>
          <w:rStyle w:val="Intenzivenpoudarek"/>
        </w:rPr>
      </w:pPr>
      <w:r w:rsidRPr="00AA593B">
        <w:rPr>
          <w:rStyle w:val="Intenzivenpoudarek"/>
        </w:rPr>
        <w:lastRenderedPageBreak/>
        <w:t>RAČUN ZA REPREZENTATIVNO GOSPODINJSTVO</w:t>
      </w:r>
    </w:p>
    <w:p w14:paraId="4D5772BC" w14:textId="6B406666" w:rsidR="000D4ACF" w:rsidRDefault="00AA593B" w:rsidP="000D4ACF">
      <w:pPr>
        <w:jc w:val="both"/>
      </w:pPr>
      <w:r>
        <w:t xml:space="preserve">Račun za reprezentativno gospodinjstvo (4 osebe, 80 litrski zabojnik za </w:t>
      </w:r>
      <w:r w:rsidR="00A60EAD">
        <w:t xml:space="preserve">mešane komunalne odpadke </w:t>
      </w:r>
      <w:r w:rsidR="000D4ACF">
        <w:t>odvoz na tri tedne</w:t>
      </w:r>
      <w:r>
        <w:t xml:space="preserve"> in 80 litrski zabojnik za biološke odpadke</w:t>
      </w:r>
      <w:r w:rsidR="00923328">
        <w:t xml:space="preserve"> </w:t>
      </w:r>
      <w:r w:rsidR="000D4ACF">
        <w:t>odvoz</w:t>
      </w:r>
      <w:r w:rsidR="00923328">
        <w:t xml:space="preserve"> </w:t>
      </w:r>
      <w:r w:rsidR="004766FD">
        <w:t>tedensko</w:t>
      </w:r>
      <w:r>
        <w:t xml:space="preserve">) </w:t>
      </w:r>
      <w:r w:rsidR="00CD1387">
        <w:t xml:space="preserve">v vseh občinah </w:t>
      </w:r>
      <w:r>
        <w:t xml:space="preserve">po </w:t>
      </w:r>
      <w:r w:rsidR="004221E7">
        <w:t xml:space="preserve">novih </w:t>
      </w:r>
      <w:r>
        <w:t>cenah</w:t>
      </w:r>
      <w:r w:rsidR="004766FD">
        <w:t xml:space="preserve"> s poračunom</w:t>
      </w:r>
      <w:r w:rsidR="00CD1387">
        <w:t>, ki veljajo</w:t>
      </w:r>
      <w:r w:rsidR="004766FD">
        <w:t xml:space="preserve"> za obdobje enega leta</w:t>
      </w:r>
      <w:r>
        <w:t>:</w:t>
      </w:r>
    </w:p>
    <w:p w14:paraId="2ED97143" w14:textId="2E743639" w:rsidR="004221C7" w:rsidRDefault="007A36C9" w:rsidP="000D4ACF">
      <w:pPr>
        <w:jc w:val="both"/>
      </w:pPr>
      <w:r w:rsidRPr="007A36C9">
        <w:rPr>
          <w:noProof/>
          <w:lang w:eastAsia="sl-SI"/>
        </w:rPr>
        <w:drawing>
          <wp:inline distT="0" distB="0" distL="0" distR="0" wp14:anchorId="0CF0E933" wp14:editId="5F612FD0">
            <wp:extent cx="5295900" cy="21050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5900" cy="2105025"/>
                    </a:xfrm>
                    <a:prstGeom prst="rect">
                      <a:avLst/>
                    </a:prstGeom>
                    <a:noFill/>
                    <a:ln>
                      <a:noFill/>
                    </a:ln>
                  </pic:spPr>
                </pic:pic>
              </a:graphicData>
            </a:graphic>
          </wp:inline>
        </w:drawing>
      </w:r>
    </w:p>
    <w:p w14:paraId="7594A3B6" w14:textId="20A53697" w:rsidR="00AA593B" w:rsidRDefault="004766FD" w:rsidP="009652FB">
      <w:pPr>
        <w:jc w:val="both"/>
      </w:pPr>
      <w:r>
        <w:t>Izdatki</w:t>
      </w:r>
      <w:r w:rsidR="00CD1387">
        <w:t xml:space="preserve"> po cenah</w:t>
      </w:r>
      <w:r>
        <w:t xml:space="preserve"> </w:t>
      </w:r>
      <w:r w:rsidRPr="00FE763D">
        <w:rPr>
          <w:b/>
        </w:rPr>
        <w:t>brez poračunov</w:t>
      </w:r>
      <w:r>
        <w:t xml:space="preserve"> </w:t>
      </w:r>
      <w:r w:rsidR="00CD1387">
        <w:t xml:space="preserve">pa bi znašali </w:t>
      </w:r>
      <w:r w:rsidRPr="00FE763D">
        <w:rPr>
          <w:b/>
        </w:rPr>
        <w:t>18,7</w:t>
      </w:r>
      <w:r w:rsidR="00FE763D" w:rsidRPr="00FE763D">
        <w:rPr>
          <w:b/>
        </w:rPr>
        <w:t>3</w:t>
      </w:r>
      <w:r w:rsidRPr="00FE763D">
        <w:rPr>
          <w:b/>
        </w:rPr>
        <w:t xml:space="preserve"> EUR</w:t>
      </w:r>
      <w:r>
        <w:t xml:space="preserve"> mesečno.</w:t>
      </w:r>
    </w:p>
    <w:p w14:paraId="270FDFA3" w14:textId="77777777" w:rsidR="00D6150A" w:rsidRDefault="00D6150A" w:rsidP="009652FB">
      <w:pPr>
        <w:jc w:val="both"/>
      </w:pPr>
    </w:p>
    <w:p w14:paraId="1D438EE2" w14:textId="37C9CAEA" w:rsidR="004D63D6" w:rsidRPr="00E40F6A" w:rsidRDefault="00FE763D" w:rsidP="00E40F6A">
      <w:pPr>
        <w:numPr>
          <w:ilvl w:val="0"/>
          <w:numId w:val="10"/>
        </w:numPr>
        <w:jc w:val="both"/>
        <w:rPr>
          <w:rStyle w:val="Intenzivenpoudarek"/>
        </w:rPr>
      </w:pPr>
      <w:r w:rsidRPr="00E40F6A">
        <w:rPr>
          <w:rStyle w:val="Intenzivenpoudarek"/>
        </w:rPr>
        <w:t xml:space="preserve">UČINEK </w:t>
      </w:r>
      <w:r w:rsidR="003E0EDB">
        <w:rPr>
          <w:rStyle w:val="Intenzivenpoudarek"/>
        </w:rPr>
        <w:t>SPREMENJENIH CEN ZA RAVNANJE Z ODPADKI IN ZA OSKRBO S PITNO VODO NA POLOŽNICI</w:t>
      </w:r>
    </w:p>
    <w:p w14:paraId="43CD44E0" w14:textId="545509D4" w:rsidR="002B4729" w:rsidRDefault="003E4A7E" w:rsidP="004221C7">
      <w:pPr>
        <w:jc w:val="both"/>
      </w:pPr>
      <w:r w:rsidRPr="003E4A7E">
        <w:rPr>
          <w:noProof/>
          <w:lang w:eastAsia="sl-SI"/>
        </w:rPr>
        <w:drawing>
          <wp:inline distT="0" distB="0" distL="0" distR="0" wp14:anchorId="5F7C1A6D" wp14:editId="76E17DA1">
            <wp:extent cx="5514975" cy="21145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14975" cy="2114550"/>
                    </a:xfrm>
                    <a:prstGeom prst="rect">
                      <a:avLst/>
                    </a:prstGeom>
                    <a:noFill/>
                    <a:ln>
                      <a:noFill/>
                    </a:ln>
                  </pic:spPr>
                </pic:pic>
              </a:graphicData>
            </a:graphic>
          </wp:inline>
        </w:drawing>
      </w:r>
    </w:p>
    <w:p w14:paraId="5D66DB29" w14:textId="3F29A3F8" w:rsidR="00CD1387" w:rsidRDefault="00CD1387" w:rsidP="004221C7">
      <w:pPr>
        <w:jc w:val="both"/>
      </w:pPr>
      <w:r>
        <w:t>Izdatek na računu za reprezentativno gospodinjstvo (4 osebe, 80 litrski zabojnik za mešane komunalne odpadke odvoz na tri tedne in 80 litrski zabojnik za biološke odpadke, odvoz tedensko), ki ima vodomer DN 20 in mesečno porabo vode 16 m3.</w:t>
      </w:r>
    </w:p>
    <w:sectPr w:rsidR="00CD1387" w:rsidSect="00CA4A4A">
      <w:footerReference w:type="default" r:id="rId30"/>
      <w:headerReference w:type="firs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7EA2" w14:textId="77777777" w:rsidR="00F86E6B" w:rsidRDefault="00F86E6B" w:rsidP="00CA4A4A">
      <w:pPr>
        <w:spacing w:after="0" w:line="240" w:lineRule="auto"/>
      </w:pPr>
      <w:r>
        <w:separator/>
      </w:r>
    </w:p>
  </w:endnote>
  <w:endnote w:type="continuationSeparator" w:id="0">
    <w:p w14:paraId="0A78BB80" w14:textId="77777777" w:rsidR="00F86E6B" w:rsidRDefault="00F86E6B" w:rsidP="00CA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3956" w14:textId="7AF896D9" w:rsidR="000C160E" w:rsidRDefault="000C160E">
    <w:pPr>
      <w:pStyle w:val="Noga"/>
      <w:jc w:val="center"/>
    </w:pPr>
    <w:r>
      <w:fldChar w:fldCharType="begin"/>
    </w:r>
    <w:r>
      <w:instrText xml:space="preserve"> PAGE   \* MERGEFORMAT </w:instrText>
    </w:r>
    <w:r>
      <w:fldChar w:fldCharType="separate"/>
    </w:r>
    <w:r w:rsidR="00C57E00">
      <w:rPr>
        <w:noProof/>
      </w:rPr>
      <w:t>2</w:t>
    </w:r>
    <w:r>
      <w:fldChar w:fldCharType="end"/>
    </w:r>
  </w:p>
  <w:p w14:paraId="41EF6BB6" w14:textId="77777777" w:rsidR="000C160E" w:rsidRDefault="000C16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640B" w14:textId="77777777" w:rsidR="00F86E6B" w:rsidRDefault="00F86E6B" w:rsidP="00CA4A4A">
      <w:pPr>
        <w:spacing w:after="0" w:line="240" w:lineRule="auto"/>
      </w:pPr>
      <w:r>
        <w:separator/>
      </w:r>
    </w:p>
  </w:footnote>
  <w:footnote w:type="continuationSeparator" w:id="0">
    <w:p w14:paraId="7D4794C2" w14:textId="77777777" w:rsidR="00F86E6B" w:rsidRDefault="00F86E6B" w:rsidP="00CA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77A8" w14:textId="77777777" w:rsidR="000C160E" w:rsidRDefault="00D63F0A">
    <w:pPr>
      <w:pStyle w:val="Glava"/>
    </w:pPr>
    <w:r>
      <w:rPr>
        <w:noProof/>
        <w:lang w:eastAsia="sl-SI"/>
      </w:rPr>
      <w:drawing>
        <wp:anchor distT="0" distB="0" distL="114300" distR="114300" simplePos="0" relativeHeight="251657728" behindDoc="1" locked="0" layoutInCell="1" allowOverlap="1" wp14:anchorId="1521C767" wp14:editId="4BEB6F2B">
          <wp:simplePos x="0" y="0"/>
          <wp:positionH relativeFrom="column">
            <wp:posOffset>-770255</wp:posOffset>
          </wp:positionH>
          <wp:positionV relativeFrom="paragraph">
            <wp:posOffset>-425450</wp:posOffset>
          </wp:positionV>
          <wp:extent cx="6692900" cy="1252220"/>
          <wp:effectExtent l="0" t="0" r="0" b="5080"/>
          <wp:wrapNone/>
          <wp:docPr id="1" name="Slika 6" descr="KOMUNALA DOP 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OMUNALA DOP ZG.jpg"/>
                  <pic:cNvPicPr>
                    <a:picLocks noChangeAspect="1" noChangeArrowheads="1"/>
                  </pic:cNvPicPr>
                </pic:nvPicPr>
                <pic:blipFill>
                  <a:blip r:embed="rId1">
                    <a:extLst>
                      <a:ext uri="{28A0092B-C50C-407E-A947-70E740481C1C}">
                        <a14:useLocalDpi xmlns:a14="http://schemas.microsoft.com/office/drawing/2010/main" val="0"/>
                      </a:ext>
                    </a:extLst>
                  </a:blip>
                  <a:srcRect t="8791" r="3917"/>
                  <a:stretch>
                    <a:fillRect/>
                  </a:stretch>
                </pic:blipFill>
                <pic:spPr bwMode="auto">
                  <a:xfrm>
                    <a:off x="0" y="0"/>
                    <a:ext cx="6692900" cy="1252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F65"/>
    <w:multiLevelType w:val="hybridMultilevel"/>
    <w:tmpl w:val="C4C41116"/>
    <w:lvl w:ilvl="0" w:tplc="2548BF36">
      <w:start w:val="1"/>
      <w:numFmt w:val="decimal"/>
      <w:lvlText w:val="%1."/>
      <w:lvlJc w:val="left"/>
      <w:pPr>
        <w:ind w:left="720" w:hanging="360"/>
      </w:pPr>
      <w:rPr>
        <w:rFonts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863579"/>
    <w:multiLevelType w:val="hybridMultilevel"/>
    <w:tmpl w:val="5A3E80F6"/>
    <w:lvl w:ilvl="0" w:tplc="0424000F">
      <w:start w:val="1"/>
      <w:numFmt w:val="decimal"/>
      <w:lvlText w:val="%1."/>
      <w:lvlJc w:val="left"/>
      <w:pPr>
        <w:ind w:left="92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FB3DBE"/>
    <w:multiLevelType w:val="hybridMultilevel"/>
    <w:tmpl w:val="CEAC2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301219"/>
    <w:multiLevelType w:val="hybridMultilevel"/>
    <w:tmpl w:val="DD604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746742"/>
    <w:multiLevelType w:val="hybridMultilevel"/>
    <w:tmpl w:val="64EE82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CE006E"/>
    <w:multiLevelType w:val="hybridMultilevel"/>
    <w:tmpl w:val="306CEC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661BB5"/>
    <w:multiLevelType w:val="hybridMultilevel"/>
    <w:tmpl w:val="EEA48C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1DD373C"/>
    <w:multiLevelType w:val="hybridMultilevel"/>
    <w:tmpl w:val="FBFA56F8"/>
    <w:lvl w:ilvl="0" w:tplc="17EC147E">
      <w:numFmt w:val="bullet"/>
      <w:lvlText w:val="-"/>
      <w:lvlJc w:val="left"/>
      <w:pPr>
        <w:ind w:left="390" w:hanging="360"/>
      </w:pPr>
      <w:rPr>
        <w:rFonts w:ascii="Calibri" w:eastAsia="Calibri" w:hAnsi="Calibri" w:cs="Times New Roman"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8" w15:restartNumberingAfterBreak="0">
    <w:nsid w:val="372669C7"/>
    <w:multiLevelType w:val="hybridMultilevel"/>
    <w:tmpl w:val="0AD6FD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37A91EC4"/>
    <w:multiLevelType w:val="multilevel"/>
    <w:tmpl w:val="0482568A"/>
    <w:lvl w:ilvl="0">
      <w:start w:val="1"/>
      <w:numFmt w:val="decimal"/>
      <w:lvlText w:val="%1."/>
      <w:lvlJc w:val="left"/>
      <w:pPr>
        <w:ind w:left="720" w:hanging="360"/>
      </w:pPr>
      <w:rPr>
        <w:color w:val="2E74B5" w:themeColor="accent1" w:themeShade="BF"/>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AD697A"/>
    <w:multiLevelType w:val="hybridMultilevel"/>
    <w:tmpl w:val="230E5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B04CBA"/>
    <w:multiLevelType w:val="hybridMultilevel"/>
    <w:tmpl w:val="7A4C5430"/>
    <w:lvl w:ilvl="0" w:tplc="04240001">
      <w:start w:val="1"/>
      <w:numFmt w:val="bullet"/>
      <w:lvlText w:val=""/>
      <w:lvlJc w:val="left"/>
      <w:pPr>
        <w:ind w:left="757" w:hanging="360"/>
      </w:pPr>
      <w:rPr>
        <w:rFonts w:ascii="Symbol" w:hAnsi="Symbol"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12" w15:restartNumberingAfterBreak="0">
    <w:nsid w:val="4EC76B80"/>
    <w:multiLevelType w:val="hybridMultilevel"/>
    <w:tmpl w:val="8006E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1F320C8"/>
    <w:multiLevelType w:val="multilevel"/>
    <w:tmpl w:val="609E13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B60E60"/>
    <w:multiLevelType w:val="hybridMultilevel"/>
    <w:tmpl w:val="51C8C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714AFD"/>
    <w:multiLevelType w:val="hybridMultilevel"/>
    <w:tmpl w:val="2A1823D0"/>
    <w:lvl w:ilvl="0" w:tplc="57048776">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B1DE9"/>
    <w:multiLevelType w:val="hybridMultilevel"/>
    <w:tmpl w:val="7AD85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F2054E"/>
    <w:multiLevelType w:val="hybridMultilevel"/>
    <w:tmpl w:val="43F2F1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E3B6031"/>
    <w:multiLevelType w:val="hybridMultilevel"/>
    <w:tmpl w:val="B78E3C30"/>
    <w:lvl w:ilvl="0" w:tplc="EFE25D18">
      <w:numFmt w:val="bullet"/>
      <w:lvlText w:val="-"/>
      <w:lvlJc w:val="left"/>
      <w:pPr>
        <w:ind w:left="390" w:hanging="360"/>
      </w:pPr>
      <w:rPr>
        <w:rFonts w:ascii="Calibri" w:eastAsia="Calibri" w:hAnsi="Calibri" w:cs="Times New Roman" w:hint="default"/>
        <w:b w:val="0"/>
        <w:i w:val="0"/>
        <w:color w:val="auto"/>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19" w15:restartNumberingAfterBreak="0">
    <w:nsid w:val="7F9E12EF"/>
    <w:multiLevelType w:val="hybridMultilevel"/>
    <w:tmpl w:val="0A744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8"/>
  </w:num>
  <w:num w:numId="6">
    <w:abstractNumId w:val="7"/>
  </w:num>
  <w:num w:numId="7">
    <w:abstractNumId w:val="4"/>
  </w:num>
  <w:num w:numId="8">
    <w:abstractNumId w:val="11"/>
  </w:num>
  <w:num w:numId="9">
    <w:abstractNumId w:val="15"/>
  </w:num>
  <w:num w:numId="10">
    <w:abstractNumId w:val="9"/>
  </w:num>
  <w:num w:numId="11">
    <w:abstractNumId w:val="13"/>
  </w:num>
  <w:num w:numId="12">
    <w:abstractNumId w:val="16"/>
  </w:num>
  <w:num w:numId="13">
    <w:abstractNumId w:val="12"/>
  </w:num>
  <w:num w:numId="14">
    <w:abstractNumId w:val="17"/>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A7"/>
    <w:rsid w:val="00005B7A"/>
    <w:rsid w:val="00006741"/>
    <w:rsid w:val="00006F6A"/>
    <w:rsid w:val="000104AA"/>
    <w:rsid w:val="00020F00"/>
    <w:rsid w:val="0003217A"/>
    <w:rsid w:val="00050FDB"/>
    <w:rsid w:val="00064425"/>
    <w:rsid w:val="000673A5"/>
    <w:rsid w:val="000774A4"/>
    <w:rsid w:val="0009283B"/>
    <w:rsid w:val="000A17E5"/>
    <w:rsid w:val="000B2406"/>
    <w:rsid w:val="000B59A4"/>
    <w:rsid w:val="000C160E"/>
    <w:rsid w:val="000C3F84"/>
    <w:rsid w:val="000D4ACF"/>
    <w:rsid w:val="000E0C0D"/>
    <w:rsid w:val="000F2EB9"/>
    <w:rsid w:val="00106634"/>
    <w:rsid w:val="0011065A"/>
    <w:rsid w:val="00114EF3"/>
    <w:rsid w:val="0011623A"/>
    <w:rsid w:val="001247F4"/>
    <w:rsid w:val="0012480C"/>
    <w:rsid w:val="00134485"/>
    <w:rsid w:val="001423EF"/>
    <w:rsid w:val="001528C7"/>
    <w:rsid w:val="00156626"/>
    <w:rsid w:val="00156B29"/>
    <w:rsid w:val="00161B0E"/>
    <w:rsid w:val="00166990"/>
    <w:rsid w:val="00182661"/>
    <w:rsid w:val="00184C1A"/>
    <w:rsid w:val="00186893"/>
    <w:rsid w:val="00192E64"/>
    <w:rsid w:val="00192EC4"/>
    <w:rsid w:val="0019517C"/>
    <w:rsid w:val="00195743"/>
    <w:rsid w:val="001A1B05"/>
    <w:rsid w:val="001C6BBA"/>
    <w:rsid w:val="001D5A36"/>
    <w:rsid w:val="001E076D"/>
    <w:rsid w:val="001E1ABC"/>
    <w:rsid w:val="001E468D"/>
    <w:rsid w:val="001F06AB"/>
    <w:rsid w:val="001F3A10"/>
    <w:rsid w:val="001F4EB5"/>
    <w:rsid w:val="00200DC1"/>
    <w:rsid w:val="002062DA"/>
    <w:rsid w:val="00207EAA"/>
    <w:rsid w:val="00210A81"/>
    <w:rsid w:val="002167C6"/>
    <w:rsid w:val="002251D0"/>
    <w:rsid w:val="0022701E"/>
    <w:rsid w:val="00227AE0"/>
    <w:rsid w:val="00230A86"/>
    <w:rsid w:val="0024187D"/>
    <w:rsid w:val="00246202"/>
    <w:rsid w:val="00246210"/>
    <w:rsid w:val="002532D6"/>
    <w:rsid w:val="00262F81"/>
    <w:rsid w:val="00276A1E"/>
    <w:rsid w:val="0028232F"/>
    <w:rsid w:val="002831BD"/>
    <w:rsid w:val="002A3958"/>
    <w:rsid w:val="002A434D"/>
    <w:rsid w:val="002A46CE"/>
    <w:rsid w:val="002A687B"/>
    <w:rsid w:val="002B4729"/>
    <w:rsid w:val="002B6039"/>
    <w:rsid w:val="002B6191"/>
    <w:rsid w:val="002B73CA"/>
    <w:rsid w:val="002B78E9"/>
    <w:rsid w:val="002C25EC"/>
    <w:rsid w:val="002C3CC7"/>
    <w:rsid w:val="002D1BAB"/>
    <w:rsid w:val="002D2DE3"/>
    <w:rsid w:val="002F2D6A"/>
    <w:rsid w:val="0030706F"/>
    <w:rsid w:val="00311DFA"/>
    <w:rsid w:val="00324052"/>
    <w:rsid w:val="00334FFF"/>
    <w:rsid w:val="00337184"/>
    <w:rsid w:val="0034073E"/>
    <w:rsid w:val="00341F93"/>
    <w:rsid w:val="00347A31"/>
    <w:rsid w:val="00353A2C"/>
    <w:rsid w:val="00380789"/>
    <w:rsid w:val="00380DCD"/>
    <w:rsid w:val="00387236"/>
    <w:rsid w:val="00390942"/>
    <w:rsid w:val="00394984"/>
    <w:rsid w:val="003A299A"/>
    <w:rsid w:val="003A521D"/>
    <w:rsid w:val="003B2FCA"/>
    <w:rsid w:val="003B7870"/>
    <w:rsid w:val="003C343F"/>
    <w:rsid w:val="003E0EDB"/>
    <w:rsid w:val="003E4A7E"/>
    <w:rsid w:val="00403246"/>
    <w:rsid w:val="00403D2A"/>
    <w:rsid w:val="004100A0"/>
    <w:rsid w:val="00415D9B"/>
    <w:rsid w:val="004221C7"/>
    <w:rsid w:val="004221E7"/>
    <w:rsid w:val="004356B6"/>
    <w:rsid w:val="00441CD7"/>
    <w:rsid w:val="00462783"/>
    <w:rsid w:val="004669EA"/>
    <w:rsid w:val="00471505"/>
    <w:rsid w:val="004766FD"/>
    <w:rsid w:val="00482E4A"/>
    <w:rsid w:val="004860C2"/>
    <w:rsid w:val="004865FF"/>
    <w:rsid w:val="00486BFB"/>
    <w:rsid w:val="004A13A1"/>
    <w:rsid w:val="004A3F50"/>
    <w:rsid w:val="004A6296"/>
    <w:rsid w:val="004A70A2"/>
    <w:rsid w:val="004B0BA1"/>
    <w:rsid w:val="004B782D"/>
    <w:rsid w:val="004C6D67"/>
    <w:rsid w:val="004C722C"/>
    <w:rsid w:val="004D1E47"/>
    <w:rsid w:val="004D63D6"/>
    <w:rsid w:val="004E30D8"/>
    <w:rsid w:val="004E3804"/>
    <w:rsid w:val="004F22D5"/>
    <w:rsid w:val="004F45D0"/>
    <w:rsid w:val="004F766D"/>
    <w:rsid w:val="005030A4"/>
    <w:rsid w:val="005045AE"/>
    <w:rsid w:val="005072A2"/>
    <w:rsid w:val="0051352F"/>
    <w:rsid w:val="005138EE"/>
    <w:rsid w:val="005159A7"/>
    <w:rsid w:val="0052240C"/>
    <w:rsid w:val="00523107"/>
    <w:rsid w:val="00525B8E"/>
    <w:rsid w:val="00527A67"/>
    <w:rsid w:val="005304BA"/>
    <w:rsid w:val="00541902"/>
    <w:rsid w:val="005433F0"/>
    <w:rsid w:val="00551DDD"/>
    <w:rsid w:val="00554923"/>
    <w:rsid w:val="00555D71"/>
    <w:rsid w:val="00555DAB"/>
    <w:rsid w:val="00555EEF"/>
    <w:rsid w:val="0055766D"/>
    <w:rsid w:val="0056795D"/>
    <w:rsid w:val="00567E53"/>
    <w:rsid w:val="00583C60"/>
    <w:rsid w:val="00596B3B"/>
    <w:rsid w:val="005A3013"/>
    <w:rsid w:val="005B24C2"/>
    <w:rsid w:val="005D19C5"/>
    <w:rsid w:val="005D5348"/>
    <w:rsid w:val="005E191C"/>
    <w:rsid w:val="005E45F1"/>
    <w:rsid w:val="005E57D6"/>
    <w:rsid w:val="005F2831"/>
    <w:rsid w:val="005F3110"/>
    <w:rsid w:val="005F3CB6"/>
    <w:rsid w:val="005F4086"/>
    <w:rsid w:val="005F7647"/>
    <w:rsid w:val="00602FED"/>
    <w:rsid w:val="006054D3"/>
    <w:rsid w:val="0060635B"/>
    <w:rsid w:val="006123F1"/>
    <w:rsid w:val="006372E4"/>
    <w:rsid w:val="00637893"/>
    <w:rsid w:val="00650A7F"/>
    <w:rsid w:val="00652133"/>
    <w:rsid w:val="00652E93"/>
    <w:rsid w:val="00653BB6"/>
    <w:rsid w:val="00672772"/>
    <w:rsid w:val="00675061"/>
    <w:rsid w:val="0068385D"/>
    <w:rsid w:val="00687C49"/>
    <w:rsid w:val="0069321B"/>
    <w:rsid w:val="006A254A"/>
    <w:rsid w:val="006A2A2D"/>
    <w:rsid w:val="006B173B"/>
    <w:rsid w:val="006B2CEC"/>
    <w:rsid w:val="006C38B9"/>
    <w:rsid w:val="006C52DC"/>
    <w:rsid w:val="006D76E8"/>
    <w:rsid w:val="006E038B"/>
    <w:rsid w:val="006E7C6A"/>
    <w:rsid w:val="006F441D"/>
    <w:rsid w:val="006F57E7"/>
    <w:rsid w:val="00701B44"/>
    <w:rsid w:val="00706319"/>
    <w:rsid w:val="007247C6"/>
    <w:rsid w:val="007372DA"/>
    <w:rsid w:val="00745C49"/>
    <w:rsid w:val="007523D9"/>
    <w:rsid w:val="00756918"/>
    <w:rsid w:val="00756D89"/>
    <w:rsid w:val="00764697"/>
    <w:rsid w:val="0077118F"/>
    <w:rsid w:val="00771C9D"/>
    <w:rsid w:val="00783BBB"/>
    <w:rsid w:val="00787688"/>
    <w:rsid w:val="007919CE"/>
    <w:rsid w:val="007A0009"/>
    <w:rsid w:val="007A1970"/>
    <w:rsid w:val="007A2E25"/>
    <w:rsid w:val="007A2EC7"/>
    <w:rsid w:val="007A36C9"/>
    <w:rsid w:val="007A65E3"/>
    <w:rsid w:val="007B4A75"/>
    <w:rsid w:val="007B62C8"/>
    <w:rsid w:val="007B769A"/>
    <w:rsid w:val="007C2194"/>
    <w:rsid w:val="007C54CA"/>
    <w:rsid w:val="007D216C"/>
    <w:rsid w:val="007E4922"/>
    <w:rsid w:val="007E708D"/>
    <w:rsid w:val="007F26E0"/>
    <w:rsid w:val="00802FB2"/>
    <w:rsid w:val="008076D9"/>
    <w:rsid w:val="0081404A"/>
    <w:rsid w:val="008212E5"/>
    <w:rsid w:val="00823724"/>
    <w:rsid w:val="00832A45"/>
    <w:rsid w:val="00835FDF"/>
    <w:rsid w:val="00853F59"/>
    <w:rsid w:val="00855E66"/>
    <w:rsid w:val="00860593"/>
    <w:rsid w:val="008617DF"/>
    <w:rsid w:val="008653FF"/>
    <w:rsid w:val="00866210"/>
    <w:rsid w:val="00866CCB"/>
    <w:rsid w:val="008670EB"/>
    <w:rsid w:val="00875367"/>
    <w:rsid w:val="008764A3"/>
    <w:rsid w:val="008764BC"/>
    <w:rsid w:val="00883279"/>
    <w:rsid w:val="008A10FF"/>
    <w:rsid w:val="008A4E12"/>
    <w:rsid w:val="008B4ACC"/>
    <w:rsid w:val="008C1B46"/>
    <w:rsid w:val="008D1E2C"/>
    <w:rsid w:val="008D2392"/>
    <w:rsid w:val="008D784A"/>
    <w:rsid w:val="008E4BFC"/>
    <w:rsid w:val="008F1BDE"/>
    <w:rsid w:val="008F3148"/>
    <w:rsid w:val="008F56AE"/>
    <w:rsid w:val="0090348C"/>
    <w:rsid w:val="00916A46"/>
    <w:rsid w:val="00923328"/>
    <w:rsid w:val="00927FFC"/>
    <w:rsid w:val="00930075"/>
    <w:rsid w:val="009303F0"/>
    <w:rsid w:val="0093757B"/>
    <w:rsid w:val="00940AFF"/>
    <w:rsid w:val="009412F5"/>
    <w:rsid w:val="009543CE"/>
    <w:rsid w:val="009652FB"/>
    <w:rsid w:val="00967687"/>
    <w:rsid w:val="00973AF8"/>
    <w:rsid w:val="00985063"/>
    <w:rsid w:val="00991EDA"/>
    <w:rsid w:val="00994357"/>
    <w:rsid w:val="0099710F"/>
    <w:rsid w:val="00997EB6"/>
    <w:rsid w:val="009C478B"/>
    <w:rsid w:val="009D35A3"/>
    <w:rsid w:val="009E0899"/>
    <w:rsid w:val="009E7957"/>
    <w:rsid w:val="009F6358"/>
    <w:rsid w:val="00A0161E"/>
    <w:rsid w:val="00A059B0"/>
    <w:rsid w:val="00A05DF5"/>
    <w:rsid w:val="00A159A5"/>
    <w:rsid w:val="00A27303"/>
    <w:rsid w:val="00A276CF"/>
    <w:rsid w:val="00A33470"/>
    <w:rsid w:val="00A4025B"/>
    <w:rsid w:val="00A54D46"/>
    <w:rsid w:val="00A60B0F"/>
    <w:rsid w:val="00A60EAD"/>
    <w:rsid w:val="00A6368F"/>
    <w:rsid w:val="00A72765"/>
    <w:rsid w:val="00A8179C"/>
    <w:rsid w:val="00A83001"/>
    <w:rsid w:val="00A937B1"/>
    <w:rsid w:val="00A93A99"/>
    <w:rsid w:val="00A953EE"/>
    <w:rsid w:val="00A9584C"/>
    <w:rsid w:val="00AA593B"/>
    <w:rsid w:val="00AC4E18"/>
    <w:rsid w:val="00AD188E"/>
    <w:rsid w:val="00AD7011"/>
    <w:rsid w:val="00B00DF3"/>
    <w:rsid w:val="00B03A17"/>
    <w:rsid w:val="00B04BD8"/>
    <w:rsid w:val="00B04CEA"/>
    <w:rsid w:val="00B1160E"/>
    <w:rsid w:val="00B204BC"/>
    <w:rsid w:val="00B27282"/>
    <w:rsid w:val="00B34D97"/>
    <w:rsid w:val="00B3598B"/>
    <w:rsid w:val="00B40763"/>
    <w:rsid w:val="00B42863"/>
    <w:rsid w:val="00B434B4"/>
    <w:rsid w:val="00B46317"/>
    <w:rsid w:val="00B61B8D"/>
    <w:rsid w:val="00B64FAD"/>
    <w:rsid w:val="00B65F02"/>
    <w:rsid w:val="00B662D0"/>
    <w:rsid w:val="00B66E23"/>
    <w:rsid w:val="00B82C75"/>
    <w:rsid w:val="00B8509F"/>
    <w:rsid w:val="00B90CD4"/>
    <w:rsid w:val="00BA1BDF"/>
    <w:rsid w:val="00BA4E84"/>
    <w:rsid w:val="00BA6CCE"/>
    <w:rsid w:val="00BB7CC5"/>
    <w:rsid w:val="00BC4D9C"/>
    <w:rsid w:val="00BC6CF9"/>
    <w:rsid w:val="00BD64E1"/>
    <w:rsid w:val="00BF4210"/>
    <w:rsid w:val="00C000E6"/>
    <w:rsid w:val="00C04AC2"/>
    <w:rsid w:val="00C078AE"/>
    <w:rsid w:val="00C109AE"/>
    <w:rsid w:val="00C1399A"/>
    <w:rsid w:val="00C13ACF"/>
    <w:rsid w:val="00C14465"/>
    <w:rsid w:val="00C22BE0"/>
    <w:rsid w:val="00C269E0"/>
    <w:rsid w:val="00C30DEE"/>
    <w:rsid w:val="00C330FD"/>
    <w:rsid w:val="00C34859"/>
    <w:rsid w:val="00C373D1"/>
    <w:rsid w:val="00C53B43"/>
    <w:rsid w:val="00C55411"/>
    <w:rsid w:val="00C57E00"/>
    <w:rsid w:val="00C636A7"/>
    <w:rsid w:val="00C63726"/>
    <w:rsid w:val="00C65D14"/>
    <w:rsid w:val="00C67DED"/>
    <w:rsid w:val="00C75B8C"/>
    <w:rsid w:val="00C96CFD"/>
    <w:rsid w:val="00CA030B"/>
    <w:rsid w:val="00CA2D0F"/>
    <w:rsid w:val="00CA46E4"/>
    <w:rsid w:val="00CA4A4A"/>
    <w:rsid w:val="00CA4F38"/>
    <w:rsid w:val="00CB0FD4"/>
    <w:rsid w:val="00CC370E"/>
    <w:rsid w:val="00CC38A1"/>
    <w:rsid w:val="00CD0241"/>
    <w:rsid w:val="00CD1387"/>
    <w:rsid w:val="00CD2EFE"/>
    <w:rsid w:val="00CD395D"/>
    <w:rsid w:val="00CD626B"/>
    <w:rsid w:val="00CE2C0F"/>
    <w:rsid w:val="00CE4A40"/>
    <w:rsid w:val="00CE7516"/>
    <w:rsid w:val="00CF117F"/>
    <w:rsid w:val="00CF227C"/>
    <w:rsid w:val="00CF7AC4"/>
    <w:rsid w:val="00D03ADB"/>
    <w:rsid w:val="00D15B89"/>
    <w:rsid w:val="00D2620B"/>
    <w:rsid w:val="00D351C8"/>
    <w:rsid w:val="00D37472"/>
    <w:rsid w:val="00D501EB"/>
    <w:rsid w:val="00D51C3C"/>
    <w:rsid w:val="00D52B46"/>
    <w:rsid w:val="00D52E20"/>
    <w:rsid w:val="00D60E3E"/>
    <w:rsid w:val="00D6150A"/>
    <w:rsid w:val="00D63F0A"/>
    <w:rsid w:val="00D64291"/>
    <w:rsid w:val="00D6456D"/>
    <w:rsid w:val="00D772AF"/>
    <w:rsid w:val="00D838F2"/>
    <w:rsid w:val="00D94F36"/>
    <w:rsid w:val="00DA4B22"/>
    <w:rsid w:val="00DA6D2F"/>
    <w:rsid w:val="00DB4203"/>
    <w:rsid w:val="00DC02B1"/>
    <w:rsid w:val="00DC7EAA"/>
    <w:rsid w:val="00DD4B4B"/>
    <w:rsid w:val="00DD7F98"/>
    <w:rsid w:val="00DE2440"/>
    <w:rsid w:val="00DF6D87"/>
    <w:rsid w:val="00E032F3"/>
    <w:rsid w:val="00E11BA9"/>
    <w:rsid w:val="00E20CE6"/>
    <w:rsid w:val="00E269C8"/>
    <w:rsid w:val="00E2776B"/>
    <w:rsid w:val="00E305BD"/>
    <w:rsid w:val="00E3329F"/>
    <w:rsid w:val="00E40F6A"/>
    <w:rsid w:val="00E51303"/>
    <w:rsid w:val="00E77768"/>
    <w:rsid w:val="00E852AC"/>
    <w:rsid w:val="00E93F7A"/>
    <w:rsid w:val="00EA3EE4"/>
    <w:rsid w:val="00EA57A5"/>
    <w:rsid w:val="00EA756A"/>
    <w:rsid w:val="00EB5DEB"/>
    <w:rsid w:val="00EC05E0"/>
    <w:rsid w:val="00EC0B6C"/>
    <w:rsid w:val="00EC46BA"/>
    <w:rsid w:val="00ED753E"/>
    <w:rsid w:val="00EE2FB8"/>
    <w:rsid w:val="00EF1112"/>
    <w:rsid w:val="00EF5BC2"/>
    <w:rsid w:val="00EF6EFE"/>
    <w:rsid w:val="00F100E6"/>
    <w:rsid w:val="00F27CA7"/>
    <w:rsid w:val="00F31D8E"/>
    <w:rsid w:val="00F3756D"/>
    <w:rsid w:val="00F53343"/>
    <w:rsid w:val="00F75196"/>
    <w:rsid w:val="00F83E2B"/>
    <w:rsid w:val="00F86D0E"/>
    <w:rsid w:val="00F86E6B"/>
    <w:rsid w:val="00F91ADB"/>
    <w:rsid w:val="00F93F0A"/>
    <w:rsid w:val="00F95168"/>
    <w:rsid w:val="00F96741"/>
    <w:rsid w:val="00FA08B1"/>
    <w:rsid w:val="00FA38F2"/>
    <w:rsid w:val="00FB0239"/>
    <w:rsid w:val="00FB459A"/>
    <w:rsid w:val="00FB5396"/>
    <w:rsid w:val="00FC3868"/>
    <w:rsid w:val="00FD3E7D"/>
    <w:rsid w:val="00FE3063"/>
    <w:rsid w:val="00FE75A2"/>
    <w:rsid w:val="00FE763D"/>
    <w:rsid w:val="00FF01F2"/>
    <w:rsid w:val="00FF46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7EED2"/>
  <w15:chartTrackingRefBased/>
  <w15:docId w15:val="{965EC7C0-C0B0-4BC1-9800-4D4E8473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072A2"/>
    <w:pPr>
      <w:spacing w:after="200" w:line="276" w:lineRule="auto"/>
    </w:pPr>
    <w:rPr>
      <w:sz w:val="22"/>
      <w:szCs w:val="22"/>
      <w:lang w:eastAsia="en-US"/>
    </w:rPr>
  </w:style>
  <w:style w:type="paragraph" w:styleId="Naslov1">
    <w:name w:val="heading 1"/>
    <w:basedOn w:val="Navaden"/>
    <w:next w:val="Navaden"/>
    <w:link w:val="Naslov1Znak"/>
    <w:uiPriority w:val="9"/>
    <w:qFormat/>
    <w:rsid w:val="00C636A7"/>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avaden"/>
    <w:next w:val="Navaden"/>
    <w:link w:val="Naslov2Znak"/>
    <w:uiPriority w:val="9"/>
    <w:unhideWhenUsed/>
    <w:qFormat/>
    <w:rsid w:val="00AD70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C636A7"/>
    <w:rPr>
      <w:rFonts w:ascii="Cambria" w:eastAsia="Times New Roman" w:hAnsi="Cambria" w:cs="Times New Roman"/>
      <w:b/>
      <w:bCs/>
      <w:color w:val="365F91"/>
      <w:sz w:val="28"/>
      <w:szCs w:val="28"/>
    </w:rPr>
  </w:style>
  <w:style w:type="paragraph" w:styleId="Odstavekseznama">
    <w:name w:val="List Paragraph"/>
    <w:basedOn w:val="Navaden"/>
    <w:uiPriority w:val="34"/>
    <w:qFormat/>
    <w:rsid w:val="00C636A7"/>
    <w:pPr>
      <w:ind w:left="720"/>
      <w:contextualSpacing/>
    </w:pPr>
  </w:style>
  <w:style w:type="paragraph" w:styleId="Glava">
    <w:name w:val="header"/>
    <w:basedOn w:val="Navaden"/>
    <w:link w:val="GlavaZnak"/>
    <w:uiPriority w:val="99"/>
    <w:semiHidden/>
    <w:unhideWhenUsed/>
    <w:rsid w:val="00CA4A4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A4A4A"/>
  </w:style>
  <w:style w:type="paragraph" w:styleId="Noga">
    <w:name w:val="footer"/>
    <w:basedOn w:val="Navaden"/>
    <w:link w:val="NogaZnak"/>
    <w:uiPriority w:val="99"/>
    <w:unhideWhenUsed/>
    <w:rsid w:val="00CA4A4A"/>
    <w:pPr>
      <w:tabs>
        <w:tab w:val="center" w:pos="4536"/>
        <w:tab w:val="right" w:pos="9072"/>
      </w:tabs>
      <w:spacing w:after="0" w:line="240" w:lineRule="auto"/>
    </w:pPr>
  </w:style>
  <w:style w:type="character" w:customStyle="1" w:styleId="NogaZnak">
    <w:name w:val="Noga Znak"/>
    <w:basedOn w:val="Privzetapisavaodstavka"/>
    <w:link w:val="Noga"/>
    <w:uiPriority w:val="99"/>
    <w:rsid w:val="00CA4A4A"/>
  </w:style>
  <w:style w:type="paragraph" w:styleId="Besedilooblaka">
    <w:name w:val="Balloon Text"/>
    <w:basedOn w:val="Navaden"/>
    <w:link w:val="BesedilooblakaZnak"/>
    <w:uiPriority w:val="99"/>
    <w:semiHidden/>
    <w:unhideWhenUsed/>
    <w:rsid w:val="009412F5"/>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9412F5"/>
    <w:rPr>
      <w:rFonts w:ascii="Tahoma" w:hAnsi="Tahoma" w:cs="Tahoma"/>
      <w:sz w:val="16"/>
      <w:szCs w:val="16"/>
    </w:rPr>
  </w:style>
  <w:style w:type="paragraph" w:styleId="Brezrazmikov">
    <w:name w:val="No Spacing"/>
    <w:uiPriority w:val="1"/>
    <w:qFormat/>
    <w:rsid w:val="00A6368F"/>
    <w:rPr>
      <w:sz w:val="22"/>
      <w:szCs w:val="22"/>
      <w:lang w:eastAsia="en-US"/>
    </w:rPr>
  </w:style>
  <w:style w:type="character" w:styleId="Neenpoudarek">
    <w:name w:val="Subtle Emphasis"/>
    <w:uiPriority w:val="19"/>
    <w:qFormat/>
    <w:rsid w:val="00C13ACF"/>
    <w:rPr>
      <w:i/>
      <w:iCs/>
      <w:color w:val="808080"/>
    </w:rPr>
  </w:style>
  <w:style w:type="character" w:styleId="Intenzivenpoudarek">
    <w:name w:val="Intense Emphasis"/>
    <w:uiPriority w:val="21"/>
    <w:qFormat/>
    <w:rsid w:val="00E2776B"/>
    <w:rPr>
      <w:b/>
      <w:bCs/>
      <w:i/>
      <w:iCs/>
      <w:color w:val="4F81BD"/>
    </w:rPr>
  </w:style>
  <w:style w:type="character" w:customStyle="1" w:styleId="highlight1">
    <w:name w:val="highlight1"/>
    <w:rsid w:val="002A46CE"/>
    <w:rPr>
      <w:color w:val="FF0000"/>
      <w:shd w:val="clear" w:color="auto" w:fill="FFFFFF"/>
    </w:rPr>
  </w:style>
  <w:style w:type="paragraph" w:customStyle="1" w:styleId="esegmentt1">
    <w:name w:val="esegment_t1"/>
    <w:basedOn w:val="Navaden"/>
    <w:rsid w:val="005A3013"/>
    <w:pPr>
      <w:spacing w:after="128" w:line="360" w:lineRule="atLeast"/>
      <w:jc w:val="center"/>
    </w:pPr>
    <w:rPr>
      <w:rFonts w:ascii="Times New Roman" w:eastAsia="Times New Roman" w:hAnsi="Times New Roman"/>
      <w:b/>
      <w:bCs/>
      <w:color w:val="6B7E9D"/>
      <w:sz w:val="31"/>
      <w:szCs w:val="31"/>
      <w:lang w:eastAsia="sl-SI"/>
    </w:rPr>
  </w:style>
  <w:style w:type="paragraph" w:styleId="Navadensplet">
    <w:name w:val="Normal (Web)"/>
    <w:basedOn w:val="Navaden"/>
    <w:uiPriority w:val="99"/>
    <w:semiHidden/>
    <w:unhideWhenUsed/>
    <w:rsid w:val="00701B44"/>
    <w:pPr>
      <w:spacing w:after="128" w:line="240" w:lineRule="auto"/>
    </w:pPr>
    <w:rPr>
      <w:rFonts w:ascii="Times New Roman" w:eastAsia="Times New Roman" w:hAnsi="Times New Roman"/>
      <w:color w:val="333333"/>
      <w:sz w:val="11"/>
      <w:szCs w:val="11"/>
      <w:lang w:eastAsia="sl-SI"/>
    </w:rPr>
  </w:style>
  <w:style w:type="character" w:styleId="Pripombasklic">
    <w:name w:val="annotation reference"/>
    <w:semiHidden/>
    <w:unhideWhenUsed/>
    <w:rsid w:val="00787688"/>
    <w:rPr>
      <w:sz w:val="16"/>
      <w:szCs w:val="16"/>
    </w:rPr>
  </w:style>
  <w:style w:type="paragraph" w:styleId="Pripombabesedilo">
    <w:name w:val="annotation text"/>
    <w:basedOn w:val="Navaden"/>
    <w:link w:val="PripombabesediloZnak"/>
    <w:unhideWhenUsed/>
    <w:rsid w:val="00787688"/>
    <w:rPr>
      <w:sz w:val="20"/>
      <w:szCs w:val="20"/>
      <w:lang w:val="x-none"/>
    </w:rPr>
  </w:style>
  <w:style w:type="character" w:customStyle="1" w:styleId="PripombabesediloZnak">
    <w:name w:val="Pripomba – besedilo Znak"/>
    <w:link w:val="Pripombabesedilo"/>
    <w:rsid w:val="00787688"/>
    <w:rPr>
      <w:lang w:eastAsia="en-US"/>
    </w:rPr>
  </w:style>
  <w:style w:type="paragraph" w:styleId="Zadevapripombe">
    <w:name w:val="annotation subject"/>
    <w:basedOn w:val="Pripombabesedilo"/>
    <w:next w:val="Pripombabesedilo"/>
    <w:link w:val="ZadevapripombeZnak"/>
    <w:uiPriority w:val="99"/>
    <w:semiHidden/>
    <w:unhideWhenUsed/>
    <w:rsid w:val="00787688"/>
    <w:rPr>
      <w:b/>
      <w:bCs/>
    </w:rPr>
  </w:style>
  <w:style w:type="character" w:customStyle="1" w:styleId="ZadevapripombeZnak">
    <w:name w:val="Zadeva pripombe Znak"/>
    <w:link w:val="Zadevapripombe"/>
    <w:uiPriority w:val="99"/>
    <w:semiHidden/>
    <w:rsid w:val="00787688"/>
    <w:rPr>
      <w:b/>
      <w:bCs/>
      <w:lang w:eastAsia="en-US"/>
    </w:rPr>
  </w:style>
  <w:style w:type="character" w:customStyle="1" w:styleId="Naslov2Znak">
    <w:name w:val="Naslov 2 Znak"/>
    <w:basedOn w:val="Privzetapisavaodstavka"/>
    <w:link w:val="Naslov2"/>
    <w:uiPriority w:val="9"/>
    <w:rsid w:val="00AD7011"/>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069">
      <w:bodyDiv w:val="1"/>
      <w:marLeft w:val="0"/>
      <w:marRight w:val="0"/>
      <w:marTop w:val="0"/>
      <w:marBottom w:val="0"/>
      <w:divBdr>
        <w:top w:val="none" w:sz="0" w:space="0" w:color="auto"/>
        <w:left w:val="none" w:sz="0" w:space="0" w:color="auto"/>
        <w:bottom w:val="none" w:sz="0" w:space="0" w:color="auto"/>
        <w:right w:val="none" w:sz="0" w:space="0" w:color="auto"/>
      </w:divBdr>
    </w:div>
    <w:div w:id="31417728">
      <w:bodyDiv w:val="1"/>
      <w:marLeft w:val="0"/>
      <w:marRight w:val="0"/>
      <w:marTop w:val="0"/>
      <w:marBottom w:val="0"/>
      <w:divBdr>
        <w:top w:val="none" w:sz="0" w:space="0" w:color="auto"/>
        <w:left w:val="none" w:sz="0" w:space="0" w:color="auto"/>
        <w:bottom w:val="none" w:sz="0" w:space="0" w:color="auto"/>
        <w:right w:val="none" w:sz="0" w:space="0" w:color="auto"/>
      </w:divBdr>
    </w:div>
    <w:div w:id="72431999">
      <w:bodyDiv w:val="1"/>
      <w:marLeft w:val="0"/>
      <w:marRight w:val="0"/>
      <w:marTop w:val="0"/>
      <w:marBottom w:val="0"/>
      <w:divBdr>
        <w:top w:val="none" w:sz="0" w:space="0" w:color="auto"/>
        <w:left w:val="none" w:sz="0" w:space="0" w:color="auto"/>
        <w:bottom w:val="none" w:sz="0" w:space="0" w:color="auto"/>
        <w:right w:val="none" w:sz="0" w:space="0" w:color="auto"/>
      </w:divBdr>
    </w:div>
    <w:div w:id="120923436">
      <w:bodyDiv w:val="1"/>
      <w:marLeft w:val="0"/>
      <w:marRight w:val="0"/>
      <w:marTop w:val="0"/>
      <w:marBottom w:val="0"/>
      <w:divBdr>
        <w:top w:val="none" w:sz="0" w:space="0" w:color="auto"/>
        <w:left w:val="none" w:sz="0" w:space="0" w:color="auto"/>
        <w:bottom w:val="none" w:sz="0" w:space="0" w:color="auto"/>
        <w:right w:val="none" w:sz="0" w:space="0" w:color="auto"/>
      </w:divBdr>
    </w:div>
    <w:div w:id="133377517">
      <w:bodyDiv w:val="1"/>
      <w:marLeft w:val="0"/>
      <w:marRight w:val="0"/>
      <w:marTop w:val="0"/>
      <w:marBottom w:val="0"/>
      <w:divBdr>
        <w:top w:val="none" w:sz="0" w:space="0" w:color="auto"/>
        <w:left w:val="none" w:sz="0" w:space="0" w:color="auto"/>
        <w:bottom w:val="none" w:sz="0" w:space="0" w:color="auto"/>
        <w:right w:val="none" w:sz="0" w:space="0" w:color="auto"/>
      </w:divBdr>
    </w:div>
    <w:div w:id="157506942">
      <w:bodyDiv w:val="1"/>
      <w:marLeft w:val="0"/>
      <w:marRight w:val="0"/>
      <w:marTop w:val="0"/>
      <w:marBottom w:val="0"/>
      <w:divBdr>
        <w:top w:val="none" w:sz="0" w:space="0" w:color="auto"/>
        <w:left w:val="none" w:sz="0" w:space="0" w:color="auto"/>
        <w:bottom w:val="none" w:sz="0" w:space="0" w:color="auto"/>
        <w:right w:val="none" w:sz="0" w:space="0" w:color="auto"/>
      </w:divBdr>
    </w:div>
    <w:div w:id="185681294">
      <w:bodyDiv w:val="1"/>
      <w:marLeft w:val="0"/>
      <w:marRight w:val="0"/>
      <w:marTop w:val="0"/>
      <w:marBottom w:val="0"/>
      <w:divBdr>
        <w:top w:val="none" w:sz="0" w:space="0" w:color="auto"/>
        <w:left w:val="none" w:sz="0" w:space="0" w:color="auto"/>
        <w:bottom w:val="none" w:sz="0" w:space="0" w:color="auto"/>
        <w:right w:val="none" w:sz="0" w:space="0" w:color="auto"/>
      </w:divBdr>
    </w:div>
    <w:div w:id="205794744">
      <w:bodyDiv w:val="1"/>
      <w:marLeft w:val="0"/>
      <w:marRight w:val="0"/>
      <w:marTop w:val="0"/>
      <w:marBottom w:val="0"/>
      <w:divBdr>
        <w:top w:val="none" w:sz="0" w:space="0" w:color="auto"/>
        <w:left w:val="none" w:sz="0" w:space="0" w:color="auto"/>
        <w:bottom w:val="none" w:sz="0" w:space="0" w:color="auto"/>
        <w:right w:val="none" w:sz="0" w:space="0" w:color="auto"/>
      </w:divBdr>
    </w:div>
    <w:div w:id="227230242">
      <w:bodyDiv w:val="1"/>
      <w:marLeft w:val="0"/>
      <w:marRight w:val="0"/>
      <w:marTop w:val="0"/>
      <w:marBottom w:val="0"/>
      <w:divBdr>
        <w:top w:val="none" w:sz="0" w:space="0" w:color="auto"/>
        <w:left w:val="none" w:sz="0" w:space="0" w:color="auto"/>
        <w:bottom w:val="none" w:sz="0" w:space="0" w:color="auto"/>
        <w:right w:val="none" w:sz="0" w:space="0" w:color="auto"/>
      </w:divBdr>
    </w:div>
    <w:div w:id="262032410">
      <w:bodyDiv w:val="1"/>
      <w:marLeft w:val="0"/>
      <w:marRight w:val="0"/>
      <w:marTop w:val="0"/>
      <w:marBottom w:val="0"/>
      <w:divBdr>
        <w:top w:val="none" w:sz="0" w:space="0" w:color="auto"/>
        <w:left w:val="none" w:sz="0" w:space="0" w:color="auto"/>
        <w:bottom w:val="none" w:sz="0" w:space="0" w:color="auto"/>
        <w:right w:val="none" w:sz="0" w:space="0" w:color="auto"/>
      </w:divBdr>
    </w:div>
    <w:div w:id="290938450">
      <w:bodyDiv w:val="1"/>
      <w:marLeft w:val="0"/>
      <w:marRight w:val="0"/>
      <w:marTop w:val="0"/>
      <w:marBottom w:val="0"/>
      <w:divBdr>
        <w:top w:val="none" w:sz="0" w:space="0" w:color="auto"/>
        <w:left w:val="none" w:sz="0" w:space="0" w:color="auto"/>
        <w:bottom w:val="none" w:sz="0" w:space="0" w:color="auto"/>
        <w:right w:val="none" w:sz="0" w:space="0" w:color="auto"/>
      </w:divBdr>
    </w:div>
    <w:div w:id="344593842">
      <w:bodyDiv w:val="1"/>
      <w:marLeft w:val="0"/>
      <w:marRight w:val="0"/>
      <w:marTop w:val="0"/>
      <w:marBottom w:val="0"/>
      <w:divBdr>
        <w:top w:val="none" w:sz="0" w:space="0" w:color="auto"/>
        <w:left w:val="none" w:sz="0" w:space="0" w:color="auto"/>
        <w:bottom w:val="none" w:sz="0" w:space="0" w:color="auto"/>
        <w:right w:val="none" w:sz="0" w:space="0" w:color="auto"/>
      </w:divBdr>
    </w:div>
    <w:div w:id="344595772">
      <w:bodyDiv w:val="1"/>
      <w:marLeft w:val="0"/>
      <w:marRight w:val="0"/>
      <w:marTop w:val="0"/>
      <w:marBottom w:val="0"/>
      <w:divBdr>
        <w:top w:val="none" w:sz="0" w:space="0" w:color="auto"/>
        <w:left w:val="none" w:sz="0" w:space="0" w:color="auto"/>
        <w:bottom w:val="none" w:sz="0" w:space="0" w:color="auto"/>
        <w:right w:val="none" w:sz="0" w:space="0" w:color="auto"/>
      </w:divBdr>
    </w:div>
    <w:div w:id="358899052">
      <w:bodyDiv w:val="1"/>
      <w:marLeft w:val="0"/>
      <w:marRight w:val="0"/>
      <w:marTop w:val="0"/>
      <w:marBottom w:val="0"/>
      <w:divBdr>
        <w:top w:val="none" w:sz="0" w:space="0" w:color="auto"/>
        <w:left w:val="none" w:sz="0" w:space="0" w:color="auto"/>
        <w:bottom w:val="none" w:sz="0" w:space="0" w:color="auto"/>
        <w:right w:val="none" w:sz="0" w:space="0" w:color="auto"/>
      </w:divBdr>
    </w:div>
    <w:div w:id="388116040">
      <w:bodyDiv w:val="1"/>
      <w:marLeft w:val="0"/>
      <w:marRight w:val="0"/>
      <w:marTop w:val="0"/>
      <w:marBottom w:val="0"/>
      <w:divBdr>
        <w:top w:val="none" w:sz="0" w:space="0" w:color="auto"/>
        <w:left w:val="none" w:sz="0" w:space="0" w:color="auto"/>
        <w:bottom w:val="none" w:sz="0" w:space="0" w:color="auto"/>
        <w:right w:val="none" w:sz="0" w:space="0" w:color="auto"/>
      </w:divBdr>
    </w:div>
    <w:div w:id="404570968">
      <w:bodyDiv w:val="1"/>
      <w:marLeft w:val="0"/>
      <w:marRight w:val="0"/>
      <w:marTop w:val="0"/>
      <w:marBottom w:val="0"/>
      <w:divBdr>
        <w:top w:val="none" w:sz="0" w:space="0" w:color="auto"/>
        <w:left w:val="none" w:sz="0" w:space="0" w:color="auto"/>
        <w:bottom w:val="none" w:sz="0" w:space="0" w:color="auto"/>
        <w:right w:val="none" w:sz="0" w:space="0" w:color="auto"/>
      </w:divBdr>
    </w:div>
    <w:div w:id="439103717">
      <w:bodyDiv w:val="1"/>
      <w:marLeft w:val="0"/>
      <w:marRight w:val="0"/>
      <w:marTop w:val="0"/>
      <w:marBottom w:val="0"/>
      <w:divBdr>
        <w:top w:val="none" w:sz="0" w:space="0" w:color="auto"/>
        <w:left w:val="none" w:sz="0" w:space="0" w:color="auto"/>
        <w:bottom w:val="none" w:sz="0" w:space="0" w:color="auto"/>
        <w:right w:val="none" w:sz="0" w:space="0" w:color="auto"/>
      </w:divBdr>
    </w:div>
    <w:div w:id="465506793">
      <w:bodyDiv w:val="1"/>
      <w:marLeft w:val="0"/>
      <w:marRight w:val="0"/>
      <w:marTop w:val="0"/>
      <w:marBottom w:val="0"/>
      <w:divBdr>
        <w:top w:val="none" w:sz="0" w:space="0" w:color="auto"/>
        <w:left w:val="none" w:sz="0" w:space="0" w:color="auto"/>
        <w:bottom w:val="none" w:sz="0" w:space="0" w:color="auto"/>
        <w:right w:val="none" w:sz="0" w:space="0" w:color="auto"/>
      </w:divBdr>
    </w:div>
    <w:div w:id="487598948">
      <w:bodyDiv w:val="1"/>
      <w:marLeft w:val="0"/>
      <w:marRight w:val="0"/>
      <w:marTop w:val="0"/>
      <w:marBottom w:val="0"/>
      <w:divBdr>
        <w:top w:val="none" w:sz="0" w:space="0" w:color="auto"/>
        <w:left w:val="none" w:sz="0" w:space="0" w:color="auto"/>
        <w:bottom w:val="none" w:sz="0" w:space="0" w:color="auto"/>
        <w:right w:val="none" w:sz="0" w:space="0" w:color="auto"/>
      </w:divBdr>
    </w:div>
    <w:div w:id="512301338">
      <w:bodyDiv w:val="1"/>
      <w:marLeft w:val="0"/>
      <w:marRight w:val="0"/>
      <w:marTop w:val="0"/>
      <w:marBottom w:val="0"/>
      <w:divBdr>
        <w:top w:val="none" w:sz="0" w:space="0" w:color="auto"/>
        <w:left w:val="none" w:sz="0" w:space="0" w:color="auto"/>
        <w:bottom w:val="none" w:sz="0" w:space="0" w:color="auto"/>
        <w:right w:val="none" w:sz="0" w:space="0" w:color="auto"/>
      </w:divBdr>
    </w:div>
    <w:div w:id="523982227">
      <w:bodyDiv w:val="1"/>
      <w:marLeft w:val="0"/>
      <w:marRight w:val="0"/>
      <w:marTop w:val="0"/>
      <w:marBottom w:val="0"/>
      <w:divBdr>
        <w:top w:val="none" w:sz="0" w:space="0" w:color="auto"/>
        <w:left w:val="none" w:sz="0" w:space="0" w:color="auto"/>
        <w:bottom w:val="none" w:sz="0" w:space="0" w:color="auto"/>
        <w:right w:val="none" w:sz="0" w:space="0" w:color="auto"/>
      </w:divBdr>
    </w:div>
    <w:div w:id="538053457">
      <w:bodyDiv w:val="1"/>
      <w:marLeft w:val="0"/>
      <w:marRight w:val="0"/>
      <w:marTop w:val="0"/>
      <w:marBottom w:val="0"/>
      <w:divBdr>
        <w:top w:val="none" w:sz="0" w:space="0" w:color="auto"/>
        <w:left w:val="none" w:sz="0" w:space="0" w:color="auto"/>
        <w:bottom w:val="none" w:sz="0" w:space="0" w:color="auto"/>
        <w:right w:val="none" w:sz="0" w:space="0" w:color="auto"/>
      </w:divBdr>
    </w:div>
    <w:div w:id="541138307">
      <w:bodyDiv w:val="1"/>
      <w:marLeft w:val="0"/>
      <w:marRight w:val="0"/>
      <w:marTop w:val="0"/>
      <w:marBottom w:val="0"/>
      <w:divBdr>
        <w:top w:val="none" w:sz="0" w:space="0" w:color="auto"/>
        <w:left w:val="none" w:sz="0" w:space="0" w:color="auto"/>
        <w:bottom w:val="none" w:sz="0" w:space="0" w:color="auto"/>
        <w:right w:val="none" w:sz="0" w:space="0" w:color="auto"/>
      </w:divBdr>
    </w:div>
    <w:div w:id="551961994">
      <w:bodyDiv w:val="1"/>
      <w:marLeft w:val="0"/>
      <w:marRight w:val="0"/>
      <w:marTop w:val="0"/>
      <w:marBottom w:val="0"/>
      <w:divBdr>
        <w:top w:val="none" w:sz="0" w:space="0" w:color="auto"/>
        <w:left w:val="none" w:sz="0" w:space="0" w:color="auto"/>
        <w:bottom w:val="none" w:sz="0" w:space="0" w:color="auto"/>
        <w:right w:val="none" w:sz="0" w:space="0" w:color="auto"/>
      </w:divBdr>
    </w:div>
    <w:div w:id="635524890">
      <w:bodyDiv w:val="1"/>
      <w:marLeft w:val="0"/>
      <w:marRight w:val="0"/>
      <w:marTop w:val="0"/>
      <w:marBottom w:val="0"/>
      <w:divBdr>
        <w:top w:val="none" w:sz="0" w:space="0" w:color="auto"/>
        <w:left w:val="none" w:sz="0" w:space="0" w:color="auto"/>
        <w:bottom w:val="none" w:sz="0" w:space="0" w:color="auto"/>
        <w:right w:val="none" w:sz="0" w:space="0" w:color="auto"/>
      </w:divBdr>
    </w:div>
    <w:div w:id="663901784">
      <w:bodyDiv w:val="1"/>
      <w:marLeft w:val="0"/>
      <w:marRight w:val="0"/>
      <w:marTop w:val="0"/>
      <w:marBottom w:val="0"/>
      <w:divBdr>
        <w:top w:val="none" w:sz="0" w:space="0" w:color="auto"/>
        <w:left w:val="none" w:sz="0" w:space="0" w:color="auto"/>
        <w:bottom w:val="none" w:sz="0" w:space="0" w:color="auto"/>
        <w:right w:val="none" w:sz="0" w:space="0" w:color="auto"/>
      </w:divBdr>
    </w:div>
    <w:div w:id="749232191">
      <w:bodyDiv w:val="1"/>
      <w:marLeft w:val="0"/>
      <w:marRight w:val="0"/>
      <w:marTop w:val="0"/>
      <w:marBottom w:val="0"/>
      <w:divBdr>
        <w:top w:val="none" w:sz="0" w:space="0" w:color="auto"/>
        <w:left w:val="none" w:sz="0" w:space="0" w:color="auto"/>
        <w:bottom w:val="none" w:sz="0" w:space="0" w:color="auto"/>
        <w:right w:val="none" w:sz="0" w:space="0" w:color="auto"/>
      </w:divBdr>
    </w:div>
    <w:div w:id="785470218">
      <w:bodyDiv w:val="1"/>
      <w:marLeft w:val="0"/>
      <w:marRight w:val="0"/>
      <w:marTop w:val="0"/>
      <w:marBottom w:val="0"/>
      <w:divBdr>
        <w:top w:val="none" w:sz="0" w:space="0" w:color="auto"/>
        <w:left w:val="none" w:sz="0" w:space="0" w:color="auto"/>
        <w:bottom w:val="none" w:sz="0" w:space="0" w:color="auto"/>
        <w:right w:val="none" w:sz="0" w:space="0" w:color="auto"/>
      </w:divBdr>
    </w:div>
    <w:div w:id="792094629">
      <w:bodyDiv w:val="1"/>
      <w:marLeft w:val="0"/>
      <w:marRight w:val="0"/>
      <w:marTop w:val="0"/>
      <w:marBottom w:val="0"/>
      <w:divBdr>
        <w:top w:val="none" w:sz="0" w:space="0" w:color="auto"/>
        <w:left w:val="none" w:sz="0" w:space="0" w:color="auto"/>
        <w:bottom w:val="none" w:sz="0" w:space="0" w:color="auto"/>
        <w:right w:val="none" w:sz="0" w:space="0" w:color="auto"/>
      </w:divBdr>
    </w:div>
    <w:div w:id="846285371">
      <w:bodyDiv w:val="1"/>
      <w:marLeft w:val="0"/>
      <w:marRight w:val="0"/>
      <w:marTop w:val="0"/>
      <w:marBottom w:val="0"/>
      <w:divBdr>
        <w:top w:val="none" w:sz="0" w:space="0" w:color="auto"/>
        <w:left w:val="none" w:sz="0" w:space="0" w:color="auto"/>
        <w:bottom w:val="none" w:sz="0" w:space="0" w:color="auto"/>
        <w:right w:val="none" w:sz="0" w:space="0" w:color="auto"/>
      </w:divBdr>
    </w:div>
    <w:div w:id="850486920">
      <w:bodyDiv w:val="1"/>
      <w:marLeft w:val="0"/>
      <w:marRight w:val="0"/>
      <w:marTop w:val="0"/>
      <w:marBottom w:val="0"/>
      <w:divBdr>
        <w:top w:val="none" w:sz="0" w:space="0" w:color="auto"/>
        <w:left w:val="none" w:sz="0" w:space="0" w:color="auto"/>
        <w:bottom w:val="none" w:sz="0" w:space="0" w:color="auto"/>
        <w:right w:val="none" w:sz="0" w:space="0" w:color="auto"/>
      </w:divBdr>
    </w:div>
    <w:div w:id="861631291">
      <w:bodyDiv w:val="1"/>
      <w:marLeft w:val="0"/>
      <w:marRight w:val="0"/>
      <w:marTop w:val="0"/>
      <w:marBottom w:val="0"/>
      <w:divBdr>
        <w:top w:val="none" w:sz="0" w:space="0" w:color="auto"/>
        <w:left w:val="none" w:sz="0" w:space="0" w:color="auto"/>
        <w:bottom w:val="none" w:sz="0" w:space="0" w:color="auto"/>
        <w:right w:val="none" w:sz="0" w:space="0" w:color="auto"/>
      </w:divBdr>
    </w:div>
    <w:div w:id="887373425">
      <w:bodyDiv w:val="1"/>
      <w:marLeft w:val="0"/>
      <w:marRight w:val="0"/>
      <w:marTop w:val="0"/>
      <w:marBottom w:val="0"/>
      <w:divBdr>
        <w:top w:val="none" w:sz="0" w:space="0" w:color="auto"/>
        <w:left w:val="none" w:sz="0" w:space="0" w:color="auto"/>
        <w:bottom w:val="none" w:sz="0" w:space="0" w:color="auto"/>
        <w:right w:val="none" w:sz="0" w:space="0" w:color="auto"/>
      </w:divBdr>
    </w:div>
    <w:div w:id="896357577">
      <w:bodyDiv w:val="1"/>
      <w:marLeft w:val="0"/>
      <w:marRight w:val="0"/>
      <w:marTop w:val="0"/>
      <w:marBottom w:val="0"/>
      <w:divBdr>
        <w:top w:val="none" w:sz="0" w:space="0" w:color="auto"/>
        <w:left w:val="none" w:sz="0" w:space="0" w:color="auto"/>
        <w:bottom w:val="none" w:sz="0" w:space="0" w:color="auto"/>
        <w:right w:val="none" w:sz="0" w:space="0" w:color="auto"/>
      </w:divBdr>
    </w:div>
    <w:div w:id="898126044">
      <w:bodyDiv w:val="1"/>
      <w:marLeft w:val="0"/>
      <w:marRight w:val="0"/>
      <w:marTop w:val="0"/>
      <w:marBottom w:val="0"/>
      <w:divBdr>
        <w:top w:val="none" w:sz="0" w:space="0" w:color="auto"/>
        <w:left w:val="none" w:sz="0" w:space="0" w:color="auto"/>
        <w:bottom w:val="none" w:sz="0" w:space="0" w:color="auto"/>
        <w:right w:val="none" w:sz="0" w:space="0" w:color="auto"/>
      </w:divBdr>
      <w:divsChild>
        <w:div w:id="1952273589">
          <w:marLeft w:val="0"/>
          <w:marRight w:val="0"/>
          <w:marTop w:val="0"/>
          <w:marBottom w:val="0"/>
          <w:divBdr>
            <w:top w:val="none" w:sz="0" w:space="0" w:color="auto"/>
            <w:left w:val="none" w:sz="0" w:space="0" w:color="auto"/>
            <w:bottom w:val="none" w:sz="0" w:space="0" w:color="auto"/>
            <w:right w:val="none" w:sz="0" w:space="0" w:color="auto"/>
          </w:divBdr>
          <w:divsChild>
            <w:div w:id="919172848">
              <w:marLeft w:val="0"/>
              <w:marRight w:val="37"/>
              <w:marTop w:val="0"/>
              <w:marBottom w:val="0"/>
              <w:divBdr>
                <w:top w:val="none" w:sz="0" w:space="0" w:color="auto"/>
                <w:left w:val="none" w:sz="0" w:space="0" w:color="auto"/>
                <w:bottom w:val="none" w:sz="0" w:space="0" w:color="auto"/>
                <w:right w:val="none" w:sz="0" w:space="0" w:color="auto"/>
              </w:divBdr>
              <w:divsChild>
                <w:div w:id="602222920">
                  <w:marLeft w:val="0"/>
                  <w:marRight w:val="0"/>
                  <w:marTop w:val="0"/>
                  <w:marBottom w:val="92"/>
                  <w:divBdr>
                    <w:top w:val="none" w:sz="0" w:space="0" w:color="auto"/>
                    <w:left w:val="none" w:sz="0" w:space="0" w:color="auto"/>
                    <w:bottom w:val="none" w:sz="0" w:space="0" w:color="auto"/>
                    <w:right w:val="none" w:sz="0" w:space="0" w:color="auto"/>
                  </w:divBdr>
                  <w:divsChild>
                    <w:div w:id="1746799718">
                      <w:marLeft w:val="0"/>
                      <w:marRight w:val="0"/>
                      <w:marTop w:val="0"/>
                      <w:marBottom w:val="0"/>
                      <w:divBdr>
                        <w:top w:val="none" w:sz="0" w:space="0" w:color="auto"/>
                        <w:left w:val="none" w:sz="0" w:space="0" w:color="auto"/>
                        <w:bottom w:val="none" w:sz="0" w:space="0" w:color="auto"/>
                        <w:right w:val="none" w:sz="0" w:space="0" w:color="auto"/>
                      </w:divBdr>
                      <w:divsChild>
                        <w:div w:id="16357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98692">
      <w:bodyDiv w:val="1"/>
      <w:marLeft w:val="0"/>
      <w:marRight w:val="0"/>
      <w:marTop w:val="0"/>
      <w:marBottom w:val="0"/>
      <w:divBdr>
        <w:top w:val="none" w:sz="0" w:space="0" w:color="auto"/>
        <w:left w:val="none" w:sz="0" w:space="0" w:color="auto"/>
        <w:bottom w:val="none" w:sz="0" w:space="0" w:color="auto"/>
        <w:right w:val="none" w:sz="0" w:space="0" w:color="auto"/>
      </w:divBdr>
      <w:divsChild>
        <w:div w:id="2003855409">
          <w:marLeft w:val="0"/>
          <w:marRight w:val="0"/>
          <w:marTop w:val="0"/>
          <w:marBottom w:val="0"/>
          <w:divBdr>
            <w:top w:val="none" w:sz="0" w:space="0" w:color="auto"/>
            <w:left w:val="none" w:sz="0" w:space="0" w:color="auto"/>
            <w:bottom w:val="none" w:sz="0" w:space="0" w:color="auto"/>
            <w:right w:val="none" w:sz="0" w:space="0" w:color="auto"/>
          </w:divBdr>
          <w:divsChild>
            <w:div w:id="9571735">
              <w:marLeft w:val="0"/>
              <w:marRight w:val="37"/>
              <w:marTop w:val="0"/>
              <w:marBottom w:val="0"/>
              <w:divBdr>
                <w:top w:val="none" w:sz="0" w:space="0" w:color="auto"/>
                <w:left w:val="none" w:sz="0" w:space="0" w:color="auto"/>
                <w:bottom w:val="none" w:sz="0" w:space="0" w:color="auto"/>
                <w:right w:val="none" w:sz="0" w:space="0" w:color="auto"/>
              </w:divBdr>
              <w:divsChild>
                <w:div w:id="279528993">
                  <w:marLeft w:val="0"/>
                  <w:marRight w:val="0"/>
                  <w:marTop w:val="0"/>
                  <w:marBottom w:val="92"/>
                  <w:divBdr>
                    <w:top w:val="none" w:sz="0" w:space="0" w:color="auto"/>
                    <w:left w:val="none" w:sz="0" w:space="0" w:color="auto"/>
                    <w:bottom w:val="none" w:sz="0" w:space="0" w:color="auto"/>
                    <w:right w:val="none" w:sz="0" w:space="0" w:color="auto"/>
                  </w:divBdr>
                  <w:divsChild>
                    <w:div w:id="591470528">
                      <w:marLeft w:val="0"/>
                      <w:marRight w:val="0"/>
                      <w:marTop w:val="0"/>
                      <w:marBottom w:val="0"/>
                      <w:divBdr>
                        <w:top w:val="none" w:sz="0" w:space="0" w:color="auto"/>
                        <w:left w:val="none" w:sz="0" w:space="0" w:color="auto"/>
                        <w:bottom w:val="none" w:sz="0" w:space="0" w:color="auto"/>
                        <w:right w:val="none" w:sz="0" w:space="0" w:color="auto"/>
                      </w:divBdr>
                      <w:divsChild>
                        <w:div w:id="8644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50386">
      <w:bodyDiv w:val="1"/>
      <w:marLeft w:val="0"/>
      <w:marRight w:val="0"/>
      <w:marTop w:val="0"/>
      <w:marBottom w:val="0"/>
      <w:divBdr>
        <w:top w:val="none" w:sz="0" w:space="0" w:color="auto"/>
        <w:left w:val="none" w:sz="0" w:space="0" w:color="auto"/>
        <w:bottom w:val="none" w:sz="0" w:space="0" w:color="auto"/>
        <w:right w:val="none" w:sz="0" w:space="0" w:color="auto"/>
      </w:divBdr>
    </w:div>
    <w:div w:id="979652845">
      <w:bodyDiv w:val="1"/>
      <w:marLeft w:val="0"/>
      <w:marRight w:val="0"/>
      <w:marTop w:val="0"/>
      <w:marBottom w:val="0"/>
      <w:divBdr>
        <w:top w:val="none" w:sz="0" w:space="0" w:color="auto"/>
        <w:left w:val="none" w:sz="0" w:space="0" w:color="auto"/>
        <w:bottom w:val="none" w:sz="0" w:space="0" w:color="auto"/>
        <w:right w:val="none" w:sz="0" w:space="0" w:color="auto"/>
      </w:divBdr>
    </w:div>
    <w:div w:id="1067148345">
      <w:bodyDiv w:val="1"/>
      <w:marLeft w:val="0"/>
      <w:marRight w:val="0"/>
      <w:marTop w:val="0"/>
      <w:marBottom w:val="0"/>
      <w:divBdr>
        <w:top w:val="none" w:sz="0" w:space="0" w:color="auto"/>
        <w:left w:val="none" w:sz="0" w:space="0" w:color="auto"/>
        <w:bottom w:val="none" w:sz="0" w:space="0" w:color="auto"/>
        <w:right w:val="none" w:sz="0" w:space="0" w:color="auto"/>
      </w:divBdr>
    </w:div>
    <w:div w:id="1087769018">
      <w:bodyDiv w:val="1"/>
      <w:marLeft w:val="0"/>
      <w:marRight w:val="0"/>
      <w:marTop w:val="0"/>
      <w:marBottom w:val="0"/>
      <w:divBdr>
        <w:top w:val="none" w:sz="0" w:space="0" w:color="auto"/>
        <w:left w:val="none" w:sz="0" w:space="0" w:color="auto"/>
        <w:bottom w:val="none" w:sz="0" w:space="0" w:color="auto"/>
        <w:right w:val="none" w:sz="0" w:space="0" w:color="auto"/>
      </w:divBdr>
    </w:div>
    <w:div w:id="1116483490">
      <w:bodyDiv w:val="1"/>
      <w:marLeft w:val="0"/>
      <w:marRight w:val="0"/>
      <w:marTop w:val="0"/>
      <w:marBottom w:val="0"/>
      <w:divBdr>
        <w:top w:val="none" w:sz="0" w:space="0" w:color="auto"/>
        <w:left w:val="none" w:sz="0" w:space="0" w:color="auto"/>
        <w:bottom w:val="none" w:sz="0" w:space="0" w:color="auto"/>
        <w:right w:val="none" w:sz="0" w:space="0" w:color="auto"/>
      </w:divBdr>
    </w:div>
    <w:div w:id="1117795814">
      <w:bodyDiv w:val="1"/>
      <w:marLeft w:val="0"/>
      <w:marRight w:val="0"/>
      <w:marTop w:val="0"/>
      <w:marBottom w:val="0"/>
      <w:divBdr>
        <w:top w:val="none" w:sz="0" w:space="0" w:color="auto"/>
        <w:left w:val="none" w:sz="0" w:space="0" w:color="auto"/>
        <w:bottom w:val="none" w:sz="0" w:space="0" w:color="auto"/>
        <w:right w:val="none" w:sz="0" w:space="0" w:color="auto"/>
      </w:divBdr>
    </w:div>
    <w:div w:id="1170408554">
      <w:bodyDiv w:val="1"/>
      <w:marLeft w:val="0"/>
      <w:marRight w:val="0"/>
      <w:marTop w:val="0"/>
      <w:marBottom w:val="0"/>
      <w:divBdr>
        <w:top w:val="none" w:sz="0" w:space="0" w:color="auto"/>
        <w:left w:val="none" w:sz="0" w:space="0" w:color="auto"/>
        <w:bottom w:val="none" w:sz="0" w:space="0" w:color="auto"/>
        <w:right w:val="none" w:sz="0" w:space="0" w:color="auto"/>
      </w:divBdr>
    </w:div>
    <w:div w:id="1176577024">
      <w:bodyDiv w:val="1"/>
      <w:marLeft w:val="0"/>
      <w:marRight w:val="0"/>
      <w:marTop w:val="0"/>
      <w:marBottom w:val="0"/>
      <w:divBdr>
        <w:top w:val="none" w:sz="0" w:space="0" w:color="auto"/>
        <w:left w:val="none" w:sz="0" w:space="0" w:color="auto"/>
        <w:bottom w:val="none" w:sz="0" w:space="0" w:color="auto"/>
        <w:right w:val="none" w:sz="0" w:space="0" w:color="auto"/>
      </w:divBdr>
    </w:div>
    <w:div w:id="1187209981">
      <w:bodyDiv w:val="1"/>
      <w:marLeft w:val="0"/>
      <w:marRight w:val="0"/>
      <w:marTop w:val="0"/>
      <w:marBottom w:val="0"/>
      <w:divBdr>
        <w:top w:val="none" w:sz="0" w:space="0" w:color="auto"/>
        <w:left w:val="none" w:sz="0" w:space="0" w:color="auto"/>
        <w:bottom w:val="none" w:sz="0" w:space="0" w:color="auto"/>
        <w:right w:val="none" w:sz="0" w:space="0" w:color="auto"/>
      </w:divBdr>
    </w:div>
    <w:div w:id="1210534458">
      <w:bodyDiv w:val="1"/>
      <w:marLeft w:val="0"/>
      <w:marRight w:val="0"/>
      <w:marTop w:val="0"/>
      <w:marBottom w:val="0"/>
      <w:divBdr>
        <w:top w:val="none" w:sz="0" w:space="0" w:color="auto"/>
        <w:left w:val="none" w:sz="0" w:space="0" w:color="auto"/>
        <w:bottom w:val="none" w:sz="0" w:space="0" w:color="auto"/>
        <w:right w:val="none" w:sz="0" w:space="0" w:color="auto"/>
      </w:divBdr>
    </w:div>
    <w:div w:id="1270047259">
      <w:bodyDiv w:val="1"/>
      <w:marLeft w:val="0"/>
      <w:marRight w:val="0"/>
      <w:marTop w:val="0"/>
      <w:marBottom w:val="0"/>
      <w:divBdr>
        <w:top w:val="none" w:sz="0" w:space="0" w:color="auto"/>
        <w:left w:val="none" w:sz="0" w:space="0" w:color="auto"/>
        <w:bottom w:val="none" w:sz="0" w:space="0" w:color="auto"/>
        <w:right w:val="none" w:sz="0" w:space="0" w:color="auto"/>
      </w:divBdr>
    </w:div>
    <w:div w:id="1286539449">
      <w:bodyDiv w:val="1"/>
      <w:marLeft w:val="0"/>
      <w:marRight w:val="0"/>
      <w:marTop w:val="0"/>
      <w:marBottom w:val="0"/>
      <w:divBdr>
        <w:top w:val="none" w:sz="0" w:space="0" w:color="auto"/>
        <w:left w:val="none" w:sz="0" w:space="0" w:color="auto"/>
        <w:bottom w:val="none" w:sz="0" w:space="0" w:color="auto"/>
        <w:right w:val="none" w:sz="0" w:space="0" w:color="auto"/>
      </w:divBdr>
    </w:div>
    <w:div w:id="1287002675">
      <w:bodyDiv w:val="1"/>
      <w:marLeft w:val="0"/>
      <w:marRight w:val="0"/>
      <w:marTop w:val="0"/>
      <w:marBottom w:val="0"/>
      <w:divBdr>
        <w:top w:val="none" w:sz="0" w:space="0" w:color="auto"/>
        <w:left w:val="none" w:sz="0" w:space="0" w:color="auto"/>
        <w:bottom w:val="none" w:sz="0" w:space="0" w:color="auto"/>
        <w:right w:val="none" w:sz="0" w:space="0" w:color="auto"/>
      </w:divBdr>
    </w:div>
    <w:div w:id="1376277696">
      <w:bodyDiv w:val="1"/>
      <w:marLeft w:val="0"/>
      <w:marRight w:val="0"/>
      <w:marTop w:val="0"/>
      <w:marBottom w:val="0"/>
      <w:divBdr>
        <w:top w:val="none" w:sz="0" w:space="0" w:color="auto"/>
        <w:left w:val="none" w:sz="0" w:space="0" w:color="auto"/>
        <w:bottom w:val="none" w:sz="0" w:space="0" w:color="auto"/>
        <w:right w:val="none" w:sz="0" w:space="0" w:color="auto"/>
      </w:divBdr>
    </w:div>
    <w:div w:id="1429035072">
      <w:bodyDiv w:val="1"/>
      <w:marLeft w:val="0"/>
      <w:marRight w:val="0"/>
      <w:marTop w:val="0"/>
      <w:marBottom w:val="0"/>
      <w:divBdr>
        <w:top w:val="none" w:sz="0" w:space="0" w:color="auto"/>
        <w:left w:val="none" w:sz="0" w:space="0" w:color="auto"/>
        <w:bottom w:val="none" w:sz="0" w:space="0" w:color="auto"/>
        <w:right w:val="none" w:sz="0" w:space="0" w:color="auto"/>
      </w:divBdr>
    </w:div>
    <w:div w:id="1433475836">
      <w:bodyDiv w:val="1"/>
      <w:marLeft w:val="0"/>
      <w:marRight w:val="0"/>
      <w:marTop w:val="0"/>
      <w:marBottom w:val="0"/>
      <w:divBdr>
        <w:top w:val="none" w:sz="0" w:space="0" w:color="auto"/>
        <w:left w:val="none" w:sz="0" w:space="0" w:color="auto"/>
        <w:bottom w:val="none" w:sz="0" w:space="0" w:color="auto"/>
        <w:right w:val="none" w:sz="0" w:space="0" w:color="auto"/>
      </w:divBdr>
    </w:div>
    <w:div w:id="1436900612">
      <w:bodyDiv w:val="1"/>
      <w:marLeft w:val="0"/>
      <w:marRight w:val="0"/>
      <w:marTop w:val="0"/>
      <w:marBottom w:val="0"/>
      <w:divBdr>
        <w:top w:val="none" w:sz="0" w:space="0" w:color="auto"/>
        <w:left w:val="none" w:sz="0" w:space="0" w:color="auto"/>
        <w:bottom w:val="none" w:sz="0" w:space="0" w:color="auto"/>
        <w:right w:val="none" w:sz="0" w:space="0" w:color="auto"/>
      </w:divBdr>
    </w:div>
    <w:div w:id="1442261121">
      <w:bodyDiv w:val="1"/>
      <w:marLeft w:val="0"/>
      <w:marRight w:val="0"/>
      <w:marTop w:val="0"/>
      <w:marBottom w:val="0"/>
      <w:divBdr>
        <w:top w:val="none" w:sz="0" w:space="0" w:color="auto"/>
        <w:left w:val="none" w:sz="0" w:space="0" w:color="auto"/>
        <w:bottom w:val="none" w:sz="0" w:space="0" w:color="auto"/>
        <w:right w:val="none" w:sz="0" w:space="0" w:color="auto"/>
      </w:divBdr>
    </w:div>
    <w:div w:id="1485201833">
      <w:bodyDiv w:val="1"/>
      <w:marLeft w:val="0"/>
      <w:marRight w:val="0"/>
      <w:marTop w:val="0"/>
      <w:marBottom w:val="0"/>
      <w:divBdr>
        <w:top w:val="none" w:sz="0" w:space="0" w:color="auto"/>
        <w:left w:val="none" w:sz="0" w:space="0" w:color="auto"/>
        <w:bottom w:val="none" w:sz="0" w:space="0" w:color="auto"/>
        <w:right w:val="none" w:sz="0" w:space="0" w:color="auto"/>
      </w:divBdr>
    </w:div>
    <w:div w:id="1520005141">
      <w:bodyDiv w:val="1"/>
      <w:marLeft w:val="0"/>
      <w:marRight w:val="0"/>
      <w:marTop w:val="0"/>
      <w:marBottom w:val="0"/>
      <w:divBdr>
        <w:top w:val="none" w:sz="0" w:space="0" w:color="auto"/>
        <w:left w:val="none" w:sz="0" w:space="0" w:color="auto"/>
        <w:bottom w:val="none" w:sz="0" w:space="0" w:color="auto"/>
        <w:right w:val="none" w:sz="0" w:space="0" w:color="auto"/>
      </w:divBdr>
    </w:div>
    <w:div w:id="1527211112">
      <w:bodyDiv w:val="1"/>
      <w:marLeft w:val="0"/>
      <w:marRight w:val="0"/>
      <w:marTop w:val="0"/>
      <w:marBottom w:val="0"/>
      <w:divBdr>
        <w:top w:val="none" w:sz="0" w:space="0" w:color="auto"/>
        <w:left w:val="none" w:sz="0" w:space="0" w:color="auto"/>
        <w:bottom w:val="none" w:sz="0" w:space="0" w:color="auto"/>
        <w:right w:val="none" w:sz="0" w:space="0" w:color="auto"/>
      </w:divBdr>
    </w:div>
    <w:div w:id="1581328345">
      <w:bodyDiv w:val="1"/>
      <w:marLeft w:val="0"/>
      <w:marRight w:val="0"/>
      <w:marTop w:val="0"/>
      <w:marBottom w:val="0"/>
      <w:divBdr>
        <w:top w:val="none" w:sz="0" w:space="0" w:color="auto"/>
        <w:left w:val="none" w:sz="0" w:space="0" w:color="auto"/>
        <w:bottom w:val="none" w:sz="0" w:space="0" w:color="auto"/>
        <w:right w:val="none" w:sz="0" w:space="0" w:color="auto"/>
      </w:divBdr>
    </w:div>
    <w:div w:id="1584338474">
      <w:bodyDiv w:val="1"/>
      <w:marLeft w:val="0"/>
      <w:marRight w:val="0"/>
      <w:marTop w:val="0"/>
      <w:marBottom w:val="0"/>
      <w:divBdr>
        <w:top w:val="none" w:sz="0" w:space="0" w:color="auto"/>
        <w:left w:val="none" w:sz="0" w:space="0" w:color="auto"/>
        <w:bottom w:val="none" w:sz="0" w:space="0" w:color="auto"/>
        <w:right w:val="none" w:sz="0" w:space="0" w:color="auto"/>
      </w:divBdr>
    </w:div>
    <w:div w:id="1654413654">
      <w:bodyDiv w:val="1"/>
      <w:marLeft w:val="0"/>
      <w:marRight w:val="0"/>
      <w:marTop w:val="0"/>
      <w:marBottom w:val="0"/>
      <w:divBdr>
        <w:top w:val="none" w:sz="0" w:space="0" w:color="auto"/>
        <w:left w:val="none" w:sz="0" w:space="0" w:color="auto"/>
        <w:bottom w:val="none" w:sz="0" w:space="0" w:color="auto"/>
        <w:right w:val="none" w:sz="0" w:space="0" w:color="auto"/>
      </w:divBdr>
      <w:divsChild>
        <w:div w:id="1271278627">
          <w:marLeft w:val="0"/>
          <w:marRight w:val="0"/>
          <w:marTop w:val="0"/>
          <w:marBottom w:val="0"/>
          <w:divBdr>
            <w:top w:val="none" w:sz="0" w:space="0" w:color="auto"/>
            <w:left w:val="none" w:sz="0" w:space="0" w:color="auto"/>
            <w:bottom w:val="none" w:sz="0" w:space="0" w:color="auto"/>
            <w:right w:val="none" w:sz="0" w:space="0" w:color="auto"/>
          </w:divBdr>
          <w:divsChild>
            <w:div w:id="1485662504">
              <w:marLeft w:val="0"/>
              <w:marRight w:val="37"/>
              <w:marTop w:val="0"/>
              <w:marBottom w:val="0"/>
              <w:divBdr>
                <w:top w:val="none" w:sz="0" w:space="0" w:color="auto"/>
                <w:left w:val="none" w:sz="0" w:space="0" w:color="auto"/>
                <w:bottom w:val="none" w:sz="0" w:space="0" w:color="auto"/>
                <w:right w:val="none" w:sz="0" w:space="0" w:color="auto"/>
              </w:divBdr>
              <w:divsChild>
                <w:div w:id="544372216">
                  <w:marLeft w:val="0"/>
                  <w:marRight w:val="0"/>
                  <w:marTop w:val="0"/>
                  <w:marBottom w:val="92"/>
                  <w:divBdr>
                    <w:top w:val="none" w:sz="0" w:space="0" w:color="auto"/>
                    <w:left w:val="none" w:sz="0" w:space="0" w:color="auto"/>
                    <w:bottom w:val="none" w:sz="0" w:space="0" w:color="auto"/>
                    <w:right w:val="none" w:sz="0" w:space="0" w:color="auto"/>
                  </w:divBdr>
                  <w:divsChild>
                    <w:div w:id="1004167569">
                      <w:marLeft w:val="0"/>
                      <w:marRight w:val="0"/>
                      <w:marTop w:val="0"/>
                      <w:marBottom w:val="0"/>
                      <w:divBdr>
                        <w:top w:val="none" w:sz="0" w:space="0" w:color="auto"/>
                        <w:left w:val="none" w:sz="0" w:space="0" w:color="auto"/>
                        <w:bottom w:val="none" w:sz="0" w:space="0" w:color="auto"/>
                        <w:right w:val="none" w:sz="0" w:space="0" w:color="auto"/>
                      </w:divBdr>
                      <w:divsChild>
                        <w:div w:id="11978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3745">
      <w:bodyDiv w:val="1"/>
      <w:marLeft w:val="0"/>
      <w:marRight w:val="0"/>
      <w:marTop w:val="0"/>
      <w:marBottom w:val="0"/>
      <w:divBdr>
        <w:top w:val="none" w:sz="0" w:space="0" w:color="auto"/>
        <w:left w:val="none" w:sz="0" w:space="0" w:color="auto"/>
        <w:bottom w:val="none" w:sz="0" w:space="0" w:color="auto"/>
        <w:right w:val="none" w:sz="0" w:space="0" w:color="auto"/>
      </w:divBdr>
    </w:div>
    <w:div w:id="1721326411">
      <w:bodyDiv w:val="1"/>
      <w:marLeft w:val="0"/>
      <w:marRight w:val="0"/>
      <w:marTop w:val="0"/>
      <w:marBottom w:val="0"/>
      <w:divBdr>
        <w:top w:val="none" w:sz="0" w:space="0" w:color="auto"/>
        <w:left w:val="none" w:sz="0" w:space="0" w:color="auto"/>
        <w:bottom w:val="none" w:sz="0" w:space="0" w:color="auto"/>
        <w:right w:val="none" w:sz="0" w:space="0" w:color="auto"/>
      </w:divBdr>
    </w:div>
    <w:div w:id="1813667447">
      <w:bodyDiv w:val="1"/>
      <w:marLeft w:val="0"/>
      <w:marRight w:val="0"/>
      <w:marTop w:val="0"/>
      <w:marBottom w:val="0"/>
      <w:divBdr>
        <w:top w:val="none" w:sz="0" w:space="0" w:color="auto"/>
        <w:left w:val="none" w:sz="0" w:space="0" w:color="auto"/>
        <w:bottom w:val="none" w:sz="0" w:space="0" w:color="auto"/>
        <w:right w:val="none" w:sz="0" w:space="0" w:color="auto"/>
      </w:divBdr>
    </w:div>
    <w:div w:id="1856723411">
      <w:bodyDiv w:val="1"/>
      <w:marLeft w:val="0"/>
      <w:marRight w:val="0"/>
      <w:marTop w:val="0"/>
      <w:marBottom w:val="0"/>
      <w:divBdr>
        <w:top w:val="none" w:sz="0" w:space="0" w:color="auto"/>
        <w:left w:val="none" w:sz="0" w:space="0" w:color="auto"/>
        <w:bottom w:val="none" w:sz="0" w:space="0" w:color="auto"/>
        <w:right w:val="none" w:sz="0" w:space="0" w:color="auto"/>
      </w:divBdr>
    </w:div>
    <w:div w:id="1979256936">
      <w:bodyDiv w:val="1"/>
      <w:marLeft w:val="0"/>
      <w:marRight w:val="0"/>
      <w:marTop w:val="0"/>
      <w:marBottom w:val="0"/>
      <w:divBdr>
        <w:top w:val="none" w:sz="0" w:space="0" w:color="auto"/>
        <w:left w:val="none" w:sz="0" w:space="0" w:color="auto"/>
        <w:bottom w:val="none" w:sz="0" w:space="0" w:color="auto"/>
        <w:right w:val="none" w:sz="0" w:space="0" w:color="auto"/>
      </w:divBdr>
    </w:div>
    <w:div w:id="2093624842">
      <w:bodyDiv w:val="1"/>
      <w:marLeft w:val="0"/>
      <w:marRight w:val="0"/>
      <w:marTop w:val="0"/>
      <w:marBottom w:val="0"/>
      <w:divBdr>
        <w:top w:val="none" w:sz="0" w:space="0" w:color="auto"/>
        <w:left w:val="none" w:sz="0" w:space="0" w:color="auto"/>
        <w:bottom w:val="none" w:sz="0" w:space="0" w:color="auto"/>
        <w:right w:val="none" w:sz="0" w:space="0" w:color="auto"/>
      </w:divBdr>
    </w:div>
    <w:div w:id="21465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EAAF4-C6D8-4EE3-9170-A9E25557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2791</Words>
  <Characters>15915</Characters>
  <Application>Microsoft Office Word</Application>
  <DocSecurity>4</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marijao</dc:creator>
  <cp:keywords/>
  <cp:lastModifiedBy>Cankar Marija</cp:lastModifiedBy>
  <cp:revision>2</cp:revision>
  <cp:lastPrinted>2017-05-10T10:24:00Z</cp:lastPrinted>
  <dcterms:created xsi:type="dcterms:W3CDTF">2017-09-12T12:43:00Z</dcterms:created>
  <dcterms:modified xsi:type="dcterms:W3CDTF">2017-09-12T12:43:00Z</dcterms:modified>
</cp:coreProperties>
</file>