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841E85" w:rsidRPr="002A5E1A" w:rsidTr="00070E2A">
        <w:tc>
          <w:tcPr>
            <w:tcW w:w="1913" w:type="dxa"/>
          </w:tcPr>
          <w:p w:rsidR="00841E85" w:rsidRPr="002A5E1A" w:rsidRDefault="00841E85" w:rsidP="00070E2A">
            <w:pPr>
              <w:pStyle w:val="Glava"/>
              <w:rPr>
                <w:rFonts w:ascii="Tahoma" w:hAnsi="Tahoma" w:cs="Tahoma"/>
                <w:sz w:val="24"/>
                <w:szCs w:val="24"/>
              </w:rPr>
            </w:pPr>
            <w:r w:rsidRPr="002A5E1A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914400" cy="1028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841E85" w:rsidRPr="002A5E1A" w:rsidRDefault="00841E85" w:rsidP="00070E2A">
            <w:pPr>
              <w:pStyle w:val="Glava"/>
              <w:rPr>
                <w:rFonts w:ascii="Tahoma" w:hAnsi="Tahoma" w:cs="Tahoma"/>
                <w:sz w:val="24"/>
                <w:szCs w:val="24"/>
              </w:rPr>
            </w:pPr>
            <w:r w:rsidRPr="002A5E1A">
              <w:rPr>
                <w:rFonts w:ascii="Tahoma" w:hAnsi="Tahoma" w:cs="Tahoma"/>
                <w:sz w:val="24"/>
                <w:szCs w:val="24"/>
              </w:rPr>
              <w:t xml:space="preserve">OBČINA ŠENČUR                                      </w:t>
            </w:r>
          </w:p>
          <w:p w:rsidR="00841E85" w:rsidRPr="002A5E1A" w:rsidRDefault="00841E85" w:rsidP="00070E2A">
            <w:pPr>
              <w:pStyle w:val="Glava"/>
              <w:rPr>
                <w:rFonts w:ascii="Tahoma" w:hAnsi="Tahoma" w:cs="Tahoma"/>
                <w:sz w:val="24"/>
                <w:szCs w:val="24"/>
              </w:rPr>
            </w:pPr>
            <w:r w:rsidRPr="002A5E1A">
              <w:rPr>
                <w:rFonts w:ascii="Tahoma" w:hAnsi="Tahoma" w:cs="Tahoma"/>
                <w:sz w:val="24"/>
                <w:szCs w:val="24"/>
              </w:rPr>
              <w:t>Kranjska cesta 11</w:t>
            </w:r>
          </w:p>
          <w:p w:rsidR="00841E85" w:rsidRPr="002A5E1A" w:rsidRDefault="00841E85" w:rsidP="00070E2A">
            <w:pPr>
              <w:pStyle w:val="Glava"/>
              <w:rPr>
                <w:rFonts w:ascii="Tahoma" w:hAnsi="Tahoma" w:cs="Tahoma"/>
                <w:sz w:val="24"/>
                <w:szCs w:val="24"/>
              </w:rPr>
            </w:pPr>
            <w:r w:rsidRPr="002A5E1A">
              <w:rPr>
                <w:rFonts w:ascii="Tahoma" w:hAnsi="Tahoma" w:cs="Tahoma"/>
                <w:sz w:val="24"/>
                <w:szCs w:val="24"/>
              </w:rPr>
              <w:t>4208 Šenčur</w:t>
            </w:r>
          </w:p>
          <w:p w:rsidR="00841E85" w:rsidRPr="002A5E1A" w:rsidRDefault="00841E85" w:rsidP="00070E2A">
            <w:pPr>
              <w:pStyle w:val="Glava"/>
              <w:rPr>
                <w:rFonts w:ascii="Tahoma" w:hAnsi="Tahoma" w:cs="Tahoma"/>
                <w:sz w:val="24"/>
                <w:szCs w:val="24"/>
              </w:rPr>
            </w:pPr>
            <w:r w:rsidRPr="002A5E1A">
              <w:rPr>
                <w:rFonts w:ascii="Tahoma" w:hAnsi="Tahoma" w:cs="Tahoma"/>
                <w:sz w:val="24"/>
                <w:szCs w:val="24"/>
              </w:rPr>
              <w:t xml:space="preserve">tel. 04 – 2519-100  </w:t>
            </w:r>
            <w:proofErr w:type="spellStart"/>
            <w:r w:rsidRPr="002A5E1A">
              <w:rPr>
                <w:rFonts w:ascii="Tahoma" w:hAnsi="Tahoma" w:cs="Tahoma"/>
                <w:sz w:val="24"/>
                <w:szCs w:val="24"/>
              </w:rPr>
              <w:t>fax</w:t>
            </w:r>
            <w:proofErr w:type="spellEnd"/>
            <w:r w:rsidRPr="002A5E1A">
              <w:rPr>
                <w:rFonts w:ascii="Tahoma" w:hAnsi="Tahoma" w:cs="Tahoma"/>
                <w:sz w:val="24"/>
                <w:szCs w:val="24"/>
              </w:rPr>
              <w:t>. 2519-111</w:t>
            </w:r>
          </w:p>
          <w:p w:rsidR="00841E85" w:rsidRPr="002A5E1A" w:rsidRDefault="00841E85" w:rsidP="00070E2A">
            <w:pPr>
              <w:pStyle w:val="Glava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A5E1A">
              <w:rPr>
                <w:rFonts w:ascii="Tahoma" w:hAnsi="Tahoma" w:cs="Tahoma"/>
                <w:sz w:val="24"/>
                <w:szCs w:val="24"/>
              </w:rPr>
              <w:t>e-mail:obcina@sencur.si</w:t>
            </w:r>
            <w:proofErr w:type="spellEnd"/>
          </w:p>
          <w:p w:rsidR="00841E85" w:rsidRPr="002A5E1A" w:rsidRDefault="00841E85" w:rsidP="00070E2A">
            <w:pPr>
              <w:pStyle w:val="Glava"/>
              <w:rPr>
                <w:rFonts w:ascii="Tahoma" w:hAnsi="Tahoma" w:cs="Tahoma"/>
                <w:sz w:val="24"/>
                <w:szCs w:val="24"/>
              </w:rPr>
            </w:pPr>
            <w:r w:rsidRPr="002A5E1A">
              <w:rPr>
                <w:rFonts w:ascii="Tahoma" w:hAnsi="Tahoma" w:cs="Tahoma"/>
                <w:sz w:val="24"/>
                <w:szCs w:val="24"/>
              </w:rPr>
              <w:t>url:www.sencur.si</w:t>
            </w:r>
          </w:p>
        </w:tc>
      </w:tr>
    </w:tbl>
    <w:p w:rsidR="00841E85" w:rsidRPr="002A5E1A" w:rsidRDefault="00841E85" w:rsidP="00841E85">
      <w:pPr>
        <w:pStyle w:val="Napis"/>
        <w:rPr>
          <w:rFonts w:ascii="Tahoma" w:hAnsi="Tahoma" w:cs="Tahoma"/>
          <w:sz w:val="24"/>
          <w:szCs w:val="24"/>
        </w:rPr>
      </w:pPr>
      <w:r w:rsidRPr="002A5E1A">
        <w:rPr>
          <w:rFonts w:ascii="Tahoma" w:hAnsi="Tahoma" w:cs="Tahoma"/>
          <w:sz w:val="24"/>
          <w:szCs w:val="24"/>
        </w:rPr>
        <w:t>ŽUPAN</w:t>
      </w:r>
    </w:p>
    <w:p w:rsidR="00841E85" w:rsidRPr="002A5E1A" w:rsidRDefault="00841E85" w:rsidP="00841E85">
      <w:pPr>
        <w:jc w:val="both"/>
        <w:rPr>
          <w:rFonts w:ascii="Tahoma" w:hAnsi="Tahoma" w:cs="Tahoma"/>
          <w:sz w:val="24"/>
          <w:szCs w:val="24"/>
        </w:rPr>
      </w:pPr>
    </w:p>
    <w:p w:rsidR="00841E85" w:rsidRPr="002A5E1A" w:rsidRDefault="00841E85" w:rsidP="00841E85">
      <w:pPr>
        <w:jc w:val="both"/>
        <w:rPr>
          <w:rFonts w:ascii="Tahoma" w:hAnsi="Tahoma" w:cs="Tahoma"/>
          <w:sz w:val="24"/>
          <w:szCs w:val="24"/>
        </w:rPr>
      </w:pPr>
      <w:r w:rsidRPr="002A5E1A">
        <w:rPr>
          <w:rFonts w:ascii="Tahoma" w:hAnsi="Tahoma" w:cs="Tahoma"/>
          <w:sz w:val="24"/>
          <w:szCs w:val="24"/>
        </w:rPr>
        <w:t>Datum: 15. 9. 2017</w:t>
      </w:r>
    </w:p>
    <w:p w:rsidR="00841E85" w:rsidRPr="002A5E1A" w:rsidRDefault="00841E85" w:rsidP="00841E85">
      <w:pPr>
        <w:jc w:val="both"/>
        <w:rPr>
          <w:rFonts w:ascii="Tahoma" w:hAnsi="Tahoma" w:cs="Tahoma"/>
          <w:sz w:val="24"/>
          <w:szCs w:val="24"/>
        </w:rPr>
      </w:pPr>
      <w:r w:rsidRPr="002A5E1A">
        <w:rPr>
          <w:rFonts w:ascii="Tahoma" w:hAnsi="Tahoma" w:cs="Tahoma"/>
          <w:sz w:val="24"/>
          <w:szCs w:val="24"/>
        </w:rPr>
        <w:t>Štev.:    062-05/17-22</w:t>
      </w:r>
    </w:p>
    <w:p w:rsidR="00841E85" w:rsidRPr="002A5E1A" w:rsidRDefault="00841E85" w:rsidP="00841E85">
      <w:pPr>
        <w:pStyle w:val="Naslov2"/>
        <w:rPr>
          <w:rFonts w:ascii="Tahoma" w:hAnsi="Tahoma" w:cs="Tahoma"/>
          <w:sz w:val="24"/>
          <w:szCs w:val="24"/>
        </w:rPr>
      </w:pPr>
    </w:p>
    <w:p w:rsidR="00841E85" w:rsidRPr="002A5E1A" w:rsidRDefault="00841E85" w:rsidP="00841E85">
      <w:pPr>
        <w:pStyle w:val="Naslov2"/>
        <w:rPr>
          <w:rFonts w:ascii="Tahoma" w:hAnsi="Tahoma" w:cs="Tahoma"/>
          <w:b/>
          <w:sz w:val="24"/>
          <w:szCs w:val="24"/>
        </w:rPr>
      </w:pPr>
    </w:p>
    <w:p w:rsidR="00841E85" w:rsidRPr="002A5E1A" w:rsidRDefault="00841E85" w:rsidP="00841E85">
      <w:pPr>
        <w:pStyle w:val="Naslov2"/>
        <w:rPr>
          <w:rFonts w:ascii="Tahoma" w:hAnsi="Tahoma" w:cs="Tahoma"/>
          <w:b/>
          <w:sz w:val="24"/>
          <w:szCs w:val="24"/>
        </w:rPr>
      </w:pPr>
      <w:r w:rsidRPr="002A5E1A">
        <w:rPr>
          <w:rFonts w:ascii="Tahoma" w:hAnsi="Tahoma" w:cs="Tahoma"/>
          <w:b/>
          <w:sz w:val="24"/>
          <w:szCs w:val="24"/>
        </w:rPr>
        <w:t>ČLANOM OBČINSKEGA SVETA OBČINE ŠENČUR</w:t>
      </w:r>
    </w:p>
    <w:p w:rsidR="00841E85" w:rsidRPr="002A5E1A" w:rsidRDefault="00841E85" w:rsidP="00841E85">
      <w:pPr>
        <w:jc w:val="both"/>
        <w:rPr>
          <w:rFonts w:ascii="Tahoma" w:hAnsi="Tahoma" w:cs="Tahoma"/>
          <w:b/>
          <w:sz w:val="24"/>
          <w:szCs w:val="24"/>
        </w:rPr>
      </w:pPr>
    </w:p>
    <w:p w:rsidR="00841E85" w:rsidRPr="003D088F" w:rsidRDefault="00841E85" w:rsidP="00841E85">
      <w:pPr>
        <w:pStyle w:val="Brezrazmikov"/>
        <w:tabs>
          <w:tab w:val="left" w:pos="567"/>
        </w:tabs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3D088F">
        <w:rPr>
          <w:rFonts w:ascii="Tahoma" w:hAnsi="Tahoma" w:cs="Tahoma"/>
          <w:b/>
          <w:sz w:val="24"/>
          <w:szCs w:val="24"/>
        </w:rPr>
        <w:t xml:space="preserve">Zadeva: Predlog Sklepa o prevzemu večjega obsega prevzetih obveznosti </w:t>
      </w:r>
    </w:p>
    <w:p w:rsidR="00841E85" w:rsidRPr="002A5E1A" w:rsidRDefault="00841E85" w:rsidP="00841E85">
      <w:pPr>
        <w:pStyle w:val="Brezrazmikov"/>
        <w:tabs>
          <w:tab w:val="left" w:pos="567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10720E" w:rsidRPr="002A5E1A" w:rsidRDefault="00841E85">
      <w:pPr>
        <w:rPr>
          <w:rFonts w:ascii="Tahoma" w:hAnsi="Tahoma" w:cs="Tahoma"/>
          <w:sz w:val="24"/>
          <w:szCs w:val="24"/>
        </w:rPr>
      </w:pPr>
      <w:r w:rsidRPr="002A5E1A">
        <w:rPr>
          <w:rFonts w:ascii="Tahoma" w:hAnsi="Tahoma" w:cs="Tahoma"/>
          <w:sz w:val="24"/>
          <w:szCs w:val="24"/>
        </w:rPr>
        <w:t xml:space="preserve">Spoštovani, </w:t>
      </w:r>
    </w:p>
    <w:p w:rsidR="002A5E1A" w:rsidRPr="00C91B13" w:rsidRDefault="002A5E1A" w:rsidP="002A5E1A">
      <w:pPr>
        <w:jc w:val="both"/>
        <w:rPr>
          <w:rFonts w:ascii="Tahoma" w:hAnsi="Tahoma" w:cs="Tahoma"/>
          <w:sz w:val="24"/>
          <w:szCs w:val="24"/>
        </w:rPr>
      </w:pPr>
      <w:r w:rsidRPr="00C91B13">
        <w:rPr>
          <w:rFonts w:ascii="Tahoma" w:hAnsi="Tahoma" w:cs="Tahoma"/>
          <w:sz w:val="24"/>
          <w:szCs w:val="24"/>
        </w:rPr>
        <w:t xml:space="preserve">Občina Šenčur je v letu 2017 pričela s postopki  izgradnje komunalne ureditve naselij Trboje in Žerjavka. Investicija je predvidena v veljavnem proračunu in Načrtu razvojnih programov. Predviden zaključek investicije je v letu 2019. </w:t>
      </w:r>
    </w:p>
    <w:p w:rsidR="00C91B13" w:rsidRPr="00C91B13" w:rsidRDefault="00C91B13" w:rsidP="002A5E1A">
      <w:pPr>
        <w:jc w:val="both"/>
        <w:rPr>
          <w:rFonts w:ascii="Tahoma" w:hAnsi="Tahoma" w:cs="Tahoma"/>
          <w:sz w:val="24"/>
          <w:szCs w:val="24"/>
        </w:rPr>
      </w:pPr>
      <w:r w:rsidRPr="00C91B13">
        <w:rPr>
          <w:rFonts w:ascii="Tahoma" w:hAnsi="Tahoma" w:cs="Tahoma"/>
          <w:sz w:val="24"/>
          <w:szCs w:val="24"/>
        </w:rPr>
        <w:t>Za omenjeno investicijo je bil izveden javni razpis. Izbrana je bila ponudba izvajalca v višini 4.395.584,84 brez DDV, od tega odpade na leto 2017  517.199 EUR, preostanek pa v letih 2018 in 2019, kar pa presega 70% prevzetih obveznosti v sprejetem proračunu.</w:t>
      </w:r>
    </w:p>
    <w:p w:rsidR="00C91B13" w:rsidRDefault="00C91B13" w:rsidP="00C91B13">
      <w:pPr>
        <w:jc w:val="both"/>
        <w:rPr>
          <w:rFonts w:ascii="Tahoma" w:hAnsi="Tahoma" w:cs="Tahoma"/>
          <w:sz w:val="24"/>
          <w:szCs w:val="24"/>
        </w:rPr>
      </w:pPr>
      <w:r w:rsidRPr="00C91B13">
        <w:rPr>
          <w:rFonts w:ascii="Tahoma" w:hAnsi="Tahoma" w:cs="Tahoma"/>
          <w:sz w:val="24"/>
          <w:szCs w:val="24"/>
        </w:rPr>
        <w:t>Glede na določilo 6. člen Odloka o proračunu Občine Šenčur za leto 2017,</w:t>
      </w:r>
      <w:r>
        <w:rPr>
          <w:rFonts w:ascii="Tahoma" w:hAnsi="Tahoma" w:cs="Tahoma"/>
          <w:sz w:val="24"/>
          <w:szCs w:val="24"/>
        </w:rPr>
        <w:t xml:space="preserve"> (uradno glasilo slov. občin št,</w:t>
      </w:r>
      <w:r w:rsidR="005D5ADA">
        <w:rPr>
          <w:rFonts w:ascii="Tahoma" w:hAnsi="Tahoma" w:cs="Tahoma"/>
          <w:sz w:val="24"/>
          <w:szCs w:val="24"/>
        </w:rPr>
        <w:t xml:space="preserve"> 64/2016 </w:t>
      </w:r>
      <w:r>
        <w:rPr>
          <w:rFonts w:ascii="Tahoma" w:hAnsi="Tahoma" w:cs="Tahoma"/>
          <w:sz w:val="24"/>
          <w:szCs w:val="24"/>
        </w:rPr>
        <w:t xml:space="preserve"> in štev. 41/2017, </w:t>
      </w:r>
      <w:r w:rsidRPr="00C91B13">
        <w:rPr>
          <w:rFonts w:ascii="Tahoma" w:hAnsi="Tahoma" w:cs="Tahoma"/>
          <w:sz w:val="24"/>
          <w:szCs w:val="24"/>
        </w:rPr>
        <w:t xml:space="preserve"> drugi odstavek, ki določa, da »skupni obseg prevzetih obveznosti v letu 2017, ki bodo zapadle v plačilo v prihodnjih letih za investicijske odhodke in investicijske transfere ne sme presegati 70% pravic porabe v sprejetem finančnem načrtu neposrednega uporabnika« vam posredujemo omenjeni predlog sklepa. </w:t>
      </w:r>
    </w:p>
    <w:p w:rsidR="00C91B13" w:rsidRPr="00C91B13" w:rsidRDefault="00C91B13" w:rsidP="00C91B13">
      <w:pPr>
        <w:jc w:val="both"/>
        <w:rPr>
          <w:rFonts w:ascii="Tahoma" w:hAnsi="Tahoma" w:cs="Tahoma"/>
          <w:sz w:val="24"/>
          <w:szCs w:val="24"/>
        </w:rPr>
      </w:pPr>
      <w:r w:rsidRPr="00C91B13">
        <w:rPr>
          <w:rFonts w:ascii="Tahoma" w:hAnsi="Tahoma" w:cs="Tahoma"/>
          <w:sz w:val="24"/>
          <w:szCs w:val="24"/>
        </w:rPr>
        <w:t>Javni razpis za tako investicijo  tudi ni možno objaviti po segmentih iz finančnega in operativnega vidika.</w:t>
      </w:r>
    </w:p>
    <w:p w:rsidR="00C91B13" w:rsidRDefault="00C91B13" w:rsidP="00C91B13">
      <w:pPr>
        <w:jc w:val="both"/>
        <w:rPr>
          <w:rFonts w:ascii="Tahoma" w:hAnsi="Tahoma" w:cs="Tahoma"/>
          <w:sz w:val="24"/>
          <w:szCs w:val="24"/>
        </w:rPr>
      </w:pPr>
    </w:p>
    <w:p w:rsidR="00C91B13" w:rsidRPr="00C91B13" w:rsidRDefault="00C91B13" w:rsidP="00C91B13">
      <w:pPr>
        <w:jc w:val="both"/>
        <w:rPr>
          <w:rFonts w:ascii="Tahoma" w:hAnsi="Tahoma" w:cs="Tahoma"/>
          <w:sz w:val="24"/>
          <w:szCs w:val="24"/>
        </w:rPr>
      </w:pPr>
      <w:r w:rsidRPr="00C91B13">
        <w:rPr>
          <w:rFonts w:ascii="Tahoma" w:hAnsi="Tahoma" w:cs="Tahoma"/>
          <w:sz w:val="24"/>
          <w:szCs w:val="24"/>
        </w:rPr>
        <w:t xml:space="preserve">Občinskemu svetu predlagam v sprejem sledeči  </w:t>
      </w:r>
    </w:p>
    <w:p w:rsidR="00C91B13" w:rsidRPr="00C91B13" w:rsidRDefault="00C91B13" w:rsidP="00C91B13">
      <w:pPr>
        <w:jc w:val="both"/>
        <w:rPr>
          <w:rFonts w:ascii="Tahoma" w:hAnsi="Tahoma" w:cs="Tahoma"/>
          <w:sz w:val="24"/>
          <w:szCs w:val="24"/>
        </w:rPr>
      </w:pPr>
    </w:p>
    <w:p w:rsidR="00C91B13" w:rsidRDefault="00C91B13" w:rsidP="00C91B13">
      <w:pPr>
        <w:jc w:val="both"/>
        <w:rPr>
          <w:rFonts w:ascii="Tahoma" w:hAnsi="Tahoma" w:cs="Tahoma"/>
          <w:sz w:val="24"/>
          <w:szCs w:val="24"/>
        </w:rPr>
      </w:pPr>
    </w:p>
    <w:p w:rsidR="00C91B13" w:rsidRDefault="00C91B13" w:rsidP="00C91B13">
      <w:pPr>
        <w:jc w:val="both"/>
        <w:rPr>
          <w:rFonts w:ascii="Tahoma" w:hAnsi="Tahoma" w:cs="Tahoma"/>
          <w:sz w:val="24"/>
          <w:szCs w:val="24"/>
        </w:rPr>
      </w:pPr>
    </w:p>
    <w:p w:rsidR="00C91B13" w:rsidRDefault="00C91B13" w:rsidP="00C91B13">
      <w:pPr>
        <w:jc w:val="both"/>
        <w:rPr>
          <w:rFonts w:ascii="Tahoma" w:hAnsi="Tahoma" w:cs="Tahoma"/>
          <w:sz w:val="24"/>
          <w:szCs w:val="24"/>
        </w:rPr>
      </w:pPr>
    </w:p>
    <w:p w:rsidR="00C91B13" w:rsidRDefault="00C91B13" w:rsidP="00C91B13">
      <w:pPr>
        <w:jc w:val="both"/>
        <w:rPr>
          <w:rFonts w:ascii="Tahoma" w:hAnsi="Tahoma" w:cs="Tahoma"/>
          <w:sz w:val="24"/>
          <w:szCs w:val="24"/>
        </w:rPr>
      </w:pPr>
    </w:p>
    <w:p w:rsidR="00C91B13" w:rsidRDefault="00C91B13" w:rsidP="00C91B13">
      <w:pPr>
        <w:jc w:val="both"/>
        <w:rPr>
          <w:rFonts w:ascii="Tahoma" w:hAnsi="Tahoma" w:cs="Tahoma"/>
          <w:sz w:val="24"/>
          <w:szCs w:val="24"/>
        </w:rPr>
      </w:pPr>
    </w:p>
    <w:p w:rsidR="00C91B13" w:rsidRPr="003D088F" w:rsidRDefault="00C91B13" w:rsidP="00C91B13">
      <w:pPr>
        <w:jc w:val="both"/>
        <w:rPr>
          <w:rFonts w:ascii="Tahoma" w:hAnsi="Tahoma" w:cs="Tahoma"/>
          <w:b/>
          <w:sz w:val="24"/>
          <w:szCs w:val="24"/>
        </w:rPr>
      </w:pPr>
      <w:r w:rsidRPr="003D088F">
        <w:rPr>
          <w:rFonts w:ascii="Tahoma" w:hAnsi="Tahoma" w:cs="Tahoma"/>
          <w:b/>
          <w:sz w:val="24"/>
          <w:szCs w:val="24"/>
        </w:rPr>
        <w:t>SKLEP:</w:t>
      </w:r>
    </w:p>
    <w:p w:rsidR="00C91B13" w:rsidRPr="00C91B13" w:rsidRDefault="00C91B13" w:rsidP="00C91B13">
      <w:pPr>
        <w:jc w:val="both"/>
        <w:rPr>
          <w:rFonts w:ascii="Tahoma" w:hAnsi="Tahoma" w:cs="Tahoma"/>
          <w:sz w:val="24"/>
          <w:szCs w:val="24"/>
        </w:rPr>
      </w:pPr>
    </w:p>
    <w:p w:rsidR="00C91B13" w:rsidRPr="002A5E1A" w:rsidRDefault="00C91B13" w:rsidP="00C91B1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Občinski svet Občine Šenčur</w:t>
      </w:r>
      <w:r w:rsidR="005D5ADA">
        <w:rPr>
          <w:rFonts w:ascii="Tahoma" w:hAnsi="Tahoma" w:cs="Tahoma"/>
          <w:sz w:val="24"/>
          <w:szCs w:val="24"/>
        </w:rPr>
        <w:t xml:space="preserve"> soglaša, da</w:t>
      </w:r>
      <w:r>
        <w:rPr>
          <w:rFonts w:ascii="Tahoma" w:hAnsi="Tahoma" w:cs="Tahoma"/>
          <w:sz w:val="24"/>
          <w:szCs w:val="24"/>
        </w:rPr>
        <w:t xml:space="preserve"> </w:t>
      </w:r>
      <w:r w:rsidR="005D5ADA">
        <w:rPr>
          <w:rFonts w:ascii="Tahoma" w:hAnsi="Tahoma" w:cs="Tahoma"/>
          <w:sz w:val="24"/>
          <w:szCs w:val="24"/>
        </w:rPr>
        <w:t xml:space="preserve">zaradi </w:t>
      </w:r>
      <w:r w:rsidR="005D5ADA" w:rsidRPr="002A5E1A">
        <w:rPr>
          <w:rFonts w:ascii="Tahoma" w:hAnsi="Tahoma" w:cs="Tahoma"/>
          <w:sz w:val="24"/>
          <w:szCs w:val="24"/>
        </w:rPr>
        <w:t xml:space="preserve">načrtovane izgradnje komunalne ureditve </w:t>
      </w:r>
      <w:r w:rsidR="003D088F">
        <w:rPr>
          <w:rFonts w:ascii="Tahoma" w:hAnsi="Tahoma" w:cs="Tahoma"/>
          <w:sz w:val="24"/>
          <w:szCs w:val="24"/>
        </w:rPr>
        <w:t xml:space="preserve">naselij </w:t>
      </w:r>
      <w:r w:rsidR="005D5ADA" w:rsidRPr="002A5E1A">
        <w:rPr>
          <w:rFonts w:ascii="Tahoma" w:hAnsi="Tahoma" w:cs="Tahoma"/>
          <w:sz w:val="24"/>
          <w:szCs w:val="24"/>
        </w:rPr>
        <w:t>Trboj in Žerjavke</w:t>
      </w:r>
      <w:r w:rsidR="005D5ADA">
        <w:rPr>
          <w:rFonts w:ascii="Tahoma" w:hAnsi="Tahoma" w:cs="Tahoma"/>
          <w:sz w:val="24"/>
          <w:szCs w:val="24"/>
        </w:rPr>
        <w:t xml:space="preserve">  župan podpiše pogodbo z izbranim izvajalcem v letu 2017, za izvedbo investicije v letih 2017 do 2019</w:t>
      </w:r>
      <w:bookmarkStart w:id="0" w:name="_GoBack"/>
      <w:bookmarkEnd w:id="0"/>
      <w:r w:rsidR="005D5ADA">
        <w:rPr>
          <w:rFonts w:ascii="Tahoma" w:hAnsi="Tahoma" w:cs="Tahoma"/>
          <w:sz w:val="24"/>
          <w:szCs w:val="24"/>
        </w:rPr>
        <w:t xml:space="preserve"> in s tem </w:t>
      </w:r>
      <w:r>
        <w:rPr>
          <w:rFonts w:ascii="Tahoma" w:hAnsi="Tahoma" w:cs="Tahoma"/>
          <w:sz w:val="24"/>
          <w:szCs w:val="24"/>
        </w:rPr>
        <w:t>skupni obseg prevzetih obveznosti v letu 2017 presega 70% pravic porabe v veljavnem finančnem načrtu neposrednega uporabnika</w:t>
      </w:r>
      <w:r w:rsidRPr="002A5E1A">
        <w:rPr>
          <w:rFonts w:ascii="Tahoma" w:hAnsi="Tahoma" w:cs="Tahoma"/>
          <w:sz w:val="24"/>
          <w:szCs w:val="24"/>
        </w:rPr>
        <w:t xml:space="preserve">. </w:t>
      </w:r>
    </w:p>
    <w:p w:rsidR="00C91B13" w:rsidRPr="00C91B13" w:rsidRDefault="00C91B13" w:rsidP="00C91B13">
      <w:pPr>
        <w:jc w:val="both"/>
        <w:rPr>
          <w:rFonts w:ascii="Tahoma" w:hAnsi="Tahoma" w:cs="Tahoma"/>
          <w:sz w:val="24"/>
          <w:szCs w:val="24"/>
        </w:rPr>
      </w:pP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</w:p>
    <w:p w:rsidR="00C91B13" w:rsidRDefault="00C91B13" w:rsidP="00C91B13">
      <w:pPr>
        <w:ind w:left="5664" w:firstLine="708"/>
        <w:jc w:val="both"/>
        <w:rPr>
          <w:rFonts w:ascii="Tahoma" w:hAnsi="Tahoma" w:cs="Tahoma"/>
          <w:sz w:val="24"/>
          <w:szCs w:val="24"/>
        </w:rPr>
      </w:pPr>
    </w:p>
    <w:p w:rsidR="00C91B13" w:rsidRPr="00C91B13" w:rsidRDefault="00C91B13" w:rsidP="00C91B13">
      <w:pPr>
        <w:ind w:left="5664" w:firstLine="708"/>
        <w:jc w:val="both"/>
        <w:rPr>
          <w:rFonts w:ascii="Tahoma" w:hAnsi="Tahoma" w:cs="Tahoma"/>
          <w:sz w:val="24"/>
          <w:szCs w:val="24"/>
        </w:rPr>
      </w:pPr>
      <w:r w:rsidRPr="00C91B13">
        <w:rPr>
          <w:rFonts w:ascii="Tahoma" w:hAnsi="Tahoma" w:cs="Tahoma"/>
          <w:sz w:val="24"/>
          <w:szCs w:val="24"/>
        </w:rPr>
        <w:t>OBČINA ŠENČUR</w:t>
      </w:r>
    </w:p>
    <w:p w:rsidR="00C91B13" w:rsidRPr="00C91B13" w:rsidRDefault="00C91B13" w:rsidP="00C91B13">
      <w:pPr>
        <w:jc w:val="both"/>
        <w:rPr>
          <w:rFonts w:ascii="Tahoma" w:hAnsi="Tahoma" w:cs="Tahoma"/>
          <w:sz w:val="24"/>
          <w:szCs w:val="24"/>
        </w:rPr>
      </w:pP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  <w:t xml:space="preserve">         Župan</w:t>
      </w:r>
      <w:r w:rsidRPr="00C91B13">
        <w:rPr>
          <w:rFonts w:ascii="Tahoma" w:hAnsi="Tahoma" w:cs="Tahoma"/>
          <w:sz w:val="24"/>
          <w:szCs w:val="24"/>
        </w:rPr>
        <w:tab/>
      </w:r>
    </w:p>
    <w:p w:rsidR="00C91B13" w:rsidRDefault="00C91B13" w:rsidP="00C91B13">
      <w:pPr>
        <w:jc w:val="both"/>
        <w:rPr>
          <w:rFonts w:ascii="Tahoma" w:hAnsi="Tahoma" w:cs="Tahoma"/>
          <w:sz w:val="24"/>
          <w:szCs w:val="24"/>
        </w:rPr>
      </w:pP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</w:r>
      <w:r w:rsidRPr="00C91B13">
        <w:rPr>
          <w:rFonts w:ascii="Tahoma" w:hAnsi="Tahoma" w:cs="Tahoma"/>
          <w:sz w:val="24"/>
          <w:szCs w:val="24"/>
        </w:rPr>
        <w:tab/>
        <w:t xml:space="preserve">     Ciril Kozjek </w:t>
      </w:r>
    </w:p>
    <w:p w:rsidR="00DD3AAA" w:rsidRPr="002A5E1A" w:rsidRDefault="00C91B13" w:rsidP="00DD3AA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72170C" w:rsidRPr="002A5E1A" w:rsidRDefault="0072170C">
      <w:pPr>
        <w:rPr>
          <w:rFonts w:ascii="Tahoma" w:hAnsi="Tahoma" w:cs="Tahoma"/>
          <w:sz w:val="24"/>
          <w:szCs w:val="24"/>
        </w:rPr>
      </w:pPr>
    </w:p>
    <w:sectPr w:rsidR="0072170C" w:rsidRPr="002A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0E"/>
    <w:rsid w:val="0010720E"/>
    <w:rsid w:val="002A5E1A"/>
    <w:rsid w:val="003D088F"/>
    <w:rsid w:val="004C31E5"/>
    <w:rsid w:val="005D5ADA"/>
    <w:rsid w:val="0072170C"/>
    <w:rsid w:val="00841E85"/>
    <w:rsid w:val="009747A2"/>
    <w:rsid w:val="00AC64C2"/>
    <w:rsid w:val="00C36355"/>
    <w:rsid w:val="00C91B13"/>
    <w:rsid w:val="00CD2F4C"/>
    <w:rsid w:val="00DD3AAA"/>
    <w:rsid w:val="00E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DF94"/>
  <w15:chartTrackingRefBased/>
  <w15:docId w15:val="{E0D09054-AE1C-4B1B-A645-7365563F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841E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841E85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Glava">
    <w:name w:val="header"/>
    <w:basedOn w:val="Navaden"/>
    <w:link w:val="GlavaZnak"/>
    <w:rsid w:val="00841E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841E8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qFormat/>
    <w:rsid w:val="00841E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Brezrazmikov">
    <w:name w:val="No Spacing"/>
    <w:uiPriority w:val="1"/>
    <w:qFormat/>
    <w:rsid w:val="00841E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Cankar Marija</dc:creator>
  <cp:keywords/>
  <dc:description/>
  <cp:lastModifiedBy>Cankar Marija</cp:lastModifiedBy>
  <cp:revision>2</cp:revision>
  <cp:lastPrinted>2017-08-23T09:34:00Z</cp:lastPrinted>
  <dcterms:created xsi:type="dcterms:W3CDTF">2017-09-20T13:45:00Z</dcterms:created>
  <dcterms:modified xsi:type="dcterms:W3CDTF">2017-09-20T13:45:00Z</dcterms:modified>
</cp:coreProperties>
</file>